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png" ContentType="image/pn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5"/>
        <w:rPr>
          <w:rFonts w:ascii="Times New Roman"/>
          <w:sz w:val="25"/>
        </w:rPr>
      </w:pPr>
    </w:p>
    <w:p>
      <w:pPr>
        <w:spacing w:before="67"/>
        <w:ind w:left="1947" w:right="77" w:firstLine="0"/>
        <w:jc w:val="center"/>
        <w:rPr>
          <w:sz w:val="26"/>
        </w:rPr>
      </w:pPr>
      <w:r>
        <w:rPr/>
        <w:drawing>
          <wp:anchor distT="0" distB="0" distL="0" distR="0" allowOverlap="1" layoutInCell="1" locked="0" behindDoc="0" simplePos="0" relativeHeight="1072">
            <wp:simplePos x="0" y="0"/>
            <wp:positionH relativeFrom="page">
              <wp:posOffset>911352</wp:posOffset>
            </wp:positionH>
            <wp:positionV relativeFrom="paragraph">
              <wp:posOffset>-132030</wp:posOffset>
            </wp:positionV>
            <wp:extent cx="1066799" cy="1071372"/>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066799" cy="1071372"/>
                    </a:xfrm>
                    <a:prstGeom prst="rect">
                      <a:avLst/>
                    </a:prstGeom>
                  </pic:spPr>
                </pic:pic>
              </a:graphicData>
            </a:graphic>
          </wp:anchor>
        </w:drawing>
      </w:r>
      <w:r>
        <w:rPr>
          <w:sz w:val="26"/>
        </w:rPr>
        <w:t>UNIVERSIDAD AUTÓNOMA DEL ESTADO DE MÉXICO</w:t>
      </w:r>
    </w:p>
    <w:p>
      <w:pPr>
        <w:pStyle w:val="BodyText"/>
        <w:spacing w:before="11"/>
        <w:rPr>
          <w:sz w:val="25"/>
        </w:rPr>
      </w:pPr>
    </w:p>
    <w:p>
      <w:pPr>
        <w:spacing w:before="0"/>
        <w:ind w:left="1952" w:right="77" w:firstLine="0"/>
        <w:jc w:val="center"/>
        <w:rPr>
          <w:sz w:val="26"/>
        </w:rPr>
      </w:pPr>
      <w:r>
        <w:rPr/>
        <w:pict>
          <v:group style="position:absolute;margin-left:106.305pt;margin-top:46.693871pt;width:2.35pt;height:365.1pt;mso-position-horizontal-relative:page;mso-position-vertical-relative:paragraph;z-index:0" coordorigin="2126,934" coordsize="47,7302">
            <v:line style="position:absolute" from="2140,948" to="2140,8222" stroked="true" strokeweight="1.37pt" strokecolor="#000000"/>
            <v:line style="position:absolute" from="2167,948" to="2167,8222" stroked="true" strokeweight=".46pt" strokecolor="#000000"/>
            <w10:wrap type="none"/>
          </v:group>
        </w:pict>
      </w:r>
      <w:r>
        <w:rPr/>
        <w:pict>
          <v:group style="position:absolute;margin-left:121.184998pt;margin-top:47.65387pt;width:2.35pt;height:289.850pt;mso-position-horizontal-relative:page;mso-position-vertical-relative:paragraph;z-index:1048" coordorigin="2424,953" coordsize="47,5797">
            <v:line style="position:absolute" from="2438,967" to="2438,6736" stroked="true" strokeweight="1.37pt" strokecolor="#000000"/>
            <v:line style="position:absolute" from="2465,967" to="2465,6736" stroked="true" strokeweight=".46pt" strokecolor="#000000"/>
            <w10:wrap type="none"/>
          </v:group>
        </w:pict>
      </w:r>
      <w:r>
        <w:rPr>
          <w:sz w:val="26"/>
        </w:rPr>
        <w:t>MAESTRÍA Y DOCTORADO EN CIENCIAS AGROPECUARIAS Y RECURSOS NATURALES</w:t>
      </w:r>
    </w:p>
    <w:p>
      <w:pPr>
        <w:pStyle w:val="BodyText"/>
        <w:rPr>
          <w:sz w:val="26"/>
        </w:rPr>
      </w:pPr>
    </w:p>
    <w:p>
      <w:pPr>
        <w:pStyle w:val="BodyText"/>
        <w:rPr>
          <w:sz w:val="26"/>
        </w:rPr>
      </w:pPr>
    </w:p>
    <w:p>
      <w:pPr>
        <w:pStyle w:val="BodyText"/>
        <w:rPr>
          <w:sz w:val="26"/>
        </w:rPr>
      </w:pPr>
    </w:p>
    <w:p>
      <w:pPr>
        <w:pStyle w:val="BodyText"/>
        <w:spacing w:before="6"/>
        <w:rPr>
          <w:sz w:val="25"/>
        </w:rPr>
      </w:pPr>
    </w:p>
    <w:p>
      <w:pPr>
        <w:spacing w:before="0"/>
        <w:ind w:left="1952" w:right="77" w:firstLine="0"/>
        <w:jc w:val="center"/>
        <w:rPr>
          <w:sz w:val="24"/>
        </w:rPr>
      </w:pPr>
      <w:r>
        <w:rPr>
          <w:sz w:val="24"/>
        </w:rPr>
        <w:t>“EVALUACIÓN DE UNIDADES DE PRODUCCIÓN CAMPESINAS INTERVENIDAS POR UN PROGRAMA DE DESARROLLO RURAL, MEDIANTE INDICADORES DE SUSTENTABILIDAD EN EL MUNICIPIO DE IXTLAHUACA, ESTADO DE MÉXICO”</w:t>
      </w:r>
    </w:p>
    <w:p>
      <w:pPr>
        <w:pStyle w:val="BodyText"/>
        <w:rPr>
          <w:sz w:val="24"/>
        </w:rPr>
      </w:pPr>
    </w:p>
    <w:p>
      <w:pPr>
        <w:pStyle w:val="BodyText"/>
        <w:rPr>
          <w:sz w:val="24"/>
        </w:rPr>
      </w:pPr>
    </w:p>
    <w:p>
      <w:pPr>
        <w:pStyle w:val="BodyText"/>
        <w:spacing w:before="2"/>
        <w:rPr>
          <w:sz w:val="24"/>
        </w:rPr>
      </w:pPr>
    </w:p>
    <w:p>
      <w:pPr>
        <w:spacing w:before="0"/>
        <w:ind w:left="1952" w:right="76" w:firstLine="0"/>
        <w:jc w:val="center"/>
        <w:rPr>
          <w:b/>
          <w:sz w:val="44"/>
        </w:rPr>
      </w:pPr>
      <w:r>
        <w:rPr>
          <w:b/>
          <w:sz w:val="44"/>
        </w:rPr>
        <w:t>TESIS</w:t>
      </w:r>
    </w:p>
    <w:p>
      <w:pPr>
        <w:pStyle w:val="BodyText"/>
        <w:rPr>
          <w:b/>
          <w:sz w:val="44"/>
        </w:rPr>
      </w:pPr>
    </w:p>
    <w:p>
      <w:pPr>
        <w:spacing w:before="321"/>
        <w:ind w:left="1952" w:right="72" w:firstLine="0"/>
        <w:jc w:val="center"/>
        <w:rPr>
          <w:sz w:val="24"/>
        </w:rPr>
      </w:pPr>
      <w:r>
        <w:rPr>
          <w:sz w:val="24"/>
        </w:rPr>
        <w:t>QUE PARA OBTENER EL GRADO DE MAESTRA EN CIENCIAS AGROPECUARIAS Y RECURSOS NATURALES</w:t>
      </w:r>
    </w:p>
    <w:p>
      <w:pPr>
        <w:pStyle w:val="BodyText"/>
        <w:rPr>
          <w:sz w:val="24"/>
        </w:rPr>
      </w:pPr>
    </w:p>
    <w:p>
      <w:pPr>
        <w:pStyle w:val="BodyText"/>
        <w:rPr>
          <w:sz w:val="24"/>
        </w:rPr>
      </w:pPr>
    </w:p>
    <w:p>
      <w:pPr>
        <w:pStyle w:val="BodyText"/>
        <w:rPr>
          <w:sz w:val="24"/>
        </w:rPr>
      </w:pPr>
    </w:p>
    <w:p>
      <w:pPr>
        <w:pStyle w:val="BodyText"/>
        <w:rPr>
          <w:sz w:val="24"/>
        </w:rPr>
      </w:pPr>
    </w:p>
    <w:p>
      <w:pPr>
        <w:spacing w:before="0"/>
        <w:ind w:left="1952" w:right="75" w:firstLine="0"/>
        <w:jc w:val="center"/>
        <w:rPr>
          <w:sz w:val="24"/>
        </w:rPr>
      </w:pPr>
      <w:r>
        <w:rPr>
          <w:sz w:val="24"/>
        </w:rPr>
        <w:t>PRESENTA:</w:t>
      </w:r>
    </w:p>
    <w:p>
      <w:pPr>
        <w:spacing w:before="1"/>
        <w:ind w:left="1952" w:right="77" w:firstLine="0"/>
        <w:jc w:val="center"/>
        <w:rPr>
          <w:b/>
          <w:sz w:val="28"/>
        </w:rPr>
      </w:pPr>
      <w:r>
        <w:rPr>
          <w:b/>
          <w:sz w:val="28"/>
        </w:rPr>
        <w:t>LILIANA HUITRÓN GUTIÉRREZ</w:t>
      </w:r>
    </w:p>
    <w:p>
      <w:pPr>
        <w:pStyle w:val="BodyText"/>
        <w:rPr>
          <w:b/>
          <w:sz w:val="28"/>
        </w:rPr>
      </w:pPr>
    </w:p>
    <w:p>
      <w:pPr>
        <w:pStyle w:val="BodyText"/>
        <w:rPr>
          <w:b/>
          <w:sz w:val="28"/>
        </w:rPr>
      </w:pPr>
    </w:p>
    <w:p>
      <w:pPr>
        <w:pStyle w:val="BodyText"/>
        <w:spacing w:before="1"/>
        <w:rPr>
          <w:b/>
          <w:sz w:val="40"/>
        </w:rPr>
      </w:pPr>
    </w:p>
    <w:p>
      <w:pPr>
        <w:pStyle w:val="BodyText"/>
        <w:ind w:left="1952" w:right="76"/>
        <w:jc w:val="center"/>
      </w:pPr>
      <w:r>
        <w:rPr/>
        <w:t>El Cerrillo Piedras Blancas, Toluca, Estado de México, Junio 2016</w:t>
      </w:r>
    </w:p>
    <w:p>
      <w:pPr>
        <w:spacing w:after="0"/>
        <w:jc w:val="center"/>
        <w:sectPr>
          <w:type w:val="continuous"/>
          <w:pgSz w:w="12240" w:h="15840"/>
          <w:pgMar w:top="1500" w:bottom="280" w:left="1320" w:right="1440"/>
        </w:sectPr>
      </w:pPr>
    </w:p>
    <w:p>
      <w:pPr>
        <w:pStyle w:val="BodyText"/>
        <w:rPr>
          <w:sz w:val="20"/>
        </w:rPr>
      </w:pPr>
    </w:p>
    <w:p>
      <w:pPr>
        <w:pStyle w:val="BodyText"/>
        <w:spacing w:before="10"/>
        <w:rPr>
          <w:sz w:val="18"/>
        </w:rPr>
      </w:pPr>
    </w:p>
    <w:p>
      <w:pPr>
        <w:spacing w:before="66"/>
        <w:ind w:left="1967" w:right="77" w:firstLine="0"/>
        <w:jc w:val="center"/>
        <w:rPr>
          <w:sz w:val="26"/>
        </w:rPr>
      </w:pPr>
      <w:r>
        <w:rPr/>
        <w:pict>
          <v:group style="position:absolute;margin-left:70.320pt;margin-top:-22.206139pt;width:83.9pt;height:452.3pt;mso-position-horizontal-relative:page;mso-position-vertical-relative:paragraph;z-index:1096" coordorigin="1406,-444" coordsize="1678,9046">
            <v:line style="position:absolute" from="2080,1314" to="2080,8588" stroked="true" strokeweight="1.37pt" strokecolor="#000000"/>
            <v:line style="position:absolute" from="2107,1314" to="2107,8588" stroked="true" strokeweight=".46pt" strokecolor="#000000"/>
            <v:shape style="position:absolute;left:1406;top:-444;width:1678;height:1690" type="#_x0000_t75" stroked="false">
              <v:imagedata r:id="rId5" o:title=""/>
            </v:shape>
            <w10:wrap type="none"/>
          </v:group>
        </w:pict>
      </w:r>
      <w:r>
        <w:rPr>
          <w:sz w:val="26"/>
        </w:rPr>
        <w:t>UNIVERSIDAD AUTÓNOMA DEL ESTADO DE MÉXICO</w:t>
      </w:r>
    </w:p>
    <w:p>
      <w:pPr>
        <w:pStyle w:val="BodyText"/>
        <w:spacing w:before="11"/>
        <w:rPr>
          <w:sz w:val="25"/>
        </w:rPr>
      </w:pPr>
    </w:p>
    <w:p>
      <w:pPr>
        <w:spacing w:before="0"/>
        <w:ind w:left="1972" w:right="77" w:firstLine="0"/>
        <w:jc w:val="center"/>
        <w:rPr>
          <w:sz w:val="26"/>
        </w:rPr>
      </w:pPr>
      <w:r>
        <w:rPr/>
        <w:pict>
          <v:group style="position:absolute;margin-left:117.464996pt;margin-top:32.653858pt;width:2.35pt;height:289.850pt;mso-position-horizontal-relative:page;mso-position-vertical-relative:paragraph;z-index:1120" coordorigin="2349,653" coordsize="47,5797">
            <v:line style="position:absolute" from="2363,667" to="2363,6436" stroked="true" strokeweight="1.37pt" strokecolor="#000000"/>
            <v:line style="position:absolute" from="2391,667" to="2391,6436" stroked="true" strokeweight=".46pt" strokecolor="#000000"/>
            <w10:wrap type="none"/>
          </v:group>
        </w:pict>
      </w:r>
      <w:r>
        <w:rPr>
          <w:sz w:val="26"/>
        </w:rPr>
        <w:t>MAESTRÍA Y DOCTORADO EN CIENCIAS AGROPECUARIAS Y RECURSOS NATURALES</w:t>
      </w:r>
    </w:p>
    <w:p>
      <w:pPr>
        <w:pStyle w:val="BodyText"/>
        <w:rPr>
          <w:sz w:val="26"/>
        </w:rPr>
      </w:pPr>
    </w:p>
    <w:p>
      <w:pPr>
        <w:pStyle w:val="BodyText"/>
        <w:rPr>
          <w:sz w:val="26"/>
        </w:rPr>
      </w:pPr>
    </w:p>
    <w:p>
      <w:pPr>
        <w:pStyle w:val="BodyText"/>
        <w:spacing w:before="7"/>
        <w:rPr>
          <w:sz w:val="25"/>
        </w:rPr>
      </w:pPr>
    </w:p>
    <w:p>
      <w:pPr>
        <w:spacing w:before="1"/>
        <w:ind w:left="1972" w:right="77" w:firstLine="0"/>
        <w:jc w:val="center"/>
        <w:rPr>
          <w:sz w:val="24"/>
        </w:rPr>
      </w:pPr>
      <w:r>
        <w:rPr>
          <w:sz w:val="24"/>
        </w:rPr>
        <w:t>“EVALUACIÓN DE UNIDADES DE PRODUCCIÓN CAMPESINAS INTERVENIDAS POR UN PROGRAMA DE DESARROLLO RURAL, MEDIANTE INDICADORES DE SUSTENTABILIDAD EN EL MUNICIPIO DE IXTLAHUACA, ESTADO DE MÉXICO”</w:t>
      </w:r>
    </w:p>
    <w:p>
      <w:pPr>
        <w:pStyle w:val="BodyText"/>
        <w:rPr>
          <w:sz w:val="24"/>
        </w:rPr>
      </w:pPr>
    </w:p>
    <w:p>
      <w:pPr>
        <w:pStyle w:val="BodyText"/>
        <w:rPr>
          <w:sz w:val="24"/>
        </w:rPr>
      </w:pPr>
    </w:p>
    <w:p>
      <w:pPr>
        <w:pStyle w:val="BodyText"/>
        <w:spacing w:before="2"/>
        <w:rPr>
          <w:sz w:val="24"/>
        </w:rPr>
      </w:pPr>
    </w:p>
    <w:p>
      <w:pPr>
        <w:spacing w:before="0"/>
        <w:ind w:left="1972" w:right="76" w:firstLine="0"/>
        <w:jc w:val="center"/>
        <w:rPr>
          <w:b/>
          <w:sz w:val="44"/>
        </w:rPr>
      </w:pPr>
      <w:r>
        <w:rPr>
          <w:b/>
          <w:sz w:val="44"/>
        </w:rPr>
        <w:t>TESIS</w:t>
      </w:r>
    </w:p>
    <w:p>
      <w:pPr>
        <w:pStyle w:val="BodyText"/>
        <w:rPr>
          <w:b/>
          <w:sz w:val="44"/>
        </w:rPr>
      </w:pPr>
    </w:p>
    <w:p>
      <w:pPr>
        <w:spacing w:before="320"/>
        <w:ind w:left="1972" w:right="72" w:firstLine="0"/>
        <w:jc w:val="center"/>
        <w:rPr>
          <w:sz w:val="24"/>
        </w:rPr>
      </w:pPr>
      <w:r>
        <w:rPr>
          <w:sz w:val="24"/>
        </w:rPr>
        <w:t>QUE PARA OBTENER EL GRADO DE MAESTRA EN CIENCIAS AGROPECUARIAS Y RECURSOS NATURALES</w:t>
      </w:r>
    </w:p>
    <w:p>
      <w:pPr>
        <w:pStyle w:val="BodyText"/>
        <w:rPr>
          <w:sz w:val="24"/>
        </w:rPr>
      </w:pPr>
    </w:p>
    <w:p>
      <w:pPr>
        <w:pStyle w:val="BodyText"/>
        <w:rPr>
          <w:sz w:val="24"/>
        </w:rPr>
      </w:pPr>
    </w:p>
    <w:p>
      <w:pPr>
        <w:pStyle w:val="BodyText"/>
        <w:rPr>
          <w:sz w:val="24"/>
        </w:rPr>
      </w:pPr>
    </w:p>
    <w:p>
      <w:pPr>
        <w:pStyle w:val="BodyText"/>
        <w:rPr>
          <w:sz w:val="24"/>
        </w:rPr>
      </w:pPr>
    </w:p>
    <w:p>
      <w:pPr>
        <w:spacing w:before="0"/>
        <w:ind w:left="1972" w:right="75" w:firstLine="0"/>
        <w:jc w:val="center"/>
        <w:rPr>
          <w:sz w:val="24"/>
        </w:rPr>
      </w:pPr>
      <w:r>
        <w:rPr>
          <w:sz w:val="24"/>
        </w:rPr>
        <w:t>PRESENTA:</w:t>
      </w:r>
    </w:p>
    <w:p>
      <w:pPr>
        <w:pStyle w:val="BodyText"/>
        <w:spacing w:before="10"/>
        <w:rPr>
          <w:sz w:val="23"/>
        </w:rPr>
      </w:pPr>
    </w:p>
    <w:p>
      <w:pPr>
        <w:spacing w:before="0"/>
        <w:ind w:left="1972" w:right="77" w:firstLine="0"/>
        <w:jc w:val="center"/>
        <w:rPr>
          <w:b/>
          <w:sz w:val="28"/>
        </w:rPr>
      </w:pPr>
      <w:r>
        <w:rPr>
          <w:b/>
          <w:sz w:val="28"/>
        </w:rPr>
        <w:t>LILIANA HUITRÓN GUTIÉRREZ</w:t>
      </w:r>
    </w:p>
    <w:p>
      <w:pPr>
        <w:pStyle w:val="BodyText"/>
        <w:rPr>
          <w:b/>
          <w:sz w:val="28"/>
        </w:rPr>
      </w:pPr>
    </w:p>
    <w:p>
      <w:pPr>
        <w:spacing w:before="232"/>
        <w:ind w:left="1972" w:right="75" w:firstLine="0"/>
        <w:jc w:val="center"/>
        <w:rPr>
          <w:b/>
          <w:sz w:val="28"/>
        </w:rPr>
      </w:pPr>
      <w:r>
        <w:rPr>
          <w:b/>
          <w:sz w:val="28"/>
        </w:rPr>
        <w:t>COMITÉ DE TUTORES</w:t>
      </w:r>
    </w:p>
    <w:p>
      <w:pPr>
        <w:spacing w:before="248"/>
        <w:ind w:left="1972" w:right="71" w:firstLine="0"/>
        <w:jc w:val="center"/>
        <w:rPr>
          <w:sz w:val="24"/>
        </w:rPr>
      </w:pPr>
      <w:r>
        <w:rPr>
          <w:sz w:val="24"/>
        </w:rPr>
        <w:t>Dr. León G. Velázquez Beltrán. Tutor Académico.</w:t>
      </w:r>
    </w:p>
    <w:p>
      <w:pPr>
        <w:spacing w:before="140"/>
        <w:ind w:left="1972" w:right="73" w:firstLine="0"/>
        <w:jc w:val="center"/>
        <w:rPr>
          <w:sz w:val="24"/>
        </w:rPr>
      </w:pPr>
      <w:r>
        <w:rPr>
          <w:sz w:val="24"/>
        </w:rPr>
        <w:t>Dr. William Gómez Demetrio. Tutor Adjunto.</w:t>
      </w:r>
    </w:p>
    <w:p>
      <w:pPr>
        <w:spacing w:before="137"/>
        <w:ind w:left="2223" w:right="0" w:firstLine="0"/>
        <w:jc w:val="left"/>
        <w:rPr>
          <w:sz w:val="24"/>
        </w:rPr>
      </w:pPr>
      <w:r>
        <w:rPr>
          <w:sz w:val="24"/>
        </w:rPr>
        <w:t>M. en C. Guadalupe Constanza Méndez Villalobos. Tutor Adjunto</w:t>
      </w:r>
    </w:p>
    <w:p>
      <w:pPr>
        <w:pStyle w:val="BodyText"/>
        <w:rPr>
          <w:sz w:val="24"/>
        </w:rPr>
      </w:pPr>
    </w:p>
    <w:p>
      <w:pPr>
        <w:pStyle w:val="BodyText"/>
        <w:rPr>
          <w:sz w:val="24"/>
        </w:rPr>
      </w:pPr>
    </w:p>
    <w:p>
      <w:pPr>
        <w:pStyle w:val="BodyText"/>
        <w:rPr>
          <w:sz w:val="24"/>
        </w:rPr>
      </w:pPr>
    </w:p>
    <w:p>
      <w:pPr>
        <w:pStyle w:val="BodyText"/>
        <w:spacing w:before="139"/>
        <w:ind w:left="1972" w:right="76"/>
        <w:jc w:val="center"/>
      </w:pPr>
      <w:r>
        <w:rPr/>
        <w:t>El Cerrillo Piedras Blancas, Toluca, Estado de México, Junio 2016</w:t>
      </w:r>
    </w:p>
    <w:p>
      <w:pPr>
        <w:spacing w:after="0"/>
        <w:jc w:val="center"/>
        <w:sectPr>
          <w:pgSz w:w="12240" w:h="15840"/>
          <w:pgMar w:top="1300" w:bottom="280" w:left="1300" w:right="1440"/>
        </w:sectPr>
      </w:pPr>
    </w:p>
    <w:p>
      <w:pPr>
        <w:pStyle w:val="BodyText"/>
        <w:spacing w:before="2"/>
        <w:rPr>
          <w:sz w:val="21"/>
        </w:rPr>
      </w:pPr>
    </w:p>
    <w:p>
      <w:pPr>
        <w:spacing w:before="69"/>
        <w:ind w:left="3362" w:right="3324" w:firstLine="0"/>
        <w:jc w:val="center"/>
        <w:rPr>
          <w:b/>
          <w:sz w:val="24"/>
        </w:rPr>
      </w:pPr>
      <w:r>
        <w:rPr>
          <w:b/>
          <w:sz w:val="24"/>
        </w:rPr>
        <w:t>AGRADECIMIENTOS</w:t>
      </w:r>
    </w:p>
    <w:p>
      <w:pPr>
        <w:pStyle w:val="BodyText"/>
        <w:rPr>
          <w:b/>
          <w:sz w:val="24"/>
        </w:rPr>
      </w:pPr>
    </w:p>
    <w:p>
      <w:pPr>
        <w:pStyle w:val="BodyText"/>
        <w:rPr>
          <w:b/>
          <w:sz w:val="24"/>
        </w:rPr>
      </w:pPr>
    </w:p>
    <w:p>
      <w:pPr>
        <w:spacing w:line="360" w:lineRule="auto" w:before="199"/>
        <w:ind w:left="152" w:right="108" w:firstLine="0"/>
        <w:jc w:val="both"/>
        <w:rPr>
          <w:sz w:val="24"/>
        </w:rPr>
      </w:pPr>
      <w:r>
        <w:rPr>
          <w:sz w:val="24"/>
        </w:rPr>
        <w:t>Al</w:t>
      </w:r>
      <w:r>
        <w:rPr>
          <w:spacing w:val="-15"/>
          <w:sz w:val="24"/>
        </w:rPr>
        <w:t> </w:t>
      </w:r>
      <w:r>
        <w:rPr>
          <w:sz w:val="24"/>
        </w:rPr>
        <w:t>Consejo</w:t>
      </w:r>
      <w:r>
        <w:rPr>
          <w:spacing w:val="-14"/>
          <w:sz w:val="24"/>
        </w:rPr>
        <w:t> </w:t>
      </w:r>
      <w:r>
        <w:rPr>
          <w:sz w:val="24"/>
        </w:rPr>
        <w:t>Nacional</w:t>
      </w:r>
      <w:r>
        <w:rPr>
          <w:spacing w:val="-17"/>
          <w:sz w:val="24"/>
        </w:rPr>
        <w:t> </w:t>
      </w:r>
      <w:r>
        <w:rPr>
          <w:sz w:val="24"/>
        </w:rPr>
        <w:t>de</w:t>
      </w:r>
      <w:r>
        <w:rPr>
          <w:spacing w:val="-14"/>
          <w:sz w:val="24"/>
        </w:rPr>
        <w:t> </w:t>
      </w:r>
      <w:r>
        <w:rPr>
          <w:sz w:val="24"/>
        </w:rPr>
        <w:t>Ciencia</w:t>
      </w:r>
      <w:r>
        <w:rPr>
          <w:spacing w:val="-14"/>
          <w:sz w:val="24"/>
        </w:rPr>
        <w:t> </w:t>
      </w:r>
      <w:r>
        <w:rPr>
          <w:sz w:val="24"/>
        </w:rPr>
        <w:t>y</w:t>
      </w:r>
      <w:r>
        <w:rPr>
          <w:spacing w:val="-16"/>
          <w:sz w:val="24"/>
        </w:rPr>
        <w:t> </w:t>
      </w:r>
      <w:r>
        <w:rPr>
          <w:sz w:val="24"/>
        </w:rPr>
        <w:t>Tecnología</w:t>
      </w:r>
      <w:r>
        <w:rPr>
          <w:spacing w:val="-14"/>
          <w:sz w:val="24"/>
        </w:rPr>
        <w:t> </w:t>
      </w:r>
      <w:r>
        <w:rPr>
          <w:sz w:val="24"/>
        </w:rPr>
        <w:t>(CONACyT)</w:t>
      </w:r>
      <w:r>
        <w:rPr>
          <w:spacing w:val="-16"/>
          <w:sz w:val="24"/>
        </w:rPr>
        <w:t> </w:t>
      </w:r>
      <w:r>
        <w:rPr>
          <w:sz w:val="24"/>
        </w:rPr>
        <w:t>por</w:t>
      </w:r>
      <w:r>
        <w:rPr>
          <w:spacing w:val="-16"/>
          <w:sz w:val="24"/>
        </w:rPr>
        <w:t> </w:t>
      </w:r>
      <w:r>
        <w:rPr>
          <w:sz w:val="24"/>
        </w:rPr>
        <w:t>la</w:t>
      </w:r>
      <w:r>
        <w:rPr>
          <w:spacing w:val="-9"/>
          <w:sz w:val="24"/>
        </w:rPr>
        <w:t> </w:t>
      </w:r>
      <w:r>
        <w:rPr>
          <w:sz w:val="24"/>
        </w:rPr>
        <w:t>beca</w:t>
      </w:r>
      <w:r>
        <w:rPr>
          <w:spacing w:val="-14"/>
          <w:sz w:val="24"/>
        </w:rPr>
        <w:t> </w:t>
      </w:r>
      <w:r>
        <w:rPr>
          <w:sz w:val="24"/>
        </w:rPr>
        <w:t>otorgada</w:t>
      </w:r>
      <w:r>
        <w:rPr>
          <w:spacing w:val="-14"/>
          <w:sz w:val="24"/>
        </w:rPr>
        <w:t> </w:t>
      </w:r>
      <w:r>
        <w:rPr>
          <w:sz w:val="24"/>
        </w:rPr>
        <w:t>para realizar la maestría en un posgrado de</w:t>
      </w:r>
      <w:r>
        <w:rPr>
          <w:spacing w:val="-21"/>
          <w:sz w:val="24"/>
        </w:rPr>
        <w:t> </w:t>
      </w:r>
      <w:r>
        <w:rPr>
          <w:sz w:val="24"/>
        </w:rPr>
        <w:t>calidad.</w:t>
      </w:r>
    </w:p>
    <w:p>
      <w:pPr>
        <w:pStyle w:val="BodyText"/>
        <w:rPr>
          <w:sz w:val="24"/>
        </w:rPr>
      </w:pPr>
    </w:p>
    <w:p>
      <w:pPr>
        <w:spacing w:line="360" w:lineRule="auto" w:before="142"/>
        <w:ind w:left="152" w:right="115" w:firstLine="0"/>
        <w:jc w:val="both"/>
        <w:rPr>
          <w:sz w:val="24"/>
        </w:rPr>
      </w:pPr>
      <w:r>
        <w:rPr>
          <w:sz w:val="24"/>
        </w:rPr>
        <w:t>A la Facultad de Medicina Veterinaria y Zootecnia de la UAEMEX, por recibirme como alumna de ésta institución.</w:t>
      </w:r>
    </w:p>
    <w:p>
      <w:pPr>
        <w:pStyle w:val="BodyText"/>
        <w:rPr>
          <w:sz w:val="24"/>
        </w:rPr>
      </w:pPr>
    </w:p>
    <w:p>
      <w:pPr>
        <w:spacing w:line="360" w:lineRule="auto" w:before="142"/>
        <w:ind w:left="152" w:right="103" w:firstLine="0"/>
        <w:jc w:val="both"/>
        <w:rPr>
          <w:sz w:val="24"/>
        </w:rPr>
      </w:pPr>
      <w:r>
        <w:rPr>
          <w:sz w:val="24"/>
        </w:rPr>
        <w:t>A mi comité de tutores: Dr. León Velázquez Beltrán, Dr. William Gómez Demetrio y a</w:t>
      </w:r>
      <w:r>
        <w:rPr>
          <w:spacing w:val="-14"/>
          <w:sz w:val="24"/>
        </w:rPr>
        <w:t> </w:t>
      </w:r>
      <w:r>
        <w:rPr>
          <w:sz w:val="24"/>
        </w:rPr>
        <w:t>la</w:t>
      </w:r>
      <w:r>
        <w:rPr>
          <w:spacing w:val="-17"/>
          <w:sz w:val="24"/>
        </w:rPr>
        <w:t> </w:t>
      </w:r>
      <w:r>
        <w:rPr>
          <w:sz w:val="24"/>
        </w:rPr>
        <w:t>Dra.</w:t>
      </w:r>
      <w:r>
        <w:rPr>
          <w:spacing w:val="-17"/>
          <w:sz w:val="24"/>
        </w:rPr>
        <w:t> </w:t>
      </w:r>
      <w:r>
        <w:rPr>
          <w:sz w:val="24"/>
        </w:rPr>
        <w:t>Guadalupe</w:t>
      </w:r>
      <w:r>
        <w:rPr>
          <w:spacing w:val="-16"/>
          <w:sz w:val="24"/>
        </w:rPr>
        <w:t> </w:t>
      </w:r>
      <w:r>
        <w:rPr>
          <w:sz w:val="24"/>
        </w:rPr>
        <w:t>Constanza</w:t>
      </w:r>
      <w:r>
        <w:rPr>
          <w:spacing w:val="-14"/>
          <w:sz w:val="24"/>
        </w:rPr>
        <w:t> </w:t>
      </w:r>
      <w:r>
        <w:rPr>
          <w:sz w:val="24"/>
        </w:rPr>
        <w:t>Méndez</w:t>
      </w:r>
      <w:r>
        <w:rPr>
          <w:spacing w:val="-17"/>
          <w:sz w:val="24"/>
        </w:rPr>
        <w:t> </w:t>
      </w:r>
      <w:r>
        <w:rPr>
          <w:sz w:val="24"/>
        </w:rPr>
        <w:t>Villalobos,</w:t>
      </w:r>
      <w:r>
        <w:rPr>
          <w:spacing w:val="-17"/>
          <w:sz w:val="24"/>
        </w:rPr>
        <w:t> </w:t>
      </w:r>
      <w:r>
        <w:rPr>
          <w:sz w:val="24"/>
        </w:rPr>
        <w:t>por</w:t>
      </w:r>
      <w:r>
        <w:rPr>
          <w:spacing w:val="-16"/>
          <w:sz w:val="24"/>
        </w:rPr>
        <w:t> </w:t>
      </w:r>
      <w:r>
        <w:rPr>
          <w:sz w:val="24"/>
        </w:rPr>
        <w:t>todo</w:t>
      </w:r>
      <w:r>
        <w:rPr>
          <w:spacing w:val="-16"/>
          <w:sz w:val="24"/>
        </w:rPr>
        <w:t> </w:t>
      </w:r>
      <w:r>
        <w:rPr>
          <w:sz w:val="24"/>
        </w:rPr>
        <w:t>el</w:t>
      </w:r>
      <w:r>
        <w:rPr>
          <w:spacing w:val="-18"/>
          <w:sz w:val="24"/>
        </w:rPr>
        <w:t> </w:t>
      </w:r>
      <w:r>
        <w:rPr>
          <w:sz w:val="24"/>
        </w:rPr>
        <w:t>apoyo</w:t>
      </w:r>
      <w:r>
        <w:rPr>
          <w:spacing w:val="-14"/>
          <w:sz w:val="24"/>
        </w:rPr>
        <w:t> </w:t>
      </w:r>
      <w:r>
        <w:rPr>
          <w:sz w:val="24"/>
        </w:rPr>
        <w:t>y</w:t>
      </w:r>
      <w:r>
        <w:rPr>
          <w:spacing w:val="-17"/>
          <w:sz w:val="24"/>
        </w:rPr>
        <w:t> </w:t>
      </w:r>
      <w:r>
        <w:rPr>
          <w:sz w:val="24"/>
        </w:rPr>
        <w:t>aportaciones a éste trabajo y por su contribución a mi formación</w:t>
      </w:r>
      <w:r>
        <w:rPr>
          <w:spacing w:val="-21"/>
          <w:sz w:val="24"/>
        </w:rPr>
        <w:t> </w:t>
      </w:r>
      <w:r>
        <w:rPr>
          <w:sz w:val="24"/>
        </w:rPr>
        <w:t>profesional.</w:t>
      </w:r>
    </w:p>
    <w:p>
      <w:pPr>
        <w:pStyle w:val="BodyText"/>
        <w:rPr>
          <w:sz w:val="24"/>
        </w:rPr>
      </w:pPr>
    </w:p>
    <w:p>
      <w:pPr>
        <w:spacing w:line="360" w:lineRule="auto" w:before="142"/>
        <w:ind w:left="152" w:right="104" w:firstLine="0"/>
        <w:jc w:val="both"/>
        <w:rPr>
          <w:sz w:val="24"/>
        </w:rPr>
      </w:pPr>
      <w:r>
        <w:rPr>
          <w:sz w:val="24"/>
        </w:rPr>
        <w:t>A la Dirección de Educación General Tecnológica Agropecuaria (DGETA) por autorizar el proyecto de investigación del cual se desprende ésta tesis.</w:t>
      </w:r>
    </w:p>
    <w:p>
      <w:pPr>
        <w:pStyle w:val="BodyText"/>
        <w:rPr>
          <w:sz w:val="24"/>
        </w:rPr>
      </w:pPr>
    </w:p>
    <w:p>
      <w:pPr>
        <w:spacing w:line="360" w:lineRule="auto" w:before="142"/>
        <w:ind w:left="152" w:right="106" w:firstLine="0"/>
        <w:jc w:val="both"/>
        <w:rPr>
          <w:sz w:val="24"/>
        </w:rPr>
      </w:pPr>
      <w:r>
        <w:rPr>
          <w:sz w:val="24"/>
        </w:rPr>
        <w:t>A la Brigada de Educación para el Desarrollo Rural No. 92 por las facilidades otorgadas para hacer ésta investigación y el permiso para realizar mis estudios de maestría.</w:t>
      </w:r>
    </w:p>
    <w:p>
      <w:pPr>
        <w:pStyle w:val="BodyText"/>
        <w:rPr>
          <w:sz w:val="24"/>
        </w:rPr>
      </w:pPr>
    </w:p>
    <w:p>
      <w:pPr>
        <w:spacing w:line="360" w:lineRule="auto" w:before="142"/>
        <w:ind w:left="152" w:right="110" w:firstLine="0"/>
        <w:jc w:val="both"/>
        <w:rPr>
          <w:sz w:val="24"/>
        </w:rPr>
      </w:pPr>
      <w:r>
        <w:rPr>
          <w:sz w:val="24"/>
        </w:rPr>
        <w:t>Al M.V.Z. Manuel Guerrero Barcena por haber sido el contacto con los grupos productivos.</w:t>
      </w:r>
    </w:p>
    <w:p>
      <w:pPr>
        <w:pStyle w:val="BodyText"/>
        <w:rPr>
          <w:sz w:val="24"/>
        </w:rPr>
      </w:pPr>
    </w:p>
    <w:p>
      <w:pPr>
        <w:spacing w:line="360" w:lineRule="auto" w:before="142"/>
        <w:ind w:left="152" w:right="109" w:firstLine="0"/>
        <w:jc w:val="both"/>
        <w:rPr>
          <w:sz w:val="24"/>
        </w:rPr>
      </w:pPr>
      <w:r>
        <w:rPr>
          <w:sz w:val="24"/>
        </w:rPr>
        <w:t>A los productores del municipio de Ixtlahuaca, que participaron en el programa de Brigadas, por haberme brindado su tiempo, confianza e información para llevar a cabo éste trabajo.</w:t>
      </w:r>
    </w:p>
    <w:p>
      <w:pPr>
        <w:spacing w:after="0" w:line="360" w:lineRule="auto"/>
        <w:jc w:val="both"/>
        <w:rPr>
          <w:sz w:val="24"/>
        </w:rPr>
        <w:sectPr>
          <w:footerReference w:type="default" r:id="rId6"/>
          <w:pgSz w:w="12240" w:h="15840"/>
          <w:pgMar w:footer="1385" w:header="0" w:top="1500" w:bottom="1580" w:left="1720" w:right="1420"/>
          <w:pgNumType w:start="1"/>
        </w:sectPr>
      </w:pPr>
    </w:p>
    <w:p>
      <w:pPr>
        <w:pStyle w:val="BodyText"/>
        <w:spacing w:before="2"/>
        <w:rPr>
          <w:sz w:val="21"/>
        </w:rPr>
      </w:pPr>
    </w:p>
    <w:p>
      <w:pPr>
        <w:spacing w:before="69"/>
        <w:ind w:left="3634" w:right="3298" w:firstLine="0"/>
        <w:jc w:val="center"/>
        <w:rPr>
          <w:b/>
          <w:sz w:val="24"/>
        </w:rPr>
      </w:pPr>
      <w:r>
        <w:rPr>
          <w:b/>
          <w:sz w:val="24"/>
        </w:rPr>
        <w:t>DEDICATORIAS</w:t>
      </w:r>
    </w:p>
    <w:p>
      <w:pPr>
        <w:pStyle w:val="BodyText"/>
        <w:rPr>
          <w:b/>
          <w:sz w:val="24"/>
        </w:rPr>
      </w:pPr>
    </w:p>
    <w:p>
      <w:pPr>
        <w:pStyle w:val="BodyText"/>
        <w:rPr>
          <w:b/>
          <w:sz w:val="24"/>
        </w:rPr>
      </w:pPr>
    </w:p>
    <w:p>
      <w:pPr>
        <w:pStyle w:val="BodyText"/>
        <w:spacing w:before="7"/>
        <w:rPr>
          <w:b/>
          <w:sz w:val="34"/>
        </w:rPr>
      </w:pPr>
    </w:p>
    <w:p>
      <w:pPr>
        <w:spacing w:before="0"/>
        <w:ind w:left="152" w:right="0" w:firstLine="0"/>
        <w:jc w:val="left"/>
        <w:rPr>
          <w:sz w:val="24"/>
        </w:rPr>
      </w:pPr>
      <w:r>
        <w:rPr>
          <w:sz w:val="24"/>
        </w:rPr>
        <w:t>A mis padres por ser mis pilares y ejemplo de vida.</w:t>
      </w:r>
    </w:p>
    <w:p>
      <w:pPr>
        <w:pStyle w:val="BodyText"/>
        <w:rPr>
          <w:sz w:val="24"/>
        </w:rPr>
      </w:pPr>
    </w:p>
    <w:p>
      <w:pPr>
        <w:pStyle w:val="BodyText"/>
        <w:rPr>
          <w:sz w:val="24"/>
        </w:rPr>
      </w:pPr>
    </w:p>
    <w:p>
      <w:pPr>
        <w:pStyle w:val="BodyText"/>
        <w:spacing w:before="9"/>
        <w:rPr>
          <w:sz w:val="34"/>
        </w:rPr>
      </w:pPr>
    </w:p>
    <w:p>
      <w:pPr>
        <w:spacing w:before="1"/>
        <w:ind w:left="152" w:right="0" w:firstLine="0"/>
        <w:jc w:val="left"/>
        <w:rPr>
          <w:sz w:val="24"/>
        </w:rPr>
      </w:pPr>
      <w:r>
        <w:rPr>
          <w:sz w:val="24"/>
        </w:rPr>
        <w:t>A mis hermanos y hermanas por ser mi gran fortaleza</w:t>
      </w:r>
    </w:p>
    <w:p>
      <w:pPr>
        <w:pStyle w:val="BodyText"/>
        <w:rPr>
          <w:sz w:val="24"/>
        </w:rPr>
      </w:pPr>
    </w:p>
    <w:p>
      <w:pPr>
        <w:pStyle w:val="BodyText"/>
        <w:rPr>
          <w:sz w:val="24"/>
        </w:rPr>
      </w:pPr>
    </w:p>
    <w:p>
      <w:pPr>
        <w:pStyle w:val="BodyText"/>
        <w:spacing w:before="10"/>
        <w:rPr>
          <w:sz w:val="34"/>
        </w:rPr>
      </w:pPr>
    </w:p>
    <w:p>
      <w:pPr>
        <w:spacing w:before="0"/>
        <w:ind w:left="152" w:right="0" w:firstLine="0"/>
        <w:jc w:val="left"/>
        <w:rPr>
          <w:sz w:val="24"/>
        </w:rPr>
      </w:pPr>
      <w:r>
        <w:rPr>
          <w:sz w:val="24"/>
        </w:rPr>
        <w:t>A mi abuelita por todo su amor.</w:t>
      </w:r>
    </w:p>
    <w:p>
      <w:pPr>
        <w:pStyle w:val="BodyText"/>
        <w:rPr>
          <w:sz w:val="24"/>
        </w:rPr>
      </w:pPr>
    </w:p>
    <w:p>
      <w:pPr>
        <w:pStyle w:val="BodyText"/>
        <w:rPr>
          <w:sz w:val="24"/>
        </w:rPr>
      </w:pPr>
    </w:p>
    <w:p>
      <w:pPr>
        <w:pStyle w:val="BodyText"/>
        <w:spacing w:before="7"/>
        <w:rPr>
          <w:sz w:val="34"/>
        </w:rPr>
      </w:pPr>
    </w:p>
    <w:p>
      <w:pPr>
        <w:spacing w:before="0"/>
        <w:ind w:left="152" w:right="0" w:firstLine="0"/>
        <w:jc w:val="left"/>
        <w:rPr>
          <w:sz w:val="24"/>
        </w:rPr>
      </w:pPr>
      <w:r>
        <w:rPr>
          <w:sz w:val="24"/>
        </w:rPr>
        <w:t>A mis tías, primas y primos por todo su cariño.</w:t>
      </w:r>
    </w:p>
    <w:p>
      <w:pPr>
        <w:pStyle w:val="BodyText"/>
        <w:rPr>
          <w:sz w:val="24"/>
        </w:rPr>
      </w:pPr>
    </w:p>
    <w:p>
      <w:pPr>
        <w:pStyle w:val="BodyText"/>
        <w:rPr>
          <w:sz w:val="24"/>
        </w:rPr>
      </w:pPr>
    </w:p>
    <w:p>
      <w:pPr>
        <w:pStyle w:val="BodyText"/>
        <w:spacing w:before="10"/>
        <w:rPr>
          <w:sz w:val="34"/>
        </w:rPr>
      </w:pPr>
    </w:p>
    <w:p>
      <w:pPr>
        <w:spacing w:before="0"/>
        <w:ind w:left="152" w:right="0" w:firstLine="0"/>
        <w:jc w:val="left"/>
        <w:rPr>
          <w:sz w:val="24"/>
        </w:rPr>
      </w:pPr>
      <w:r>
        <w:rPr>
          <w:sz w:val="24"/>
        </w:rPr>
        <w:t>A mis sobrinas por toda la alegría que dan a mi vida.</w:t>
      </w:r>
    </w:p>
    <w:p>
      <w:pPr>
        <w:pStyle w:val="BodyText"/>
        <w:rPr>
          <w:sz w:val="24"/>
        </w:rPr>
      </w:pPr>
    </w:p>
    <w:p>
      <w:pPr>
        <w:pStyle w:val="BodyText"/>
        <w:rPr>
          <w:sz w:val="24"/>
        </w:rPr>
      </w:pPr>
    </w:p>
    <w:p>
      <w:pPr>
        <w:pStyle w:val="BodyText"/>
        <w:spacing w:before="9"/>
        <w:rPr>
          <w:sz w:val="34"/>
        </w:rPr>
      </w:pPr>
    </w:p>
    <w:p>
      <w:pPr>
        <w:spacing w:before="1"/>
        <w:ind w:left="152" w:right="0" w:firstLine="0"/>
        <w:jc w:val="left"/>
        <w:rPr>
          <w:sz w:val="24"/>
        </w:rPr>
      </w:pPr>
      <w:r>
        <w:rPr>
          <w:sz w:val="24"/>
        </w:rPr>
        <w:t>Al Dr. León por siempre haber creído en mí.</w:t>
      </w:r>
    </w:p>
    <w:p>
      <w:pPr>
        <w:pStyle w:val="BodyText"/>
        <w:rPr>
          <w:sz w:val="24"/>
        </w:rPr>
      </w:pPr>
    </w:p>
    <w:p>
      <w:pPr>
        <w:pStyle w:val="BodyText"/>
        <w:rPr>
          <w:sz w:val="24"/>
        </w:rPr>
      </w:pPr>
    </w:p>
    <w:p>
      <w:pPr>
        <w:pStyle w:val="BodyText"/>
        <w:spacing w:before="7"/>
        <w:rPr>
          <w:sz w:val="34"/>
        </w:rPr>
      </w:pPr>
    </w:p>
    <w:p>
      <w:pPr>
        <w:spacing w:before="0"/>
        <w:ind w:left="152" w:right="0" w:firstLine="0"/>
        <w:jc w:val="left"/>
        <w:rPr>
          <w:sz w:val="24"/>
        </w:rPr>
      </w:pPr>
      <w:r>
        <w:rPr>
          <w:sz w:val="24"/>
        </w:rPr>
        <w:t>A mis amigos y amigas por su apoyo y comprensión</w:t>
      </w:r>
    </w:p>
    <w:p>
      <w:pPr>
        <w:pStyle w:val="BodyText"/>
        <w:rPr>
          <w:sz w:val="24"/>
        </w:rPr>
      </w:pPr>
    </w:p>
    <w:p>
      <w:pPr>
        <w:pStyle w:val="BodyText"/>
        <w:rPr>
          <w:sz w:val="24"/>
        </w:rPr>
      </w:pPr>
    </w:p>
    <w:p>
      <w:pPr>
        <w:pStyle w:val="BodyText"/>
        <w:spacing w:before="10"/>
        <w:rPr>
          <w:sz w:val="34"/>
        </w:rPr>
      </w:pPr>
    </w:p>
    <w:p>
      <w:pPr>
        <w:spacing w:before="0"/>
        <w:ind w:left="152" w:right="0" w:firstLine="0"/>
        <w:jc w:val="left"/>
        <w:rPr>
          <w:sz w:val="24"/>
        </w:rPr>
      </w:pPr>
      <w:r>
        <w:rPr>
          <w:sz w:val="24"/>
        </w:rPr>
        <w:t>A los pequeños productores de este país.</w:t>
      </w:r>
    </w:p>
    <w:p>
      <w:pPr>
        <w:spacing w:after="0"/>
        <w:jc w:val="left"/>
        <w:rPr>
          <w:sz w:val="24"/>
        </w:rPr>
        <w:sectPr>
          <w:pgSz w:w="12240" w:h="15840"/>
          <w:pgMar w:header="0" w:footer="1385" w:top="1500" w:bottom="1580" w:left="1720" w:right="1720"/>
        </w:sectPr>
      </w:pPr>
    </w:p>
    <w:p>
      <w:pPr>
        <w:pStyle w:val="BodyText"/>
        <w:spacing w:before="7"/>
        <w:rPr>
          <w:sz w:val="20"/>
        </w:rPr>
      </w:pPr>
    </w:p>
    <w:p>
      <w:pPr>
        <w:pStyle w:val="Heading1"/>
        <w:ind w:left="3362" w:right="3319"/>
        <w:jc w:val="center"/>
      </w:pPr>
      <w:r>
        <w:rPr/>
        <w:t>RESUMEN</w:t>
      </w:r>
    </w:p>
    <w:p>
      <w:pPr>
        <w:pStyle w:val="BodyText"/>
        <w:spacing w:before="5"/>
        <w:rPr>
          <w:b/>
          <w:sz w:val="28"/>
        </w:rPr>
      </w:pPr>
    </w:p>
    <w:p>
      <w:pPr>
        <w:pStyle w:val="BodyText"/>
        <w:spacing w:line="360" w:lineRule="auto" w:before="1"/>
        <w:ind w:left="152" w:right="107"/>
        <w:jc w:val="both"/>
      </w:pPr>
      <w:r>
        <w:rPr/>
        <w:t>En México la implementación de programas que transfieren tecnología e innovaciones a unidades de producción agropecuaria, ha tenido lugar durante los últimos años de manera constante, sin embargo se desconoce si sus propuestas contribuyen al desarrollo rural sustentable</w:t>
      </w:r>
      <w:r>
        <w:rPr>
          <w:spacing w:val="-19"/>
        </w:rPr>
        <w:t> </w:t>
      </w:r>
      <w:r>
        <w:rPr/>
        <w:t>del</w:t>
      </w:r>
      <w:r>
        <w:rPr>
          <w:spacing w:val="-17"/>
        </w:rPr>
        <w:t> </w:t>
      </w:r>
      <w:r>
        <w:rPr/>
        <w:t>país,</w:t>
      </w:r>
      <w:r>
        <w:rPr>
          <w:spacing w:val="-15"/>
        </w:rPr>
        <w:t> </w:t>
      </w:r>
      <w:r>
        <w:rPr/>
        <w:t>como</w:t>
      </w:r>
      <w:r>
        <w:rPr>
          <w:spacing w:val="-16"/>
        </w:rPr>
        <w:t> </w:t>
      </w:r>
      <w:r>
        <w:rPr/>
        <w:t>lo</w:t>
      </w:r>
      <w:r>
        <w:rPr>
          <w:spacing w:val="-18"/>
        </w:rPr>
        <w:t> </w:t>
      </w:r>
      <w:r>
        <w:rPr/>
        <w:t>marca</w:t>
      </w:r>
      <w:r>
        <w:rPr>
          <w:spacing w:val="-18"/>
        </w:rPr>
        <w:t> </w:t>
      </w:r>
      <w:r>
        <w:rPr/>
        <w:t>a</w:t>
      </w:r>
      <w:r>
        <w:rPr>
          <w:spacing w:val="-19"/>
        </w:rPr>
        <w:t> </w:t>
      </w:r>
      <w:r>
        <w:rPr/>
        <w:t>partir</w:t>
      </w:r>
      <w:r>
        <w:rPr>
          <w:spacing w:val="-17"/>
        </w:rPr>
        <w:t> </w:t>
      </w:r>
      <w:r>
        <w:rPr/>
        <w:t>del</w:t>
      </w:r>
      <w:r>
        <w:rPr>
          <w:spacing w:val="-17"/>
        </w:rPr>
        <w:t> </w:t>
      </w:r>
      <w:r>
        <w:rPr/>
        <w:t>2001</w:t>
      </w:r>
      <w:r>
        <w:rPr>
          <w:spacing w:val="-16"/>
        </w:rPr>
        <w:t> </w:t>
      </w:r>
      <w:r>
        <w:rPr/>
        <w:t>la</w:t>
      </w:r>
      <w:r>
        <w:rPr>
          <w:spacing w:val="-16"/>
        </w:rPr>
        <w:t> </w:t>
      </w:r>
      <w:r>
        <w:rPr/>
        <w:t>Ley</w:t>
      </w:r>
      <w:r>
        <w:rPr>
          <w:spacing w:val="-18"/>
        </w:rPr>
        <w:t> </w:t>
      </w:r>
      <w:r>
        <w:rPr/>
        <w:t>de</w:t>
      </w:r>
      <w:r>
        <w:rPr>
          <w:spacing w:val="-19"/>
        </w:rPr>
        <w:t> </w:t>
      </w:r>
      <w:r>
        <w:rPr/>
        <w:t>Desarrollo</w:t>
      </w:r>
      <w:r>
        <w:rPr>
          <w:spacing w:val="-16"/>
        </w:rPr>
        <w:t> </w:t>
      </w:r>
      <w:r>
        <w:rPr/>
        <w:t>Rural</w:t>
      </w:r>
      <w:r>
        <w:rPr>
          <w:spacing w:val="-17"/>
        </w:rPr>
        <w:t> </w:t>
      </w:r>
      <w:r>
        <w:rPr/>
        <w:t>Sustentable. El presente trabajo trata de contribuir aportando información mediante una evaluación de sustentabilidad en unidades de producción campesinas intervenidas por un programa de desarrollo rural gubernamental. Se trabajó con indicadores de sustentabilidad del Marco para la Evaluación de Sistemas de Manejo incorporando Indicadores de Sustentabilidad (MESMIS), con el fin de medir la adopción tecnológica en los sistemas pecuarios de las unidades participantes del programa, en el Municipio de Ixtlahuaca, Estado de México. Se midieron indicadores relacionados con los atributos de sustentabilidad y de manera transversal los atributos del capital social como: sistemas de redes, grados de confianza y conocimientos, en 45 unidades campesinas del Municipio. La evaluación mostró que los indicadores sociales en las unidades participantes mejoraron, los económicos y ambientales permanecieron sin cambios. Por otra parte, se encontró que el nivel de apropiación de las unidades donde el programa propuso innovaciones en el manejo, cuidados y alimentación de los animales fue bajo; reduciéndose a la apropiación de vacunas,</w:t>
      </w:r>
      <w:r>
        <w:rPr>
          <w:spacing w:val="-3"/>
        </w:rPr>
        <w:t> </w:t>
      </w:r>
      <w:r>
        <w:rPr/>
        <w:t>desparasitaste</w:t>
      </w:r>
      <w:r>
        <w:rPr>
          <w:spacing w:val="-8"/>
        </w:rPr>
        <w:t> </w:t>
      </w:r>
      <w:r>
        <w:rPr/>
        <w:t>y</w:t>
      </w:r>
      <w:r>
        <w:rPr>
          <w:spacing w:val="-6"/>
        </w:rPr>
        <w:t> </w:t>
      </w:r>
      <w:r>
        <w:rPr/>
        <w:t>manejo</w:t>
      </w:r>
      <w:r>
        <w:rPr>
          <w:spacing w:val="-6"/>
        </w:rPr>
        <w:t> </w:t>
      </w:r>
      <w:r>
        <w:rPr/>
        <w:t>de</w:t>
      </w:r>
      <w:r>
        <w:rPr>
          <w:spacing w:val="-7"/>
        </w:rPr>
        <w:t> </w:t>
      </w:r>
      <w:r>
        <w:rPr/>
        <w:t>ciclos</w:t>
      </w:r>
      <w:r>
        <w:rPr>
          <w:spacing w:val="-4"/>
        </w:rPr>
        <w:t> </w:t>
      </w:r>
      <w:r>
        <w:rPr/>
        <w:t>reproductivos,</w:t>
      </w:r>
      <w:r>
        <w:rPr>
          <w:spacing w:val="-3"/>
        </w:rPr>
        <w:t> </w:t>
      </w:r>
      <w:r>
        <w:rPr/>
        <w:t>debido</w:t>
      </w:r>
      <w:r>
        <w:rPr>
          <w:spacing w:val="-4"/>
        </w:rPr>
        <w:t> </w:t>
      </w:r>
      <w:r>
        <w:rPr/>
        <w:t>a</w:t>
      </w:r>
      <w:r>
        <w:rPr>
          <w:spacing w:val="-9"/>
        </w:rPr>
        <w:t> </w:t>
      </w:r>
      <w:r>
        <w:rPr/>
        <w:t>que</w:t>
      </w:r>
      <w:r>
        <w:rPr>
          <w:spacing w:val="-4"/>
        </w:rPr>
        <w:t> </w:t>
      </w:r>
      <w:r>
        <w:rPr/>
        <w:t>dichas</w:t>
      </w:r>
      <w:r>
        <w:rPr>
          <w:spacing w:val="-4"/>
        </w:rPr>
        <w:t> </w:t>
      </w:r>
      <w:r>
        <w:rPr/>
        <w:t>propuestas no son acordes a su contexto social, económico y</w:t>
      </w:r>
      <w:r>
        <w:rPr>
          <w:spacing w:val="-14"/>
        </w:rPr>
        <w:t> </w:t>
      </w:r>
      <w:r>
        <w:rPr/>
        <w:t>ambiental.</w:t>
      </w:r>
    </w:p>
    <w:p>
      <w:pPr>
        <w:pStyle w:val="BodyText"/>
        <w:spacing w:before="9"/>
        <w:rPr>
          <w:sz w:val="17"/>
        </w:rPr>
      </w:pPr>
    </w:p>
    <w:p>
      <w:pPr>
        <w:pStyle w:val="BodyText"/>
        <w:ind w:left="152"/>
        <w:jc w:val="both"/>
      </w:pPr>
      <w:r>
        <w:rPr/>
        <w:t>Palabras clave: Sustentabilidad, MESMIS, sistemas de producción.</w:t>
      </w:r>
    </w:p>
    <w:p>
      <w:pPr>
        <w:spacing w:after="0"/>
        <w:jc w:val="both"/>
        <w:sectPr>
          <w:footerReference w:type="default" r:id="rId7"/>
          <w:pgSz w:w="12240" w:h="15840"/>
          <w:pgMar w:footer="1385" w:header="0" w:top="1500" w:bottom="1580" w:left="1720" w:right="1420"/>
          <w:pgNumType w:start="3"/>
        </w:sectPr>
      </w:pPr>
    </w:p>
    <w:p>
      <w:pPr>
        <w:pStyle w:val="BodyText"/>
        <w:spacing w:before="2"/>
        <w:rPr>
          <w:sz w:val="21"/>
        </w:rPr>
      </w:pPr>
    </w:p>
    <w:p>
      <w:pPr>
        <w:spacing w:before="69"/>
        <w:ind w:left="3362" w:right="3322" w:firstLine="0"/>
        <w:jc w:val="center"/>
        <w:rPr>
          <w:b/>
          <w:sz w:val="24"/>
        </w:rPr>
      </w:pPr>
      <w:r>
        <w:rPr>
          <w:b/>
          <w:sz w:val="24"/>
        </w:rPr>
        <w:t>ÍNDICE</w:t>
      </w:r>
    </w:p>
    <w:sdt>
      <w:sdtPr>
        <w:docPartObj>
          <w:docPartGallery w:val="Table of Contents"/>
          <w:docPartUnique/>
        </w:docPartObj>
      </w:sdtPr>
      <w:sdtEndPr/>
      <w:sdtContent>
        <w:p>
          <w:pPr>
            <w:pStyle w:val="TOC1"/>
            <w:tabs>
              <w:tab w:pos="8981" w:val="right" w:leader="dot"/>
            </w:tabs>
            <w:spacing w:before="986"/>
            <w:ind w:left="152" w:firstLine="0"/>
          </w:pPr>
          <w:hyperlink w:history="true" w:anchor="_bookmark0">
            <w:r>
              <w:rPr>
                <w:spacing w:val="3"/>
              </w:rPr>
              <w:t>INTRODUCCIÓN</w:t>
              <w:tab/>
            </w:r>
            <w:r>
              <w:rPr/>
              <w:t>1</w:t>
            </w:r>
          </w:hyperlink>
        </w:p>
        <w:p>
          <w:pPr>
            <w:pStyle w:val="TOC1"/>
            <w:numPr>
              <w:ilvl w:val="0"/>
              <w:numId w:val="1"/>
            </w:numPr>
            <w:tabs>
              <w:tab w:pos="400" w:val="left" w:leader="none"/>
              <w:tab w:pos="8981" w:val="right" w:leader="dot"/>
            </w:tabs>
            <w:spacing w:line="240" w:lineRule="auto" w:before="136" w:after="0"/>
            <w:ind w:left="399" w:right="0" w:hanging="247"/>
            <w:jc w:val="left"/>
          </w:pPr>
          <w:hyperlink w:history="true" w:anchor="_bookmark1">
            <w:r>
              <w:rPr/>
              <w:t>REVISIÓN</w:t>
            </w:r>
            <w:r>
              <w:rPr>
                <w:spacing w:val="-4"/>
              </w:rPr>
              <w:t> </w:t>
            </w:r>
            <w:r>
              <w:rPr/>
              <w:t>DE</w:t>
            </w:r>
            <w:r>
              <w:rPr>
                <w:spacing w:val="-1"/>
              </w:rPr>
              <w:t> </w:t>
            </w:r>
            <w:r>
              <w:rPr/>
              <w:t>LITERATURA</w:t>
              <w:tab/>
              <w:t>3</w:t>
            </w:r>
          </w:hyperlink>
        </w:p>
        <w:p>
          <w:pPr>
            <w:pStyle w:val="TOC2"/>
            <w:numPr>
              <w:ilvl w:val="1"/>
              <w:numId w:val="2"/>
            </w:numPr>
            <w:tabs>
              <w:tab w:pos="803" w:val="left" w:leader="none"/>
              <w:tab w:pos="8981" w:val="right" w:leader="dot"/>
            </w:tabs>
            <w:spacing w:line="240" w:lineRule="auto" w:before="138" w:after="0"/>
            <w:ind w:left="373" w:right="0" w:firstLine="0"/>
            <w:jc w:val="left"/>
          </w:pPr>
          <w:hyperlink w:history="true" w:anchor="_bookmark2">
            <w:r>
              <w:rPr/>
              <w:t>DESARROLLO</w:t>
            </w:r>
            <w:r>
              <w:rPr>
                <w:spacing w:val="-2"/>
              </w:rPr>
              <w:t> </w:t>
            </w:r>
            <w:r>
              <w:rPr/>
              <w:t>RURAL</w:t>
            </w:r>
            <w:r>
              <w:rPr>
                <w:spacing w:val="-1"/>
              </w:rPr>
              <w:t> </w:t>
            </w:r>
            <w:r>
              <w:rPr/>
              <w:t>SUSTENTABLE</w:t>
              <w:tab/>
              <w:t>3</w:t>
            </w:r>
          </w:hyperlink>
        </w:p>
        <w:p>
          <w:pPr>
            <w:pStyle w:val="TOC2"/>
            <w:numPr>
              <w:ilvl w:val="1"/>
              <w:numId w:val="2"/>
            </w:numPr>
            <w:tabs>
              <w:tab w:pos="803" w:val="left" w:leader="none"/>
              <w:tab w:pos="8981" w:val="right" w:leader="dot"/>
            </w:tabs>
            <w:spacing w:line="240" w:lineRule="auto" w:before="138" w:after="0"/>
            <w:ind w:left="802" w:right="0" w:hanging="429"/>
            <w:jc w:val="left"/>
          </w:pPr>
          <w:hyperlink w:history="true" w:anchor="_bookmark3">
            <w:r>
              <w:rPr/>
              <w:t>PROGRAMAS DE</w:t>
            </w:r>
            <w:r>
              <w:rPr>
                <w:spacing w:val="-1"/>
              </w:rPr>
              <w:t> </w:t>
            </w:r>
            <w:r>
              <w:rPr/>
              <w:t>DESARROLLO</w:t>
            </w:r>
            <w:r>
              <w:rPr>
                <w:spacing w:val="1"/>
              </w:rPr>
              <w:t> </w:t>
            </w:r>
            <w:r>
              <w:rPr/>
              <w:t>RURAL</w:t>
              <w:tab/>
              <w:t>4</w:t>
            </w:r>
          </w:hyperlink>
        </w:p>
        <w:p>
          <w:pPr>
            <w:pStyle w:val="TOC3"/>
            <w:numPr>
              <w:ilvl w:val="2"/>
              <w:numId w:val="2"/>
            </w:numPr>
            <w:tabs>
              <w:tab w:pos="1144" w:val="left" w:leader="none"/>
              <w:tab w:pos="8981" w:val="right" w:leader="dot"/>
            </w:tabs>
            <w:spacing w:line="240" w:lineRule="auto" w:before="139" w:after="0"/>
            <w:ind w:left="1143" w:right="0" w:hanging="552"/>
            <w:jc w:val="left"/>
          </w:pPr>
          <w:hyperlink w:history="true" w:anchor="_bookmark4">
            <w:r>
              <w:rPr/>
              <w:t>PROGRAMAS DE DESARROLLO</w:t>
            </w:r>
            <w:r>
              <w:rPr>
                <w:spacing w:val="2"/>
              </w:rPr>
              <w:t> </w:t>
            </w:r>
            <w:r>
              <w:rPr/>
              <w:t>RURAL</w:t>
            </w:r>
            <w:r>
              <w:rPr>
                <w:spacing w:val="-3"/>
              </w:rPr>
              <w:t> </w:t>
            </w:r>
            <w:r>
              <w:rPr/>
              <w:t>SUSTENTABLE</w:t>
              <w:tab/>
              <w:t>5</w:t>
            </w:r>
          </w:hyperlink>
        </w:p>
        <w:p>
          <w:pPr>
            <w:pStyle w:val="TOC2"/>
            <w:numPr>
              <w:ilvl w:val="1"/>
              <w:numId w:val="2"/>
            </w:numPr>
            <w:tabs>
              <w:tab w:pos="803" w:val="left" w:leader="none"/>
              <w:tab w:pos="8981" w:val="right" w:leader="dot"/>
            </w:tabs>
            <w:spacing w:line="240" w:lineRule="auto" w:before="138" w:after="0"/>
            <w:ind w:left="802" w:right="0" w:hanging="429"/>
            <w:jc w:val="left"/>
          </w:pPr>
          <w:hyperlink w:history="true" w:anchor="_bookmark5">
            <w:r>
              <w:rPr/>
              <w:t>SISTEMAS DE</w:t>
            </w:r>
            <w:r>
              <w:rPr>
                <w:spacing w:val="-1"/>
              </w:rPr>
              <w:t> </w:t>
            </w:r>
            <w:r>
              <w:rPr/>
              <w:t>PRODUCCIÓN</w:t>
            </w:r>
            <w:r>
              <w:rPr>
                <w:spacing w:val="-1"/>
              </w:rPr>
              <w:t> </w:t>
            </w:r>
            <w:r>
              <w:rPr/>
              <w:t>AGROPECUARIOS</w:t>
              <w:tab/>
              <w:t>7</w:t>
            </w:r>
          </w:hyperlink>
        </w:p>
        <w:p>
          <w:pPr>
            <w:pStyle w:val="TOC2"/>
            <w:numPr>
              <w:ilvl w:val="1"/>
              <w:numId w:val="2"/>
            </w:numPr>
            <w:tabs>
              <w:tab w:pos="803" w:val="left" w:leader="none"/>
              <w:tab w:pos="8981" w:val="right" w:leader="dot"/>
            </w:tabs>
            <w:spacing w:line="240" w:lineRule="auto" w:before="138" w:after="0"/>
            <w:ind w:left="802" w:right="0" w:hanging="429"/>
            <w:jc w:val="left"/>
          </w:pPr>
          <w:hyperlink w:history="true" w:anchor="_bookmark6">
            <w:r>
              <w:rPr/>
              <w:t>UNIDADES DE PRODUCCIÓN EN</w:t>
            </w:r>
            <w:r>
              <w:rPr>
                <w:spacing w:val="-5"/>
              </w:rPr>
              <w:t> </w:t>
            </w:r>
            <w:r>
              <w:rPr/>
              <w:t>PEQUEÑA</w:t>
            </w:r>
            <w:r>
              <w:rPr>
                <w:spacing w:val="-1"/>
              </w:rPr>
              <w:t> </w:t>
            </w:r>
            <w:r>
              <w:rPr/>
              <w:t>ESCALA</w:t>
              <w:tab/>
              <w:t>9</w:t>
            </w:r>
          </w:hyperlink>
        </w:p>
        <w:p>
          <w:pPr>
            <w:pStyle w:val="TOC2"/>
            <w:numPr>
              <w:ilvl w:val="1"/>
              <w:numId w:val="2"/>
            </w:numPr>
            <w:tabs>
              <w:tab w:pos="803" w:val="left" w:leader="none"/>
              <w:tab w:pos="8981" w:val="right" w:leader="dot"/>
            </w:tabs>
            <w:spacing w:line="273" w:lineRule="auto" w:before="140" w:after="0"/>
            <w:ind w:left="373" w:right="116" w:firstLine="0"/>
            <w:jc w:val="left"/>
          </w:pPr>
          <w:hyperlink w:history="true" w:anchor="_bookmark7">
            <w:r>
              <w:rPr/>
              <w:t>INNOVACIÓN Y TRANSFERENCIA DE TECNOLOGÍA A PEQUEÑOS</w:t>
            </w:r>
          </w:hyperlink>
          <w:r>
            <w:rPr/>
            <w:t> </w:t>
          </w:r>
          <w:hyperlink w:history="true" w:anchor="_bookmark7">
            <w:r>
              <w:rPr/>
              <w:t>PRODUCTORES</w:t>
              <w:tab/>
              <w:t>10</w:t>
            </w:r>
          </w:hyperlink>
        </w:p>
        <w:p>
          <w:pPr>
            <w:pStyle w:val="TOC2"/>
            <w:numPr>
              <w:ilvl w:val="1"/>
              <w:numId w:val="2"/>
            </w:numPr>
            <w:tabs>
              <w:tab w:pos="803" w:val="left" w:leader="none"/>
              <w:tab w:pos="8981" w:val="right" w:leader="dot"/>
            </w:tabs>
            <w:spacing w:line="240" w:lineRule="auto" w:before="104" w:after="0"/>
            <w:ind w:left="802" w:right="0" w:hanging="429"/>
            <w:jc w:val="left"/>
          </w:pPr>
          <w:hyperlink w:history="true" w:anchor="_bookmark8">
            <w:r>
              <w:rPr/>
              <w:t>SISTEMAS</w:t>
            </w:r>
            <w:r>
              <w:rPr>
                <w:spacing w:val="-1"/>
              </w:rPr>
              <w:t> </w:t>
            </w:r>
            <w:r>
              <w:rPr/>
              <w:t>SUSTENTABLES</w:t>
              <w:tab/>
              <w:t>12</w:t>
            </w:r>
          </w:hyperlink>
        </w:p>
        <w:p>
          <w:pPr>
            <w:pStyle w:val="TOC3"/>
            <w:numPr>
              <w:ilvl w:val="2"/>
              <w:numId w:val="2"/>
            </w:numPr>
            <w:tabs>
              <w:tab w:pos="1144" w:val="left" w:leader="none"/>
              <w:tab w:pos="8981" w:val="right" w:leader="dot"/>
            </w:tabs>
            <w:spacing w:line="240" w:lineRule="auto" w:before="138" w:after="0"/>
            <w:ind w:left="1143" w:right="0" w:hanging="552"/>
            <w:jc w:val="left"/>
          </w:pPr>
          <w:hyperlink w:history="true" w:anchor="_bookmark9">
            <w:r>
              <w:rPr/>
              <w:t>ATRIBUTOS DE</w:t>
            </w:r>
            <w:r>
              <w:rPr>
                <w:spacing w:val="-3"/>
              </w:rPr>
              <w:t> </w:t>
            </w:r>
            <w:r>
              <w:rPr/>
              <w:t>LA</w:t>
            </w:r>
            <w:r>
              <w:rPr>
                <w:spacing w:val="-1"/>
              </w:rPr>
              <w:t> </w:t>
            </w:r>
            <w:r>
              <w:rPr/>
              <w:t>SUSTENTABILIDAD</w:t>
              <w:tab/>
              <w:t>13</w:t>
            </w:r>
          </w:hyperlink>
        </w:p>
        <w:p>
          <w:pPr>
            <w:pStyle w:val="TOC3"/>
            <w:numPr>
              <w:ilvl w:val="2"/>
              <w:numId w:val="3"/>
            </w:numPr>
            <w:tabs>
              <w:tab w:pos="1204" w:val="left" w:leader="none"/>
              <w:tab w:pos="8981" w:val="right" w:leader="dot"/>
            </w:tabs>
            <w:spacing w:line="240" w:lineRule="auto" w:before="138" w:after="0"/>
            <w:ind w:left="1203" w:right="0" w:hanging="612"/>
            <w:jc w:val="left"/>
          </w:pPr>
          <w:hyperlink w:history="true" w:anchor="_bookmark10">
            <w:r>
              <w:rPr/>
              <w:t>INDICADORES</w:t>
              <w:tab/>
              <w:t>17</w:t>
            </w:r>
          </w:hyperlink>
        </w:p>
        <w:p>
          <w:pPr>
            <w:pStyle w:val="TOC3"/>
            <w:numPr>
              <w:ilvl w:val="2"/>
              <w:numId w:val="3"/>
            </w:numPr>
            <w:tabs>
              <w:tab w:pos="1206" w:val="left" w:leader="none"/>
              <w:tab w:pos="8981" w:val="right" w:leader="dot"/>
            </w:tabs>
            <w:spacing w:line="240" w:lineRule="auto" w:before="138" w:after="0"/>
            <w:ind w:left="1205" w:right="0" w:hanging="614"/>
            <w:jc w:val="left"/>
          </w:pPr>
          <w:hyperlink w:history="true" w:anchor="_bookmark11">
            <w:r>
              <w:rPr/>
              <w:t>EVALUACIÓN DE</w:t>
            </w:r>
            <w:r>
              <w:rPr>
                <w:spacing w:val="-4"/>
              </w:rPr>
              <w:t> </w:t>
            </w:r>
            <w:r>
              <w:rPr/>
              <w:t>LA</w:t>
            </w:r>
            <w:r>
              <w:rPr>
                <w:spacing w:val="-2"/>
              </w:rPr>
              <w:t> </w:t>
            </w:r>
            <w:r>
              <w:rPr/>
              <w:t>SUSTENTABILIDAD</w:t>
              <w:tab/>
              <w:t>18</w:t>
            </w:r>
          </w:hyperlink>
        </w:p>
        <w:p>
          <w:pPr>
            <w:pStyle w:val="TOC1"/>
            <w:numPr>
              <w:ilvl w:val="0"/>
              <w:numId w:val="1"/>
            </w:numPr>
            <w:tabs>
              <w:tab w:pos="460" w:val="left" w:leader="none"/>
              <w:tab w:pos="8981" w:val="right" w:leader="dot"/>
            </w:tabs>
            <w:spacing w:line="240" w:lineRule="auto" w:before="136" w:after="0"/>
            <w:ind w:left="459" w:right="0" w:hanging="307"/>
            <w:jc w:val="left"/>
          </w:pPr>
          <w:hyperlink w:history="true" w:anchor="_bookmark12">
            <w:r>
              <w:rPr/>
              <w:t>JUSTIFICACIÓN</w:t>
              <w:tab/>
              <w:t>21</w:t>
            </w:r>
          </w:hyperlink>
        </w:p>
        <w:p>
          <w:pPr>
            <w:pStyle w:val="TOC1"/>
            <w:numPr>
              <w:ilvl w:val="0"/>
              <w:numId w:val="1"/>
            </w:numPr>
            <w:tabs>
              <w:tab w:pos="486" w:val="left" w:leader="none"/>
              <w:tab w:pos="8981" w:val="right" w:leader="dot"/>
            </w:tabs>
            <w:spacing w:line="240" w:lineRule="auto" w:before="138" w:after="0"/>
            <w:ind w:left="485" w:right="0" w:hanging="333"/>
            <w:jc w:val="left"/>
          </w:pPr>
          <w:hyperlink w:history="true" w:anchor="_bookmark13">
            <w:r>
              <w:rPr/>
              <w:t>HIPÓTESIS</w:t>
              <w:tab/>
              <w:t>23</w:t>
            </w:r>
          </w:hyperlink>
        </w:p>
        <w:p>
          <w:pPr>
            <w:pStyle w:val="TOC1"/>
            <w:numPr>
              <w:ilvl w:val="0"/>
              <w:numId w:val="1"/>
            </w:numPr>
            <w:tabs>
              <w:tab w:pos="422" w:val="left" w:leader="none"/>
              <w:tab w:pos="8981" w:val="right" w:leader="dot"/>
            </w:tabs>
            <w:spacing w:line="240" w:lineRule="auto" w:before="138" w:after="0"/>
            <w:ind w:left="421" w:right="0" w:hanging="269"/>
            <w:jc w:val="left"/>
          </w:pPr>
          <w:hyperlink w:history="true" w:anchor="_bookmark14">
            <w:r>
              <w:rPr/>
              <w:t>OBJETIVOS</w:t>
              <w:tab/>
              <w:t>24</w:t>
            </w:r>
          </w:hyperlink>
        </w:p>
        <w:p>
          <w:pPr>
            <w:pStyle w:val="TOC1"/>
            <w:numPr>
              <w:ilvl w:val="0"/>
              <w:numId w:val="1"/>
            </w:numPr>
            <w:tabs>
              <w:tab w:pos="486" w:val="left" w:leader="none"/>
              <w:tab w:pos="8981" w:val="right" w:leader="dot"/>
            </w:tabs>
            <w:spacing w:line="240" w:lineRule="auto" w:before="138" w:after="0"/>
            <w:ind w:left="485" w:right="0" w:hanging="333"/>
            <w:jc w:val="left"/>
          </w:pPr>
          <w:hyperlink w:history="true" w:anchor="_bookmark15">
            <w:r>
              <w:rPr/>
              <w:t>METODOLOGÍA</w:t>
              <w:tab/>
              <w:t>25</w:t>
            </w:r>
          </w:hyperlink>
        </w:p>
        <w:p>
          <w:pPr>
            <w:pStyle w:val="TOC2"/>
            <w:numPr>
              <w:ilvl w:val="1"/>
              <w:numId w:val="4"/>
            </w:numPr>
            <w:tabs>
              <w:tab w:pos="803" w:val="left" w:leader="none"/>
              <w:tab w:pos="8981" w:val="right" w:leader="dot"/>
            </w:tabs>
            <w:spacing w:line="240" w:lineRule="auto" w:before="138" w:after="0"/>
            <w:ind w:left="802" w:right="0" w:hanging="429"/>
            <w:jc w:val="left"/>
          </w:pPr>
          <w:hyperlink w:history="true" w:anchor="_bookmark16">
            <w:r>
              <w:rPr/>
              <w:t>ZONA</w:t>
            </w:r>
            <w:r>
              <w:rPr>
                <w:spacing w:val="-2"/>
              </w:rPr>
              <w:t> </w:t>
            </w:r>
            <w:r>
              <w:rPr/>
              <w:t>DE</w:t>
            </w:r>
            <w:r>
              <w:rPr>
                <w:spacing w:val="-3"/>
              </w:rPr>
              <w:t> </w:t>
            </w:r>
            <w:r>
              <w:rPr/>
              <w:t>ESTUDIO</w:t>
              <w:tab/>
              <w:t>25</w:t>
            </w:r>
          </w:hyperlink>
        </w:p>
        <w:p>
          <w:pPr>
            <w:pStyle w:val="TOC2"/>
            <w:numPr>
              <w:ilvl w:val="1"/>
              <w:numId w:val="4"/>
            </w:numPr>
            <w:tabs>
              <w:tab w:pos="803" w:val="left" w:leader="none"/>
              <w:tab w:pos="8981" w:val="right" w:leader="dot"/>
            </w:tabs>
            <w:spacing w:line="240" w:lineRule="auto" w:before="138" w:after="0"/>
            <w:ind w:left="802" w:right="0" w:hanging="429"/>
            <w:jc w:val="left"/>
          </w:pPr>
          <w:hyperlink w:history="true" w:anchor="_bookmark17">
            <w:r>
              <w:rPr/>
              <w:t>UNIDADES DE PRODUCCIÓN</w:t>
            </w:r>
            <w:r>
              <w:rPr>
                <w:spacing w:val="-1"/>
              </w:rPr>
              <w:t> </w:t>
            </w:r>
            <w:r>
              <w:rPr/>
              <w:t>A</w:t>
            </w:r>
            <w:r>
              <w:rPr>
                <w:spacing w:val="-4"/>
              </w:rPr>
              <w:t> </w:t>
            </w:r>
            <w:r>
              <w:rPr/>
              <w:t>EVALUAR</w:t>
              <w:tab/>
              <w:t>26</w:t>
            </w:r>
          </w:hyperlink>
        </w:p>
        <w:p>
          <w:pPr>
            <w:pStyle w:val="TOC2"/>
            <w:numPr>
              <w:ilvl w:val="1"/>
              <w:numId w:val="4"/>
            </w:numPr>
            <w:tabs>
              <w:tab w:pos="803" w:val="left" w:leader="none"/>
              <w:tab w:pos="8981" w:val="right" w:leader="dot"/>
            </w:tabs>
            <w:spacing w:line="240" w:lineRule="auto" w:before="138" w:after="0"/>
            <w:ind w:left="802" w:right="0" w:hanging="429"/>
            <w:jc w:val="left"/>
          </w:pPr>
          <w:hyperlink w:history="true" w:anchor="_bookmark18">
            <w:r>
              <w:rPr/>
              <w:t>MÉTODO</w:t>
              <w:tab/>
              <w:t>28</w:t>
            </w:r>
          </w:hyperlink>
        </w:p>
        <w:p>
          <w:pPr>
            <w:pStyle w:val="TOC1"/>
            <w:numPr>
              <w:ilvl w:val="0"/>
              <w:numId w:val="1"/>
            </w:numPr>
            <w:tabs>
              <w:tab w:pos="546" w:val="left" w:leader="none"/>
              <w:tab w:pos="8981" w:val="right" w:leader="dot"/>
            </w:tabs>
            <w:spacing w:line="240" w:lineRule="auto" w:before="138" w:after="0"/>
            <w:ind w:left="545" w:right="0" w:hanging="393"/>
            <w:jc w:val="left"/>
          </w:pPr>
          <w:hyperlink w:history="true" w:anchor="_bookmark19">
            <w:r>
              <w:rPr/>
              <w:t>RESULTADOS</w:t>
              <w:tab/>
              <w:t>40</w:t>
            </w:r>
          </w:hyperlink>
        </w:p>
        <w:p>
          <w:pPr>
            <w:pStyle w:val="TOC2"/>
            <w:tabs>
              <w:tab w:pos="8981" w:val="right" w:leader="dot"/>
            </w:tabs>
            <w:spacing w:line="273" w:lineRule="auto" w:before="141"/>
            <w:ind w:left="373" w:right="116" w:firstLine="0"/>
          </w:pPr>
          <w:hyperlink w:history="true" w:anchor="_bookmark20">
            <w:r>
              <w:rPr/>
              <w:t>7.1. ARTÍCULO ENVIADO A LA REVISTA AGRICULTURA SOCIEDAD Y</w:t>
            </w:r>
          </w:hyperlink>
          <w:r>
            <w:rPr/>
            <w:t> </w:t>
          </w:r>
          <w:hyperlink w:history="true" w:anchor="_bookmark20">
            <w:r>
              <w:rPr/>
              <w:t>DESARROLLO</w:t>
              <w:tab/>
              <w:t>40</w:t>
            </w:r>
          </w:hyperlink>
        </w:p>
        <w:p>
          <w:pPr>
            <w:pStyle w:val="TOC1"/>
            <w:numPr>
              <w:ilvl w:val="0"/>
              <w:numId w:val="1"/>
            </w:numPr>
            <w:tabs>
              <w:tab w:pos="606" w:val="left" w:leader="none"/>
              <w:tab w:pos="8981" w:val="right" w:leader="dot"/>
            </w:tabs>
            <w:spacing w:line="240" w:lineRule="auto" w:before="104" w:after="0"/>
            <w:ind w:left="605" w:right="0" w:hanging="453"/>
            <w:jc w:val="left"/>
          </w:pPr>
          <w:hyperlink w:history="true" w:anchor="_bookmark21">
            <w:r>
              <w:rPr/>
              <w:t>CONCLUSIONES</w:t>
              <w:tab/>
              <w:t>68</w:t>
            </w:r>
          </w:hyperlink>
        </w:p>
        <w:p>
          <w:pPr>
            <w:pStyle w:val="TOC1"/>
            <w:numPr>
              <w:ilvl w:val="0"/>
              <w:numId w:val="1"/>
            </w:numPr>
            <w:tabs>
              <w:tab w:pos="486" w:val="left" w:leader="none"/>
              <w:tab w:pos="8981" w:val="right" w:leader="dot"/>
            </w:tabs>
            <w:spacing w:line="240" w:lineRule="auto" w:before="138" w:after="0"/>
            <w:ind w:left="485" w:right="0" w:hanging="333"/>
            <w:jc w:val="left"/>
          </w:pPr>
          <w:hyperlink w:history="true" w:anchor="_bookmark22">
            <w:r>
              <w:rPr/>
              <w:t>BIBLIOGRAFÍA</w:t>
              <w:tab/>
              <w:t>69</w:t>
            </w:r>
          </w:hyperlink>
        </w:p>
        <w:p>
          <w:pPr>
            <w:pStyle w:val="TOC1"/>
            <w:numPr>
              <w:ilvl w:val="0"/>
              <w:numId w:val="1"/>
            </w:numPr>
            <w:tabs>
              <w:tab w:pos="424" w:val="left" w:leader="none"/>
              <w:tab w:pos="8981" w:val="right" w:leader="dot"/>
            </w:tabs>
            <w:spacing w:line="240" w:lineRule="auto" w:before="136" w:after="0"/>
            <w:ind w:left="423" w:right="0" w:hanging="271"/>
            <w:jc w:val="left"/>
          </w:pPr>
          <w:hyperlink w:history="true" w:anchor="_bookmark23">
            <w:r>
              <w:rPr/>
              <w:t>ANEXOS</w:t>
              <w:tab/>
              <w:t>77</w:t>
            </w:r>
          </w:hyperlink>
        </w:p>
      </w:sdtContent>
    </w:sdt>
    <w:p>
      <w:pPr>
        <w:spacing w:after="0" w:line="240" w:lineRule="auto"/>
        <w:jc w:val="left"/>
        <w:sectPr>
          <w:pgSz w:w="12240" w:h="15840"/>
          <w:pgMar w:header="0" w:footer="1385" w:top="1500" w:bottom="1580" w:left="1720" w:right="1420"/>
        </w:sectPr>
      </w:pPr>
    </w:p>
    <w:p>
      <w:pPr>
        <w:pStyle w:val="BodyText"/>
        <w:spacing w:before="11"/>
        <w:rPr>
          <w:sz w:val="26"/>
        </w:rPr>
      </w:pPr>
    </w:p>
    <w:p>
      <w:pPr>
        <w:pStyle w:val="Heading1"/>
        <w:spacing w:before="0"/>
        <w:ind w:left="3408" w:right="3266"/>
        <w:jc w:val="center"/>
      </w:pPr>
      <w:r>
        <w:rPr/>
        <w:t>ÍNDICE DE CUADROS</w:t>
      </w:r>
    </w:p>
    <w:p>
      <w:pPr>
        <w:pStyle w:val="BodyText"/>
        <w:rPr>
          <w:b/>
        </w:rPr>
      </w:pPr>
    </w:p>
    <w:p>
      <w:pPr>
        <w:pStyle w:val="BodyText"/>
        <w:rPr>
          <w:b/>
        </w:rPr>
      </w:pPr>
    </w:p>
    <w:p>
      <w:pPr>
        <w:pStyle w:val="BodyText"/>
        <w:rPr>
          <w:b/>
        </w:rPr>
      </w:pPr>
    </w:p>
    <w:p>
      <w:pPr>
        <w:pStyle w:val="BodyText"/>
        <w:tabs>
          <w:tab w:pos="8649" w:val="left" w:leader="none"/>
        </w:tabs>
        <w:spacing w:before="149"/>
        <w:ind w:left="152"/>
      </w:pPr>
      <w:r>
        <w:rPr/>
        <w:t>Distribución de unidades de producción por</w:t>
      </w:r>
      <w:r>
        <w:rPr>
          <w:spacing w:val="-12"/>
        </w:rPr>
        <w:t> </w:t>
      </w:r>
      <w:r>
        <w:rPr/>
        <w:t>grupo</w:t>
      </w:r>
      <w:r>
        <w:rPr>
          <w:spacing w:val="-2"/>
        </w:rPr>
        <w:t> </w:t>
      </w:r>
      <w:r>
        <w:rPr/>
        <w:t>participante</w:t>
        <w:tab/>
        <w:t>28</w:t>
      </w:r>
    </w:p>
    <w:p>
      <w:pPr>
        <w:pStyle w:val="BodyText"/>
        <w:spacing w:before="4"/>
        <w:rPr>
          <w:sz w:val="21"/>
        </w:rPr>
      </w:pPr>
    </w:p>
    <w:p>
      <w:pPr>
        <w:pStyle w:val="BodyText"/>
        <w:tabs>
          <w:tab w:pos="8649" w:val="left" w:leader="none"/>
        </w:tabs>
        <w:ind w:left="152"/>
      </w:pPr>
      <w:r>
        <w:rPr/>
        <w:t>Indicadores, formula, método y unidades</w:t>
      </w:r>
      <w:r>
        <w:rPr>
          <w:spacing w:val="-7"/>
        </w:rPr>
        <w:t> </w:t>
      </w:r>
      <w:r>
        <w:rPr/>
        <w:t>de</w:t>
      </w:r>
      <w:r>
        <w:rPr>
          <w:spacing w:val="-3"/>
        </w:rPr>
        <w:t> </w:t>
      </w:r>
      <w:r>
        <w:rPr/>
        <w:t>medida</w:t>
        <w:tab/>
        <w:t>32</w:t>
      </w:r>
    </w:p>
    <w:p>
      <w:pPr>
        <w:pStyle w:val="BodyText"/>
        <w:spacing w:before="4"/>
        <w:rPr>
          <w:sz w:val="21"/>
        </w:rPr>
      </w:pPr>
    </w:p>
    <w:p>
      <w:pPr>
        <w:pStyle w:val="BodyText"/>
        <w:tabs>
          <w:tab w:pos="8649" w:val="left" w:leader="none"/>
        </w:tabs>
        <w:ind w:left="152"/>
      </w:pPr>
      <w:r>
        <w:rPr/>
        <w:t>Innovaciones y transferencias tecnológicas propuestas por</w:t>
      </w:r>
      <w:r>
        <w:rPr>
          <w:spacing w:val="-6"/>
        </w:rPr>
        <w:t> </w:t>
      </w:r>
      <w:r>
        <w:rPr/>
        <w:t>el</w:t>
      </w:r>
      <w:r>
        <w:rPr>
          <w:spacing w:val="-5"/>
        </w:rPr>
        <w:t> </w:t>
      </w:r>
      <w:r>
        <w:rPr/>
        <w:t>programa</w:t>
        <w:tab/>
        <w:t>37</w:t>
      </w:r>
    </w:p>
    <w:p>
      <w:pPr>
        <w:spacing w:after="0"/>
        <w:sectPr>
          <w:pgSz w:w="12240" w:h="15840"/>
          <w:pgMar w:header="0" w:footer="1385" w:top="1500" w:bottom="1580" w:left="1720" w:right="1520"/>
        </w:sectPr>
      </w:pPr>
    </w:p>
    <w:p>
      <w:pPr>
        <w:pStyle w:val="BodyText"/>
        <w:spacing w:before="7"/>
        <w:rPr>
          <w:sz w:val="20"/>
        </w:rPr>
      </w:pPr>
    </w:p>
    <w:p>
      <w:pPr>
        <w:pStyle w:val="Heading1"/>
        <w:jc w:val="left"/>
      </w:pPr>
      <w:r>
        <w:rPr/>
        <w:t>ÍNDICE DE FIGURAS</w:t>
      </w:r>
    </w:p>
    <w:p>
      <w:pPr>
        <w:pStyle w:val="BodyText"/>
        <w:tabs>
          <w:tab w:pos="8894" w:val="right" w:leader="none"/>
        </w:tabs>
        <w:spacing w:before="328"/>
        <w:ind w:left="152"/>
      </w:pPr>
      <w:r>
        <w:rPr/>
        <w:t>Grados</w:t>
      </w:r>
      <w:r>
        <w:rPr>
          <w:spacing w:val="-2"/>
        </w:rPr>
        <w:t> </w:t>
      </w:r>
      <w:r>
        <w:rPr/>
        <w:t>de</w:t>
      </w:r>
      <w:r>
        <w:rPr>
          <w:spacing w:val="-2"/>
        </w:rPr>
        <w:t> </w:t>
      </w:r>
      <w:r>
        <w:rPr/>
        <w:t>confianza.</w:t>
        <w:tab/>
        <w:t>16</w:t>
      </w:r>
    </w:p>
    <w:p>
      <w:pPr>
        <w:pStyle w:val="BodyText"/>
        <w:tabs>
          <w:tab w:pos="8894" w:val="right" w:leader="none"/>
        </w:tabs>
        <w:spacing w:before="246"/>
        <w:ind w:left="152"/>
      </w:pPr>
      <w:r>
        <w:rPr/>
        <w:t>Ubicación geográfica del municipio de Ixtlahuaca, Estado</w:t>
      </w:r>
      <w:r>
        <w:rPr>
          <w:spacing w:val="-9"/>
        </w:rPr>
        <w:t> </w:t>
      </w:r>
      <w:r>
        <w:rPr/>
        <w:t>de</w:t>
      </w:r>
      <w:r>
        <w:rPr>
          <w:spacing w:val="-1"/>
        </w:rPr>
        <w:t> </w:t>
      </w:r>
      <w:r>
        <w:rPr/>
        <w:t>México</w:t>
        <w:tab/>
        <w:t>25</w:t>
      </w:r>
    </w:p>
    <w:p>
      <w:pPr>
        <w:pStyle w:val="BodyText"/>
        <w:tabs>
          <w:tab w:pos="8894" w:val="right" w:leader="none"/>
        </w:tabs>
        <w:spacing w:before="239"/>
        <w:ind w:left="152"/>
      </w:pPr>
      <w:r>
        <w:rPr/>
        <w:t>Localidades donde se ubican las unidades de</w:t>
      </w:r>
      <w:r>
        <w:rPr>
          <w:spacing w:val="-5"/>
        </w:rPr>
        <w:t> </w:t>
      </w:r>
      <w:r>
        <w:rPr/>
        <w:t>producción</w:t>
      </w:r>
      <w:r>
        <w:rPr>
          <w:spacing w:val="-1"/>
        </w:rPr>
        <w:t> </w:t>
      </w:r>
      <w:r>
        <w:rPr/>
        <w:t>evaluadas</w:t>
        <w:tab/>
        <w:t>27</w:t>
      </w:r>
    </w:p>
    <w:p>
      <w:pPr>
        <w:pStyle w:val="BodyText"/>
        <w:tabs>
          <w:tab w:pos="8894" w:val="right" w:leader="none"/>
        </w:tabs>
        <w:spacing w:before="246"/>
        <w:ind w:left="152"/>
      </w:pPr>
      <w:r>
        <w:rPr/>
        <w:t>Diagrama de flujo de las interacciones dentro de</w:t>
      </w:r>
      <w:r>
        <w:rPr>
          <w:spacing w:val="-13"/>
        </w:rPr>
        <w:t> </w:t>
      </w:r>
      <w:r>
        <w:rPr/>
        <w:t>la</w:t>
      </w:r>
      <w:r>
        <w:rPr>
          <w:spacing w:val="-1"/>
        </w:rPr>
        <w:t> </w:t>
      </w:r>
      <w:r>
        <w:rPr/>
        <w:t>unidad</w:t>
        <w:tab/>
        <w:t>30</w:t>
      </w:r>
    </w:p>
    <w:p>
      <w:pPr>
        <w:spacing w:after="0"/>
        <w:sectPr>
          <w:pgSz w:w="12240" w:h="15840"/>
          <w:pgMar w:header="0" w:footer="1385" w:top="1500" w:bottom="1580" w:left="1720" w:right="1520"/>
        </w:sectPr>
      </w:pPr>
    </w:p>
    <w:p>
      <w:pPr>
        <w:pStyle w:val="BodyText"/>
        <w:spacing w:before="11"/>
        <w:rPr>
          <w:sz w:val="26"/>
        </w:rPr>
      </w:pPr>
    </w:p>
    <w:p>
      <w:pPr>
        <w:pStyle w:val="Heading1"/>
        <w:spacing w:before="0"/>
        <w:ind w:left="3360" w:right="3324"/>
        <w:jc w:val="center"/>
      </w:pPr>
      <w:bookmarkStart w:name="_bookmark0" w:id="1"/>
      <w:bookmarkEnd w:id="1"/>
      <w:r>
        <w:rPr>
          <w:b w:val="0"/>
        </w:rPr>
      </w:r>
      <w:r>
        <w:rPr/>
        <w:t>INTRODUCCIÓN</w:t>
      </w:r>
    </w:p>
    <w:p>
      <w:pPr>
        <w:pStyle w:val="BodyText"/>
        <w:rPr>
          <w:b/>
        </w:rPr>
      </w:pPr>
    </w:p>
    <w:p>
      <w:pPr>
        <w:pStyle w:val="BodyText"/>
        <w:rPr>
          <w:b/>
        </w:rPr>
      </w:pPr>
    </w:p>
    <w:p>
      <w:pPr>
        <w:pStyle w:val="BodyText"/>
        <w:spacing w:line="360" w:lineRule="auto" w:before="155"/>
        <w:ind w:left="152" w:right="106"/>
        <w:jc w:val="both"/>
      </w:pPr>
      <w:r>
        <w:rPr/>
        <w:t>A</w:t>
      </w:r>
      <w:r>
        <w:rPr>
          <w:spacing w:val="-6"/>
        </w:rPr>
        <w:t> </w:t>
      </w:r>
      <w:r>
        <w:rPr/>
        <w:t>partir</w:t>
      </w:r>
      <w:r>
        <w:rPr>
          <w:spacing w:val="-7"/>
        </w:rPr>
        <w:t> </w:t>
      </w:r>
      <w:r>
        <w:rPr/>
        <w:t>de</w:t>
      </w:r>
      <w:r>
        <w:rPr>
          <w:spacing w:val="-6"/>
        </w:rPr>
        <w:t> </w:t>
      </w:r>
      <w:r>
        <w:rPr/>
        <w:t>2001</w:t>
      </w:r>
      <w:r>
        <w:rPr>
          <w:spacing w:val="-8"/>
        </w:rPr>
        <w:t> </w:t>
      </w:r>
      <w:r>
        <w:rPr/>
        <w:t>que</w:t>
      </w:r>
      <w:r>
        <w:rPr>
          <w:spacing w:val="-8"/>
        </w:rPr>
        <w:t> </w:t>
      </w:r>
      <w:r>
        <w:rPr/>
        <w:t>se</w:t>
      </w:r>
      <w:r>
        <w:rPr>
          <w:spacing w:val="-5"/>
        </w:rPr>
        <w:t> </w:t>
      </w:r>
      <w:r>
        <w:rPr/>
        <w:t>crea</w:t>
      </w:r>
      <w:r>
        <w:rPr>
          <w:spacing w:val="-6"/>
        </w:rPr>
        <w:t> </w:t>
      </w:r>
      <w:r>
        <w:rPr/>
        <w:t>la</w:t>
      </w:r>
      <w:r>
        <w:rPr>
          <w:spacing w:val="-5"/>
        </w:rPr>
        <w:t> </w:t>
      </w:r>
      <w:r>
        <w:rPr/>
        <w:t>ley</w:t>
      </w:r>
      <w:r>
        <w:rPr>
          <w:spacing w:val="-8"/>
        </w:rPr>
        <w:t> </w:t>
      </w:r>
      <w:r>
        <w:rPr/>
        <w:t>de</w:t>
      </w:r>
      <w:r>
        <w:rPr>
          <w:spacing w:val="-6"/>
        </w:rPr>
        <w:t> </w:t>
      </w:r>
      <w:r>
        <w:rPr/>
        <w:t>Desarrollo</w:t>
      </w:r>
      <w:r>
        <w:rPr>
          <w:spacing w:val="-8"/>
        </w:rPr>
        <w:t> </w:t>
      </w:r>
      <w:r>
        <w:rPr/>
        <w:t>Rural</w:t>
      </w:r>
      <w:r>
        <w:rPr>
          <w:spacing w:val="-6"/>
        </w:rPr>
        <w:t> </w:t>
      </w:r>
      <w:r>
        <w:rPr/>
        <w:t>sustentable</w:t>
      </w:r>
      <w:r>
        <w:rPr>
          <w:spacing w:val="-5"/>
        </w:rPr>
        <w:t> </w:t>
      </w:r>
      <w:r>
        <w:rPr/>
        <w:t>(LDRS)</w:t>
      </w:r>
      <w:r>
        <w:rPr>
          <w:spacing w:val="-4"/>
        </w:rPr>
        <w:t> </w:t>
      </w:r>
      <w:r>
        <w:rPr/>
        <w:t>se</w:t>
      </w:r>
      <w:r>
        <w:rPr>
          <w:spacing w:val="-5"/>
        </w:rPr>
        <w:t> </w:t>
      </w:r>
      <w:r>
        <w:rPr/>
        <w:t>implementan programas gubernamentales encaminados a generar desarrollo rural sustentable en el campo mexicano (Cámara de Diputados, 2001, Yúnez, 2010). A catorce años de que el gobierno pusiera en marcha esta ley, los resultados presentados para generar sustentabilidad son escasos. (Buendía </w:t>
      </w:r>
      <w:r>
        <w:rPr>
          <w:i/>
        </w:rPr>
        <w:t>et al., </w:t>
      </w:r>
      <w:r>
        <w:rPr/>
        <w:t>2008). El hecho que los programas gubernamentales apliquen políticas encaminadas al desarrollo rural sustentable no es garantía de que se están haciendo de forma adecuada, ni que se hayan alineado los programas a las propuestas concentradas en la LDRS (Casas </w:t>
      </w:r>
      <w:r>
        <w:rPr>
          <w:i/>
        </w:rPr>
        <w:t>et al., </w:t>
      </w:r>
      <w:r>
        <w:rPr/>
        <w:t>2007; Chapela y Álvarez, 2007 y Mondéjar et al,</w:t>
      </w:r>
      <w:r>
        <w:rPr>
          <w:spacing w:val="-8"/>
        </w:rPr>
        <w:t> </w:t>
      </w:r>
      <w:r>
        <w:rPr/>
        <w:t>2007).</w:t>
      </w:r>
    </w:p>
    <w:p>
      <w:pPr>
        <w:pStyle w:val="BodyText"/>
      </w:pPr>
    </w:p>
    <w:p>
      <w:pPr>
        <w:pStyle w:val="BodyText"/>
        <w:spacing w:line="360" w:lineRule="auto" w:before="132"/>
        <w:ind w:left="152" w:right="106"/>
        <w:jc w:val="both"/>
      </w:pPr>
      <w:r>
        <w:rPr/>
        <w:t>Se puede estar avanzando en sentido contrario a la sustentabilidad, si se proponen prácticas, tecnologías, estrategias socio-económicas y formas de manejo, no acordes al sistema productivo de los campesinos. Por esta razón se deben monitorear las prácticas propuestas y adoptadas en los sistemas. </w:t>
      </w:r>
      <w:r>
        <w:rPr>
          <w:color w:val="151517"/>
        </w:rPr>
        <w:t>Evaluar la sustentabilidad </w:t>
      </w:r>
      <w:r>
        <w:rPr/>
        <w:t>permite apoyar las políticas y el diseño futuro de programas y planes de desarrollo rural, además de focalizar la población que mayores posibilidades de adopción de tecnología presenta, con el fin de promover la competitividad, productividad, sustentabilidad, equilibrio y optimización de recursos naturales de las poblaciones rurales (Bournaris </w:t>
      </w:r>
      <w:r>
        <w:rPr>
          <w:i/>
        </w:rPr>
        <w:t>et al</w:t>
      </w:r>
      <w:r>
        <w:rPr/>
        <w:t>., 2014).</w:t>
      </w:r>
    </w:p>
    <w:p>
      <w:pPr>
        <w:pStyle w:val="BodyText"/>
        <w:spacing w:before="3"/>
        <w:rPr>
          <w:sz w:val="30"/>
        </w:rPr>
      </w:pPr>
    </w:p>
    <w:p>
      <w:pPr>
        <w:pStyle w:val="BodyText"/>
        <w:spacing w:line="360" w:lineRule="auto" w:before="1"/>
        <w:ind w:left="152" w:right="107"/>
        <w:jc w:val="both"/>
      </w:pPr>
      <w:r>
        <w:rPr/>
        <w:t>Cuando existe cambio tecnológico derivado de un programa o proyecto de desarrollo es importante no sólo tener el diagnostico sino tener una evaluación completa del proceso metodológico,</w:t>
      </w:r>
      <w:r>
        <w:rPr>
          <w:spacing w:val="-15"/>
        </w:rPr>
        <w:t> </w:t>
      </w:r>
      <w:r>
        <w:rPr/>
        <w:t>la</w:t>
      </w:r>
      <w:r>
        <w:rPr>
          <w:spacing w:val="-13"/>
        </w:rPr>
        <w:t> </w:t>
      </w:r>
      <w:r>
        <w:rPr/>
        <w:t>aplicación</w:t>
      </w:r>
      <w:r>
        <w:rPr>
          <w:spacing w:val="-14"/>
        </w:rPr>
        <w:t> </w:t>
      </w:r>
      <w:r>
        <w:rPr/>
        <w:t>y</w:t>
      </w:r>
      <w:r>
        <w:rPr>
          <w:spacing w:val="-16"/>
        </w:rPr>
        <w:t> </w:t>
      </w:r>
      <w:r>
        <w:rPr/>
        <w:t>diseño,</w:t>
      </w:r>
      <w:r>
        <w:rPr>
          <w:spacing w:val="-13"/>
        </w:rPr>
        <w:t> </w:t>
      </w:r>
      <w:r>
        <w:rPr/>
        <w:t>sus</w:t>
      </w:r>
      <w:r>
        <w:rPr>
          <w:spacing w:val="-13"/>
        </w:rPr>
        <w:t> </w:t>
      </w:r>
      <w:r>
        <w:rPr/>
        <w:t>limitantes</w:t>
      </w:r>
      <w:r>
        <w:rPr>
          <w:spacing w:val="-13"/>
        </w:rPr>
        <w:t> </w:t>
      </w:r>
      <w:r>
        <w:rPr/>
        <w:t>y</w:t>
      </w:r>
      <w:r>
        <w:rPr>
          <w:spacing w:val="-18"/>
        </w:rPr>
        <w:t> </w:t>
      </w:r>
      <w:r>
        <w:rPr/>
        <w:t>fortalezas,</w:t>
      </w:r>
      <w:r>
        <w:rPr>
          <w:spacing w:val="-13"/>
        </w:rPr>
        <w:t> </w:t>
      </w:r>
      <w:r>
        <w:rPr/>
        <w:t>integrando</w:t>
      </w:r>
      <w:r>
        <w:rPr>
          <w:spacing w:val="-16"/>
        </w:rPr>
        <w:t> </w:t>
      </w:r>
      <w:r>
        <w:rPr/>
        <w:t>en</w:t>
      </w:r>
      <w:r>
        <w:rPr>
          <w:spacing w:val="-14"/>
        </w:rPr>
        <w:t> </w:t>
      </w:r>
      <w:r>
        <w:rPr/>
        <w:t>la</w:t>
      </w:r>
      <w:r>
        <w:rPr>
          <w:spacing w:val="-13"/>
        </w:rPr>
        <w:t> </w:t>
      </w:r>
      <w:r>
        <w:rPr/>
        <w:t>evaluación su diseño, la práctica, difusión y la propia evaluación en el tiempo (Astier y Holland,</w:t>
      </w:r>
      <w:r>
        <w:rPr>
          <w:spacing w:val="-26"/>
        </w:rPr>
        <w:t> </w:t>
      </w:r>
      <w:r>
        <w:rPr/>
        <w:t>2007).</w:t>
      </w:r>
    </w:p>
    <w:p>
      <w:pPr>
        <w:pStyle w:val="BodyText"/>
        <w:spacing w:before="1"/>
        <w:rPr>
          <w:sz w:val="30"/>
        </w:rPr>
      </w:pPr>
    </w:p>
    <w:p>
      <w:pPr>
        <w:pStyle w:val="BodyText"/>
        <w:spacing w:line="360" w:lineRule="auto"/>
        <w:ind w:left="152" w:right="104"/>
        <w:jc w:val="both"/>
      </w:pPr>
      <w:r>
        <w:rPr/>
        <w:t>Los programas deben tener una evaluación cualitativa y cuantitativa ex-ante y ex-post basada en los objetivos sociales, económicos y ambientales planteados, así obtener como resultado</w:t>
      </w:r>
      <w:r>
        <w:rPr>
          <w:spacing w:val="-16"/>
        </w:rPr>
        <w:t> </w:t>
      </w:r>
      <w:r>
        <w:rPr/>
        <w:t>la</w:t>
      </w:r>
      <w:r>
        <w:rPr>
          <w:spacing w:val="-13"/>
        </w:rPr>
        <w:t> </w:t>
      </w:r>
      <w:r>
        <w:rPr/>
        <w:t>contribución</w:t>
      </w:r>
      <w:r>
        <w:rPr>
          <w:spacing w:val="30"/>
        </w:rPr>
        <w:t> </w:t>
      </w:r>
      <w:r>
        <w:rPr/>
        <w:t>que</w:t>
      </w:r>
      <w:r>
        <w:rPr>
          <w:spacing w:val="30"/>
        </w:rPr>
        <w:t> </w:t>
      </w:r>
      <w:r>
        <w:rPr/>
        <w:t>tienen</w:t>
      </w:r>
      <w:r>
        <w:rPr>
          <w:spacing w:val="-14"/>
        </w:rPr>
        <w:t> </w:t>
      </w:r>
      <w:r>
        <w:rPr/>
        <w:t>en</w:t>
      </w:r>
      <w:r>
        <w:rPr>
          <w:spacing w:val="-16"/>
        </w:rPr>
        <w:t> </w:t>
      </w:r>
      <w:r>
        <w:rPr/>
        <w:t>el</w:t>
      </w:r>
      <w:r>
        <w:rPr>
          <w:spacing w:val="-17"/>
        </w:rPr>
        <w:t> </w:t>
      </w:r>
      <w:r>
        <w:rPr/>
        <w:t>desarrollo</w:t>
      </w:r>
      <w:r>
        <w:rPr>
          <w:spacing w:val="-13"/>
        </w:rPr>
        <w:t> </w:t>
      </w:r>
      <w:r>
        <w:rPr/>
        <w:t>sustentable</w:t>
      </w:r>
      <w:r>
        <w:rPr>
          <w:spacing w:val="-13"/>
        </w:rPr>
        <w:t> </w:t>
      </w:r>
      <w:r>
        <w:rPr/>
        <w:t>de</w:t>
      </w:r>
      <w:r>
        <w:rPr>
          <w:spacing w:val="-16"/>
        </w:rPr>
        <w:t> </w:t>
      </w:r>
      <w:r>
        <w:rPr/>
        <w:t>la</w:t>
      </w:r>
      <w:r>
        <w:rPr>
          <w:spacing w:val="-13"/>
        </w:rPr>
        <w:t> </w:t>
      </w:r>
      <w:r>
        <w:rPr/>
        <w:t>población</w:t>
      </w:r>
      <w:r>
        <w:rPr>
          <w:spacing w:val="-14"/>
        </w:rPr>
        <w:t> </w:t>
      </w:r>
      <w:r>
        <w:rPr/>
        <w:t>campesina (Luna</w:t>
      </w:r>
      <w:r>
        <w:rPr>
          <w:spacing w:val="-13"/>
        </w:rPr>
        <w:t> </w:t>
      </w:r>
      <w:r>
        <w:rPr>
          <w:i/>
        </w:rPr>
        <w:t>et</w:t>
      </w:r>
      <w:r>
        <w:rPr>
          <w:i/>
          <w:spacing w:val="-13"/>
        </w:rPr>
        <w:t> </w:t>
      </w:r>
      <w:r>
        <w:rPr>
          <w:i/>
        </w:rPr>
        <w:t>al.,</w:t>
      </w:r>
      <w:r>
        <w:rPr>
          <w:i/>
          <w:spacing w:val="-12"/>
        </w:rPr>
        <w:t> </w:t>
      </w:r>
      <w:r>
        <w:rPr/>
        <w:t>2013).</w:t>
      </w:r>
      <w:r>
        <w:rPr>
          <w:spacing w:val="-12"/>
        </w:rPr>
        <w:t> </w:t>
      </w:r>
      <w:r>
        <w:rPr/>
        <w:t>Evaluar</w:t>
      </w:r>
      <w:r>
        <w:rPr>
          <w:spacing w:val="-13"/>
        </w:rPr>
        <w:t> </w:t>
      </w:r>
      <w:r>
        <w:rPr/>
        <w:t>los</w:t>
      </w:r>
      <w:r>
        <w:rPr>
          <w:spacing w:val="-13"/>
        </w:rPr>
        <w:t> </w:t>
      </w:r>
      <w:r>
        <w:rPr/>
        <w:t>programas</w:t>
      </w:r>
      <w:r>
        <w:rPr>
          <w:spacing w:val="-13"/>
        </w:rPr>
        <w:t> </w:t>
      </w:r>
      <w:r>
        <w:rPr/>
        <w:t>es</w:t>
      </w:r>
      <w:r>
        <w:rPr>
          <w:spacing w:val="-13"/>
        </w:rPr>
        <w:t> </w:t>
      </w:r>
      <w:r>
        <w:rPr/>
        <w:t>complejo</w:t>
      </w:r>
      <w:r>
        <w:rPr>
          <w:spacing w:val="-13"/>
        </w:rPr>
        <w:t> </w:t>
      </w:r>
      <w:r>
        <w:rPr/>
        <w:t>debido</w:t>
      </w:r>
      <w:r>
        <w:rPr>
          <w:spacing w:val="-13"/>
        </w:rPr>
        <w:t> </w:t>
      </w:r>
      <w:r>
        <w:rPr/>
        <w:t>a</w:t>
      </w:r>
      <w:r>
        <w:rPr>
          <w:spacing w:val="-13"/>
        </w:rPr>
        <w:t> </w:t>
      </w:r>
      <w:r>
        <w:rPr/>
        <w:t>que</w:t>
      </w:r>
      <w:r>
        <w:rPr>
          <w:spacing w:val="-13"/>
        </w:rPr>
        <w:t> </w:t>
      </w:r>
      <w:r>
        <w:rPr/>
        <w:t>en</w:t>
      </w:r>
      <w:r>
        <w:rPr>
          <w:spacing w:val="-15"/>
        </w:rPr>
        <w:t> </w:t>
      </w:r>
      <w:r>
        <w:rPr/>
        <w:t>la</w:t>
      </w:r>
      <w:r>
        <w:rPr>
          <w:spacing w:val="-13"/>
        </w:rPr>
        <w:t> </w:t>
      </w:r>
      <w:r>
        <w:rPr/>
        <w:t>mayoría</w:t>
      </w:r>
      <w:r>
        <w:rPr>
          <w:spacing w:val="-13"/>
        </w:rPr>
        <w:t> </w:t>
      </w:r>
      <w:r>
        <w:rPr/>
        <w:t>de</w:t>
      </w:r>
      <w:r>
        <w:rPr>
          <w:spacing w:val="-13"/>
        </w:rPr>
        <w:t> </w:t>
      </w:r>
      <w:r>
        <w:rPr/>
        <w:t>casos se tiene una escasez de datos a priori en donde comenzar, además que no existe un modelo universal de evaluación, hay listados de indicadores que pueden ser</w:t>
      </w:r>
      <w:r>
        <w:rPr>
          <w:spacing w:val="37"/>
        </w:rPr>
        <w:t> </w:t>
      </w:r>
      <w:r>
        <w:rPr/>
        <w:t>reproducidos</w:t>
      </w:r>
    </w:p>
    <w:p>
      <w:pPr>
        <w:spacing w:after="0" w:line="360" w:lineRule="auto"/>
        <w:jc w:val="both"/>
        <w:sectPr>
          <w:footerReference w:type="default" r:id="rId8"/>
          <w:pgSz w:w="12240" w:h="15840"/>
          <w:pgMar w:footer="1385" w:header="0" w:top="1500" w:bottom="1580" w:left="1720" w:right="1420"/>
          <w:pgNumType w:start="1"/>
        </w:sectPr>
      </w:pPr>
    </w:p>
    <w:p>
      <w:pPr>
        <w:pStyle w:val="BodyText"/>
        <w:spacing w:before="9"/>
        <w:rPr>
          <w:sz w:val="20"/>
        </w:rPr>
      </w:pPr>
    </w:p>
    <w:p>
      <w:pPr>
        <w:pStyle w:val="BodyText"/>
        <w:spacing w:line="360" w:lineRule="auto" w:before="73"/>
        <w:ind w:left="152" w:right="109"/>
        <w:jc w:val="both"/>
      </w:pPr>
      <w:r>
        <w:rPr/>
        <w:t>en diferentes campos, pero para tener una evaluación más precisa y certera es importante basarse en un marco de evaluación como referencia.</w:t>
      </w:r>
    </w:p>
    <w:p>
      <w:pPr>
        <w:pStyle w:val="BodyText"/>
        <w:spacing w:before="7"/>
        <w:rPr>
          <w:sz w:val="17"/>
        </w:rPr>
      </w:pPr>
    </w:p>
    <w:p>
      <w:pPr>
        <w:pStyle w:val="BodyText"/>
        <w:spacing w:line="360" w:lineRule="auto"/>
        <w:ind w:left="152" w:right="105"/>
        <w:jc w:val="both"/>
      </w:pPr>
      <w:r>
        <w:rPr/>
        <w:t>El Marco para la Evaluación de Sistemas de Manejo incorporando Indicadores de Sustentabilidad (MESMIS), permite comparar entre sistemas intervenidos los cambios tecnológicos o innovaciones dadas por los programas de manera técnica o social de un sistema a otro y así determinar cuál sistema es más sustentable, en función del bienestar generado</w:t>
      </w:r>
      <w:r>
        <w:rPr>
          <w:spacing w:val="-9"/>
        </w:rPr>
        <w:t> </w:t>
      </w:r>
      <w:r>
        <w:rPr/>
        <w:t>a</w:t>
      </w:r>
      <w:r>
        <w:rPr>
          <w:spacing w:val="-11"/>
        </w:rPr>
        <w:t> </w:t>
      </w:r>
      <w:r>
        <w:rPr/>
        <w:t>los</w:t>
      </w:r>
      <w:r>
        <w:rPr>
          <w:spacing w:val="-9"/>
        </w:rPr>
        <w:t> </w:t>
      </w:r>
      <w:r>
        <w:rPr/>
        <w:t>productores</w:t>
      </w:r>
      <w:r>
        <w:rPr>
          <w:spacing w:val="-9"/>
        </w:rPr>
        <w:t> </w:t>
      </w:r>
      <w:r>
        <w:rPr/>
        <w:t>y</w:t>
      </w:r>
      <w:r>
        <w:rPr>
          <w:spacing w:val="-11"/>
        </w:rPr>
        <w:t> </w:t>
      </w:r>
      <w:r>
        <w:rPr/>
        <w:t>de</w:t>
      </w:r>
      <w:r>
        <w:rPr>
          <w:spacing w:val="-9"/>
        </w:rPr>
        <w:t> </w:t>
      </w:r>
      <w:r>
        <w:rPr/>
        <w:t>la</w:t>
      </w:r>
      <w:r>
        <w:rPr>
          <w:spacing w:val="-9"/>
        </w:rPr>
        <w:t> </w:t>
      </w:r>
      <w:r>
        <w:rPr/>
        <w:t>permanencia</w:t>
      </w:r>
      <w:r>
        <w:rPr>
          <w:spacing w:val="-9"/>
        </w:rPr>
        <w:t> </w:t>
      </w:r>
      <w:r>
        <w:rPr/>
        <w:t>de</w:t>
      </w:r>
      <w:r>
        <w:rPr>
          <w:spacing w:val="-9"/>
        </w:rPr>
        <w:t> </w:t>
      </w:r>
      <w:r>
        <w:rPr/>
        <w:t>los</w:t>
      </w:r>
      <w:r>
        <w:rPr>
          <w:spacing w:val="-9"/>
        </w:rPr>
        <w:t> </w:t>
      </w:r>
      <w:r>
        <w:rPr/>
        <w:t>recursos</w:t>
      </w:r>
      <w:r>
        <w:rPr>
          <w:spacing w:val="-11"/>
        </w:rPr>
        <w:t> </w:t>
      </w:r>
      <w:r>
        <w:rPr/>
        <w:t>productivos</w:t>
      </w:r>
      <w:r>
        <w:rPr>
          <w:spacing w:val="-9"/>
        </w:rPr>
        <w:t> </w:t>
      </w:r>
      <w:r>
        <w:rPr/>
        <w:t>(Alemán</w:t>
      </w:r>
      <w:r>
        <w:rPr>
          <w:spacing w:val="-8"/>
        </w:rPr>
        <w:t> </w:t>
      </w:r>
      <w:r>
        <w:rPr>
          <w:i/>
        </w:rPr>
        <w:t>et</w:t>
      </w:r>
      <w:r>
        <w:rPr>
          <w:i/>
          <w:spacing w:val="-10"/>
        </w:rPr>
        <w:t> </w:t>
      </w:r>
      <w:r>
        <w:rPr>
          <w:i/>
        </w:rPr>
        <w:t>al., </w:t>
      </w:r>
      <w:r>
        <w:rPr/>
        <w:t>2007; Astier y Holland, 2007; Speelman </w:t>
      </w:r>
      <w:r>
        <w:rPr>
          <w:i/>
        </w:rPr>
        <w:t>et al</w:t>
      </w:r>
      <w:r>
        <w:rPr/>
        <w:t>., 2007</w:t>
      </w:r>
      <w:r>
        <w:rPr>
          <w:sz w:val="24"/>
        </w:rPr>
        <w:t>). </w:t>
      </w:r>
      <w:r>
        <w:rPr/>
        <w:t>Evaluar bajo indicadores de sustentabilidad permite detectar aquellas tecnologías y prácticas innovadoras, que tengan mayor</w:t>
      </w:r>
      <w:r>
        <w:rPr>
          <w:spacing w:val="-10"/>
        </w:rPr>
        <w:t> </w:t>
      </w:r>
      <w:r>
        <w:rPr/>
        <w:t>tendencia</w:t>
      </w:r>
      <w:r>
        <w:rPr>
          <w:spacing w:val="-11"/>
        </w:rPr>
        <w:t> </w:t>
      </w:r>
      <w:r>
        <w:rPr/>
        <w:t>hacia</w:t>
      </w:r>
      <w:r>
        <w:rPr>
          <w:spacing w:val="-11"/>
        </w:rPr>
        <w:t> </w:t>
      </w:r>
      <w:r>
        <w:rPr/>
        <w:t>la</w:t>
      </w:r>
      <w:r>
        <w:rPr>
          <w:spacing w:val="-14"/>
        </w:rPr>
        <w:t> </w:t>
      </w:r>
      <w:r>
        <w:rPr/>
        <w:t>sustentabilidad</w:t>
      </w:r>
      <w:r>
        <w:rPr>
          <w:spacing w:val="-11"/>
        </w:rPr>
        <w:t> </w:t>
      </w:r>
      <w:r>
        <w:rPr/>
        <w:t>de</w:t>
      </w:r>
      <w:r>
        <w:rPr>
          <w:spacing w:val="-11"/>
        </w:rPr>
        <w:t> </w:t>
      </w:r>
      <w:r>
        <w:rPr/>
        <w:t>los</w:t>
      </w:r>
      <w:r>
        <w:rPr>
          <w:spacing w:val="-11"/>
        </w:rPr>
        <w:t> </w:t>
      </w:r>
      <w:r>
        <w:rPr/>
        <w:t>sistemas.</w:t>
      </w:r>
      <w:r>
        <w:rPr>
          <w:spacing w:val="-9"/>
        </w:rPr>
        <w:t> </w:t>
      </w:r>
      <w:r>
        <w:rPr/>
        <w:t>Éste</w:t>
      </w:r>
      <w:r>
        <w:rPr>
          <w:spacing w:val="-13"/>
        </w:rPr>
        <w:t> </w:t>
      </w:r>
      <w:r>
        <w:rPr/>
        <w:t>trabajo</w:t>
      </w:r>
      <w:r>
        <w:rPr>
          <w:spacing w:val="-11"/>
        </w:rPr>
        <w:t> </w:t>
      </w:r>
      <w:r>
        <w:rPr/>
        <w:t>se</w:t>
      </w:r>
      <w:r>
        <w:rPr>
          <w:spacing w:val="-11"/>
        </w:rPr>
        <w:t> </w:t>
      </w:r>
      <w:r>
        <w:rPr/>
        <w:t>enfoca</w:t>
      </w:r>
      <w:r>
        <w:rPr>
          <w:spacing w:val="-11"/>
        </w:rPr>
        <w:t> </w:t>
      </w:r>
      <w:r>
        <w:rPr/>
        <w:t>en</w:t>
      </w:r>
      <w:r>
        <w:rPr>
          <w:spacing w:val="-11"/>
        </w:rPr>
        <w:t> </w:t>
      </w:r>
      <w:r>
        <w:rPr/>
        <w:t>evaluar mediante indicadores de sustentabilidad un programa de desarrollo gubernamental de trasferencia de tecnología e innovaciones en campesinos así como la apropiación de la tecnología por parte de los productores y entender como dichas propuestas contribuyen al desarrollo rural</w:t>
      </w:r>
      <w:r>
        <w:rPr>
          <w:spacing w:val="-10"/>
        </w:rPr>
        <w:t> </w:t>
      </w:r>
      <w:r>
        <w:rPr/>
        <w:t>sustentable.</w:t>
      </w:r>
    </w:p>
    <w:p>
      <w:pPr>
        <w:spacing w:before="3"/>
        <w:ind w:left="152" w:right="0" w:firstLine="0"/>
        <w:jc w:val="both"/>
        <w:rPr>
          <w:sz w:val="20"/>
        </w:rPr>
      </w:pPr>
      <w:r>
        <w:rPr>
          <w:w w:val="99"/>
          <w:sz w:val="20"/>
        </w:rPr>
        <w:t>.</w:t>
      </w:r>
    </w:p>
    <w:p>
      <w:pPr>
        <w:spacing w:after="0"/>
        <w:jc w:val="both"/>
        <w:rPr>
          <w:sz w:val="20"/>
        </w:rPr>
        <w:sectPr>
          <w:pgSz w:w="12240" w:h="15840"/>
          <w:pgMar w:header="0" w:footer="1385" w:top="1500" w:bottom="1580" w:left="1720" w:right="1420"/>
        </w:sectPr>
      </w:pPr>
    </w:p>
    <w:p>
      <w:pPr>
        <w:pStyle w:val="BodyText"/>
        <w:spacing w:before="7"/>
        <w:rPr>
          <w:sz w:val="20"/>
        </w:rPr>
      </w:pPr>
    </w:p>
    <w:p>
      <w:pPr>
        <w:pStyle w:val="Heading1"/>
        <w:numPr>
          <w:ilvl w:val="1"/>
          <w:numId w:val="1"/>
        </w:numPr>
        <w:tabs>
          <w:tab w:pos="3254" w:val="left" w:leader="none"/>
        </w:tabs>
        <w:spacing w:line="240" w:lineRule="auto" w:before="73" w:after="0"/>
        <w:ind w:left="3253" w:right="0" w:hanging="247"/>
        <w:jc w:val="left"/>
      </w:pPr>
      <w:bookmarkStart w:name="_bookmark1" w:id="2"/>
      <w:bookmarkEnd w:id="2"/>
      <w:r>
        <w:rPr>
          <w:b w:val="0"/>
        </w:rPr>
      </w:r>
      <w:bookmarkStart w:name="_bookmark1" w:id="3"/>
      <w:bookmarkEnd w:id="3"/>
      <w:r>
        <w:rPr/>
        <w:t>R</w:t>
      </w:r>
      <w:r>
        <w:rPr/>
        <w:t>EVISIÓN DE</w:t>
      </w:r>
      <w:r>
        <w:rPr>
          <w:spacing w:val="-11"/>
        </w:rPr>
        <w:t> </w:t>
      </w:r>
      <w:r>
        <w:rPr/>
        <w:t>LITERATURA</w:t>
      </w:r>
    </w:p>
    <w:p>
      <w:pPr>
        <w:pStyle w:val="BodyText"/>
        <w:spacing w:before="4"/>
        <w:rPr>
          <w:b/>
          <w:sz w:val="21"/>
        </w:rPr>
      </w:pPr>
    </w:p>
    <w:p>
      <w:pPr>
        <w:pStyle w:val="Heading1"/>
        <w:numPr>
          <w:ilvl w:val="1"/>
          <w:numId w:val="5"/>
        </w:numPr>
        <w:tabs>
          <w:tab w:pos="2757" w:val="left" w:leader="none"/>
        </w:tabs>
        <w:spacing w:line="240" w:lineRule="auto" w:before="0" w:after="0"/>
        <w:ind w:left="152" w:right="0" w:firstLine="2174"/>
        <w:jc w:val="left"/>
      </w:pPr>
      <w:bookmarkStart w:name="_bookmark2" w:id="4"/>
      <w:bookmarkEnd w:id="4"/>
      <w:r>
        <w:rPr>
          <w:b w:val="0"/>
        </w:rPr>
      </w:r>
      <w:bookmarkStart w:name="_bookmark2" w:id="5"/>
      <w:bookmarkEnd w:id="5"/>
      <w:r>
        <w:rPr/>
        <w:t>D</w:t>
      </w:r>
      <w:r>
        <w:rPr/>
        <w:t>ESARROLLO RURAL</w:t>
      </w:r>
      <w:r>
        <w:rPr>
          <w:spacing w:val="-17"/>
        </w:rPr>
        <w:t> </w:t>
      </w:r>
      <w:r>
        <w:rPr/>
        <w:t>SUSTENTABLE</w:t>
      </w:r>
    </w:p>
    <w:p>
      <w:pPr>
        <w:pStyle w:val="BodyText"/>
        <w:spacing w:before="7"/>
        <w:rPr>
          <w:b/>
          <w:sz w:val="21"/>
        </w:rPr>
      </w:pPr>
    </w:p>
    <w:p>
      <w:pPr>
        <w:pStyle w:val="BodyText"/>
        <w:spacing w:line="360" w:lineRule="auto"/>
        <w:ind w:left="152" w:right="103"/>
        <w:jc w:val="both"/>
      </w:pPr>
      <w:r>
        <w:rPr/>
        <w:t>El concepto de desarrollo es heredado de la noción occidental de “progreso” a través de cambios que producen beneficio o perjuicio a la sociedad, debido a que el cambio puede ser positivo o negativo. Existen diferentes enfoques sobre el desarrollo; principalmente económico y social, pero es entre 1970 y 1990 que aparece el enfoque medioambiental. A inicios de los años 80 la agudización del deterioro del medio ambiente era ya inocultable, empieza a utilizarse el concepto de desarrollo sostenido como: "el crecimiento económico que</w:t>
      </w:r>
      <w:r>
        <w:rPr>
          <w:spacing w:val="-9"/>
        </w:rPr>
        <w:t> </w:t>
      </w:r>
      <w:r>
        <w:rPr/>
        <w:t>no</w:t>
      </w:r>
      <w:r>
        <w:rPr>
          <w:spacing w:val="-7"/>
        </w:rPr>
        <w:t> </w:t>
      </w:r>
      <w:r>
        <w:rPr/>
        <w:t>vulnera</w:t>
      </w:r>
      <w:r>
        <w:rPr>
          <w:spacing w:val="-6"/>
        </w:rPr>
        <w:t> </w:t>
      </w:r>
      <w:r>
        <w:rPr/>
        <w:t>los</w:t>
      </w:r>
      <w:r>
        <w:rPr>
          <w:spacing w:val="-6"/>
        </w:rPr>
        <w:t> </w:t>
      </w:r>
      <w:r>
        <w:rPr/>
        <w:t>ecosistemas",</w:t>
      </w:r>
      <w:r>
        <w:rPr>
          <w:spacing w:val="-5"/>
        </w:rPr>
        <w:t> </w:t>
      </w:r>
      <w:r>
        <w:rPr/>
        <w:t>en</w:t>
      </w:r>
      <w:r>
        <w:rPr>
          <w:spacing w:val="-7"/>
        </w:rPr>
        <w:t> </w:t>
      </w:r>
      <w:r>
        <w:rPr/>
        <w:t>1987</w:t>
      </w:r>
      <w:r>
        <w:rPr>
          <w:spacing w:val="-7"/>
        </w:rPr>
        <w:t> </w:t>
      </w:r>
      <w:r>
        <w:rPr/>
        <w:t>la</w:t>
      </w:r>
      <w:r>
        <w:rPr>
          <w:spacing w:val="-6"/>
        </w:rPr>
        <w:t> </w:t>
      </w:r>
      <w:r>
        <w:rPr/>
        <w:t>Comisión</w:t>
      </w:r>
      <w:r>
        <w:rPr>
          <w:spacing w:val="-7"/>
        </w:rPr>
        <w:t> </w:t>
      </w:r>
      <w:r>
        <w:rPr/>
        <w:t>Mundial</w:t>
      </w:r>
      <w:r>
        <w:rPr>
          <w:spacing w:val="-7"/>
        </w:rPr>
        <w:t> </w:t>
      </w:r>
      <w:r>
        <w:rPr/>
        <w:t>para</w:t>
      </w:r>
      <w:r>
        <w:rPr>
          <w:spacing w:val="-6"/>
        </w:rPr>
        <w:t> </w:t>
      </w:r>
      <w:r>
        <w:rPr/>
        <w:t>el</w:t>
      </w:r>
      <w:r>
        <w:rPr>
          <w:spacing w:val="-7"/>
        </w:rPr>
        <w:t> </w:t>
      </w:r>
      <w:r>
        <w:rPr/>
        <w:t>Medio</w:t>
      </w:r>
      <w:r>
        <w:rPr>
          <w:spacing w:val="-6"/>
        </w:rPr>
        <w:t> </w:t>
      </w:r>
      <w:r>
        <w:rPr/>
        <w:t>Ambiente</w:t>
      </w:r>
      <w:r>
        <w:rPr>
          <w:spacing w:val="-6"/>
        </w:rPr>
        <w:t> </w:t>
      </w:r>
      <w:r>
        <w:rPr/>
        <w:t>y</w:t>
      </w:r>
      <w:r>
        <w:rPr>
          <w:spacing w:val="-8"/>
        </w:rPr>
        <w:t> </w:t>
      </w:r>
      <w:r>
        <w:rPr/>
        <w:t>el Desarrollo de las Naciones Unidas, luego de cuatro años de trabajo de evaluación del impacto del desarrollo sobre la naturaleza en el ámbito planetario, presenta el informe "Nuestro</w:t>
      </w:r>
      <w:r>
        <w:rPr>
          <w:spacing w:val="-8"/>
        </w:rPr>
        <w:t> </w:t>
      </w:r>
      <w:r>
        <w:rPr/>
        <w:t>futuro</w:t>
      </w:r>
      <w:r>
        <w:rPr>
          <w:spacing w:val="-5"/>
        </w:rPr>
        <w:t> </w:t>
      </w:r>
      <w:r>
        <w:rPr/>
        <w:t>común",</w:t>
      </w:r>
      <w:r>
        <w:rPr>
          <w:spacing w:val="-2"/>
        </w:rPr>
        <w:t> </w:t>
      </w:r>
      <w:r>
        <w:rPr/>
        <w:t>también</w:t>
      </w:r>
      <w:r>
        <w:rPr>
          <w:spacing w:val="-3"/>
        </w:rPr>
        <w:t> </w:t>
      </w:r>
      <w:r>
        <w:rPr/>
        <w:t>conocido</w:t>
      </w:r>
      <w:r>
        <w:rPr>
          <w:spacing w:val="-3"/>
        </w:rPr>
        <w:t> </w:t>
      </w:r>
      <w:r>
        <w:rPr/>
        <w:t>como</w:t>
      </w:r>
      <w:r>
        <w:rPr>
          <w:spacing w:val="-3"/>
        </w:rPr>
        <w:t> </w:t>
      </w:r>
      <w:r>
        <w:rPr/>
        <w:t>el</w:t>
      </w:r>
      <w:r>
        <w:rPr>
          <w:spacing w:val="-4"/>
        </w:rPr>
        <w:t> </w:t>
      </w:r>
      <w:r>
        <w:rPr/>
        <w:t>informe</w:t>
      </w:r>
      <w:r>
        <w:rPr>
          <w:spacing w:val="-5"/>
        </w:rPr>
        <w:t> </w:t>
      </w:r>
      <w:r>
        <w:rPr/>
        <w:t>de</w:t>
      </w:r>
      <w:r>
        <w:rPr>
          <w:spacing w:val="-3"/>
        </w:rPr>
        <w:t> </w:t>
      </w:r>
      <w:r>
        <w:rPr/>
        <w:t>la</w:t>
      </w:r>
      <w:r>
        <w:rPr>
          <w:spacing w:val="-3"/>
        </w:rPr>
        <w:t> </w:t>
      </w:r>
      <w:r>
        <w:rPr/>
        <w:t>Comisión</w:t>
      </w:r>
      <w:r>
        <w:rPr>
          <w:spacing w:val="-6"/>
        </w:rPr>
        <w:t> </w:t>
      </w:r>
      <w:r>
        <w:rPr/>
        <w:t>Brundtland,</w:t>
      </w:r>
      <w:r>
        <w:rPr>
          <w:spacing w:val="-4"/>
        </w:rPr>
        <w:t> </w:t>
      </w:r>
      <w:r>
        <w:rPr/>
        <w:t>con él se dio nacimiento a un concepto mayor y más complejo: el desarrollo sustentable (Valcárcel, 2000; Ellis y Biggs, 2005; Speelman </w:t>
      </w:r>
      <w:r>
        <w:rPr>
          <w:i/>
        </w:rPr>
        <w:t>et al.</w:t>
      </w:r>
      <w:r>
        <w:rPr/>
        <w:t>, 2007; Santiago </w:t>
      </w:r>
      <w:r>
        <w:rPr>
          <w:i/>
        </w:rPr>
        <w:t>et al</w:t>
      </w:r>
      <w:r>
        <w:rPr/>
        <w:t>.,</w:t>
      </w:r>
      <w:r>
        <w:rPr>
          <w:spacing w:val="-22"/>
        </w:rPr>
        <w:t> </w:t>
      </w:r>
      <w:r>
        <w:rPr/>
        <w:t>2013).</w:t>
      </w:r>
    </w:p>
    <w:p>
      <w:pPr>
        <w:pStyle w:val="BodyText"/>
        <w:spacing w:line="360" w:lineRule="auto" w:before="123"/>
        <w:ind w:left="152" w:right="104"/>
        <w:jc w:val="both"/>
      </w:pPr>
      <w:r>
        <w:rPr/>
        <w:t>En el informe Brundtland se define al desarrollo sustentable como: "Un desarrollo que satisface las necesidades de la generación presente, sin comprometer la capacidad de las generaciones futuras, para satisfacer sus propias necesidades" (Valcárcel, 2006), donde según Durand (2009), para que sea sustentable deben usarse los recursos económicos</w:t>
      </w:r>
      <w:r>
        <w:rPr>
          <w:spacing w:val="-35"/>
        </w:rPr>
        <w:t> </w:t>
      </w:r>
      <w:r>
        <w:rPr/>
        <w:t>de manera que no creen deudas ecológicas al sobreexplotar la capacidad de sustento y la capacidad productiva de la</w:t>
      </w:r>
      <w:r>
        <w:rPr>
          <w:spacing w:val="-11"/>
        </w:rPr>
        <w:t> </w:t>
      </w:r>
      <w:r>
        <w:rPr/>
        <w:t>tierra.</w:t>
      </w:r>
    </w:p>
    <w:p>
      <w:pPr>
        <w:pStyle w:val="BodyText"/>
        <w:spacing w:line="360" w:lineRule="auto" w:before="123"/>
        <w:ind w:left="152" w:right="106"/>
        <w:jc w:val="both"/>
      </w:pPr>
      <w:r>
        <w:rPr/>
        <w:t>La sustentabilidad se asocia con la transformación de los ámbitos; ambiental, económico</w:t>
      </w:r>
      <w:r>
        <w:rPr>
          <w:spacing w:val="-28"/>
        </w:rPr>
        <w:t> </w:t>
      </w:r>
      <w:r>
        <w:rPr/>
        <w:t>y social, por lo que un desarrollo sustentable debe ser tecnológicamente apropiado, económicamente viable y socialmente aceptable, bajo estos tres principios se define al desarrollo agropecuario y rural: como la administración y conservación de la base de los recursos</w:t>
      </w:r>
      <w:r>
        <w:rPr>
          <w:spacing w:val="-17"/>
        </w:rPr>
        <w:t> </w:t>
      </w:r>
      <w:r>
        <w:rPr/>
        <w:t>naturales</w:t>
      </w:r>
      <w:r>
        <w:rPr>
          <w:spacing w:val="-14"/>
        </w:rPr>
        <w:t> </w:t>
      </w:r>
      <w:r>
        <w:rPr/>
        <w:t>y</w:t>
      </w:r>
      <w:r>
        <w:rPr>
          <w:spacing w:val="-16"/>
        </w:rPr>
        <w:t> </w:t>
      </w:r>
      <w:r>
        <w:rPr/>
        <w:t>la</w:t>
      </w:r>
      <w:r>
        <w:rPr>
          <w:spacing w:val="-14"/>
        </w:rPr>
        <w:t> </w:t>
      </w:r>
      <w:r>
        <w:rPr/>
        <w:t>orientación</w:t>
      </w:r>
      <w:r>
        <w:rPr>
          <w:spacing w:val="-14"/>
        </w:rPr>
        <w:t> </w:t>
      </w:r>
      <w:r>
        <w:rPr/>
        <w:t>de</w:t>
      </w:r>
      <w:r>
        <w:rPr>
          <w:spacing w:val="-14"/>
        </w:rPr>
        <w:t> </w:t>
      </w:r>
      <w:r>
        <w:rPr/>
        <w:t>los</w:t>
      </w:r>
      <w:r>
        <w:rPr>
          <w:spacing w:val="-14"/>
        </w:rPr>
        <w:t> </w:t>
      </w:r>
      <w:r>
        <w:rPr/>
        <w:t>cambios</w:t>
      </w:r>
      <w:r>
        <w:rPr>
          <w:spacing w:val="-16"/>
        </w:rPr>
        <w:t> </w:t>
      </w:r>
      <w:r>
        <w:rPr/>
        <w:t>tecnológicos</w:t>
      </w:r>
      <w:r>
        <w:rPr>
          <w:spacing w:val="-16"/>
        </w:rPr>
        <w:t> </w:t>
      </w:r>
      <w:r>
        <w:rPr/>
        <w:t>e</w:t>
      </w:r>
      <w:r>
        <w:rPr>
          <w:spacing w:val="-14"/>
        </w:rPr>
        <w:t> </w:t>
      </w:r>
      <w:r>
        <w:rPr/>
        <w:t>institucionales</w:t>
      </w:r>
      <w:r>
        <w:rPr>
          <w:spacing w:val="-14"/>
        </w:rPr>
        <w:t> </w:t>
      </w:r>
      <w:r>
        <w:rPr/>
        <w:t>de</w:t>
      </w:r>
      <w:r>
        <w:rPr>
          <w:spacing w:val="-14"/>
        </w:rPr>
        <w:t> </w:t>
      </w:r>
      <w:r>
        <w:rPr/>
        <w:t>tal</w:t>
      </w:r>
      <w:r>
        <w:rPr>
          <w:spacing w:val="-17"/>
        </w:rPr>
        <w:t> </w:t>
      </w:r>
      <w:r>
        <w:rPr/>
        <w:t>forma que aseguren el logro y la satisfacción permanente de las necesidades humanas para el presente y las futuras generaciones (Casas </w:t>
      </w:r>
      <w:r>
        <w:rPr>
          <w:i/>
        </w:rPr>
        <w:t>et al.,</w:t>
      </w:r>
      <w:r>
        <w:rPr>
          <w:i/>
          <w:spacing w:val="-11"/>
        </w:rPr>
        <w:t> </w:t>
      </w:r>
      <w:r>
        <w:rPr/>
        <w:t>2007)</w:t>
      </w:r>
    </w:p>
    <w:p>
      <w:pPr>
        <w:pStyle w:val="BodyText"/>
        <w:spacing w:line="360" w:lineRule="auto" w:before="123"/>
        <w:ind w:left="152" w:right="103"/>
        <w:jc w:val="both"/>
      </w:pPr>
      <w:r>
        <w:rPr/>
        <w:t>Sin embargo, la esperanza de un futuro mejor depende de acciones políticas implementadas en este rubro, en México a partir del año 2001 se toman acciones políticas para garantizar el desarrollo sustentable, con la creación de la Ley de Desarrollo Rural</w:t>
      </w:r>
    </w:p>
    <w:p>
      <w:pPr>
        <w:spacing w:after="0" w:line="360" w:lineRule="auto"/>
        <w:jc w:val="both"/>
        <w:sectPr>
          <w:pgSz w:w="12240" w:h="15840"/>
          <w:pgMar w:header="0" w:footer="1385" w:top="1500" w:bottom="1580" w:left="1720" w:right="1420"/>
        </w:sectPr>
      </w:pPr>
    </w:p>
    <w:p>
      <w:pPr>
        <w:pStyle w:val="BodyText"/>
        <w:spacing w:before="9"/>
        <w:rPr>
          <w:sz w:val="20"/>
        </w:rPr>
      </w:pPr>
    </w:p>
    <w:p>
      <w:pPr>
        <w:pStyle w:val="BodyText"/>
        <w:spacing w:line="360" w:lineRule="auto" w:before="73"/>
        <w:ind w:left="152" w:right="106"/>
        <w:jc w:val="both"/>
      </w:pPr>
      <w:r>
        <w:rPr/>
        <w:t>Sustentable (LDRS) la cual incluye la planeación y organización de la producción agropecuaria, su industrialización y comercialización, y de los demás bienes y servicios, y todas</w:t>
      </w:r>
      <w:r>
        <w:rPr>
          <w:spacing w:val="-14"/>
        </w:rPr>
        <w:t> </w:t>
      </w:r>
      <w:r>
        <w:rPr/>
        <w:t>aquellas</w:t>
      </w:r>
      <w:r>
        <w:rPr>
          <w:spacing w:val="-11"/>
        </w:rPr>
        <w:t> </w:t>
      </w:r>
      <w:r>
        <w:rPr/>
        <w:t>acciones</w:t>
      </w:r>
      <w:r>
        <w:rPr>
          <w:spacing w:val="-13"/>
        </w:rPr>
        <w:t> </w:t>
      </w:r>
      <w:r>
        <w:rPr/>
        <w:t>tendientes</w:t>
      </w:r>
      <w:r>
        <w:rPr>
          <w:spacing w:val="-11"/>
        </w:rPr>
        <w:t> </w:t>
      </w:r>
      <w:r>
        <w:rPr/>
        <w:t>a</w:t>
      </w:r>
      <w:r>
        <w:rPr>
          <w:spacing w:val="-12"/>
        </w:rPr>
        <w:t> </w:t>
      </w:r>
      <w:r>
        <w:rPr/>
        <w:t>elevar</w:t>
      </w:r>
      <w:r>
        <w:rPr>
          <w:spacing w:val="-12"/>
        </w:rPr>
        <w:t> </w:t>
      </w:r>
      <w:r>
        <w:rPr/>
        <w:t>la</w:t>
      </w:r>
      <w:r>
        <w:rPr>
          <w:spacing w:val="-13"/>
        </w:rPr>
        <w:t> </w:t>
      </w:r>
      <w:r>
        <w:rPr/>
        <w:t>calidad</w:t>
      </w:r>
      <w:r>
        <w:rPr>
          <w:spacing w:val="-11"/>
        </w:rPr>
        <w:t> </w:t>
      </w:r>
      <w:r>
        <w:rPr/>
        <w:t>de</w:t>
      </w:r>
      <w:r>
        <w:rPr>
          <w:spacing w:val="-14"/>
        </w:rPr>
        <w:t> </w:t>
      </w:r>
      <w:r>
        <w:rPr/>
        <w:t>vida</w:t>
      </w:r>
      <w:r>
        <w:rPr>
          <w:spacing w:val="-11"/>
        </w:rPr>
        <w:t> </w:t>
      </w:r>
      <w:r>
        <w:rPr/>
        <w:t>de</w:t>
      </w:r>
      <w:r>
        <w:rPr>
          <w:spacing w:val="-13"/>
        </w:rPr>
        <w:t> </w:t>
      </w:r>
      <w:r>
        <w:rPr/>
        <w:t>la</w:t>
      </w:r>
      <w:r>
        <w:rPr>
          <w:spacing w:val="-14"/>
        </w:rPr>
        <w:t> </w:t>
      </w:r>
      <w:r>
        <w:rPr/>
        <w:t>población</w:t>
      </w:r>
      <w:r>
        <w:rPr>
          <w:spacing w:val="-14"/>
        </w:rPr>
        <w:t> </w:t>
      </w:r>
      <w:r>
        <w:rPr/>
        <w:t>rural</w:t>
      </w:r>
      <w:r>
        <w:rPr>
          <w:spacing w:val="-14"/>
        </w:rPr>
        <w:t> </w:t>
      </w:r>
      <w:r>
        <w:rPr/>
        <w:t>(Cámara de</w:t>
      </w:r>
      <w:r>
        <w:rPr>
          <w:spacing w:val="-3"/>
        </w:rPr>
        <w:t> </w:t>
      </w:r>
      <w:r>
        <w:rPr/>
        <w:t>Diputados,</w:t>
      </w:r>
      <w:r>
        <w:rPr>
          <w:spacing w:val="-2"/>
        </w:rPr>
        <w:t> </w:t>
      </w:r>
      <w:r>
        <w:rPr/>
        <w:t>2001),</w:t>
      </w:r>
      <w:r>
        <w:rPr>
          <w:spacing w:val="-4"/>
        </w:rPr>
        <w:t> </w:t>
      </w:r>
      <w:r>
        <w:rPr/>
        <w:t>cuyo</w:t>
      </w:r>
      <w:r>
        <w:rPr>
          <w:spacing w:val="-2"/>
        </w:rPr>
        <w:t> </w:t>
      </w:r>
      <w:r>
        <w:rPr/>
        <w:t>objetivo</w:t>
      </w:r>
      <w:r>
        <w:rPr>
          <w:spacing w:val="-3"/>
        </w:rPr>
        <w:t> </w:t>
      </w:r>
      <w:r>
        <w:rPr/>
        <w:t>es</w:t>
      </w:r>
      <w:r>
        <w:rPr>
          <w:spacing w:val="-3"/>
        </w:rPr>
        <w:t> </w:t>
      </w:r>
      <w:r>
        <w:rPr/>
        <w:t>el</w:t>
      </w:r>
      <w:r>
        <w:rPr>
          <w:spacing w:val="-4"/>
        </w:rPr>
        <w:t> </w:t>
      </w:r>
      <w:r>
        <w:rPr/>
        <w:t>de</w:t>
      </w:r>
      <w:r>
        <w:rPr>
          <w:spacing w:val="-3"/>
        </w:rPr>
        <w:t> </w:t>
      </w:r>
      <w:r>
        <w:rPr/>
        <w:t>promover</w:t>
      </w:r>
      <w:r>
        <w:rPr>
          <w:spacing w:val="-2"/>
        </w:rPr>
        <w:t> </w:t>
      </w:r>
      <w:r>
        <w:rPr/>
        <w:t>el</w:t>
      </w:r>
      <w:r>
        <w:rPr>
          <w:spacing w:val="-4"/>
        </w:rPr>
        <w:t> </w:t>
      </w:r>
      <w:r>
        <w:rPr/>
        <w:t>bienestar</w:t>
      </w:r>
      <w:r>
        <w:rPr>
          <w:spacing w:val="-2"/>
        </w:rPr>
        <w:t> </w:t>
      </w:r>
      <w:r>
        <w:rPr/>
        <w:t>social</w:t>
      </w:r>
      <w:r>
        <w:rPr>
          <w:spacing w:val="-4"/>
        </w:rPr>
        <w:t> </w:t>
      </w:r>
      <w:r>
        <w:rPr/>
        <w:t>y</w:t>
      </w:r>
      <w:r>
        <w:rPr>
          <w:spacing w:val="-7"/>
        </w:rPr>
        <w:t> </w:t>
      </w:r>
      <w:r>
        <w:rPr/>
        <w:t>económico</w:t>
      </w:r>
      <w:r>
        <w:rPr>
          <w:spacing w:val="-3"/>
        </w:rPr>
        <w:t> </w:t>
      </w:r>
      <w:r>
        <w:rPr/>
        <w:t>de</w:t>
      </w:r>
      <w:r>
        <w:rPr>
          <w:spacing w:val="-3"/>
        </w:rPr>
        <w:t> </w:t>
      </w:r>
      <w:r>
        <w:rPr/>
        <w:t>la población rural mediante la diversificación del empleo rural, incluyendo el no</w:t>
      </w:r>
      <w:r>
        <w:rPr>
          <w:spacing w:val="-28"/>
        </w:rPr>
        <w:t> </w:t>
      </w:r>
      <w:r>
        <w:rPr/>
        <w:t>agropecuario, y</w:t>
      </w:r>
      <w:r>
        <w:rPr>
          <w:spacing w:val="-7"/>
        </w:rPr>
        <w:t> </w:t>
      </w:r>
      <w:r>
        <w:rPr/>
        <w:t>dando</w:t>
      </w:r>
      <w:r>
        <w:rPr>
          <w:spacing w:val="-5"/>
        </w:rPr>
        <w:t> </w:t>
      </w:r>
      <w:r>
        <w:rPr/>
        <w:t>atención</w:t>
      </w:r>
      <w:r>
        <w:rPr>
          <w:spacing w:val="-6"/>
        </w:rPr>
        <w:t> </w:t>
      </w:r>
      <w:r>
        <w:rPr/>
        <w:t>diferenciada</w:t>
      </w:r>
      <w:r>
        <w:rPr>
          <w:spacing w:val="-5"/>
        </w:rPr>
        <w:t> </w:t>
      </w:r>
      <w:r>
        <w:rPr/>
        <w:t>a</w:t>
      </w:r>
      <w:r>
        <w:rPr>
          <w:spacing w:val="-5"/>
        </w:rPr>
        <w:t> </w:t>
      </w:r>
      <w:r>
        <w:rPr/>
        <w:t>las</w:t>
      </w:r>
      <w:r>
        <w:rPr>
          <w:spacing w:val="-5"/>
        </w:rPr>
        <w:t> </w:t>
      </w:r>
      <w:r>
        <w:rPr/>
        <w:t>regiones</w:t>
      </w:r>
      <w:r>
        <w:rPr>
          <w:spacing w:val="-5"/>
        </w:rPr>
        <w:t> </w:t>
      </w:r>
      <w:r>
        <w:rPr/>
        <w:t>de</w:t>
      </w:r>
      <w:r>
        <w:rPr>
          <w:spacing w:val="-8"/>
        </w:rPr>
        <w:t> </w:t>
      </w:r>
      <w:r>
        <w:rPr/>
        <w:t>mayor</w:t>
      </w:r>
      <w:r>
        <w:rPr>
          <w:spacing w:val="-5"/>
        </w:rPr>
        <w:t> </w:t>
      </w:r>
      <w:r>
        <w:rPr/>
        <w:t>rezago</w:t>
      </w:r>
      <w:r>
        <w:rPr>
          <w:spacing w:val="-8"/>
        </w:rPr>
        <w:t> </w:t>
      </w:r>
      <w:r>
        <w:rPr/>
        <w:t>(Yúnez,</w:t>
      </w:r>
      <w:r>
        <w:rPr>
          <w:spacing w:val="-4"/>
        </w:rPr>
        <w:t> </w:t>
      </w:r>
      <w:r>
        <w:rPr/>
        <w:t>2010),</w:t>
      </w:r>
      <w:r>
        <w:rPr>
          <w:spacing w:val="-7"/>
        </w:rPr>
        <w:t> </w:t>
      </w:r>
      <w:r>
        <w:rPr/>
        <w:t>mediante</w:t>
      </w:r>
      <w:r>
        <w:rPr>
          <w:spacing w:val="-5"/>
        </w:rPr>
        <w:t> </w:t>
      </w:r>
      <w:r>
        <w:rPr/>
        <w:t>los Programas</w:t>
      </w:r>
      <w:r>
        <w:rPr>
          <w:spacing w:val="-11"/>
        </w:rPr>
        <w:t> </w:t>
      </w:r>
      <w:r>
        <w:rPr/>
        <w:t>de</w:t>
      </w:r>
      <w:r>
        <w:rPr>
          <w:spacing w:val="-11"/>
        </w:rPr>
        <w:t> </w:t>
      </w:r>
      <w:r>
        <w:rPr/>
        <w:t>Desarrollo</w:t>
      </w:r>
      <w:r>
        <w:rPr>
          <w:spacing w:val="-14"/>
        </w:rPr>
        <w:t> </w:t>
      </w:r>
      <w:r>
        <w:rPr/>
        <w:t>Rural</w:t>
      </w:r>
      <w:r>
        <w:rPr>
          <w:spacing w:val="-12"/>
        </w:rPr>
        <w:t> </w:t>
      </w:r>
      <w:r>
        <w:rPr/>
        <w:t>(PDR)</w:t>
      </w:r>
      <w:r>
        <w:rPr>
          <w:spacing w:val="-10"/>
        </w:rPr>
        <w:t> </w:t>
      </w:r>
      <w:r>
        <w:rPr/>
        <w:t>implementados</w:t>
      </w:r>
      <w:r>
        <w:rPr>
          <w:spacing w:val="-11"/>
        </w:rPr>
        <w:t> </w:t>
      </w:r>
      <w:r>
        <w:rPr/>
        <w:t>por</w:t>
      </w:r>
      <w:r>
        <w:rPr>
          <w:spacing w:val="-10"/>
        </w:rPr>
        <w:t> </w:t>
      </w:r>
      <w:r>
        <w:rPr/>
        <w:t>el</w:t>
      </w:r>
      <w:r>
        <w:rPr>
          <w:spacing w:val="-9"/>
        </w:rPr>
        <w:t> </w:t>
      </w:r>
      <w:r>
        <w:rPr/>
        <w:t>Estado</w:t>
      </w:r>
      <w:r>
        <w:rPr>
          <w:spacing w:val="-11"/>
        </w:rPr>
        <w:t> </w:t>
      </w:r>
      <w:r>
        <w:rPr/>
        <w:t>y</w:t>
      </w:r>
      <w:r>
        <w:rPr>
          <w:spacing w:val="-13"/>
        </w:rPr>
        <w:t> </w:t>
      </w:r>
      <w:r>
        <w:rPr/>
        <w:t>otras</w:t>
      </w:r>
      <w:r>
        <w:rPr>
          <w:spacing w:val="-13"/>
        </w:rPr>
        <w:t> </w:t>
      </w:r>
      <w:r>
        <w:rPr/>
        <w:t>organizaciones.</w:t>
      </w:r>
    </w:p>
    <w:p>
      <w:pPr>
        <w:pStyle w:val="BodyText"/>
      </w:pPr>
    </w:p>
    <w:p>
      <w:pPr>
        <w:pStyle w:val="BodyText"/>
        <w:spacing w:before="11"/>
        <w:rPr>
          <w:sz w:val="31"/>
        </w:rPr>
      </w:pPr>
    </w:p>
    <w:p>
      <w:pPr>
        <w:pStyle w:val="Heading1"/>
        <w:numPr>
          <w:ilvl w:val="1"/>
          <w:numId w:val="5"/>
        </w:numPr>
        <w:tabs>
          <w:tab w:pos="582" w:val="left" w:leader="none"/>
        </w:tabs>
        <w:spacing w:line="240" w:lineRule="auto" w:before="0" w:after="0"/>
        <w:ind w:left="582" w:right="0" w:hanging="430"/>
        <w:jc w:val="both"/>
      </w:pPr>
      <w:bookmarkStart w:name="_bookmark3" w:id="6"/>
      <w:bookmarkEnd w:id="6"/>
      <w:r>
        <w:rPr>
          <w:b w:val="0"/>
        </w:rPr>
      </w:r>
      <w:bookmarkStart w:name="_bookmark3" w:id="7"/>
      <w:bookmarkEnd w:id="7"/>
      <w:r>
        <w:rPr/>
        <w:t>P</w:t>
      </w:r>
      <w:r>
        <w:rPr/>
        <w:t>ROGRAMAS DE DESARROLLO</w:t>
      </w:r>
      <w:r>
        <w:rPr>
          <w:spacing w:val="-19"/>
        </w:rPr>
        <w:t> </w:t>
      </w:r>
      <w:r>
        <w:rPr/>
        <w:t>RURAL</w:t>
      </w:r>
    </w:p>
    <w:p>
      <w:pPr>
        <w:pStyle w:val="BodyText"/>
        <w:spacing w:before="7"/>
        <w:rPr>
          <w:b/>
          <w:sz w:val="21"/>
        </w:rPr>
      </w:pPr>
    </w:p>
    <w:p>
      <w:pPr>
        <w:pStyle w:val="BodyText"/>
        <w:spacing w:line="360" w:lineRule="auto"/>
        <w:ind w:left="152" w:right="105"/>
        <w:jc w:val="both"/>
      </w:pPr>
      <w:r>
        <w:rPr/>
        <w:t>Los PDR surgen de la necesidad de implementar medidas que mejoren la vida de las familias en el campo, “ayudar” a las comunidades atrasadas a alcanzar etapas más avanzadas de desarrollo, es por esto que van enfocados a población que viva en condiciones de pobreza, buscando que los beneficios de un proyecto se canalicen hacia quienes reúnan los criterios de pobreza (Manzanal, 2000).</w:t>
      </w:r>
    </w:p>
    <w:p>
      <w:pPr>
        <w:pStyle w:val="BodyText"/>
        <w:spacing w:line="360" w:lineRule="auto" w:before="123"/>
        <w:ind w:left="152" w:right="104"/>
        <w:jc w:val="both"/>
      </w:pPr>
      <w:r>
        <w:rPr/>
        <w:t>Éstos son definidos por la LDRS, como: programas Sectoriales, específicos del Gobierno Federal</w:t>
      </w:r>
      <w:r>
        <w:rPr>
          <w:spacing w:val="-12"/>
        </w:rPr>
        <w:t> </w:t>
      </w:r>
      <w:r>
        <w:rPr/>
        <w:t>que</w:t>
      </w:r>
      <w:r>
        <w:rPr>
          <w:spacing w:val="-9"/>
        </w:rPr>
        <w:t> </w:t>
      </w:r>
      <w:r>
        <w:rPr/>
        <w:t>establecen</w:t>
      </w:r>
      <w:r>
        <w:rPr>
          <w:spacing w:val="-9"/>
        </w:rPr>
        <w:t> </w:t>
      </w:r>
      <w:r>
        <w:rPr/>
        <w:t>las</w:t>
      </w:r>
      <w:r>
        <w:rPr>
          <w:spacing w:val="-9"/>
        </w:rPr>
        <w:t> </w:t>
      </w:r>
      <w:r>
        <w:rPr/>
        <w:t>políticas,</w:t>
      </w:r>
      <w:r>
        <w:rPr>
          <w:spacing w:val="-8"/>
        </w:rPr>
        <w:t> </w:t>
      </w:r>
      <w:r>
        <w:rPr/>
        <w:t>objetivos,</w:t>
      </w:r>
      <w:r>
        <w:rPr>
          <w:spacing w:val="-8"/>
        </w:rPr>
        <w:t> </w:t>
      </w:r>
      <w:r>
        <w:rPr/>
        <w:t>presupuestos</w:t>
      </w:r>
      <w:r>
        <w:rPr>
          <w:spacing w:val="-11"/>
        </w:rPr>
        <w:t> </w:t>
      </w:r>
      <w:r>
        <w:rPr/>
        <w:t>e</w:t>
      </w:r>
      <w:r>
        <w:rPr>
          <w:spacing w:val="-9"/>
        </w:rPr>
        <w:t> </w:t>
      </w:r>
      <w:r>
        <w:rPr/>
        <w:t>instrumentos</w:t>
      </w:r>
      <w:r>
        <w:rPr>
          <w:spacing w:val="-9"/>
        </w:rPr>
        <w:t> </w:t>
      </w:r>
      <w:r>
        <w:rPr/>
        <w:t>para</w:t>
      </w:r>
      <w:r>
        <w:rPr>
          <w:spacing w:val="-11"/>
        </w:rPr>
        <w:t> </w:t>
      </w:r>
      <w:r>
        <w:rPr/>
        <w:t>cada</w:t>
      </w:r>
      <w:r>
        <w:rPr>
          <w:spacing w:val="-9"/>
        </w:rPr>
        <w:t> </w:t>
      </w:r>
      <w:r>
        <w:rPr/>
        <w:t>uno de los ámbitos del Desarrollo Rural Sustentable (Cámara de Diputados, 2001). Cuyo objetivo es ofrecer una serie de servicios públicos, que faciliten la comunicación y la organización de actividades de desarrollo y crecimiento en los pueblos y su fin es mejorar la</w:t>
      </w:r>
      <w:r>
        <w:rPr>
          <w:spacing w:val="-4"/>
        </w:rPr>
        <w:t> </w:t>
      </w:r>
      <w:r>
        <w:rPr/>
        <w:t>calidad</w:t>
      </w:r>
      <w:r>
        <w:rPr>
          <w:spacing w:val="-4"/>
        </w:rPr>
        <w:t> </w:t>
      </w:r>
      <w:r>
        <w:rPr/>
        <w:t>de</w:t>
      </w:r>
      <w:r>
        <w:rPr>
          <w:spacing w:val="-4"/>
        </w:rPr>
        <w:t> </w:t>
      </w:r>
      <w:r>
        <w:rPr/>
        <w:t>vida</w:t>
      </w:r>
      <w:r>
        <w:rPr>
          <w:spacing w:val="-4"/>
        </w:rPr>
        <w:t> </w:t>
      </w:r>
      <w:r>
        <w:rPr/>
        <w:t>de</w:t>
      </w:r>
      <w:r>
        <w:rPr>
          <w:spacing w:val="-4"/>
        </w:rPr>
        <w:t> </w:t>
      </w:r>
      <w:r>
        <w:rPr/>
        <w:t>la</w:t>
      </w:r>
      <w:r>
        <w:rPr>
          <w:spacing w:val="-4"/>
        </w:rPr>
        <w:t> </w:t>
      </w:r>
      <w:r>
        <w:rPr/>
        <w:t>población</w:t>
      </w:r>
      <w:r>
        <w:rPr>
          <w:spacing w:val="-4"/>
        </w:rPr>
        <w:t> </w:t>
      </w:r>
      <w:r>
        <w:rPr/>
        <w:t>rural.</w:t>
      </w:r>
      <w:r>
        <w:rPr>
          <w:spacing w:val="-5"/>
        </w:rPr>
        <w:t> </w:t>
      </w:r>
      <w:r>
        <w:rPr/>
        <w:t>(Hosseini</w:t>
      </w:r>
      <w:r>
        <w:rPr>
          <w:spacing w:val="-5"/>
        </w:rPr>
        <w:t> </w:t>
      </w:r>
      <w:r>
        <w:rPr>
          <w:i/>
        </w:rPr>
        <w:t>et</w:t>
      </w:r>
      <w:r>
        <w:rPr>
          <w:i/>
          <w:spacing w:val="-2"/>
        </w:rPr>
        <w:t> </w:t>
      </w:r>
      <w:r>
        <w:rPr>
          <w:i/>
        </w:rPr>
        <w:t>al</w:t>
      </w:r>
      <w:r>
        <w:rPr/>
        <w:t>.,</w:t>
      </w:r>
      <w:r>
        <w:rPr>
          <w:spacing w:val="-3"/>
        </w:rPr>
        <w:t> </w:t>
      </w:r>
      <w:r>
        <w:rPr/>
        <w:t>2011).</w:t>
      </w:r>
      <w:r>
        <w:rPr>
          <w:spacing w:val="-3"/>
        </w:rPr>
        <w:t> </w:t>
      </w:r>
      <w:r>
        <w:rPr/>
        <w:t>Por</w:t>
      </w:r>
      <w:r>
        <w:rPr>
          <w:spacing w:val="-6"/>
        </w:rPr>
        <w:t> </w:t>
      </w:r>
      <w:r>
        <w:rPr/>
        <w:t>tal</w:t>
      </w:r>
      <w:r>
        <w:rPr>
          <w:spacing w:val="-7"/>
        </w:rPr>
        <w:t> </w:t>
      </w:r>
      <w:r>
        <w:rPr/>
        <w:t>motivo</w:t>
      </w:r>
      <w:r>
        <w:rPr>
          <w:spacing w:val="-4"/>
        </w:rPr>
        <w:t> </w:t>
      </w:r>
      <w:r>
        <w:rPr/>
        <w:t>es</w:t>
      </w:r>
      <w:r>
        <w:rPr>
          <w:spacing w:val="-4"/>
        </w:rPr>
        <w:t> </w:t>
      </w:r>
      <w:r>
        <w:rPr/>
        <w:t>importante que</w:t>
      </w:r>
      <w:r>
        <w:rPr>
          <w:spacing w:val="-7"/>
        </w:rPr>
        <w:t> </w:t>
      </w:r>
      <w:r>
        <w:rPr/>
        <w:t>los</w:t>
      </w:r>
      <w:r>
        <w:rPr>
          <w:spacing w:val="-9"/>
        </w:rPr>
        <w:t> </w:t>
      </w:r>
      <w:r>
        <w:rPr/>
        <w:t>PDR</w:t>
      </w:r>
      <w:r>
        <w:rPr>
          <w:spacing w:val="-7"/>
        </w:rPr>
        <w:t> </w:t>
      </w:r>
      <w:r>
        <w:rPr/>
        <w:t>sean</w:t>
      </w:r>
      <w:r>
        <w:rPr>
          <w:spacing w:val="-6"/>
        </w:rPr>
        <w:t> </w:t>
      </w:r>
      <w:r>
        <w:rPr/>
        <w:t>diseñados</w:t>
      </w:r>
      <w:r>
        <w:rPr>
          <w:spacing w:val="-6"/>
        </w:rPr>
        <w:t> </w:t>
      </w:r>
      <w:r>
        <w:rPr/>
        <w:t>para</w:t>
      </w:r>
      <w:r>
        <w:rPr>
          <w:spacing w:val="-6"/>
        </w:rPr>
        <w:t> </w:t>
      </w:r>
      <w:r>
        <w:rPr/>
        <w:t>aprovechar</w:t>
      </w:r>
      <w:r>
        <w:rPr>
          <w:spacing w:val="-6"/>
        </w:rPr>
        <w:t> </w:t>
      </w:r>
      <w:r>
        <w:rPr/>
        <w:t>eficazmente</w:t>
      </w:r>
      <w:r>
        <w:rPr>
          <w:spacing w:val="-6"/>
        </w:rPr>
        <w:t> </w:t>
      </w:r>
      <w:r>
        <w:rPr/>
        <w:t>el</w:t>
      </w:r>
      <w:r>
        <w:rPr>
          <w:spacing w:val="-7"/>
        </w:rPr>
        <w:t> </w:t>
      </w:r>
      <w:r>
        <w:rPr/>
        <w:t>recurso</w:t>
      </w:r>
      <w:r>
        <w:rPr>
          <w:spacing w:val="-6"/>
        </w:rPr>
        <w:t> </w:t>
      </w:r>
      <w:r>
        <w:rPr/>
        <w:t>humano,</w:t>
      </w:r>
      <w:r>
        <w:rPr>
          <w:spacing w:val="-8"/>
        </w:rPr>
        <w:t> </w:t>
      </w:r>
      <w:r>
        <w:rPr/>
        <w:t>mediante</w:t>
      </w:r>
      <w:r>
        <w:rPr>
          <w:spacing w:val="-9"/>
        </w:rPr>
        <w:t> </w:t>
      </w:r>
      <w:r>
        <w:rPr/>
        <w:t>la potenciación de las habilidades, conocimientos e iniciativa de los agentes locales, dotando al individuo de habilidades y de conocimientos, para que asuma responsabilidades, tome decisiones, ejerza autoridad en el largo o mediano plazo generando procesos de cambio que perduren en el tiempo (Manzanal, 2000; Mog,</w:t>
      </w:r>
      <w:r>
        <w:rPr>
          <w:spacing w:val="-14"/>
        </w:rPr>
        <w:t> </w:t>
      </w:r>
      <w:r>
        <w:rPr/>
        <w:t>2004).</w:t>
      </w:r>
    </w:p>
    <w:p>
      <w:pPr>
        <w:pStyle w:val="BodyText"/>
        <w:spacing w:line="360" w:lineRule="auto" w:before="123"/>
        <w:ind w:left="152" w:right="105"/>
        <w:jc w:val="both"/>
      </w:pPr>
      <w:r>
        <w:rPr/>
        <w:t>Los PDR han cambiado con el tiempo, en un principio se enfocaban en el desarrollo rural global, actualmente existen programas de desarrollo diseñados con fines específicos, que se integran con diferentes programas para crear fines comunes (Murillo, 2004, Chiapa, 2009).</w:t>
      </w:r>
      <w:r>
        <w:rPr>
          <w:spacing w:val="-17"/>
        </w:rPr>
        <w:t> </w:t>
      </w:r>
      <w:r>
        <w:rPr/>
        <w:t>Lo</w:t>
      </w:r>
      <w:r>
        <w:rPr>
          <w:spacing w:val="-19"/>
        </w:rPr>
        <w:t> </w:t>
      </w:r>
      <w:r>
        <w:rPr/>
        <w:t>que</w:t>
      </w:r>
      <w:r>
        <w:rPr>
          <w:spacing w:val="-16"/>
        </w:rPr>
        <w:t> </w:t>
      </w:r>
      <w:r>
        <w:rPr/>
        <w:t>ha</w:t>
      </w:r>
      <w:r>
        <w:rPr>
          <w:spacing w:val="-18"/>
        </w:rPr>
        <w:t> </w:t>
      </w:r>
      <w:r>
        <w:rPr/>
        <w:t>situado</w:t>
      </w:r>
      <w:r>
        <w:rPr>
          <w:spacing w:val="-21"/>
        </w:rPr>
        <w:t> </w:t>
      </w:r>
      <w:r>
        <w:rPr/>
        <w:t>a</w:t>
      </w:r>
      <w:r>
        <w:rPr>
          <w:spacing w:val="-15"/>
        </w:rPr>
        <w:t> </w:t>
      </w:r>
      <w:r>
        <w:rPr/>
        <w:t>México</w:t>
      </w:r>
      <w:r>
        <w:rPr>
          <w:spacing w:val="-16"/>
        </w:rPr>
        <w:t> </w:t>
      </w:r>
      <w:r>
        <w:rPr/>
        <w:t>en</w:t>
      </w:r>
      <w:r>
        <w:rPr>
          <w:spacing w:val="-16"/>
        </w:rPr>
        <w:t> </w:t>
      </w:r>
      <w:r>
        <w:rPr/>
        <w:t>la</w:t>
      </w:r>
      <w:r>
        <w:rPr>
          <w:spacing w:val="-16"/>
        </w:rPr>
        <w:t> </w:t>
      </w:r>
      <w:r>
        <w:rPr/>
        <w:t>última</w:t>
      </w:r>
      <w:r>
        <w:rPr>
          <w:spacing w:val="-16"/>
        </w:rPr>
        <w:t> </w:t>
      </w:r>
      <w:r>
        <w:rPr/>
        <w:t>década</w:t>
      </w:r>
      <w:r>
        <w:rPr>
          <w:spacing w:val="-16"/>
        </w:rPr>
        <w:t> </w:t>
      </w:r>
      <w:r>
        <w:rPr/>
        <w:t>como</w:t>
      </w:r>
      <w:r>
        <w:rPr>
          <w:spacing w:val="-16"/>
        </w:rPr>
        <w:t> </w:t>
      </w:r>
      <w:r>
        <w:rPr/>
        <w:t>uno</w:t>
      </w:r>
      <w:r>
        <w:rPr>
          <w:spacing w:val="-19"/>
        </w:rPr>
        <w:t> </w:t>
      </w:r>
      <w:r>
        <w:rPr/>
        <w:t>de</w:t>
      </w:r>
      <w:r>
        <w:rPr>
          <w:spacing w:val="-19"/>
        </w:rPr>
        <w:t> </w:t>
      </w:r>
      <w:r>
        <w:rPr/>
        <w:t>los</w:t>
      </w:r>
      <w:r>
        <w:rPr>
          <w:spacing w:val="-16"/>
        </w:rPr>
        <w:t> </w:t>
      </w:r>
      <w:r>
        <w:rPr/>
        <w:t>países</w:t>
      </w:r>
      <w:r>
        <w:rPr>
          <w:spacing w:val="-16"/>
        </w:rPr>
        <w:t> </w:t>
      </w:r>
      <w:r>
        <w:rPr/>
        <w:t>abanderados en</w:t>
      </w:r>
      <w:r>
        <w:rPr>
          <w:spacing w:val="40"/>
        </w:rPr>
        <w:t> </w:t>
      </w:r>
      <w:r>
        <w:rPr/>
        <w:t>el</w:t>
      </w:r>
      <w:r>
        <w:rPr>
          <w:spacing w:val="39"/>
        </w:rPr>
        <w:t> </w:t>
      </w:r>
      <w:r>
        <w:rPr/>
        <w:t>diseño</w:t>
      </w:r>
      <w:r>
        <w:rPr>
          <w:spacing w:val="40"/>
        </w:rPr>
        <w:t> </w:t>
      </w:r>
      <w:r>
        <w:rPr/>
        <w:t>de</w:t>
      </w:r>
      <w:r>
        <w:rPr>
          <w:spacing w:val="40"/>
        </w:rPr>
        <w:t> </w:t>
      </w:r>
      <w:r>
        <w:rPr/>
        <w:t>políticas</w:t>
      </w:r>
      <w:r>
        <w:rPr>
          <w:spacing w:val="40"/>
        </w:rPr>
        <w:t> </w:t>
      </w:r>
      <w:r>
        <w:rPr/>
        <w:t>de</w:t>
      </w:r>
      <w:r>
        <w:rPr>
          <w:spacing w:val="40"/>
        </w:rPr>
        <w:t> </w:t>
      </w:r>
      <w:r>
        <w:rPr/>
        <w:t>desarrollo</w:t>
      </w:r>
      <w:r>
        <w:rPr>
          <w:spacing w:val="40"/>
        </w:rPr>
        <w:t> </w:t>
      </w:r>
      <w:r>
        <w:rPr/>
        <w:t>rural</w:t>
      </w:r>
      <w:r>
        <w:rPr>
          <w:spacing w:val="39"/>
        </w:rPr>
        <w:t> </w:t>
      </w:r>
      <w:r>
        <w:rPr/>
        <w:t>desde</w:t>
      </w:r>
      <w:r>
        <w:rPr>
          <w:spacing w:val="40"/>
        </w:rPr>
        <w:t> </w:t>
      </w:r>
      <w:r>
        <w:rPr/>
        <w:t>enfoques</w:t>
      </w:r>
      <w:r>
        <w:rPr>
          <w:spacing w:val="38"/>
        </w:rPr>
        <w:t> </w:t>
      </w:r>
      <w:r>
        <w:rPr/>
        <w:t>coordinados,</w:t>
      </w:r>
      <w:r>
        <w:rPr>
          <w:spacing w:val="41"/>
        </w:rPr>
        <w:t> </w:t>
      </w:r>
      <w:r>
        <w:rPr/>
        <w:t>aunque</w:t>
      </w:r>
      <w:r>
        <w:rPr>
          <w:spacing w:val="37"/>
        </w:rPr>
        <w:t> </w:t>
      </w:r>
      <w:r>
        <w:rPr/>
        <w:t>sus</w:t>
      </w:r>
    </w:p>
    <w:p>
      <w:pPr>
        <w:spacing w:after="0" w:line="360" w:lineRule="auto"/>
        <w:jc w:val="both"/>
        <w:sectPr>
          <w:pgSz w:w="12240" w:h="15840"/>
          <w:pgMar w:header="0" w:footer="1385" w:top="1500" w:bottom="1580" w:left="1720" w:right="1420"/>
        </w:sectPr>
      </w:pPr>
    </w:p>
    <w:p>
      <w:pPr>
        <w:pStyle w:val="BodyText"/>
        <w:spacing w:before="9"/>
        <w:rPr>
          <w:sz w:val="20"/>
        </w:rPr>
      </w:pPr>
    </w:p>
    <w:p>
      <w:pPr>
        <w:pStyle w:val="BodyText"/>
        <w:spacing w:before="73"/>
        <w:ind w:left="152"/>
        <w:jc w:val="both"/>
      </w:pPr>
      <w:r>
        <w:rPr/>
        <w:t>propias políticas son las que han agudizado la problemática del campo mexicano (Martínez</w:t>
      </w:r>
    </w:p>
    <w:p>
      <w:pPr>
        <w:spacing w:before="126"/>
        <w:ind w:left="152" w:right="0" w:firstLine="0"/>
        <w:jc w:val="both"/>
        <w:rPr>
          <w:sz w:val="22"/>
        </w:rPr>
      </w:pPr>
      <w:r>
        <w:rPr>
          <w:i/>
          <w:sz w:val="22"/>
        </w:rPr>
        <w:t>et al</w:t>
      </w:r>
      <w:r>
        <w:rPr>
          <w:sz w:val="22"/>
        </w:rPr>
        <w:t>., 2012).</w:t>
      </w:r>
    </w:p>
    <w:p>
      <w:pPr>
        <w:pStyle w:val="BodyText"/>
        <w:spacing w:before="4"/>
        <w:rPr>
          <w:sz w:val="21"/>
        </w:rPr>
      </w:pPr>
    </w:p>
    <w:p>
      <w:pPr>
        <w:pStyle w:val="BodyText"/>
        <w:spacing w:line="360" w:lineRule="auto"/>
        <w:ind w:left="152" w:right="104"/>
        <w:jc w:val="both"/>
      </w:pPr>
      <w:r>
        <w:rPr/>
        <w:t>La</w:t>
      </w:r>
      <w:r>
        <w:rPr>
          <w:spacing w:val="-15"/>
        </w:rPr>
        <w:t> </w:t>
      </w:r>
      <w:r>
        <w:rPr/>
        <w:t>firma</w:t>
      </w:r>
      <w:r>
        <w:rPr>
          <w:spacing w:val="-15"/>
        </w:rPr>
        <w:t> </w:t>
      </w:r>
      <w:r>
        <w:rPr/>
        <w:t>de</w:t>
      </w:r>
      <w:r>
        <w:rPr>
          <w:spacing w:val="-13"/>
        </w:rPr>
        <w:t> </w:t>
      </w:r>
      <w:r>
        <w:rPr/>
        <w:t>los</w:t>
      </w:r>
      <w:r>
        <w:rPr>
          <w:spacing w:val="-12"/>
        </w:rPr>
        <w:t> </w:t>
      </w:r>
      <w:r>
        <w:rPr/>
        <w:t>tratados</w:t>
      </w:r>
      <w:r>
        <w:rPr>
          <w:spacing w:val="-13"/>
        </w:rPr>
        <w:t> </w:t>
      </w:r>
      <w:r>
        <w:rPr/>
        <w:t>de</w:t>
      </w:r>
      <w:r>
        <w:rPr>
          <w:spacing w:val="-12"/>
        </w:rPr>
        <w:t> </w:t>
      </w:r>
      <w:r>
        <w:rPr/>
        <w:t>Libre</w:t>
      </w:r>
      <w:r>
        <w:rPr>
          <w:spacing w:val="-12"/>
        </w:rPr>
        <w:t> </w:t>
      </w:r>
      <w:r>
        <w:rPr/>
        <w:t>Comercio</w:t>
      </w:r>
      <w:r>
        <w:rPr>
          <w:spacing w:val="-12"/>
        </w:rPr>
        <w:t> </w:t>
      </w:r>
      <w:r>
        <w:rPr/>
        <w:t>dejo</w:t>
      </w:r>
      <w:r>
        <w:rPr>
          <w:spacing w:val="-12"/>
        </w:rPr>
        <w:t> </w:t>
      </w:r>
      <w:r>
        <w:rPr/>
        <w:t>en</w:t>
      </w:r>
      <w:r>
        <w:rPr>
          <w:spacing w:val="-15"/>
        </w:rPr>
        <w:t> </w:t>
      </w:r>
      <w:r>
        <w:rPr/>
        <w:t>desventaja</w:t>
      </w:r>
      <w:r>
        <w:rPr>
          <w:spacing w:val="-12"/>
        </w:rPr>
        <w:t> </w:t>
      </w:r>
      <w:r>
        <w:rPr/>
        <w:t>al</w:t>
      </w:r>
      <w:r>
        <w:rPr>
          <w:spacing w:val="-14"/>
        </w:rPr>
        <w:t> </w:t>
      </w:r>
      <w:r>
        <w:rPr/>
        <w:t>mercado</w:t>
      </w:r>
      <w:r>
        <w:rPr>
          <w:spacing w:val="-12"/>
        </w:rPr>
        <w:t> </w:t>
      </w:r>
      <w:r>
        <w:rPr/>
        <w:t>local</w:t>
      </w:r>
      <w:r>
        <w:rPr>
          <w:spacing w:val="-13"/>
        </w:rPr>
        <w:t> </w:t>
      </w:r>
      <w:r>
        <w:rPr/>
        <w:t>que</w:t>
      </w:r>
      <w:r>
        <w:rPr>
          <w:spacing w:val="-13"/>
        </w:rPr>
        <w:t> </w:t>
      </w:r>
      <w:r>
        <w:rPr/>
        <w:t>no</w:t>
      </w:r>
      <w:r>
        <w:rPr>
          <w:spacing w:val="-13"/>
        </w:rPr>
        <w:t> </w:t>
      </w:r>
      <w:r>
        <w:rPr/>
        <w:t>pudo competir con los bajos costos de producción de otros países, en consecuencia la premisa de convertir al productor en microempresario global no tuvo el efecto positivo esperado (Díaz, 2013). En ese momento el gobierno reconoció su obligación de defender a la población rural, por lo tanto crea programas de apoyo a productores como: atención a la pobreza, atención a pequeños productores y a productores de subsistencia, con el fin de fortalecerlos para entrar a competir con el mercado mundial (Manzanal, 2000; Carenzo, 2005; Herrera, 2009). Dichas acciones tuvieron dos propósitos: sentar las bases para la apertura comercial y mitigar sus efectos adversos durante el proceso que conduciría a una completa liberalización, cuyo objetivo sigue vigente (Yúnez, 2010; Díaz,</w:t>
      </w:r>
      <w:r>
        <w:rPr>
          <w:spacing w:val="-17"/>
        </w:rPr>
        <w:t> </w:t>
      </w:r>
      <w:r>
        <w:rPr/>
        <w:t>2013).</w:t>
      </w:r>
    </w:p>
    <w:p>
      <w:pPr>
        <w:pStyle w:val="BodyText"/>
        <w:spacing w:line="360" w:lineRule="auto" w:before="123"/>
        <w:ind w:left="152" w:right="104"/>
        <w:jc w:val="both"/>
      </w:pPr>
      <w:r>
        <w:rPr/>
        <w:t>Por tal motivo los PDR en México se incrementaron en la década de los 90’ después de la implementación de políticas públicas que elevaron la pobreza y acentuaron las diferencias sociales de ahí que surge la “población beneficiaria” (grupos en desventaja productiva y comercial)</w:t>
      </w:r>
      <w:r>
        <w:rPr>
          <w:spacing w:val="-9"/>
        </w:rPr>
        <w:t> </w:t>
      </w:r>
      <w:r>
        <w:rPr/>
        <w:t>y</w:t>
      </w:r>
      <w:r>
        <w:rPr>
          <w:spacing w:val="-9"/>
        </w:rPr>
        <w:t> </w:t>
      </w:r>
      <w:r>
        <w:rPr/>
        <w:t>los</w:t>
      </w:r>
      <w:r>
        <w:rPr>
          <w:spacing w:val="-7"/>
        </w:rPr>
        <w:t> </w:t>
      </w:r>
      <w:r>
        <w:rPr/>
        <w:t>programas</w:t>
      </w:r>
      <w:r>
        <w:rPr>
          <w:spacing w:val="-7"/>
        </w:rPr>
        <w:t> </w:t>
      </w:r>
      <w:r>
        <w:rPr/>
        <w:t>de</w:t>
      </w:r>
      <w:r>
        <w:rPr>
          <w:spacing w:val="-10"/>
        </w:rPr>
        <w:t> </w:t>
      </w:r>
      <w:r>
        <w:rPr/>
        <w:t>desarrollo</w:t>
      </w:r>
      <w:r>
        <w:rPr>
          <w:spacing w:val="-5"/>
        </w:rPr>
        <w:t> </w:t>
      </w:r>
      <w:r>
        <w:rPr/>
        <w:t>como</w:t>
      </w:r>
      <w:r>
        <w:rPr>
          <w:spacing w:val="-7"/>
        </w:rPr>
        <w:t> </w:t>
      </w:r>
      <w:r>
        <w:rPr/>
        <w:t>estrategia</w:t>
      </w:r>
      <w:r>
        <w:rPr>
          <w:spacing w:val="-7"/>
        </w:rPr>
        <w:t> </w:t>
      </w:r>
      <w:r>
        <w:rPr/>
        <w:t>“compensatoria”</w:t>
      </w:r>
      <w:r>
        <w:rPr>
          <w:spacing w:val="-9"/>
        </w:rPr>
        <w:t> </w:t>
      </w:r>
      <w:r>
        <w:rPr/>
        <w:t>a</w:t>
      </w:r>
      <w:r>
        <w:rPr>
          <w:spacing w:val="-7"/>
        </w:rPr>
        <w:t> </w:t>
      </w:r>
      <w:r>
        <w:rPr/>
        <w:t>los</w:t>
      </w:r>
      <w:r>
        <w:rPr>
          <w:spacing w:val="-7"/>
        </w:rPr>
        <w:t> </w:t>
      </w:r>
      <w:r>
        <w:rPr/>
        <w:t>efectos</w:t>
      </w:r>
      <w:r>
        <w:rPr>
          <w:spacing w:val="-10"/>
        </w:rPr>
        <w:t> </w:t>
      </w:r>
      <w:r>
        <w:rPr/>
        <w:t>del desajuste estructural y la reorganización política-institucional que se estaba dando en el campo. (Hewwit, 2007; Herrera </w:t>
      </w:r>
      <w:r>
        <w:rPr>
          <w:i/>
        </w:rPr>
        <w:t>et al</w:t>
      </w:r>
      <w:r>
        <w:rPr/>
        <w:t>., 2009). Pero a pesar de las condiciones que se encuentran</w:t>
      </w:r>
      <w:r>
        <w:rPr>
          <w:spacing w:val="-6"/>
        </w:rPr>
        <w:t> </w:t>
      </w:r>
      <w:r>
        <w:rPr/>
        <w:t>y</w:t>
      </w:r>
      <w:r>
        <w:rPr>
          <w:spacing w:val="-6"/>
        </w:rPr>
        <w:t> </w:t>
      </w:r>
      <w:r>
        <w:rPr/>
        <w:t>del</w:t>
      </w:r>
      <w:r>
        <w:rPr>
          <w:spacing w:val="-5"/>
        </w:rPr>
        <w:t> </w:t>
      </w:r>
      <w:r>
        <w:rPr/>
        <w:t>poco</w:t>
      </w:r>
      <w:r>
        <w:rPr>
          <w:spacing w:val="-6"/>
        </w:rPr>
        <w:t> </w:t>
      </w:r>
      <w:r>
        <w:rPr/>
        <w:t>apoyo</w:t>
      </w:r>
      <w:r>
        <w:rPr>
          <w:spacing w:val="-4"/>
        </w:rPr>
        <w:t> </w:t>
      </w:r>
      <w:r>
        <w:rPr/>
        <w:t>gubernamental</w:t>
      </w:r>
      <w:r>
        <w:rPr>
          <w:spacing w:val="-5"/>
        </w:rPr>
        <w:t> </w:t>
      </w:r>
      <w:r>
        <w:rPr/>
        <w:t>brindado,</w:t>
      </w:r>
      <w:r>
        <w:rPr>
          <w:spacing w:val="-3"/>
        </w:rPr>
        <w:t> </w:t>
      </w:r>
      <w:r>
        <w:rPr/>
        <w:t>México</w:t>
      </w:r>
      <w:r>
        <w:rPr>
          <w:spacing w:val="-4"/>
        </w:rPr>
        <w:t> </w:t>
      </w:r>
      <w:r>
        <w:rPr/>
        <w:t>posee</w:t>
      </w:r>
      <w:r>
        <w:rPr>
          <w:spacing w:val="-4"/>
        </w:rPr>
        <w:t> </w:t>
      </w:r>
      <w:r>
        <w:rPr/>
        <w:t>los</w:t>
      </w:r>
      <w:r>
        <w:rPr>
          <w:spacing w:val="-6"/>
        </w:rPr>
        <w:t> </w:t>
      </w:r>
      <w:r>
        <w:rPr/>
        <w:t>conocimientos</w:t>
      </w:r>
      <w:r>
        <w:rPr>
          <w:spacing w:val="-6"/>
        </w:rPr>
        <w:t> </w:t>
      </w:r>
      <w:r>
        <w:rPr/>
        <w:t>de sistemas tradicionales sustentables, los recursos naturales y humanos y la capacidad institucional y académica, que le permitan generar alternativas de crecimiento, dejando atrás la ayuda paternalista que el gobierno ofrece y haciéndose participes de su propio desarrollo (Casas </w:t>
      </w:r>
      <w:r>
        <w:rPr>
          <w:i/>
        </w:rPr>
        <w:t>et al</w:t>
      </w:r>
      <w:r>
        <w:rPr/>
        <w:t>., 2007; Delgadillo,</w:t>
      </w:r>
      <w:r>
        <w:rPr>
          <w:spacing w:val="-15"/>
        </w:rPr>
        <w:t> </w:t>
      </w:r>
      <w:r>
        <w:rPr/>
        <w:t>2012).</w:t>
      </w:r>
    </w:p>
    <w:p>
      <w:pPr>
        <w:pStyle w:val="BodyText"/>
      </w:pPr>
    </w:p>
    <w:p>
      <w:pPr>
        <w:pStyle w:val="BodyText"/>
      </w:pPr>
    </w:p>
    <w:p>
      <w:pPr>
        <w:pStyle w:val="Heading1"/>
        <w:numPr>
          <w:ilvl w:val="2"/>
          <w:numId w:val="5"/>
        </w:numPr>
        <w:tabs>
          <w:tab w:pos="705" w:val="left" w:leader="none"/>
        </w:tabs>
        <w:spacing w:line="240" w:lineRule="auto" w:before="196" w:after="0"/>
        <w:ind w:left="704" w:right="0" w:hanging="552"/>
        <w:jc w:val="both"/>
      </w:pPr>
      <w:bookmarkStart w:name="_bookmark4" w:id="8"/>
      <w:bookmarkEnd w:id="8"/>
      <w:r>
        <w:rPr>
          <w:b w:val="0"/>
        </w:rPr>
      </w:r>
      <w:bookmarkStart w:name="_bookmark4" w:id="9"/>
      <w:bookmarkEnd w:id="9"/>
      <w:r>
        <w:rPr/>
        <w:t>P</w:t>
      </w:r>
      <w:r>
        <w:rPr/>
        <w:t>ROGRAMAS DE DESARROLLO RURAL</w:t>
      </w:r>
      <w:r>
        <w:rPr>
          <w:spacing w:val="-24"/>
        </w:rPr>
        <w:t> </w:t>
      </w:r>
      <w:r>
        <w:rPr/>
        <w:t>SUSTENTABLE</w:t>
      </w:r>
    </w:p>
    <w:p>
      <w:pPr>
        <w:pStyle w:val="BodyText"/>
        <w:spacing w:before="7"/>
        <w:rPr>
          <w:b/>
          <w:sz w:val="21"/>
        </w:rPr>
      </w:pPr>
    </w:p>
    <w:p>
      <w:pPr>
        <w:pStyle w:val="BodyText"/>
        <w:spacing w:line="360" w:lineRule="auto"/>
        <w:ind w:left="152" w:right="105"/>
        <w:jc w:val="both"/>
      </w:pPr>
      <w:r>
        <w:rPr/>
        <w:t>Con</w:t>
      </w:r>
      <w:r>
        <w:rPr>
          <w:spacing w:val="-7"/>
        </w:rPr>
        <w:t> </w:t>
      </w:r>
      <w:r>
        <w:rPr/>
        <w:t>el</w:t>
      </w:r>
      <w:r>
        <w:rPr>
          <w:spacing w:val="-7"/>
        </w:rPr>
        <w:t> </w:t>
      </w:r>
      <w:r>
        <w:rPr/>
        <w:t>propósito</w:t>
      </w:r>
      <w:r>
        <w:rPr>
          <w:spacing w:val="-9"/>
        </w:rPr>
        <w:t> </w:t>
      </w:r>
      <w:r>
        <w:rPr/>
        <w:t>de</w:t>
      </w:r>
      <w:r>
        <w:rPr>
          <w:spacing w:val="-9"/>
        </w:rPr>
        <w:t> </w:t>
      </w:r>
      <w:r>
        <w:rPr/>
        <w:t>revertir</w:t>
      </w:r>
      <w:r>
        <w:rPr>
          <w:spacing w:val="-5"/>
        </w:rPr>
        <w:t> </w:t>
      </w:r>
      <w:r>
        <w:rPr/>
        <w:t>las</w:t>
      </w:r>
      <w:r>
        <w:rPr>
          <w:spacing w:val="-9"/>
        </w:rPr>
        <w:t> </w:t>
      </w:r>
      <w:r>
        <w:rPr/>
        <w:t>críticas</w:t>
      </w:r>
      <w:r>
        <w:rPr>
          <w:spacing w:val="-6"/>
        </w:rPr>
        <w:t> </w:t>
      </w:r>
      <w:r>
        <w:rPr/>
        <w:t>condiciones</w:t>
      </w:r>
      <w:r>
        <w:rPr>
          <w:spacing w:val="-6"/>
        </w:rPr>
        <w:t> </w:t>
      </w:r>
      <w:r>
        <w:rPr/>
        <w:t>económicas,</w:t>
      </w:r>
      <w:r>
        <w:rPr>
          <w:spacing w:val="-8"/>
        </w:rPr>
        <w:t> </w:t>
      </w:r>
      <w:r>
        <w:rPr/>
        <w:t>sociales</w:t>
      </w:r>
      <w:r>
        <w:rPr>
          <w:spacing w:val="-9"/>
        </w:rPr>
        <w:t> </w:t>
      </w:r>
      <w:r>
        <w:rPr/>
        <w:t>y</w:t>
      </w:r>
      <w:r>
        <w:rPr>
          <w:spacing w:val="-8"/>
        </w:rPr>
        <w:t> </w:t>
      </w:r>
      <w:r>
        <w:rPr/>
        <w:t>ambientales</w:t>
      </w:r>
      <w:r>
        <w:rPr>
          <w:spacing w:val="-6"/>
        </w:rPr>
        <w:t> </w:t>
      </w:r>
      <w:r>
        <w:rPr/>
        <w:t>del campo mexicano y sus pobladores en las áreas rurales, se retoma el paradigma mundial del</w:t>
      </w:r>
      <w:r>
        <w:rPr>
          <w:spacing w:val="-7"/>
        </w:rPr>
        <w:t> </w:t>
      </w:r>
      <w:r>
        <w:rPr/>
        <w:t>Desarrollo</w:t>
      </w:r>
      <w:r>
        <w:rPr>
          <w:spacing w:val="-6"/>
        </w:rPr>
        <w:t> </w:t>
      </w:r>
      <w:r>
        <w:rPr/>
        <w:t>Sustentable</w:t>
      </w:r>
      <w:r>
        <w:rPr>
          <w:spacing w:val="-6"/>
        </w:rPr>
        <w:t> </w:t>
      </w:r>
      <w:r>
        <w:rPr/>
        <w:t>como</w:t>
      </w:r>
      <w:r>
        <w:rPr>
          <w:spacing w:val="-9"/>
        </w:rPr>
        <w:t> </w:t>
      </w:r>
      <w:r>
        <w:rPr/>
        <w:t>política</w:t>
      </w:r>
      <w:r>
        <w:rPr>
          <w:spacing w:val="-6"/>
        </w:rPr>
        <w:t> </w:t>
      </w:r>
      <w:r>
        <w:rPr/>
        <w:t>de</w:t>
      </w:r>
      <w:r>
        <w:rPr>
          <w:spacing w:val="-7"/>
        </w:rPr>
        <w:t> </w:t>
      </w:r>
      <w:r>
        <w:rPr/>
        <w:t>Estado</w:t>
      </w:r>
      <w:r>
        <w:rPr>
          <w:spacing w:val="-6"/>
        </w:rPr>
        <w:t> </w:t>
      </w:r>
      <w:r>
        <w:rPr/>
        <w:t>en</w:t>
      </w:r>
      <w:r>
        <w:rPr>
          <w:spacing w:val="-7"/>
        </w:rPr>
        <w:t> </w:t>
      </w:r>
      <w:r>
        <w:rPr/>
        <w:t>México,</w:t>
      </w:r>
      <w:r>
        <w:rPr>
          <w:spacing w:val="-4"/>
        </w:rPr>
        <w:t> </w:t>
      </w:r>
      <w:r>
        <w:rPr/>
        <w:t>para</w:t>
      </w:r>
      <w:r>
        <w:rPr>
          <w:spacing w:val="-9"/>
        </w:rPr>
        <w:t> </w:t>
      </w:r>
      <w:r>
        <w:rPr/>
        <w:t>resolver</w:t>
      </w:r>
      <w:r>
        <w:rPr>
          <w:spacing w:val="-6"/>
        </w:rPr>
        <w:t> </w:t>
      </w:r>
      <w:r>
        <w:rPr/>
        <w:t>los</w:t>
      </w:r>
      <w:r>
        <w:rPr>
          <w:spacing w:val="-5"/>
        </w:rPr>
        <w:t> </w:t>
      </w:r>
      <w:r>
        <w:rPr/>
        <w:t>problemas del campo, se pretende dar un nuevo rumbo del desarrollo rural en México el cual debe contemplar</w:t>
      </w:r>
      <w:r>
        <w:rPr>
          <w:spacing w:val="-5"/>
        </w:rPr>
        <w:t> </w:t>
      </w:r>
      <w:r>
        <w:rPr/>
        <w:t>el</w:t>
      </w:r>
      <w:r>
        <w:rPr>
          <w:spacing w:val="-10"/>
        </w:rPr>
        <w:t> </w:t>
      </w:r>
      <w:r>
        <w:rPr/>
        <w:t>menor</w:t>
      </w:r>
      <w:r>
        <w:rPr>
          <w:spacing w:val="-8"/>
        </w:rPr>
        <w:t> </w:t>
      </w:r>
      <w:r>
        <w:rPr/>
        <w:t>impacto</w:t>
      </w:r>
      <w:r>
        <w:rPr>
          <w:spacing w:val="-6"/>
        </w:rPr>
        <w:t> </w:t>
      </w:r>
      <w:r>
        <w:rPr/>
        <w:t>a</w:t>
      </w:r>
      <w:r>
        <w:rPr>
          <w:spacing w:val="-9"/>
        </w:rPr>
        <w:t> </w:t>
      </w:r>
      <w:r>
        <w:rPr/>
        <w:t>las</w:t>
      </w:r>
      <w:r>
        <w:rPr>
          <w:spacing w:val="-6"/>
        </w:rPr>
        <w:t> </w:t>
      </w:r>
      <w:r>
        <w:rPr/>
        <w:t>cadenas</w:t>
      </w:r>
      <w:r>
        <w:rPr>
          <w:spacing w:val="-9"/>
        </w:rPr>
        <w:t> </w:t>
      </w:r>
      <w:r>
        <w:rPr/>
        <w:t>ecosistémicas</w:t>
      </w:r>
      <w:r>
        <w:rPr>
          <w:spacing w:val="-8"/>
        </w:rPr>
        <w:t> </w:t>
      </w:r>
      <w:r>
        <w:rPr/>
        <w:t>(Durand,</w:t>
      </w:r>
      <w:r>
        <w:rPr>
          <w:spacing w:val="-8"/>
        </w:rPr>
        <w:t> </w:t>
      </w:r>
      <w:r>
        <w:rPr/>
        <w:t>2009),</w:t>
      </w:r>
      <w:r>
        <w:rPr>
          <w:spacing w:val="-8"/>
        </w:rPr>
        <w:t> </w:t>
      </w:r>
      <w:r>
        <w:rPr/>
        <w:t>modificando</w:t>
      </w:r>
      <w:r>
        <w:rPr>
          <w:spacing w:val="-7"/>
        </w:rPr>
        <w:t> </w:t>
      </w:r>
      <w:r>
        <w:rPr/>
        <w:t>las</w:t>
      </w:r>
    </w:p>
    <w:p>
      <w:pPr>
        <w:spacing w:after="0" w:line="360" w:lineRule="auto"/>
        <w:jc w:val="both"/>
        <w:sectPr>
          <w:pgSz w:w="12240" w:h="15840"/>
          <w:pgMar w:header="0" w:footer="1385" w:top="1500" w:bottom="1580" w:left="1720" w:right="1420"/>
        </w:sectPr>
      </w:pPr>
    </w:p>
    <w:p>
      <w:pPr>
        <w:pStyle w:val="BodyText"/>
        <w:spacing w:before="9"/>
        <w:rPr>
          <w:sz w:val="20"/>
        </w:rPr>
      </w:pPr>
    </w:p>
    <w:p>
      <w:pPr>
        <w:pStyle w:val="BodyText"/>
        <w:spacing w:line="360" w:lineRule="auto" w:before="73"/>
        <w:ind w:left="152" w:right="103"/>
        <w:jc w:val="both"/>
      </w:pPr>
      <w:r>
        <w:rPr/>
        <w:t>formas convencionales de promover el desarrollo en el campo, dejando atrás la visión productivista; considerando la integración de los factores ambientales, sociales, económicos; como el fortalecimiento de las organizaciones, búsqueda de alternativas de solución de manera autónoma, una estructura productiva diversificada, entre otros con el fin de crear programas con tendencia hacia la sustentabilidad. Para generar un desarrollo rural</w:t>
      </w:r>
      <w:r>
        <w:rPr>
          <w:spacing w:val="-13"/>
        </w:rPr>
        <w:t> </w:t>
      </w:r>
      <w:r>
        <w:rPr/>
        <w:t>sustentable</w:t>
      </w:r>
      <w:r>
        <w:rPr>
          <w:spacing w:val="-13"/>
        </w:rPr>
        <w:t> </w:t>
      </w:r>
      <w:r>
        <w:rPr/>
        <w:t>basado</w:t>
      </w:r>
      <w:r>
        <w:rPr>
          <w:spacing w:val="-15"/>
        </w:rPr>
        <w:t> </w:t>
      </w:r>
      <w:r>
        <w:rPr/>
        <w:t>en</w:t>
      </w:r>
      <w:r>
        <w:rPr>
          <w:spacing w:val="-11"/>
        </w:rPr>
        <w:t> </w:t>
      </w:r>
      <w:r>
        <w:rPr/>
        <w:t>la</w:t>
      </w:r>
      <w:r>
        <w:rPr>
          <w:spacing w:val="-11"/>
        </w:rPr>
        <w:t> </w:t>
      </w:r>
      <w:r>
        <w:rPr/>
        <w:t>administración</w:t>
      </w:r>
      <w:r>
        <w:rPr>
          <w:spacing w:val="-11"/>
        </w:rPr>
        <w:t> </w:t>
      </w:r>
      <w:r>
        <w:rPr/>
        <w:t>y</w:t>
      </w:r>
      <w:r>
        <w:rPr>
          <w:spacing w:val="-15"/>
        </w:rPr>
        <w:t> </w:t>
      </w:r>
      <w:r>
        <w:rPr/>
        <w:t>conservación</w:t>
      </w:r>
      <w:r>
        <w:rPr>
          <w:spacing w:val="-11"/>
        </w:rPr>
        <w:t> </w:t>
      </w:r>
      <w:r>
        <w:rPr/>
        <w:t>de</w:t>
      </w:r>
      <w:r>
        <w:rPr>
          <w:spacing w:val="-13"/>
        </w:rPr>
        <w:t> </w:t>
      </w:r>
      <w:r>
        <w:rPr/>
        <w:t>los</w:t>
      </w:r>
      <w:r>
        <w:rPr>
          <w:spacing w:val="-12"/>
        </w:rPr>
        <w:t> </w:t>
      </w:r>
      <w:r>
        <w:rPr/>
        <w:t>recursos</w:t>
      </w:r>
      <w:r>
        <w:rPr>
          <w:spacing w:val="-11"/>
        </w:rPr>
        <w:t> </w:t>
      </w:r>
      <w:r>
        <w:rPr/>
        <w:t>naturales,</w:t>
      </w:r>
      <w:r>
        <w:rPr>
          <w:spacing w:val="-14"/>
        </w:rPr>
        <w:t> </w:t>
      </w:r>
      <w:r>
        <w:rPr/>
        <w:t>que este orientado hacia los cambios institucionales de tal forma que se asegure el logro y la satisfacción permanentes de las necesidades humanas para el presente y las futuras generaciones (Steinfeld</w:t>
      </w:r>
      <w:r>
        <w:rPr>
          <w:i/>
        </w:rPr>
        <w:t>, et al., </w:t>
      </w:r>
      <w:r>
        <w:rPr/>
        <w:t>2006, Casas </w:t>
      </w:r>
      <w:r>
        <w:rPr>
          <w:i/>
        </w:rPr>
        <w:t>et al</w:t>
      </w:r>
      <w:r>
        <w:rPr/>
        <w:t>.,</w:t>
      </w:r>
      <w:r>
        <w:rPr>
          <w:spacing w:val="-14"/>
        </w:rPr>
        <w:t> </w:t>
      </w:r>
      <w:r>
        <w:rPr/>
        <w:t>2007)</w:t>
      </w:r>
    </w:p>
    <w:p>
      <w:pPr>
        <w:pStyle w:val="BodyText"/>
        <w:spacing w:line="360" w:lineRule="auto" w:before="123"/>
        <w:ind w:left="152" w:right="103"/>
        <w:jc w:val="both"/>
      </w:pPr>
      <w:r>
        <w:rPr/>
        <w:t>El mayor problema en México radica en que a pesar de las políticas y programas para el DRS, del mismo marco jurídico de la LDRS su visión es parcial y carecen de una metodología que diseñe y cuantifique la sustentabilidad e integre las dimensiones ambiental, social y económica, desde el ámbito local hasta el nacional. Además de que el conocimiento de la ley es muy limitado y sus escasos alcances han reflejado la ausencia de una reglamentación detallada y una mala interpretación de aquellos que la aplican, por lo que “se ha estado manejando como una suma no integral de acciones que continúan descoordinadas” (Casas </w:t>
      </w:r>
      <w:r>
        <w:rPr>
          <w:i/>
        </w:rPr>
        <w:t>et al., </w:t>
      </w:r>
      <w:r>
        <w:rPr/>
        <w:t>2007; Chapela y Álvarez, 2007).</w:t>
      </w:r>
    </w:p>
    <w:p>
      <w:pPr>
        <w:pStyle w:val="BodyText"/>
        <w:spacing w:before="7"/>
        <w:rPr>
          <w:sz w:val="17"/>
        </w:rPr>
      </w:pPr>
    </w:p>
    <w:p>
      <w:pPr>
        <w:pStyle w:val="BodyText"/>
        <w:spacing w:line="360" w:lineRule="auto"/>
        <w:ind w:left="152" w:right="104"/>
        <w:jc w:val="both"/>
      </w:pPr>
      <w:r>
        <w:rPr/>
        <w:t>Existe una simulación del discurso de la sustentabilidad que se ha manejado en los programas, esto se ve reflejado en que la situación no ha cambiado, a pesar de la implementación de Programas destinados al DRS, al contrario se ha vuelto cada vez más palpable la acumulación de riqueza y el crecimiento de la pobreza, situación que es difícil de entender cuando se cuenta con planes y programas de desarrollo tanto a nivel</w:t>
      </w:r>
      <w:r>
        <w:rPr>
          <w:spacing w:val="-26"/>
        </w:rPr>
        <w:t> </w:t>
      </w:r>
      <w:r>
        <w:rPr/>
        <w:t>nacional como</w:t>
      </w:r>
      <w:r>
        <w:rPr>
          <w:spacing w:val="-8"/>
        </w:rPr>
        <w:t> </w:t>
      </w:r>
      <w:r>
        <w:rPr/>
        <w:t>estatal</w:t>
      </w:r>
      <w:r>
        <w:rPr>
          <w:spacing w:val="-7"/>
        </w:rPr>
        <w:t> </w:t>
      </w:r>
      <w:r>
        <w:rPr/>
        <w:t>siempre</w:t>
      </w:r>
      <w:r>
        <w:rPr>
          <w:spacing w:val="-8"/>
        </w:rPr>
        <w:t> </w:t>
      </w:r>
      <w:r>
        <w:rPr/>
        <w:t>encaminados</w:t>
      </w:r>
      <w:r>
        <w:rPr>
          <w:spacing w:val="-6"/>
        </w:rPr>
        <w:t> </w:t>
      </w:r>
      <w:r>
        <w:rPr/>
        <w:t>a</w:t>
      </w:r>
      <w:r>
        <w:rPr>
          <w:spacing w:val="-9"/>
        </w:rPr>
        <w:t> </w:t>
      </w:r>
      <w:r>
        <w:rPr/>
        <w:t>combatir</w:t>
      </w:r>
      <w:r>
        <w:rPr>
          <w:spacing w:val="-5"/>
        </w:rPr>
        <w:t> </w:t>
      </w:r>
      <w:r>
        <w:rPr/>
        <w:t>dichos</w:t>
      </w:r>
      <w:r>
        <w:rPr>
          <w:spacing w:val="-8"/>
        </w:rPr>
        <w:t> </w:t>
      </w:r>
      <w:r>
        <w:rPr/>
        <w:t>males,</w:t>
      </w:r>
      <w:r>
        <w:rPr>
          <w:spacing w:val="-8"/>
        </w:rPr>
        <w:t> </w:t>
      </w:r>
      <w:r>
        <w:rPr/>
        <w:t>pero</w:t>
      </w:r>
      <w:r>
        <w:rPr>
          <w:spacing w:val="-9"/>
        </w:rPr>
        <w:t> </w:t>
      </w:r>
      <w:r>
        <w:rPr/>
        <w:t>se</w:t>
      </w:r>
      <w:r>
        <w:rPr>
          <w:spacing w:val="-9"/>
        </w:rPr>
        <w:t> </w:t>
      </w:r>
      <w:r>
        <w:rPr/>
        <w:t>sigue</w:t>
      </w:r>
      <w:r>
        <w:rPr>
          <w:spacing w:val="-5"/>
        </w:rPr>
        <w:t> </w:t>
      </w:r>
      <w:r>
        <w:rPr/>
        <w:t>promoviendo</w:t>
      </w:r>
      <w:r>
        <w:rPr>
          <w:spacing w:val="-7"/>
        </w:rPr>
        <w:t> </w:t>
      </w:r>
      <w:r>
        <w:rPr/>
        <w:t>la explotación del individuo y de la naturaleza, y usando el desarrollo sustentable como un escudo para conseguir desarrollo económico, donde la gente no es tomada en cuenta ni</w:t>
      </w:r>
      <w:r>
        <w:rPr>
          <w:spacing w:val="-23"/>
        </w:rPr>
        <w:t> </w:t>
      </w:r>
      <w:r>
        <w:rPr/>
        <w:t>la naturaleza es lo esencial (Murillo, 2004; Santiago </w:t>
      </w:r>
      <w:r>
        <w:rPr>
          <w:i/>
        </w:rPr>
        <w:t>et al</w:t>
      </w:r>
      <w:r>
        <w:rPr/>
        <w:t>.,</w:t>
      </w:r>
      <w:r>
        <w:rPr>
          <w:spacing w:val="-13"/>
        </w:rPr>
        <w:t> </w:t>
      </w:r>
      <w:r>
        <w:rPr/>
        <w:t>2013).</w:t>
      </w:r>
    </w:p>
    <w:p>
      <w:pPr>
        <w:pStyle w:val="BodyText"/>
        <w:spacing w:before="7"/>
        <w:rPr>
          <w:sz w:val="17"/>
        </w:rPr>
      </w:pPr>
    </w:p>
    <w:p>
      <w:pPr>
        <w:pStyle w:val="BodyText"/>
        <w:spacing w:line="360" w:lineRule="auto"/>
        <w:ind w:left="152" w:right="104"/>
        <w:jc w:val="both"/>
      </w:pPr>
      <w:r>
        <w:rPr/>
        <w:t>Los programas y proyectos que el Estado ha implementado para que se dé un desarrollo rural</w:t>
      </w:r>
      <w:r>
        <w:rPr>
          <w:spacing w:val="-4"/>
        </w:rPr>
        <w:t> </w:t>
      </w:r>
      <w:r>
        <w:rPr/>
        <w:t>sustentable,</w:t>
      </w:r>
      <w:r>
        <w:rPr>
          <w:spacing w:val="-3"/>
        </w:rPr>
        <w:t> </w:t>
      </w:r>
      <w:r>
        <w:rPr/>
        <w:t>presentan</w:t>
      </w:r>
      <w:r>
        <w:rPr>
          <w:spacing w:val="-4"/>
        </w:rPr>
        <w:t> </w:t>
      </w:r>
      <w:r>
        <w:rPr/>
        <w:t>pocos</w:t>
      </w:r>
      <w:r>
        <w:rPr>
          <w:spacing w:val="-6"/>
        </w:rPr>
        <w:t> </w:t>
      </w:r>
      <w:r>
        <w:rPr/>
        <w:t>resultados,</w:t>
      </w:r>
      <w:r>
        <w:rPr>
          <w:spacing w:val="-3"/>
        </w:rPr>
        <w:t> </w:t>
      </w:r>
      <w:r>
        <w:rPr/>
        <w:t>debido</w:t>
      </w:r>
      <w:r>
        <w:rPr>
          <w:spacing w:val="-4"/>
        </w:rPr>
        <w:t> </w:t>
      </w:r>
      <w:r>
        <w:rPr/>
        <w:t>a</w:t>
      </w:r>
      <w:r>
        <w:rPr>
          <w:spacing w:val="-6"/>
        </w:rPr>
        <w:t> </w:t>
      </w:r>
      <w:r>
        <w:rPr/>
        <w:t>que</w:t>
      </w:r>
      <w:r>
        <w:rPr>
          <w:spacing w:val="-4"/>
        </w:rPr>
        <w:t> </w:t>
      </w:r>
      <w:r>
        <w:rPr/>
        <w:t>existen</w:t>
      </w:r>
      <w:r>
        <w:rPr>
          <w:spacing w:val="-7"/>
        </w:rPr>
        <w:t> </w:t>
      </w:r>
      <w:r>
        <w:rPr/>
        <w:t>factores</w:t>
      </w:r>
      <w:r>
        <w:rPr>
          <w:spacing w:val="-6"/>
        </w:rPr>
        <w:t> </w:t>
      </w:r>
      <w:r>
        <w:rPr/>
        <w:t>que</w:t>
      </w:r>
      <w:r>
        <w:rPr>
          <w:spacing w:val="-4"/>
        </w:rPr>
        <w:t> </w:t>
      </w:r>
      <w:r>
        <w:rPr/>
        <w:t>limitan</w:t>
      </w:r>
      <w:r>
        <w:rPr>
          <w:spacing w:val="-7"/>
        </w:rPr>
        <w:t> </w:t>
      </w:r>
      <w:r>
        <w:rPr/>
        <w:t>su actuación como: la falta aplicación de prácticas democráticas que promuevan el empoderamiento</w:t>
      </w:r>
      <w:r>
        <w:rPr>
          <w:spacing w:val="-4"/>
        </w:rPr>
        <w:t> </w:t>
      </w:r>
      <w:r>
        <w:rPr/>
        <w:t>comunal,</w:t>
      </w:r>
      <w:r>
        <w:rPr>
          <w:spacing w:val="-1"/>
        </w:rPr>
        <w:t> </w:t>
      </w:r>
      <w:r>
        <w:rPr/>
        <w:t>a</w:t>
      </w:r>
      <w:r>
        <w:rPr>
          <w:spacing w:val="-6"/>
        </w:rPr>
        <w:t> </w:t>
      </w:r>
      <w:r>
        <w:rPr/>
        <w:t>través</w:t>
      </w:r>
      <w:r>
        <w:rPr>
          <w:spacing w:val="-4"/>
        </w:rPr>
        <w:t> </w:t>
      </w:r>
      <w:r>
        <w:rPr/>
        <w:t>de</w:t>
      </w:r>
      <w:r>
        <w:rPr>
          <w:spacing w:val="-4"/>
        </w:rPr>
        <w:t> </w:t>
      </w:r>
      <w:r>
        <w:rPr/>
        <w:t>la</w:t>
      </w:r>
      <w:r>
        <w:rPr>
          <w:spacing w:val="-2"/>
        </w:rPr>
        <w:t> </w:t>
      </w:r>
      <w:r>
        <w:rPr/>
        <w:t>participación</w:t>
      </w:r>
      <w:r>
        <w:rPr>
          <w:spacing w:val="-2"/>
        </w:rPr>
        <w:t> </w:t>
      </w:r>
      <w:r>
        <w:rPr/>
        <w:t>activa</w:t>
      </w:r>
      <w:r>
        <w:rPr>
          <w:spacing w:val="-2"/>
        </w:rPr>
        <w:t> </w:t>
      </w:r>
      <w:r>
        <w:rPr/>
        <w:t>de</w:t>
      </w:r>
      <w:r>
        <w:rPr>
          <w:spacing w:val="-2"/>
        </w:rPr>
        <w:t> </w:t>
      </w:r>
      <w:r>
        <w:rPr/>
        <w:t>la</w:t>
      </w:r>
      <w:r>
        <w:rPr>
          <w:spacing w:val="-4"/>
        </w:rPr>
        <w:t> </w:t>
      </w:r>
      <w:r>
        <w:rPr/>
        <w:t>población</w:t>
      </w:r>
      <w:r>
        <w:rPr>
          <w:spacing w:val="-2"/>
        </w:rPr>
        <w:t> </w:t>
      </w:r>
      <w:r>
        <w:rPr/>
        <w:t>en</w:t>
      </w:r>
      <w:r>
        <w:rPr>
          <w:spacing w:val="-4"/>
        </w:rPr>
        <w:t> </w:t>
      </w:r>
      <w:r>
        <w:rPr/>
        <w:t>la</w:t>
      </w:r>
      <w:r>
        <w:rPr>
          <w:spacing w:val="-4"/>
        </w:rPr>
        <w:t> </w:t>
      </w:r>
      <w:r>
        <w:rPr/>
        <w:t>toma</w:t>
      </w:r>
      <w:r>
        <w:rPr>
          <w:spacing w:val="-4"/>
        </w:rPr>
        <w:t> </w:t>
      </w:r>
      <w:r>
        <w:rPr/>
        <w:t>de</w:t>
      </w:r>
    </w:p>
    <w:p>
      <w:pPr>
        <w:spacing w:after="0" w:line="360" w:lineRule="auto"/>
        <w:jc w:val="both"/>
        <w:sectPr>
          <w:pgSz w:w="12240" w:h="15840"/>
          <w:pgMar w:header="0" w:footer="1385" w:top="1500" w:bottom="1580" w:left="1720" w:right="1420"/>
        </w:sectPr>
      </w:pPr>
    </w:p>
    <w:p>
      <w:pPr>
        <w:pStyle w:val="BodyText"/>
        <w:spacing w:before="9"/>
        <w:rPr>
          <w:sz w:val="20"/>
        </w:rPr>
      </w:pPr>
    </w:p>
    <w:p>
      <w:pPr>
        <w:pStyle w:val="BodyText"/>
        <w:spacing w:line="360" w:lineRule="auto" w:before="73"/>
        <w:ind w:left="152" w:right="104"/>
        <w:jc w:val="both"/>
      </w:pPr>
      <w:r>
        <w:rPr/>
        <w:t>decisiones sociales y económicas, el sistema burocrático que conlleva tiempo para la aprobación de un proyecto y la falta de capacitación del personal en materia de desarrollo Rural</w:t>
      </w:r>
      <w:r>
        <w:rPr>
          <w:spacing w:val="-15"/>
        </w:rPr>
        <w:t> </w:t>
      </w:r>
      <w:r>
        <w:rPr/>
        <w:t>Sustentable</w:t>
      </w:r>
      <w:r>
        <w:rPr>
          <w:spacing w:val="-17"/>
        </w:rPr>
        <w:t> </w:t>
      </w:r>
      <w:r>
        <w:rPr/>
        <w:t>(Casas</w:t>
      </w:r>
      <w:r>
        <w:rPr>
          <w:spacing w:val="-13"/>
        </w:rPr>
        <w:t> </w:t>
      </w:r>
      <w:r>
        <w:rPr>
          <w:i/>
        </w:rPr>
        <w:t>et</w:t>
      </w:r>
      <w:r>
        <w:rPr>
          <w:i/>
          <w:spacing w:val="-16"/>
        </w:rPr>
        <w:t> </w:t>
      </w:r>
      <w:r>
        <w:rPr>
          <w:i/>
        </w:rPr>
        <w:t>al.,</w:t>
      </w:r>
      <w:r>
        <w:rPr>
          <w:i/>
          <w:spacing w:val="-16"/>
        </w:rPr>
        <w:t> </w:t>
      </w:r>
      <w:r>
        <w:rPr/>
        <w:t>2007;</w:t>
      </w:r>
      <w:r>
        <w:rPr>
          <w:spacing w:val="-16"/>
        </w:rPr>
        <w:t> </w:t>
      </w:r>
      <w:r>
        <w:rPr/>
        <w:t>Buendía</w:t>
      </w:r>
      <w:r>
        <w:rPr>
          <w:spacing w:val="-15"/>
        </w:rPr>
        <w:t> </w:t>
      </w:r>
      <w:r>
        <w:rPr>
          <w:i/>
        </w:rPr>
        <w:t>et</w:t>
      </w:r>
      <w:r>
        <w:rPr>
          <w:i/>
          <w:spacing w:val="-16"/>
        </w:rPr>
        <w:t> </w:t>
      </w:r>
      <w:r>
        <w:rPr>
          <w:i/>
        </w:rPr>
        <w:t>al.,</w:t>
      </w:r>
      <w:r>
        <w:rPr>
          <w:i/>
          <w:spacing w:val="-13"/>
        </w:rPr>
        <w:t> </w:t>
      </w:r>
      <w:r>
        <w:rPr/>
        <w:t>2008).</w:t>
      </w:r>
      <w:r>
        <w:rPr>
          <w:spacing w:val="-13"/>
        </w:rPr>
        <w:t> </w:t>
      </w:r>
      <w:r>
        <w:rPr/>
        <w:t>La</w:t>
      </w:r>
      <w:r>
        <w:rPr>
          <w:spacing w:val="-19"/>
        </w:rPr>
        <w:t> </w:t>
      </w:r>
      <w:r>
        <w:rPr/>
        <w:t>falta</w:t>
      </w:r>
      <w:r>
        <w:rPr>
          <w:spacing w:val="-17"/>
        </w:rPr>
        <w:t> </w:t>
      </w:r>
      <w:r>
        <w:rPr/>
        <w:t>de</w:t>
      </w:r>
      <w:r>
        <w:rPr>
          <w:spacing w:val="-14"/>
        </w:rPr>
        <w:t> </w:t>
      </w:r>
      <w:r>
        <w:rPr/>
        <w:t>efectividad</w:t>
      </w:r>
      <w:r>
        <w:rPr>
          <w:spacing w:val="-14"/>
        </w:rPr>
        <w:t> </w:t>
      </w:r>
      <w:r>
        <w:rPr/>
        <w:t>por</w:t>
      </w:r>
      <w:r>
        <w:rPr>
          <w:spacing w:val="-14"/>
        </w:rPr>
        <w:t> </w:t>
      </w:r>
      <w:r>
        <w:rPr/>
        <w:t>parte del Estado, hace que el Banco Mundial (BM) proponga la participación de Organizaciones no Gubernamentales (ONG´s) para la ejecución de proyectos y programas de desarrollo (Manzanal,</w:t>
      </w:r>
      <w:r>
        <w:rPr>
          <w:spacing w:val="-4"/>
        </w:rPr>
        <w:t> </w:t>
      </w:r>
      <w:r>
        <w:rPr/>
        <w:t>2000)</w:t>
      </w:r>
    </w:p>
    <w:p>
      <w:pPr>
        <w:pStyle w:val="BodyText"/>
        <w:spacing w:before="9"/>
        <w:rPr>
          <w:sz w:val="17"/>
        </w:rPr>
      </w:pPr>
    </w:p>
    <w:p>
      <w:pPr>
        <w:pStyle w:val="BodyText"/>
        <w:spacing w:line="360" w:lineRule="auto"/>
        <w:ind w:left="152" w:right="104"/>
        <w:jc w:val="both"/>
      </w:pPr>
      <w:r>
        <w:rPr/>
        <w:t>Las entrada de las ONG’S se ha caracterizado por diversificar sus campos de acción, presentando mayores éxitos que se deben no sólo a la tenacidad y sacrificio de los trabajadores comprometidos y a los participantes locales, sino también al surgimiento de una estructura de soporte, nacional e internacional, de trabajadores, campesinos, eruditos y activistas que están deseando movilizarse para mantener los esfuerzos espontáneos o bien organizados de los grupos individuales de todo el mundo, quienes están</w:t>
      </w:r>
      <w:r>
        <w:rPr>
          <w:spacing w:val="-40"/>
        </w:rPr>
        <w:t> </w:t>
      </w:r>
      <w:r>
        <w:rPr/>
        <w:t>promoviendo proyectos de participación democrática para el desarrollo sustentable (Barkin, 1999:89-91; Manzanal,</w:t>
      </w:r>
      <w:r>
        <w:rPr>
          <w:spacing w:val="-4"/>
        </w:rPr>
        <w:t> </w:t>
      </w:r>
      <w:r>
        <w:rPr/>
        <w:t>2000:80).</w:t>
      </w:r>
    </w:p>
    <w:p>
      <w:pPr>
        <w:pStyle w:val="BodyText"/>
        <w:spacing w:before="7"/>
        <w:rPr>
          <w:sz w:val="17"/>
        </w:rPr>
      </w:pPr>
    </w:p>
    <w:p>
      <w:pPr>
        <w:pStyle w:val="BodyText"/>
        <w:spacing w:line="360" w:lineRule="auto"/>
        <w:ind w:left="152" w:right="105"/>
        <w:jc w:val="both"/>
      </w:pPr>
      <w:r>
        <w:rPr/>
        <w:t>A pesar de que también se han encontrado con factores limitantes para que sus proyectos tengan éxito como: la falta de organización para el trabajo en equipo, la falta de tiempo,</w:t>
      </w:r>
      <w:r>
        <w:rPr>
          <w:spacing w:val="-38"/>
        </w:rPr>
        <w:t> </w:t>
      </w:r>
      <w:r>
        <w:rPr/>
        <w:t>de experiencia, de infraestructura y de iniciativa para formar los grupos (Buendía </w:t>
      </w:r>
      <w:r>
        <w:rPr>
          <w:i/>
        </w:rPr>
        <w:t>et al.,</w:t>
      </w:r>
      <w:r>
        <w:rPr>
          <w:i/>
          <w:spacing w:val="-40"/>
        </w:rPr>
        <w:t> </w:t>
      </w:r>
      <w:r>
        <w:rPr/>
        <w:t>2008).</w:t>
      </w:r>
    </w:p>
    <w:p>
      <w:pPr>
        <w:pStyle w:val="BodyText"/>
      </w:pPr>
    </w:p>
    <w:p>
      <w:pPr>
        <w:pStyle w:val="BodyText"/>
      </w:pPr>
    </w:p>
    <w:p>
      <w:pPr>
        <w:pStyle w:val="BodyText"/>
        <w:spacing w:before="10"/>
        <w:rPr>
          <w:sz w:val="23"/>
        </w:rPr>
      </w:pPr>
    </w:p>
    <w:p>
      <w:pPr>
        <w:pStyle w:val="Heading1"/>
        <w:numPr>
          <w:ilvl w:val="1"/>
          <w:numId w:val="5"/>
        </w:numPr>
        <w:tabs>
          <w:tab w:pos="582" w:val="left" w:leader="none"/>
        </w:tabs>
        <w:spacing w:line="240" w:lineRule="auto" w:before="0" w:after="0"/>
        <w:ind w:left="581" w:right="0" w:hanging="429"/>
        <w:jc w:val="both"/>
      </w:pPr>
      <w:bookmarkStart w:name="_bookmark5" w:id="10"/>
      <w:bookmarkEnd w:id="10"/>
      <w:r>
        <w:rPr>
          <w:b w:val="0"/>
        </w:rPr>
      </w:r>
      <w:bookmarkStart w:name="_bookmark5" w:id="11"/>
      <w:bookmarkEnd w:id="11"/>
      <w:r>
        <w:rPr/>
        <w:t>S</w:t>
      </w:r>
      <w:r>
        <w:rPr/>
        <w:t>ISTEMAS DE PRODUCCIÓN</w:t>
      </w:r>
      <w:r>
        <w:rPr>
          <w:spacing w:val="-19"/>
        </w:rPr>
        <w:t> </w:t>
      </w:r>
      <w:r>
        <w:rPr/>
        <w:t>AGROPECUARIOS</w:t>
      </w:r>
    </w:p>
    <w:p>
      <w:pPr>
        <w:pStyle w:val="BodyText"/>
        <w:spacing w:line="360" w:lineRule="auto" w:before="160"/>
        <w:ind w:left="152" w:right="104"/>
        <w:jc w:val="both"/>
      </w:pPr>
      <w:r>
        <w:rPr/>
        <w:t>Un sistema de producción agropecuario, lo definen Dixon y Gulliver (2001), como el conglomerado de sistemas de fincas individuales, que en su conjunto presentan una base de recursos, patrones empresariales, sistemas de subsistencia y limitaciones familiares similares; y para los cuales serían apropiadas estrategias de desarrollo e intervenciones también similares” Dentro de los sistemas agropecuarios existen susbistemas o sistemas dentro del mismo sistema, denominados como: sistemas pecuarios, sistemas agrícolas, sistemas forestales y a su vez pueden presentarse combinaciones entre éstos.</w:t>
      </w:r>
    </w:p>
    <w:p>
      <w:pPr>
        <w:pStyle w:val="BodyText"/>
        <w:spacing w:line="360" w:lineRule="auto" w:before="123"/>
        <w:ind w:left="152" w:right="105"/>
        <w:jc w:val="both"/>
      </w:pPr>
      <w:r>
        <w:rPr/>
        <w:t>El sistema de producción animal puede ser considerado un subsistema, el cual engloba al conjunto de instalaciones y técnicas que permiten la obtención de productos de origen animal en condiciones compatibles con el objetivo del ganadero y en el marco de las</w:t>
      </w:r>
    </w:p>
    <w:p>
      <w:pPr>
        <w:spacing w:after="0" w:line="360" w:lineRule="auto"/>
        <w:jc w:val="both"/>
        <w:sectPr>
          <w:pgSz w:w="12240" w:h="15840"/>
          <w:pgMar w:header="0" w:footer="1385" w:top="1500" w:bottom="1580" w:left="1720" w:right="1420"/>
        </w:sectPr>
      </w:pPr>
    </w:p>
    <w:p>
      <w:pPr>
        <w:pStyle w:val="BodyText"/>
        <w:spacing w:before="9"/>
        <w:rPr>
          <w:sz w:val="20"/>
        </w:rPr>
      </w:pPr>
    </w:p>
    <w:p>
      <w:pPr>
        <w:pStyle w:val="BodyText"/>
        <w:spacing w:line="360" w:lineRule="auto" w:before="73"/>
        <w:ind w:left="152" w:right="106"/>
        <w:jc w:val="both"/>
      </w:pPr>
      <w:r>
        <w:rPr/>
        <w:t>restricciones y limitaciones propias de la producción: efectivo total de animales, recursos forrajeros, instalaciones, mano de obra disponible, y recursos financieros (Ruiz y Oregui, 2001). Dependiendo de su orientación productiva, puede estar combinada con otra actividad</w:t>
      </w:r>
      <w:r>
        <w:rPr>
          <w:spacing w:val="-9"/>
        </w:rPr>
        <w:t> </w:t>
      </w:r>
      <w:r>
        <w:rPr/>
        <w:t>agrícola</w:t>
      </w:r>
      <w:r>
        <w:rPr>
          <w:spacing w:val="-9"/>
        </w:rPr>
        <w:t> </w:t>
      </w:r>
      <w:r>
        <w:rPr/>
        <w:t>o</w:t>
      </w:r>
      <w:r>
        <w:rPr>
          <w:spacing w:val="-11"/>
        </w:rPr>
        <w:t> </w:t>
      </w:r>
      <w:r>
        <w:rPr/>
        <w:t>ser</w:t>
      </w:r>
      <w:r>
        <w:rPr>
          <w:spacing w:val="-10"/>
        </w:rPr>
        <w:t> </w:t>
      </w:r>
      <w:r>
        <w:rPr/>
        <w:t>un</w:t>
      </w:r>
      <w:r>
        <w:rPr>
          <w:spacing w:val="-9"/>
        </w:rPr>
        <w:t> </w:t>
      </w:r>
      <w:r>
        <w:rPr/>
        <w:t>sistema</w:t>
      </w:r>
      <w:r>
        <w:rPr>
          <w:spacing w:val="-11"/>
        </w:rPr>
        <w:t> </w:t>
      </w:r>
      <w:r>
        <w:rPr/>
        <w:t>único</w:t>
      </w:r>
      <w:r>
        <w:rPr>
          <w:spacing w:val="-9"/>
        </w:rPr>
        <w:t> </w:t>
      </w:r>
      <w:r>
        <w:rPr/>
        <w:t>encargado</w:t>
      </w:r>
      <w:r>
        <w:rPr>
          <w:spacing w:val="-9"/>
        </w:rPr>
        <w:t> </w:t>
      </w:r>
      <w:r>
        <w:rPr/>
        <w:t>de</w:t>
      </w:r>
      <w:r>
        <w:rPr>
          <w:spacing w:val="-11"/>
        </w:rPr>
        <w:t> </w:t>
      </w:r>
      <w:r>
        <w:rPr/>
        <w:t>proveer</w:t>
      </w:r>
      <w:r>
        <w:rPr>
          <w:spacing w:val="-10"/>
        </w:rPr>
        <w:t> </w:t>
      </w:r>
      <w:r>
        <w:rPr/>
        <w:t>el</w:t>
      </w:r>
      <w:r>
        <w:rPr>
          <w:spacing w:val="-10"/>
        </w:rPr>
        <w:t> </w:t>
      </w:r>
      <w:r>
        <w:rPr/>
        <w:t>sustento</w:t>
      </w:r>
      <w:r>
        <w:rPr>
          <w:spacing w:val="-11"/>
        </w:rPr>
        <w:t> </w:t>
      </w:r>
      <w:r>
        <w:rPr/>
        <w:t>diario</w:t>
      </w:r>
      <w:r>
        <w:rPr>
          <w:spacing w:val="-9"/>
        </w:rPr>
        <w:t> </w:t>
      </w:r>
      <w:r>
        <w:rPr/>
        <w:t>y</w:t>
      </w:r>
      <w:r>
        <w:rPr>
          <w:spacing w:val="-11"/>
        </w:rPr>
        <w:t> </w:t>
      </w:r>
      <w:r>
        <w:rPr/>
        <w:t>a</w:t>
      </w:r>
      <w:r>
        <w:rPr>
          <w:spacing w:val="-11"/>
        </w:rPr>
        <w:t> </w:t>
      </w:r>
      <w:r>
        <w:rPr/>
        <w:t>su</w:t>
      </w:r>
      <w:r>
        <w:rPr>
          <w:spacing w:val="-11"/>
        </w:rPr>
        <w:t> </w:t>
      </w:r>
      <w:r>
        <w:rPr/>
        <w:t>vez puede satisfacer los valores culturales y</w:t>
      </w:r>
      <w:r>
        <w:rPr>
          <w:spacing w:val="-12"/>
        </w:rPr>
        <w:t> </w:t>
      </w:r>
      <w:r>
        <w:rPr/>
        <w:t>tradicionales.</w:t>
      </w:r>
    </w:p>
    <w:p>
      <w:pPr>
        <w:pStyle w:val="BodyText"/>
        <w:spacing w:line="360" w:lineRule="auto" w:before="123"/>
        <w:ind w:left="152" w:right="104"/>
        <w:jc w:val="both"/>
      </w:pPr>
      <w:r>
        <w:rPr/>
        <w:t>La tradición es importante en estos sistemas ya que les permite un arraigo de la actividad y su persistencia en el tiempo (Martínez y Perea, 2012; Leos </w:t>
      </w:r>
      <w:r>
        <w:rPr>
          <w:i/>
        </w:rPr>
        <w:t>et al</w:t>
      </w:r>
      <w:r>
        <w:rPr/>
        <w:t>., 2013). Los sistemas</w:t>
      </w:r>
      <w:r>
        <w:rPr>
          <w:spacing w:val="-37"/>
        </w:rPr>
        <w:t> </w:t>
      </w:r>
      <w:r>
        <w:rPr/>
        <w:t>de producción en pequeña escala se caracterizan por producir bajo conocimientos empíricos, transmitido de forma heredada, el ganado que es de baja calidad genética y se produce bajo un nivel tecnológico atrasado, careciendo de prácticas reproductivas, medicina preventiva y con instalaciones rudimentarias (Vilaboa </w:t>
      </w:r>
      <w:r>
        <w:rPr>
          <w:i/>
        </w:rPr>
        <w:t>et al.,</w:t>
      </w:r>
      <w:r>
        <w:rPr>
          <w:i/>
          <w:spacing w:val="-18"/>
        </w:rPr>
        <w:t> </w:t>
      </w:r>
      <w:r>
        <w:rPr/>
        <w:t>2009).</w:t>
      </w:r>
    </w:p>
    <w:p>
      <w:pPr>
        <w:pStyle w:val="BodyText"/>
        <w:spacing w:line="360" w:lineRule="auto" w:before="123"/>
        <w:ind w:left="152" w:right="104"/>
        <w:jc w:val="both"/>
      </w:pPr>
      <w:r>
        <w:rPr/>
        <w:t>Éste sistema combina el pastoreo durante el día, en época de lluvias y el confinamiento</w:t>
      </w:r>
      <w:r>
        <w:rPr>
          <w:spacing w:val="-35"/>
        </w:rPr>
        <w:t> </w:t>
      </w:r>
      <w:r>
        <w:rPr>
          <w:spacing w:val="-3"/>
        </w:rPr>
        <w:t>en </w:t>
      </w:r>
      <w:r>
        <w:rPr/>
        <w:t>las noches y en época de secas los corrales pueden estar en el traspatio, en pequeñas superficies o en instalaciones cercanas a la vivienda, puede ser de tipo intensivo o semintensivo (Vilaboa</w:t>
      </w:r>
      <w:r>
        <w:rPr>
          <w:i/>
        </w:rPr>
        <w:t>, </w:t>
      </w:r>
      <w:r>
        <w:rPr/>
        <w:t>2009). La diversidad de especies y la cantidad de cabezas por</w:t>
      </w:r>
      <w:r>
        <w:rPr>
          <w:spacing w:val="-37"/>
        </w:rPr>
        <w:t> </w:t>
      </w:r>
      <w:r>
        <w:rPr/>
        <w:t>hato dependen de la capacidad que se tiene, para alimentar y cuidar al ganado, lo que va en función de la cantidad de integrantes de la unidad, los recursos económicos y ambientales disponibles.</w:t>
      </w:r>
    </w:p>
    <w:p>
      <w:pPr>
        <w:pStyle w:val="BodyText"/>
        <w:spacing w:line="360" w:lineRule="auto" w:before="123"/>
        <w:ind w:left="152" w:right="103"/>
        <w:jc w:val="both"/>
      </w:pPr>
      <w:r>
        <w:rPr/>
        <w:t>Alimentar al ganado es un reto que el sistema a pequeña escala, enfrenta de manera cotidiana,</w:t>
      </w:r>
      <w:r>
        <w:rPr>
          <w:spacing w:val="-2"/>
        </w:rPr>
        <w:t> </w:t>
      </w:r>
      <w:r>
        <w:rPr/>
        <w:t>debido</w:t>
      </w:r>
      <w:r>
        <w:rPr>
          <w:spacing w:val="-6"/>
        </w:rPr>
        <w:t> </w:t>
      </w:r>
      <w:r>
        <w:rPr/>
        <w:t>al</w:t>
      </w:r>
      <w:r>
        <w:rPr>
          <w:spacing w:val="-4"/>
        </w:rPr>
        <w:t> </w:t>
      </w:r>
      <w:r>
        <w:rPr/>
        <w:t>uso</w:t>
      </w:r>
      <w:r>
        <w:rPr>
          <w:spacing w:val="-5"/>
        </w:rPr>
        <w:t> </w:t>
      </w:r>
      <w:r>
        <w:rPr/>
        <w:t>recursos</w:t>
      </w:r>
      <w:r>
        <w:rPr>
          <w:spacing w:val="-5"/>
        </w:rPr>
        <w:t> </w:t>
      </w:r>
      <w:r>
        <w:rPr/>
        <w:t>naturales,</w:t>
      </w:r>
      <w:r>
        <w:rPr>
          <w:spacing w:val="-6"/>
        </w:rPr>
        <w:t> </w:t>
      </w:r>
      <w:r>
        <w:rPr/>
        <w:t>que</w:t>
      </w:r>
      <w:r>
        <w:rPr>
          <w:spacing w:val="-6"/>
        </w:rPr>
        <w:t> </w:t>
      </w:r>
      <w:r>
        <w:rPr/>
        <w:t>escasean</w:t>
      </w:r>
      <w:r>
        <w:rPr>
          <w:spacing w:val="-3"/>
        </w:rPr>
        <w:t> </w:t>
      </w:r>
      <w:r>
        <w:rPr/>
        <w:t>en</w:t>
      </w:r>
      <w:r>
        <w:rPr>
          <w:spacing w:val="-6"/>
        </w:rPr>
        <w:t> </w:t>
      </w:r>
      <w:r>
        <w:rPr/>
        <w:t>determinada</w:t>
      </w:r>
      <w:r>
        <w:rPr>
          <w:spacing w:val="-6"/>
        </w:rPr>
        <w:t> </w:t>
      </w:r>
      <w:r>
        <w:rPr/>
        <w:t>época</w:t>
      </w:r>
      <w:r>
        <w:rPr>
          <w:spacing w:val="-6"/>
        </w:rPr>
        <w:t> </w:t>
      </w:r>
      <w:r>
        <w:rPr/>
        <w:t>del</w:t>
      </w:r>
      <w:r>
        <w:rPr>
          <w:spacing w:val="-4"/>
        </w:rPr>
        <w:t> </w:t>
      </w:r>
      <w:r>
        <w:rPr/>
        <w:t>año</w:t>
      </w:r>
      <w:r>
        <w:rPr>
          <w:spacing w:val="-5"/>
        </w:rPr>
        <w:t> </w:t>
      </w:r>
      <w:r>
        <w:rPr/>
        <w:t>y depende del clima y factores ambientales para estar en óptimas condiciones. La alimentación se basa en el pastoreo, combinada con el suministro de forrajes y esquilmos provenientes de los cultivos que mantiene el mismo productor (Vilaboa y Díaz, 2009). De ahí que el sistema pecuario se encuentre estrechamente ligado al sistemas agrícola que les permite alimentar al ganado, mediante cultivos especializados como avena, sorgo, cereales, entre otros o derivados del cultivo del maíz como el rastrojo, en ocasiones se complementan</w:t>
      </w:r>
      <w:r>
        <w:rPr>
          <w:spacing w:val="-8"/>
        </w:rPr>
        <w:t> </w:t>
      </w:r>
      <w:r>
        <w:rPr/>
        <w:t>con</w:t>
      </w:r>
      <w:r>
        <w:rPr>
          <w:spacing w:val="-8"/>
        </w:rPr>
        <w:t> </w:t>
      </w:r>
      <w:r>
        <w:rPr/>
        <w:t>los</w:t>
      </w:r>
      <w:r>
        <w:rPr>
          <w:spacing w:val="-5"/>
        </w:rPr>
        <w:t> </w:t>
      </w:r>
      <w:r>
        <w:rPr/>
        <w:t>sobrantes</w:t>
      </w:r>
      <w:r>
        <w:rPr>
          <w:spacing w:val="-8"/>
        </w:rPr>
        <w:t> </w:t>
      </w:r>
      <w:r>
        <w:rPr/>
        <w:t>de</w:t>
      </w:r>
      <w:r>
        <w:rPr>
          <w:spacing w:val="-8"/>
        </w:rPr>
        <w:t> </w:t>
      </w:r>
      <w:r>
        <w:rPr/>
        <w:t>la</w:t>
      </w:r>
      <w:r>
        <w:rPr>
          <w:spacing w:val="-5"/>
        </w:rPr>
        <w:t> </w:t>
      </w:r>
      <w:r>
        <w:rPr/>
        <w:t>producción</w:t>
      </w:r>
      <w:r>
        <w:rPr>
          <w:spacing w:val="-6"/>
        </w:rPr>
        <w:t> </w:t>
      </w:r>
      <w:r>
        <w:rPr/>
        <w:t>que</w:t>
      </w:r>
      <w:r>
        <w:rPr>
          <w:spacing w:val="-8"/>
        </w:rPr>
        <w:t> </w:t>
      </w:r>
      <w:r>
        <w:rPr/>
        <w:t>no</w:t>
      </w:r>
      <w:r>
        <w:rPr>
          <w:spacing w:val="-8"/>
        </w:rPr>
        <w:t> </w:t>
      </w:r>
      <w:r>
        <w:rPr/>
        <w:t>tiene</w:t>
      </w:r>
      <w:r>
        <w:rPr>
          <w:spacing w:val="-8"/>
        </w:rPr>
        <w:t> </w:t>
      </w:r>
      <w:r>
        <w:rPr/>
        <w:t>la</w:t>
      </w:r>
      <w:r>
        <w:rPr>
          <w:spacing w:val="-5"/>
        </w:rPr>
        <w:t> </w:t>
      </w:r>
      <w:r>
        <w:rPr/>
        <w:t>calidad</w:t>
      </w:r>
      <w:r>
        <w:rPr>
          <w:spacing w:val="-8"/>
        </w:rPr>
        <w:t> </w:t>
      </w:r>
      <w:r>
        <w:rPr/>
        <w:t>necesaria</w:t>
      </w:r>
      <w:r>
        <w:rPr>
          <w:spacing w:val="-5"/>
        </w:rPr>
        <w:t> </w:t>
      </w:r>
      <w:r>
        <w:rPr/>
        <w:t>para</w:t>
      </w:r>
      <w:r>
        <w:rPr>
          <w:spacing w:val="-8"/>
        </w:rPr>
        <w:t> </w:t>
      </w:r>
      <w:r>
        <w:rPr/>
        <w:t>el consumo</w:t>
      </w:r>
      <w:r>
        <w:rPr>
          <w:spacing w:val="-2"/>
        </w:rPr>
        <w:t> </w:t>
      </w:r>
      <w:r>
        <w:rPr/>
        <w:t>humano.</w:t>
      </w:r>
    </w:p>
    <w:p>
      <w:pPr>
        <w:pStyle w:val="BodyText"/>
        <w:spacing w:line="360" w:lineRule="auto" w:before="123"/>
        <w:ind w:left="152" w:right="109"/>
        <w:jc w:val="both"/>
      </w:pPr>
      <w:r>
        <w:rPr/>
        <w:t>La producción a pequeña escala tiene como componente fundamental la mano de obra, brinda  seguridad  alimentaria  a  la  familia,  permite  obtener  ingresos,  generar  ahorros,</w:t>
      </w:r>
    </w:p>
    <w:p>
      <w:pPr>
        <w:spacing w:after="0" w:line="360" w:lineRule="auto"/>
        <w:jc w:val="both"/>
        <w:sectPr>
          <w:pgSz w:w="12240" w:h="15840"/>
          <w:pgMar w:header="0" w:footer="1385" w:top="1500" w:bottom="1580" w:left="1720" w:right="1420"/>
        </w:sectPr>
      </w:pPr>
    </w:p>
    <w:p>
      <w:pPr>
        <w:pStyle w:val="BodyText"/>
        <w:spacing w:before="9"/>
        <w:rPr>
          <w:sz w:val="20"/>
        </w:rPr>
      </w:pPr>
    </w:p>
    <w:p>
      <w:pPr>
        <w:pStyle w:val="BodyText"/>
        <w:spacing w:before="73"/>
        <w:ind w:left="152"/>
        <w:jc w:val="both"/>
        <w:rPr>
          <w:i/>
        </w:rPr>
      </w:pPr>
      <w:r>
        <w:rPr/>
        <w:t>preservar su cultura y reducir el riesgo de pérdidas por causas ambientales. (Dobler </w:t>
      </w:r>
      <w:r>
        <w:rPr>
          <w:i/>
        </w:rPr>
        <w:t>et al.,</w:t>
      </w:r>
    </w:p>
    <w:p>
      <w:pPr>
        <w:pStyle w:val="BodyText"/>
        <w:spacing w:before="126"/>
        <w:ind w:left="152"/>
        <w:jc w:val="both"/>
      </w:pPr>
      <w:r>
        <w:rPr/>
        <w:t>2014).</w:t>
      </w:r>
    </w:p>
    <w:p>
      <w:pPr>
        <w:pStyle w:val="BodyText"/>
      </w:pPr>
    </w:p>
    <w:p>
      <w:pPr>
        <w:pStyle w:val="BodyText"/>
      </w:pPr>
    </w:p>
    <w:p>
      <w:pPr>
        <w:pStyle w:val="BodyText"/>
        <w:spacing w:before="5"/>
        <w:rPr>
          <w:sz w:val="27"/>
        </w:rPr>
      </w:pPr>
    </w:p>
    <w:p>
      <w:pPr>
        <w:pStyle w:val="Heading1"/>
        <w:numPr>
          <w:ilvl w:val="1"/>
          <w:numId w:val="5"/>
        </w:numPr>
        <w:tabs>
          <w:tab w:pos="582" w:val="left" w:leader="none"/>
        </w:tabs>
        <w:spacing w:line="240" w:lineRule="auto" w:before="0" w:after="0"/>
        <w:ind w:left="582" w:right="0" w:hanging="430"/>
        <w:jc w:val="both"/>
      </w:pPr>
      <w:bookmarkStart w:name="_bookmark6" w:id="12"/>
      <w:bookmarkEnd w:id="12"/>
      <w:r>
        <w:rPr>
          <w:b w:val="0"/>
        </w:rPr>
      </w:r>
      <w:bookmarkStart w:name="_bookmark6" w:id="13"/>
      <w:bookmarkEnd w:id="13"/>
      <w:r>
        <w:rPr/>
        <w:t>U</w:t>
      </w:r>
      <w:r>
        <w:rPr/>
        <w:t>NIDADES DE PRODUCCIÓN EN PEQUEÑA</w:t>
      </w:r>
      <w:r>
        <w:rPr>
          <w:spacing w:val="-20"/>
        </w:rPr>
        <w:t> </w:t>
      </w:r>
      <w:r>
        <w:rPr/>
        <w:t>ESCALA</w:t>
      </w:r>
    </w:p>
    <w:p>
      <w:pPr>
        <w:pStyle w:val="BodyText"/>
        <w:spacing w:before="6"/>
        <w:rPr>
          <w:b/>
          <w:sz w:val="24"/>
        </w:rPr>
      </w:pPr>
    </w:p>
    <w:p>
      <w:pPr>
        <w:pStyle w:val="BodyText"/>
        <w:spacing w:line="360" w:lineRule="auto"/>
        <w:ind w:left="152" w:right="104"/>
        <w:jc w:val="both"/>
      </w:pPr>
      <w:r>
        <w:rPr/>
        <w:t>La unidad de producción es concebida por Dixon y Gulliver (2001), como el conjunto de la unidad agropecuaria, sus recursos y los flujos e interacciones que se dan al interior de la unidad. En México existen 5.4 millones de unidades de las cuales el 70% presentan características de pequeña escala (SAGARPA, 2012). Las unidades de producción se caracterizan en cuanto a superficie de tierra y tamaño de los hatos, por generar ingresos o ahorro, utilizan principalmente el trabajo familiar y están integrados al mercado como proveedores (Fadul </w:t>
      </w:r>
      <w:r>
        <w:rPr>
          <w:i/>
        </w:rPr>
        <w:t>et al</w:t>
      </w:r>
      <w:r>
        <w:rPr/>
        <w:t>., 2014). En el país, se considera que los tamaños de la pequeña propiedad</w:t>
      </w:r>
      <w:r>
        <w:rPr>
          <w:spacing w:val="-15"/>
        </w:rPr>
        <w:t> </w:t>
      </w:r>
      <w:r>
        <w:rPr/>
        <w:t>oscilan</w:t>
      </w:r>
      <w:r>
        <w:rPr>
          <w:spacing w:val="-15"/>
        </w:rPr>
        <w:t> </w:t>
      </w:r>
      <w:r>
        <w:rPr/>
        <w:t>entre</w:t>
      </w:r>
      <w:r>
        <w:rPr>
          <w:spacing w:val="-15"/>
        </w:rPr>
        <w:t> </w:t>
      </w:r>
      <w:r>
        <w:rPr/>
        <w:t>las</w:t>
      </w:r>
      <w:r>
        <w:rPr>
          <w:spacing w:val="-15"/>
        </w:rPr>
        <w:t> </w:t>
      </w:r>
      <w:r>
        <w:rPr/>
        <w:t>cinco</w:t>
      </w:r>
      <w:r>
        <w:rPr>
          <w:spacing w:val="-15"/>
        </w:rPr>
        <w:t> </w:t>
      </w:r>
      <w:r>
        <w:rPr/>
        <w:t>y</w:t>
      </w:r>
      <w:r>
        <w:rPr>
          <w:spacing w:val="-17"/>
        </w:rPr>
        <w:t> </w:t>
      </w:r>
      <w:r>
        <w:rPr/>
        <w:t>las</w:t>
      </w:r>
      <w:r>
        <w:rPr>
          <w:spacing w:val="-14"/>
        </w:rPr>
        <w:t> </w:t>
      </w:r>
      <w:r>
        <w:rPr/>
        <w:t>diez</w:t>
      </w:r>
      <w:r>
        <w:rPr>
          <w:spacing w:val="-17"/>
        </w:rPr>
        <w:t> </w:t>
      </w:r>
      <w:r>
        <w:rPr/>
        <w:t>hectáreas</w:t>
      </w:r>
      <w:r>
        <w:rPr>
          <w:spacing w:val="-15"/>
        </w:rPr>
        <w:t> </w:t>
      </w:r>
      <w:r>
        <w:rPr/>
        <w:t>(Toledo,</w:t>
      </w:r>
      <w:r>
        <w:rPr>
          <w:spacing w:val="-14"/>
        </w:rPr>
        <w:t> </w:t>
      </w:r>
      <w:r>
        <w:rPr/>
        <w:t>2002),</w:t>
      </w:r>
      <w:r>
        <w:rPr>
          <w:spacing w:val="-14"/>
        </w:rPr>
        <w:t> </w:t>
      </w:r>
      <w:r>
        <w:rPr/>
        <w:t>y</w:t>
      </w:r>
      <w:r>
        <w:rPr>
          <w:spacing w:val="-17"/>
        </w:rPr>
        <w:t> </w:t>
      </w:r>
      <w:r>
        <w:rPr/>
        <w:t>el</w:t>
      </w:r>
      <w:r>
        <w:rPr>
          <w:spacing w:val="-16"/>
        </w:rPr>
        <w:t> </w:t>
      </w:r>
      <w:r>
        <w:rPr/>
        <w:t>promedio</w:t>
      </w:r>
      <w:r>
        <w:rPr>
          <w:spacing w:val="-15"/>
        </w:rPr>
        <w:t> </w:t>
      </w:r>
      <w:r>
        <w:rPr/>
        <w:t>nacional de superficie productiva es de 3.4 ha, con un máximo de 15.0 ha. Integradas de 1 a 15 personas por unidad</w:t>
      </w:r>
      <w:r>
        <w:rPr>
          <w:spacing w:val="-14"/>
        </w:rPr>
        <w:t> </w:t>
      </w:r>
      <w:r>
        <w:rPr/>
        <w:t>(SAGARPA-FAO-2012).</w:t>
      </w:r>
    </w:p>
    <w:p>
      <w:pPr>
        <w:pStyle w:val="BodyText"/>
        <w:spacing w:line="360" w:lineRule="auto" w:before="123"/>
        <w:ind w:left="152" w:right="104"/>
        <w:jc w:val="both"/>
      </w:pPr>
      <w:r>
        <w:rPr/>
        <w:t>Las unidades no son especializadas en una sola producción, se integran como un sistema pecuario que se compone de distintas especies productivas (bovinos, ovinos, porcinos, caprinos, aves de corral y conejos), además de presentar diferentes técnicas y practicas ganaderas,</w:t>
      </w:r>
      <w:r>
        <w:rPr>
          <w:spacing w:val="-7"/>
        </w:rPr>
        <w:t> </w:t>
      </w:r>
      <w:r>
        <w:rPr/>
        <w:t>basada</w:t>
      </w:r>
      <w:r>
        <w:rPr>
          <w:spacing w:val="-9"/>
        </w:rPr>
        <w:t> </w:t>
      </w:r>
      <w:r>
        <w:rPr/>
        <w:t>en</w:t>
      </w:r>
      <w:r>
        <w:rPr>
          <w:spacing w:val="-9"/>
        </w:rPr>
        <w:t> </w:t>
      </w:r>
      <w:r>
        <w:rPr/>
        <w:t>las</w:t>
      </w:r>
      <w:r>
        <w:rPr>
          <w:spacing w:val="-6"/>
        </w:rPr>
        <w:t> </w:t>
      </w:r>
      <w:r>
        <w:rPr/>
        <w:t>características</w:t>
      </w:r>
      <w:r>
        <w:rPr>
          <w:spacing w:val="-6"/>
        </w:rPr>
        <w:t> </w:t>
      </w:r>
      <w:r>
        <w:rPr/>
        <w:t>económicas</w:t>
      </w:r>
      <w:r>
        <w:rPr>
          <w:spacing w:val="-6"/>
        </w:rPr>
        <w:t> </w:t>
      </w:r>
      <w:r>
        <w:rPr/>
        <w:t>y</w:t>
      </w:r>
      <w:r>
        <w:rPr>
          <w:spacing w:val="-8"/>
        </w:rPr>
        <w:t> </w:t>
      </w:r>
      <w:r>
        <w:rPr/>
        <w:t>sociales</w:t>
      </w:r>
      <w:r>
        <w:rPr>
          <w:spacing w:val="-6"/>
        </w:rPr>
        <w:t> </w:t>
      </w:r>
      <w:r>
        <w:rPr/>
        <w:t>del</w:t>
      </w:r>
      <w:r>
        <w:rPr>
          <w:spacing w:val="-7"/>
        </w:rPr>
        <w:t> </w:t>
      </w:r>
      <w:r>
        <w:rPr/>
        <w:t>productor</w:t>
      </w:r>
      <w:r>
        <w:rPr>
          <w:spacing w:val="-8"/>
        </w:rPr>
        <w:t> </w:t>
      </w:r>
      <w:r>
        <w:rPr/>
        <w:t>(Hernández, 2007; Leos </w:t>
      </w:r>
      <w:r>
        <w:rPr>
          <w:i/>
        </w:rPr>
        <w:t>et al.,</w:t>
      </w:r>
      <w:r>
        <w:rPr>
          <w:i/>
          <w:spacing w:val="-5"/>
        </w:rPr>
        <w:t> </w:t>
      </w:r>
      <w:r>
        <w:rPr/>
        <w:t>2013)</w:t>
      </w:r>
    </w:p>
    <w:p>
      <w:pPr>
        <w:pStyle w:val="BodyText"/>
        <w:spacing w:line="360" w:lineRule="auto" w:before="3"/>
        <w:ind w:left="152" w:right="104"/>
        <w:jc w:val="both"/>
      </w:pPr>
      <w:r>
        <w:rPr/>
        <w:t>Cada unidad cuenta con características específicas que se derivan de la diversidad existente</w:t>
      </w:r>
      <w:r>
        <w:rPr>
          <w:spacing w:val="-11"/>
        </w:rPr>
        <w:t> </w:t>
      </w:r>
      <w:r>
        <w:rPr/>
        <w:t>en</w:t>
      </w:r>
      <w:r>
        <w:rPr>
          <w:spacing w:val="-14"/>
        </w:rPr>
        <w:t> </w:t>
      </w:r>
      <w:r>
        <w:rPr/>
        <w:t>lo</w:t>
      </w:r>
      <w:r>
        <w:rPr>
          <w:spacing w:val="-14"/>
        </w:rPr>
        <w:t> </w:t>
      </w:r>
      <w:r>
        <w:rPr/>
        <w:t>relacionado</w:t>
      </w:r>
      <w:r>
        <w:rPr>
          <w:spacing w:val="-11"/>
        </w:rPr>
        <w:t> </w:t>
      </w:r>
      <w:r>
        <w:rPr/>
        <w:t>a</w:t>
      </w:r>
      <w:r>
        <w:rPr>
          <w:spacing w:val="-14"/>
        </w:rPr>
        <w:t> </w:t>
      </w:r>
      <w:r>
        <w:rPr/>
        <w:t>la</w:t>
      </w:r>
      <w:r>
        <w:rPr>
          <w:spacing w:val="-14"/>
        </w:rPr>
        <w:t> </w:t>
      </w:r>
      <w:r>
        <w:rPr/>
        <w:t>dotación</w:t>
      </w:r>
      <w:r>
        <w:rPr>
          <w:spacing w:val="-14"/>
        </w:rPr>
        <w:t> </w:t>
      </w:r>
      <w:r>
        <w:rPr/>
        <w:t>de</w:t>
      </w:r>
      <w:r>
        <w:rPr>
          <w:spacing w:val="-16"/>
        </w:rPr>
        <w:t> </w:t>
      </w:r>
      <w:r>
        <w:rPr/>
        <w:t>recursos</w:t>
      </w:r>
      <w:r>
        <w:rPr>
          <w:spacing w:val="-11"/>
        </w:rPr>
        <w:t> </w:t>
      </w:r>
      <w:r>
        <w:rPr/>
        <w:t>y</w:t>
      </w:r>
      <w:r>
        <w:rPr>
          <w:spacing w:val="-16"/>
        </w:rPr>
        <w:t> </w:t>
      </w:r>
      <w:r>
        <w:rPr/>
        <w:t>a</w:t>
      </w:r>
      <w:r>
        <w:rPr>
          <w:spacing w:val="-11"/>
        </w:rPr>
        <w:t> </w:t>
      </w:r>
      <w:r>
        <w:rPr/>
        <w:t>las</w:t>
      </w:r>
      <w:r>
        <w:rPr>
          <w:spacing w:val="-14"/>
        </w:rPr>
        <w:t> </w:t>
      </w:r>
      <w:r>
        <w:rPr/>
        <w:t>circunstancias</w:t>
      </w:r>
      <w:r>
        <w:rPr>
          <w:spacing w:val="-13"/>
        </w:rPr>
        <w:t> </w:t>
      </w:r>
      <w:r>
        <w:rPr/>
        <w:t>familiares</w:t>
      </w:r>
      <w:r>
        <w:rPr>
          <w:spacing w:val="-9"/>
        </w:rPr>
        <w:t> </w:t>
      </w:r>
      <w:r>
        <w:rPr/>
        <w:t>(Dixon y Gulliver,</w:t>
      </w:r>
      <w:r>
        <w:rPr>
          <w:spacing w:val="-5"/>
        </w:rPr>
        <w:t> </w:t>
      </w:r>
      <w:r>
        <w:rPr/>
        <w:t>2001)</w:t>
      </w:r>
    </w:p>
    <w:p>
      <w:pPr>
        <w:pStyle w:val="BodyText"/>
        <w:spacing w:line="360" w:lineRule="auto" w:before="123"/>
        <w:ind w:left="152" w:right="106"/>
        <w:jc w:val="both"/>
      </w:pPr>
      <w:r>
        <w:rPr/>
        <w:t>La</w:t>
      </w:r>
      <w:r>
        <w:rPr>
          <w:spacing w:val="-13"/>
        </w:rPr>
        <w:t> </w:t>
      </w:r>
      <w:r>
        <w:rPr/>
        <w:t>producción</w:t>
      </w:r>
      <w:r>
        <w:rPr>
          <w:spacing w:val="-13"/>
        </w:rPr>
        <w:t> </w:t>
      </w:r>
      <w:r>
        <w:rPr/>
        <w:t>a</w:t>
      </w:r>
      <w:r>
        <w:rPr>
          <w:spacing w:val="-15"/>
        </w:rPr>
        <w:t> </w:t>
      </w:r>
      <w:r>
        <w:rPr/>
        <w:t>pequeña</w:t>
      </w:r>
      <w:r>
        <w:rPr>
          <w:spacing w:val="-15"/>
        </w:rPr>
        <w:t> </w:t>
      </w:r>
      <w:r>
        <w:rPr/>
        <w:t>escala</w:t>
      </w:r>
      <w:r>
        <w:rPr>
          <w:spacing w:val="-15"/>
        </w:rPr>
        <w:t> </w:t>
      </w:r>
      <w:r>
        <w:rPr/>
        <w:t>se</w:t>
      </w:r>
      <w:r>
        <w:rPr>
          <w:spacing w:val="-15"/>
        </w:rPr>
        <w:t> </w:t>
      </w:r>
      <w:r>
        <w:rPr/>
        <w:t>caracteriza</w:t>
      </w:r>
      <w:r>
        <w:rPr>
          <w:spacing w:val="-12"/>
        </w:rPr>
        <w:t> </w:t>
      </w:r>
      <w:r>
        <w:rPr/>
        <w:t>por</w:t>
      </w:r>
      <w:r>
        <w:rPr>
          <w:spacing w:val="-12"/>
        </w:rPr>
        <w:t> </w:t>
      </w:r>
      <w:r>
        <w:rPr/>
        <w:t>no</w:t>
      </w:r>
      <w:r>
        <w:rPr>
          <w:spacing w:val="-15"/>
        </w:rPr>
        <w:t> </w:t>
      </w:r>
      <w:r>
        <w:rPr/>
        <w:t>dar</w:t>
      </w:r>
      <w:r>
        <w:rPr>
          <w:spacing w:val="-14"/>
        </w:rPr>
        <w:t> </w:t>
      </w:r>
      <w:r>
        <w:rPr/>
        <w:t>un</w:t>
      </w:r>
      <w:r>
        <w:rPr>
          <w:spacing w:val="-15"/>
        </w:rPr>
        <w:t> </w:t>
      </w:r>
      <w:r>
        <w:rPr/>
        <w:t>valor</w:t>
      </w:r>
      <w:r>
        <w:rPr>
          <w:spacing w:val="-12"/>
        </w:rPr>
        <w:t> </w:t>
      </w:r>
      <w:r>
        <w:rPr/>
        <w:t>al</w:t>
      </w:r>
      <w:r>
        <w:rPr>
          <w:spacing w:val="-16"/>
        </w:rPr>
        <w:t> </w:t>
      </w:r>
      <w:r>
        <w:rPr/>
        <w:t>trabajo</w:t>
      </w:r>
      <w:r>
        <w:rPr>
          <w:spacing w:val="-12"/>
        </w:rPr>
        <w:t> </w:t>
      </w:r>
      <w:r>
        <w:rPr/>
        <w:t>y</w:t>
      </w:r>
      <w:r>
        <w:rPr>
          <w:spacing w:val="-15"/>
        </w:rPr>
        <w:t> </w:t>
      </w:r>
      <w:r>
        <w:rPr/>
        <w:t>tiempo</w:t>
      </w:r>
      <w:r>
        <w:rPr>
          <w:spacing w:val="-15"/>
        </w:rPr>
        <w:t> </w:t>
      </w:r>
      <w:r>
        <w:rPr/>
        <w:t>desde una perspectiva económica (Del Rosario, 2007), la fuerza de trabajo no es un empleo remunerado, sino un trabajo que evita costos y pagos, y el tiempo es un valor agregado dentro de la unidad, debido a que no se le considera escaso, ni se produce bajo plazos establecidos o límites de</w:t>
      </w:r>
      <w:r>
        <w:rPr>
          <w:spacing w:val="-11"/>
        </w:rPr>
        <w:t> </w:t>
      </w:r>
      <w:r>
        <w:rPr/>
        <w:t>tiempo.</w:t>
      </w:r>
    </w:p>
    <w:p>
      <w:pPr>
        <w:pStyle w:val="BodyText"/>
        <w:spacing w:line="360" w:lineRule="auto" w:before="123"/>
        <w:ind w:left="152" w:right="105"/>
        <w:jc w:val="both"/>
      </w:pPr>
      <w:r>
        <w:rPr/>
        <w:t>En la mayor parte de las unidades la producción es para satisfacer necesidades básicas, por lo que se considera producción de subsistencia, debido a que la mayor parte de la producción es para el autoconsumo, que en un gran medida está en función del</w:t>
      </w:r>
      <w:r>
        <w:rPr>
          <w:spacing w:val="-38"/>
        </w:rPr>
        <w:t> </w:t>
      </w:r>
      <w:r>
        <w:rPr/>
        <w:t>calendario</w:t>
      </w:r>
    </w:p>
    <w:p>
      <w:pPr>
        <w:spacing w:after="0" w:line="360" w:lineRule="auto"/>
        <w:jc w:val="both"/>
        <w:sectPr>
          <w:pgSz w:w="12240" w:h="15840"/>
          <w:pgMar w:header="0" w:footer="1385" w:top="1500" w:bottom="1580" w:left="1720" w:right="1420"/>
        </w:sectPr>
      </w:pPr>
    </w:p>
    <w:p>
      <w:pPr>
        <w:pStyle w:val="BodyText"/>
        <w:spacing w:before="9"/>
        <w:rPr>
          <w:sz w:val="20"/>
        </w:rPr>
      </w:pPr>
    </w:p>
    <w:p>
      <w:pPr>
        <w:pStyle w:val="BodyText"/>
        <w:spacing w:line="360" w:lineRule="auto" w:before="73"/>
        <w:ind w:left="152" w:right="105"/>
        <w:jc w:val="both"/>
      </w:pPr>
      <w:r>
        <w:rPr/>
        <w:t>festivo de la unidad donde se categorizan los animales para consumo dependiendo la celebración,</w:t>
      </w:r>
      <w:r>
        <w:rPr>
          <w:spacing w:val="-12"/>
        </w:rPr>
        <w:t> </w:t>
      </w:r>
      <w:r>
        <w:rPr/>
        <w:t>las</w:t>
      </w:r>
      <w:r>
        <w:rPr>
          <w:spacing w:val="-11"/>
        </w:rPr>
        <w:t> </w:t>
      </w:r>
      <w:r>
        <w:rPr/>
        <w:t>pequeñas</w:t>
      </w:r>
      <w:r>
        <w:rPr>
          <w:spacing w:val="-11"/>
        </w:rPr>
        <w:t> </w:t>
      </w:r>
      <w:r>
        <w:rPr/>
        <w:t>especies</w:t>
      </w:r>
      <w:r>
        <w:rPr>
          <w:spacing w:val="-14"/>
        </w:rPr>
        <w:t> </w:t>
      </w:r>
      <w:r>
        <w:rPr/>
        <w:t>se</w:t>
      </w:r>
      <w:r>
        <w:rPr>
          <w:spacing w:val="-13"/>
        </w:rPr>
        <w:t> </w:t>
      </w:r>
      <w:r>
        <w:rPr/>
        <w:t>emplean</w:t>
      </w:r>
      <w:r>
        <w:rPr>
          <w:spacing w:val="-11"/>
        </w:rPr>
        <w:t> </w:t>
      </w:r>
      <w:r>
        <w:rPr/>
        <w:t>en</w:t>
      </w:r>
      <w:r>
        <w:rPr>
          <w:spacing w:val="-13"/>
        </w:rPr>
        <w:t> </w:t>
      </w:r>
      <w:r>
        <w:rPr/>
        <w:t>fiestas</w:t>
      </w:r>
      <w:r>
        <w:rPr>
          <w:spacing w:val="-14"/>
        </w:rPr>
        <w:t> </w:t>
      </w:r>
      <w:r>
        <w:rPr/>
        <w:t>pequeñas,</w:t>
      </w:r>
      <w:r>
        <w:rPr>
          <w:spacing w:val="-10"/>
        </w:rPr>
        <w:t> </w:t>
      </w:r>
      <w:r>
        <w:rPr/>
        <w:t>las</w:t>
      </w:r>
      <w:r>
        <w:rPr>
          <w:spacing w:val="-14"/>
        </w:rPr>
        <w:t> </w:t>
      </w:r>
      <w:r>
        <w:rPr/>
        <w:t>especies</w:t>
      </w:r>
      <w:r>
        <w:rPr>
          <w:spacing w:val="-13"/>
        </w:rPr>
        <w:t> </w:t>
      </w:r>
      <w:r>
        <w:rPr/>
        <w:t>mayores se destinan a celebraciones mayores. Los pequeños productores agrícolas y pecuarios, producen</w:t>
      </w:r>
      <w:r>
        <w:rPr>
          <w:spacing w:val="-5"/>
        </w:rPr>
        <w:t> </w:t>
      </w:r>
      <w:r>
        <w:rPr/>
        <w:t>por</w:t>
      </w:r>
      <w:r>
        <w:rPr>
          <w:spacing w:val="-4"/>
        </w:rPr>
        <w:t> </w:t>
      </w:r>
      <w:r>
        <w:rPr/>
        <w:t>lo</w:t>
      </w:r>
      <w:r>
        <w:rPr>
          <w:spacing w:val="-8"/>
        </w:rPr>
        <w:t> </w:t>
      </w:r>
      <w:r>
        <w:rPr/>
        <w:t>general</w:t>
      </w:r>
      <w:r>
        <w:rPr>
          <w:spacing w:val="-8"/>
        </w:rPr>
        <w:t> </w:t>
      </w:r>
      <w:r>
        <w:rPr/>
        <w:t>en</w:t>
      </w:r>
      <w:r>
        <w:rPr>
          <w:spacing w:val="-6"/>
        </w:rPr>
        <w:t> </w:t>
      </w:r>
      <w:r>
        <w:rPr/>
        <w:t>familia</w:t>
      </w:r>
      <w:r>
        <w:rPr>
          <w:spacing w:val="-3"/>
        </w:rPr>
        <w:t> </w:t>
      </w:r>
      <w:r>
        <w:rPr/>
        <w:t>y</w:t>
      </w:r>
      <w:r>
        <w:rPr>
          <w:spacing w:val="-5"/>
        </w:rPr>
        <w:t> </w:t>
      </w:r>
      <w:r>
        <w:rPr/>
        <w:t>lo</w:t>
      </w:r>
      <w:r>
        <w:rPr>
          <w:spacing w:val="-5"/>
        </w:rPr>
        <w:t> </w:t>
      </w:r>
      <w:r>
        <w:rPr/>
        <w:t>hacen</w:t>
      </w:r>
      <w:r>
        <w:rPr>
          <w:spacing w:val="-6"/>
        </w:rPr>
        <w:t> </w:t>
      </w:r>
      <w:r>
        <w:rPr/>
        <w:t>para</w:t>
      </w:r>
      <w:r>
        <w:rPr>
          <w:spacing w:val="-3"/>
        </w:rPr>
        <w:t> </w:t>
      </w:r>
      <w:r>
        <w:rPr/>
        <w:t>autoconsumo</w:t>
      </w:r>
      <w:r>
        <w:rPr>
          <w:spacing w:val="-5"/>
        </w:rPr>
        <w:t> </w:t>
      </w:r>
      <w:r>
        <w:rPr/>
        <w:t>y</w:t>
      </w:r>
      <w:r>
        <w:rPr>
          <w:spacing w:val="-5"/>
        </w:rPr>
        <w:t> </w:t>
      </w:r>
      <w:r>
        <w:rPr/>
        <w:t>si</w:t>
      </w:r>
      <w:r>
        <w:rPr>
          <w:spacing w:val="-6"/>
        </w:rPr>
        <w:t> </w:t>
      </w:r>
      <w:r>
        <w:rPr/>
        <w:t>existiese</w:t>
      </w:r>
      <w:r>
        <w:rPr>
          <w:spacing w:val="-3"/>
        </w:rPr>
        <w:t> </w:t>
      </w:r>
      <w:r>
        <w:rPr/>
        <w:t>excedente</w:t>
      </w:r>
      <w:r>
        <w:rPr>
          <w:spacing w:val="-5"/>
        </w:rPr>
        <w:t> </w:t>
      </w:r>
      <w:r>
        <w:rPr/>
        <w:t>lo vende, está forma de producir satisface las necesidades y cumple el objetivo, resulta más eficaz</w:t>
      </w:r>
      <w:r>
        <w:rPr>
          <w:spacing w:val="-12"/>
        </w:rPr>
        <w:t> </w:t>
      </w:r>
      <w:r>
        <w:rPr/>
        <w:t>tanto</w:t>
      </w:r>
      <w:r>
        <w:rPr>
          <w:spacing w:val="-13"/>
        </w:rPr>
        <w:t> </w:t>
      </w:r>
      <w:r>
        <w:rPr/>
        <w:t>en</w:t>
      </w:r>
      <w:r>
        <w:rPr>
          <w:spacing w:val="-13"/>
        </w:rPr>
        <w:t> </w:t>
      </w:r>
      <w:r>
        <w:rPr/>
        <w:t>términos</w:t>
      </w:r>
      <w:r>
        <w:rPr>
          <w:spacing w:val="-12"/>
        </w:rPr>
        <w:t> </w:t>
      </w:r>
      <w:r>
        <w:rPr/>
        <w:t>económicos</w:t>
      </w:r>
      <w:r>
        <w:rPr>
          <w:spacing w:val="-10"/>
        </w:rPr>
        <w:t> </w:t>
      </w:r>
      <w:r>
        <w:rPr/>
        <w:t>como</w:t>
      </w:r>
      <w:r>
        <w:rPr>
          <w:spacing w:val="-13"/>
        </w:rPr>
        <w:t> </w:t>
      </w:r>
      <w:r>
        <w:rPr/>
        <w:t>ecológicos</w:t>
      </w:r>
      <w:r>
        <w:rPr>
          <w:spacing w:val="-12"/>
        </w:rPr>
        <w:t> </w:t>
      </w:r>
      <w:r>
        <w:rPr/>
        <w:t>que</w:t>
      </w:r>
      <w:r>
        <w:rPr>
          <w:spacing w:val="-10"/>
        </w:rPr>
        <w:t> </w:t>
      </w:r>
      <w:r>
        <w:rPr/>
        <w:t>los</w:t>
      </w:r>
      <w:r>
        <w:rPr>
          <w:spacing w:val="-12"/>
        </w:rPr>
        <w:t> </w:t>
      </w:r>
      <w:r>
        <w:rPr/>
        <w:t>medianos</w:t>
      </w:r>
      <w:r>
        <w:rPr>
          <w:spacing w:val="-10"/>
        </w:rPr>
        <w:t> </w:t>
      </w:r>
      <w:r>
        <w:rPr/>
        <w:t>y</w:t>
      </w:r>
      <w:r>
        <w:rPr>
          <w:spacing w:val="-12"/>
        </w:rPr>
        <w:t> </w:t>
      </w:r>
      <w:r>
        <w:rPr/>
        <w:t>grandes</w:t>
      </w:r>
      <w:r>
        <w:rPr>
          <w:spacing w:val="-8"/>
        </w:rPr>
        <w:t> </w:t>
      </w:r>
      <w:r>
        <w:rPr/>
        <w:t>(Toledo, 2002).</w:t>
      </w:r>
    </w:p>
    <w:p>
      <w:pPr>
        <w:pStyle w:val="BodyText"/>
        <w:spacing w:line="360" w:lineRule="auto" w:before="124"/>
        <w:ind w:left="152" w:right="103"/>
        <w:jc w:val="both"/>
      </w:pPr>
      <w:r>
        <w:rPr/>
        <w:t>Existe una relación inversa entre el tamaño de la unidad de producción y la eficiencia económica, ya que los pequeños productores son agentes económicos racionales, por el manejo eficaz que hacen de los recursos naturales, la tecnología, la intensidad de uso de trabajo y capitales escasos, lo que los hace más eficiente que los grandes y permite la máxima productividad durante mayor lapso de tiempo (Toledo, 2002; Ellis y Biggs, 2005). La</w:t>
      </w:r>
      <w:r>
        <w:rPr>
          <w:spacing w:val="-10"/>
        </w:rPr>
        <w:t> </w:t>
      </w:r>
      <w:r>
        <w:rPr/>
        <w:t>finca</w:t>
      </w:r>
      <w:r>
        <w:rPr>
          <w:spacing w:val="-10"/>
        </w:rPr>
        <w:t> </w:t>
      </w:r>
      <w:r>
        <w:rPr/>
        <w:t>familiar</w:t>
      </w:r>
      <w:r>
        <w:rPr>
          <w:spacing w:val="-7"/>
        </w:rPr>
        <w:t> </w:t>
      </w:r>
      <w:r>
        <w:rPr/>
        <w:t>es</w:t>
      </w:r>
      <w:r>
        <w:rPr>
          <w:spacing w:val="-10"/>
        </w:rPr>
        <w:t> </w:t>
      </w:r>
      <w:r>
        <w:rPr/>
        <w:t>mucho</w:t>
      </w:r>
      <w:r>
        <w:rPr>
          <w:spacing w:val="-8"/>
        </w:rPr>
        <w:t> </w:t>
      </w:r>
      <w:r>
        <w:rPr/>
        <w:t>más</w:t>
      </w:r>
      <w:r>
        <w:rPr>
          <w:spacing w:val="-10"/>
        </w:rPr>
        <w:t> </w:t>
      </w:r>
      <w:r>
        <w:rPr/>
        <w:t>productiva</w:t>
      </w:r>
      <w:r>
        <w:rPr>
          <w:spacing w:val="-5"/>
        </w:rPr>
        <w:t> </w:t>
      </w:r>
      <w:r>
        <w:rPr/>
        <w:t>que</w:t>
      </w:r>
      <w:r>
        <w:rPr>
          <w:spacing w:val="-8"/>
        </w:rPr>
        <w:t> </w:t>
      </w:r>
      <w:r>
        <w:rPr/>
        <w:t>la</w:t>
      </w:r>
      <w:r>
        <w:rPr>
          <w:spacing w:val="-10"/>
        </w:rPr>
        <w:t> </w:t>
      </w:r>
      <w:r>
        <w:rPr/>
        <w:t>finca</w:t>
      </w:r>
      <w:r>
        <w:rPr>
          <w:spacing w:val="-8"/>
        </w:rPr>
        <w:t> </w:t>
      </w:r>
      <w:r>
        <w:rPr/>
        <w:t>grande</w:t>
      </w:r>
      <w:r>
        <w:rPr>
          <w:spacing w:val="-8"/>
        </w:rPr>
        <w:t> </w:t>
      </w:r>
      <w:r>
        <w:rPr/>
        <w:t>si</w:t>
      </w:r>
      <w:r>
        <w:rPr>
          <w:spacing w:val="-9"/>
        </w:rPr>
        <w:t> </w:t>
      </w:r>
      <w:r>
        <w:rPr/>
        <w:t>se</w:t>
      </w:r>
      <w:r>
        <w:rPr>
          <w:spacing w:val="-10"/>
        </w:rPr>
        <w:t> </w:t>
      </w:r>
      <w:r>
        <w:rPr/>
        <w:t>considera</w:t>
      </w:r>
      <w:r>
        <w:rPr>
          <w:spacing w:val="-8"/>
        </w:rPr>
        <w:t> </w:t>
      </w:r>
      <w:r>
        <w:rPr/>
        <w:t>la</w:t>
      </w:r>
      <w:r>
        <w:rPr>
          <w:spacing w:val="-8"/>
        </w:rPr>
        <w:t> </w:t>
      </w:r>
      <w:r>
        <w:rPr/>
        <w:t>producción total, esto se debe a la estrategia que emplea el campesino de diversificar los productos agropecuarios y de generar modelos y tecnologías apropiadas a las condiciones ambientales,</w:t>
      </w:r>
      <w:r>
        <w:rPr>
          <w:spacing w:val="-13"/>
        </w:rPr>
        <w:t> </w:t>
      </w:r>
      <w:r>
        <w:rPr/>
        <w:t>culturales</w:t>
      </w:r>
      <w:r>
        <w:rPr>
          <w:spacing w:val="-14"/>
        </w:rPr>
        <w:t> </w:t>
      </w:r>
      <w:r>
        <w:rPr/>
        <w:t>y</w:t>
      </w:r>
      <w:r>
        <w:rPr>
          <w:spacing w:val="-16"/>
        </w:rPr>
        <w:t> </w:t>
      </w:r>
      <w:r>
        <w:rPr/>
        <w:t>productivas</w:t>
      </w:r>
      <w:r>
        <w:rPr>
          <w:spacing w:val="-11"/>
        </w:rPr>
        <w:t> </w:t>
      </w:r>
      <w:r>
        <w:rPr/>
        <w:t>de</w:t>
      </w:r>
      <w:r>
        <w:rPr>
          <w:spacing w:val="-14"/>
        </w:rPr>
        <w:t> </w:t>
      </w:r>
      <w:r>
        <w:rPr/>
        <w:t>cada</w:t>
      </w:r>
      <w:r>
        <w:rPr>
          <w:spacing w:val="-16"/>
        </w:rPr>
        <w:t> </w:t>
      </w:r>
      <w:r>
        <w:rPr/>
        <w:t>región</w:t>
      </w:r>
      <w:r>
        <w:rPr>
          <w:spacing w:val="-9"/>
        </w:rPr>
        <w:t> </w:t>
      </w:r>
      <w:r>
        <w:rPr/>
        <w:t>(Toledo,</w:t>
      </w:r>
      <w:r>
        <w:rPr>
          <w:spacing w:val="-12"/>
        </w:rPr>
        <w:t> </w:t>
      </w:r>
      <w:r>
        <w:rPr/>
        <w:t>2002;</w:t>
      </w:r>
      <w:r>
        <w:rPr>
          <w:spacing w:val="-12"/>
        </w:rPr>
        <w:t> </w:t>
      </w:r>
      <w:r>
        <w:rPr/>
        <w:t>Nicholls</w:t>
      </w:r>
      <w:r>
        <w:rPr>
          <w:spacing w:val="-11"/>
        </w:rPr>
        <w:t> </w:t>
      </w:r>
      <w:r>
        <w:rPr/>
        <w:t>y</w:t>
      </w:r>
      <w:r>
        <w:rPr>
          <w:spacing w:val="-13"/>
        </w:rPr>
        <w:t> </w:t>
      </w:r>
      <w:r>
        <w:rPr/>
        <w:t>Altieri,</w:t>
      </w:r>
      <w:r>
        <w:rPr>
          <w:spacing w:val="-13"/>
        </w:rPr>
        <w:t> </w:t>
      </w:r>
      <w:r>
        <w:rPr/>
        <w:t>2012).</w:t>
      </w:r>
    </w:p>
    <w:p>
      <w:pPr>
        <w:pStyle w:val="BodyText"/>
      </w:pPr>
    </w:p>
    <w:p>
      <w:pPr>
        <w:pStyle w:val="BodyText"/>
        <w:spacing w:before="11"/>
        <w:rPr>
          <w:sz w:val="31"/>
        </w:rPr>
      </w:pPr>
    </w:p>
    <w:p>
      <w:pPr>
        <w:pStyle w:val="Heading1"/>
        <w:numPr>
          <w:ilvl w:val="1"/>
          <w:numId w:val="5"/>
        </w:numPr>
        <w:tabs>
          <w:tab w:pos="786" w:val="left" w:leader="none"/>
        </w:tabs>
        <w:spacing w:line="360" w:lineRule="auto" w:before="0" w:after="0"/>
        <w:ind w:left="152" w:right="106" w:firstLine="0"/>
        <w:jc w:val="both"/>
      </w:pPr>
      <w:bookmarkStart w:name="_bookmark7" w:id="14"/>
      <w:bookmarkEnd w:id="14"/>
      <w:r>
        <w:rPr>
          <w:b w:val="0"/>
        </w:rPr>
      </w:r>
      <w:bookmarkStart w:name="_bookmark7" w:id="15"/>
      <w:bookmarkEnd w:id="15"/>
      <w:r>
        <w:rPr/>
        <w:t>I</w:t>
      </w:r>
      <w:r>
        <w:rPr/>
        <w:t>NNOVACIÓN Y TRANSFERENCIA DE TECNOLOGÍA A PEQUEÑOS PRODUCTORES</w:t>
      </w:r>
    </w:p>
    <w:p>
      <w:pPr>
        <w:pStyle w:val="BodyText"/>
        <w:spacing w:line="360" w:lineRule="auto" w:before="125"/>
        <w:ind w:left="152" w:right="104"/>
        <w:jc w:val="both"/>
      </w:pPr>
      <w:r>
        <w:rPr/>
        <w:t>La innovación es la introducción exitosa de nuevos conocimientos y tecnologías en los procesos sociales y productivos, es una aplicación que el productor realiza por la transformación de una idea, en un producto nuevo o mejorado, el cual se introduce en el mercado</w:t>
      </w:r>
      <w:r>
        <w:rPr>
          <w:spacing w:val="-10"/>
        </w:rPr>
        <w:t> </w:t>
      </w:r>
      <w:r>
        <w:rPr/>
        <w:t>y</w:t>
      </w:r>
      <w:r>
        <w:rPr>
          <w:spacing w:val="-10"/>
        </w:rPr>
        <w:t> </w:t>
      </w:r>
      <w:r>
        <w:rPr/>
        <w:t>además,</w:t>
      </w:r>
      <w:r>
        <w:rPr>
          <w:spacing w:val="-12"/>
        </w:rPr>
        <w:t> </w:t>
      </w:r>
      <w:r>
        <w:rPr/>
        <w:t>genera</w:t>
      </w:r>
      <w:r>
        <w:rPr>
          <w:spacing w:val="-10"/>
        </w:rPr>
        <w:t> </w:t>
      </w:r>
      <w:r>
        <w:rPr/>
        <w:t>riqueza</w:t>
      </w:r>
      <w:r>
        <w:rPr>
          <w:spacing w:val="-10"/>
        </w:rPr>
        <w:t> </w:t>
      </w:r>
      <w:r>
        <w:rPr/>
        <w:t>(Cuevas</w:t>
      </w:r>
      <w:r>
        <w:rPr>
          <w:spacing w:val="-7"/>
        </w:rPr>
        <w:t> </w:t>
      </w:r>
      <w:r>
        <w:rPr>
          <w:i/>
        </w:rPr>
        <w:t>et</w:t>
      </w:r>
      <w:r>
        <w:rPr>
          <w:i/>
          <w:spacing w:val="-9"/>
        </w:rPr>
        <w:t> </w:t>
      </w:r>
      <w:r>
        <w:rPr>
          <w:i/>
        </w:rPr>
        <w:t>al.</w:t>
      </w:r>
      <w:r>
        <w:rPr/>
        <w:t>,</w:t>
      </w:r>
      <w:r>
        <w:rPr>
          <w:spacing w:val="-9"/>
        </w:rPr>
        <w:t> </w:t>
      </w:r>
      <w:r>
        <w:rPr/>
        <w:t>2013).</w:t>
      </w:r>
      <w:r>
        <w:rPr>
          <w:spacing w:val="-9"/>
        </w:rPr>
        <w:t> </w:t>
      </w:r>
      <w:r>
        <w:rPr/>
        <w:t>La</w:t>
      </w:r>
      <w:r>
        <w:rPr>
          <w:spacing w:val="-10"/>
        </w:rPr>
        <w:t> </w:t>
      </w:r>
      <w:r>
        <w:rPr/>
        <w:t>transferencia</w:t>
      </w:r>
      <w:r>
        <w:rPr>
          <w:spacing w:val="-10"/>
        </w:rPr>
        <w:t> </w:t>
      </w:r>
      <w:r>
        <w:rPr/>
        <w:t>de</w:t>
      </w:r>
      <w:r>
        <w:rPr>
          <w:spacing w:val="-10"/>
        </w:rPr>
        <w:t> </w:t>
      </w:r>
      <w:r>
        <w:rPr/>
        <w:t>tecnología</w:t>
      </w:r>
      <w:r>
        <w:rPr>
          <w:spacing w:val="-8"/>
        </w:rPr>
        <w:t> </w:t>
      </w:r>
      <w:r>
        <w:rPr/>
        <w:t>es un cambio tecnológico introducido en la estructura del sistema, adoptado mediante un aprendizaje holístico (que sea significativo y acorde con su medio, creencias, identidad, etc.) (Climent, 1993). La adopción de tecnologías es un proceso mental que comienza con el primer conocimiento y termina cuando el individuo la incorpora prácticamente, a su sistema de trabajo (Salas </w:t>
      </w:r>
      <w:r>
        <w:rPr>
          <w:i/>
        </w:rPr>
        <w:t>et al</w:t>
      </w:r>
      <w:r>
        <w:rPr/>
        <w:t>.,</w:t>
      </w:r>
      <w:r>
        <w:rPr>
          <w:spacing w:val="-9"/>
        </w:rPr>
        <w:t> </w:t>
      </w:r>
      <w:r>
        <w:rPr/>
        <w:t>2013).</w:t>
      </w:r>
    </w:p>
    <w:p>
      <w:pPr>
        <w:pStyle w:val="BodyText"/>
        <w:spacing w:before="7"/>
        <w:rPr>
          <w:sz w:val="17"/>
        </w:rPr>
      </w:pPr>
    </w:p>
    <w:p>
      <w:pPr>
        <w:pStyle w:val="BodyText"/>
        <w:spacing w:line="360" w:lineRule="auto"/>
        <w:ind w:left="152" w:right="106"/>
        <w:jc w:val="both"/>
      </w:pPr>
      <w:r>
        <w:rPr/>
        <w:t>Para transferir tecnología a pequeños productores y sus unidades de producción se debe conocer el contexto en el que se desenvuelve, por lo tanto, es importante realizar un</w:t>
      </w:r>
    </w:p>
    <w:p>
      <w:pPr>
        <w:spacing w:after="0" w:line="360" w:lineRule="auto"/>
        <w:jc w:val="both"/>
        <w:sectPr>
          <w:pgSz w:w="12240" w:h="15840"/>
          <w:pgMar w:header="0" w:footer="1385" w:top="1500" w:bottom="1580" w:left="1720" w:right="1420"/>
        </w:sectPr>
      </w:pPr>
    </w:p>
    <w:p>
      <w:pPr>
        <w:pStyle w:val="BodyText"/>
        <w:spacing w:before="9"/>
        <w:rPr>
          <w:sz w:val="20"/>
        </w:rPr>
      </w:pPr>
    </w:p>
    <w:p>
      <w:pPr>
        <w:pStyle w:val="BodyText"/>
        <w:spacing w:line="360" w:lineRule="auto" w:before="73"/>
        <w:ind w:left="152" w:right="104"/>
        <w:jc w:val="both"/>
      </w:pPr>
      <w:r>
        <w:rPr/>
        <w:t>diagnóstico previo de las variables sociales, económicas y ambientales de la unidad de producción, permiten identificar proyectos con mayores posibilidades de éxito en la adopción de nueva tecnologías (Luna </w:t>
      </w:r>
      <w:r>
        <w:rPr>
          <w:i/>
        </w:rPr>
        <w:t>et al., </w:t>
      </w:r>
      <w:r>
        <w:rPr/>
        <w:t>2013). Es un proceso que ocurre cuando se reúnen una serie de características de tipo técnico, económico, social y cultural, que sean similares a las propias características del grupo o individuo adoptador. Toledo (2002), menciona que la transferencia de tecnología tiene que ser apropiada a las condiciones ambientales, culturales y productivas de la región.</w:t>
      </w:r>
    </w:p>
    <w:p>
      <w:pPr>
        <w:pStyle w:val="BodyText"/>
        <w:spacing w:line="360" w:lineRule="auto" w:before="124"/>
        <w:ind w:left="152" w:right="102"/>
        <w:jc w:val="both"/>
      </w:pPr>
      <w:r>
        <w:rPr/>
        <w:t>Las alternativas tecnológicas generadas fuera de las comunidades necesariamente se enfrentan a un contexto dinámico diferente, no exclusivamente tecnológico, por lo que su aceptación, adopción y adaptación dependen de las dinámicas sociales, económicas y culturales intracomunitarias. Continuamente se quiere transferir tecnología a sistemas opuestos, donde las posibilidades de fracaso tienden a ser altas. La transformación tecnológica requiere tiempo, persistencia y resultados positivos viables, no es conveniente proponer alternativas tecnológicas muy elaboradas o costosas. Las alternativas tecnológicas propuestas tendrán que demostrar en la práctica sus beneficios, a fin que puedan ser adoptadas, y sirvan para establecer relaciones de colaboración entre agricultores y académicos (Galindo, 2001; Alemán </w:t>
      </w:r>
      <w:r>
        <w:rPr>
          <w:i/>
        </w:rPr>
        <w:t>et al., </w:t>
      </w:r>
      <w:r>
        <w:rPr/>
        <w:t>2007).</w:t>
      </w:r>
    </w:p>
    <w:p>
      <w:pPr>
        <w:pStyle w:val="BodyText"/>
        <w:spacing w:line="360" w:lineRule="auto" w:before="123"/>
        <w:ind w:left="152" w:right="104"/>
        <w:jc w:val="both"/>
      </w:pPr>
      <w:r>
        <w:rPr/>
        <w:t>Para</w:t>
      </w:r>
      <w:r>
        <w:rPr>
          <w:spacing w:val="-6"/>
        </w:rPr>
        <w:t> </w:t>
      </w:r>
      <w:r>
        <w:rPr/>
        <w:t>mejorar</w:t>
      </w:r>
      <w:r>
        <w:rPr>
          <w:spacing w:val="-5"/>
        </w:rPr>
        <w:t> </w:t>
      </w:r>
      <w:r>
        <w:rPr/>
        <w:t>estrategias</w:t>
      </w:r>
      <w:r>
        <w:rPr>
          <w:spacing w:val="-6"/>
        </w:rPr>
        <w:t> </w:t>
      </w:r>
      <w:r>
        <w:rPr/>
        <w:t>de</w:t>
      </w:r>
      <w:r>
        <w:rPr>
          <w:spacing w:val="-7"/>
        </w:rPr>
        <w:t> </w:t>
      </w:r>
      <w:r>
        <w:rPr/>
        <w:t>subsistencia</w:t>
      </w:r>
      <w:r>
        <w:rPr>
          <w:spacing w:val="-6"/>
        </w:rPr>
        <w:t> </w:t>
      </w:r>
      <w:r>
        <w:rPr/>
        <w:t>están</w:t>
      </w:r>
      <w:r>
        <w:rPr>
          <w:spacing w:val="-6"/>
        </w:rPr>
        <w:t> </w:t>
      </w:r>
      <w:r>
        <w:rPr/>
        <w:t>surgiendo</w:t>
      </w:r>
      <w:r>
        <w:rPr>
          <w:spacing w:val="-4"/>
        </w:rPr>
        <w:t> </w:t>
      </w:r>
      <w:r>
        <w:rPr/>
        <w:t>propuestas</w:t>
      </w:r>
      <w:r>
        <w:rPr>
          <w:spacing w:val="-4"/>
        </w:rPr>
        <w:t> </w:t>
      </w:r>
      <w:r>
        <w:rPr/>
        <w:t>innovadoras</w:t>
      </w:r>
      <w:r>
        <w:rPr>
          <w:spacing w:val="-3"/>
        </w:rPr>
        <w:t> </w:t>
      </w:r>
      <w:r>
        <w:rPr/>
        <w:t>a</w:t>
      </w:r>
      <w:r>
        <w:rPr>
          <w:spacing w:val="-6"/>
        </w:rPr>
        <w:t> </w:t>
      </w:r>
      <w:r>
        <w:rPr/>
        <w:t>través de la creatividad y la motivación de los actores locales y el apoyo de organizaciones y gobiernos externos (Astier </w:t>
      </w:r>
      <w:r>
        <w:rPr>
          <w:i/>
        </w:rPr>
        <w:t>et al</w:t>
      </w:r>
      <w:r>
        <w:rPr/>
        <w:t>., 2012). El modelo transferencista actual reconoce al productor como el principal actor del desarrollo rural (Cáceres, 2006; Wole </w:t>
      </w:r>
      <w:r>
        <w:rPr>
          <w:i/>
        </w:rPr>
        <w:t>et al</w:t>
      </w:r>
      <w:r>
        <w:rPr/>
        <w:t>., 2014). Recurriendo a prácticas tradicionales las reestructuran y/o actualizan, creando tecnología eficiente y adecuada a las prácticas locales, demostrando que lo moderno no está</w:t>
      </w:r>
      <w:r>
        <w:rPr>
          <w:spacing w:val="-36"/>
        </w:rPr>
        <w:t> </w:t>
      </w:r>
      <w:r>
        <w:rPr/>
        <w:t>peleado con la tradición, si se logran complementar pueden generar propuestas</w:t>
      </w:r>
      <w:r>
        <w:rPr>
          <w:spacing w:val="-20"/>
        </w:rPr>
        <w:t> </w:t>
      </w:r>
      <w:r>
        <w:rPr/>
        <w:t>exitosas.</w:t>
      </w:r>
    </w:p>
    <w:p>
      <w:pPr>
        <w:pStyle w:val="BodyText"/>
        <w:spacing w:line="360" w:lineRule="auto" w:before="126"/>
        <w:ind w:left="152" w:right="105"/>
        <w:jc w:val="both"/>
      </w:pPr>
      <w:r>
        <w:rPr/>
        <w:t>En México instancias gubernamentales y no gubernamentales se encargan mediante asistencia técnica y capacitación de que el productor adopte las innovaciones y la transferencia de tecnología, mediante estrategias de extensionismo rural (Cuevas </w:t>
      </w:r>
      <w:r>
        <w:rPr>
          <w:i/>
        </w:rPr>
        <w:t>et al.</w:t>
      </w:r>
      <w:r>
        <w:rPr/>
        <w:t>, 2013).</w:t>
      </w:r>
    </w:p>
    <w:p>
      <w:pPr>
        <w:spacing w:after="0" w:line="360" w:lineRule="auto"/>
        <w:jc w:val="both"/>
        <w:sectPr>
          <w:pgSz w:w="12240" w:h="15840"/>
          <w:pgMar w:header="0" w:footer="1385" w:top="1500" w:bottom="1580" w:left="1720" w:right="1420"/>
        </w:sectPr>
      </w:pPr>
    </w:p>
    <w:p>
      <w:pPr>
        <w:pStyle w:val="BodyText"/>
        <w:spacing w:before="7"/>
        <w:rPr>
          <w:sz w:val="20"/>
        </w:rPr>
      </w:pPr>
    </w:p>
    <w:p>
      <w:pPr>
        <w:pStyle w:val="Heading1"/>
        <w:numPr>
          <w:ilvl w:val="1"/>
          <w:numId w:val="5"/>
        </w:numPr>
        <w:tabs>
          <w:tab w:pos="582" w:val="left" w:leader="none"/>
        </w:tabs>
        <w:spacing w:line="240" w:lineRule="auto" w:before="73" w:after="0"/>
        <w:ind w:left="582" w:right="0" w:hanging="430"/>
        <w:jc w:val="both"/>
      </w:pPr>
      <w:bookmarkStart w:name="_bookmark8" w:id="16"/>
      <w:bookmarkEnd w:id="16"/>
      <w:r>
        <w:rPr>
          <w:b w:val="0"/>
        </w:rPr>
      </w:r>
      <w:bookmarkStart w:name="_bookmark8" w:id="17"/>
      <w:bookmarkEnd w:id="17"/>
      <w:r>
        <w:rPr/>
        <w:t>S</w:t>
      </w:r>
      <w:r>
        <w:rPr/>
        <w:t>ISTEMAS</w:t>
      </w:r>
      <w:r>
        <w:rPr>
          <w:spacing w:val="-11"/>
        </w:rPr>
        <w:t> </w:t>
      </w:r>
      <w:r>
        <w:rPr/>
        <w:t>SUSTENTABLES</w:t>
      </w:r>
    </w:p>
    <w:p>
      <w:pPr>
        <w:pStyle w:val="BodyText"/>
        <w:spacing w:before="7"/>
        <w:rPr>
          <w:b/>
          <w:sz w:val="21"/>
        </w:rPr>
      </w:pPr>
    </w:p>
    <w:p>
      <w:pPr>
        <w:pStyle w:val="BodyText"/>
        <w:spacing w:line="360" w:lineRule="auto"/>
        <w:ind w:left="152" w:right="107"/>
        <w:jc w:val="both"/>
      </w:pPr>
      <w:r>
        <w:rPr/>
        <w:t>El</w:t>
      </w:r>
      <w:r>
        <w:rPr>
          <w:spacing w:val="-14"/>
        </w:rPr>
        <w:t> </w:t>
      </w:r>
      <w:r>
        <w:rPr/>
        <w:t>desarrollo</w:t>
      </w:r>
      <w:r>
        <w:rPr>
          <w:spacing w:val="-16"/>
        </w:rPr>
        <w:t> </w:t>
      </w:r>
      <w:r>
        <w:rPr/>
        <w:t>sustentable</w:t>
      </w:r>
      <w:r>
        <w:rPr>
          <w:spacing w:val="-16"/>
        </w:rPr>
        <w:t> </w:t>
      </w:r>
      <w:r>
        <w:rPr/>
        <w:t>es</w:t>
      </w:r>
      <w:r>
        <w:rPr>
          <w:spacing w:val="-13"/>
        </w:rPr>
        <w:t> </w:t>
      </w:r>
      <w:r>
        <w:rPr/>
        <w:t>el</w:t>
      </w:r>
      <w:r>
        <w:rPr>
          <w:spacing w:val="-15"/>
        </w:rPr>
        <w:t> </w:t>
      </w:r>
      <w:r>
        <w:rPr/>
        <w:t>proceso</w:t>
      </w:r>
      <w:r>
        <w:rPr>
          <w:spacing w:val="-19"/>
        </w:rPr>
        <w:t> </w:t>
      </w:r>
      <w:r>
        <w:rPr/>
        <w:t>mediante</w:t>
      </w:r>
      <w:r>
        <w:rPr>
          <w:spacing w:val="-16"/>
        </w:rPr>
        <w:t> </w:t>
      </w:r>
      <w:r>
        <w:rPr/>
        <w:t>el</w:t>
      </w:r>
      <w:r>
        <w:rPr>
          <w:spacing w:val="-14"/>
        </w:rPr>
        <w:t> </w:t>
      </w:r>
      <w:r>
        <w:rPr/>
        <w:t>cual</w:t>
      </w:r>
      <w:r>
        <w:rPr>
          <w:spacing w:val="-14"/>
        </w:rPr>
        <w:t> </w:t>
      </w:r>
      <w:r>
        <w:rPr/>
        <w:t>se</w:t>
      </w:r>
      <w:r>
        <w:rPr>
          <w:spacing w:val="-16"/>
        </w:rPr>
        <w:t> </w:t>
      </w:r>
      <w:r>
        <w:rPr/>
        <w:t>cubrirían</w:t>
      </w:r>
      <w:r>
        <w:rPr>
          <w:spacing w:val="-14"/>
        </w:rPr>
        <w:t> </w:t>
      </w:r>
      <w:r>
        <w:rPr/>
        <w:t>de</w:t>
      </w:r>
      <w:r>
        <w:rPr>
          <w:spacing w:val="-14"/>
        </w:rPr>
        <w:t> </w:t>
      </w:r>
      <w:r>
        <w:rPr/>
        <w:t>manera</w:t>
      </w:r>
      <w:r>
        <w:rPr>
          <w:spacing w:val="-13"/>
        </w:rPr>
        <w:t> </w:t>
      </w:r>
      <w:r>
        <w:rPr/>
        <w:t>permanente las necesidades materiales y espirituales de todos los habitantes del planeta sin deterioro o incluso mejora de las condiciones socio-ambientales que le dan sustento (Masera </w:t>
      </w:r>
      <w:r>
        <w:rPr>
          <w:i/>
        </w:rPr>
        <w:t>et al</w:t>
      </w:r>
      <w:r>
        <w:rPr/>
        <w:t>., 1999).</w:t>
      </w:r>
    </w:p>
    <w:p>
      <w:pPr>
        <w:pStyle w:val="BodyText"/>
        <w:spacing w:line="360" w:lineRule="auto" w:before="123"/>
        <w:ind w:left="152" w:right="105"/>
        <w:jc w:val="both"/>
      </w:pPr>
      <w:r>
        <w:rPr/>
        <w:t>De acuerdo con la definición anterior, un sistema de producción puede ser considerado sustentable cuando produce, en un estado de equilibrio dinámico, una combinación específica de bienes y servicios que satisfacen un conjunto de metas (productividad), sin degradar sus recursos base (estabilidad); es capaz de enfrentar (confiabilidad) y recuperarse rápidamente de perturbaciones (resiliencia); y encontrar estados alternativos de equilibrio (adaptabilidad); basándose en la organización de los involucrados (autogestivo); reduciendo la dependencia del exterior (autodependencia) y con una adecuada distribución de responsabilidades y beneficios entre sus integrantes (equidad) (Gutiérrez </w:t>
      </w:r>
      <w:r>
        <w:rPr>
          <w:i/>
        </w:rPr>
        <w:t>et al.</w:t>
      </w:r>
      <w:r>
        <w:rPr/>
        <w:t>, 2012).</w:t>
      </w:r>
    </w:p>
    <w:p>
      <w:pPr>
        <w:pStyle w:val="BodyText"/>
        <w:spacing w:line="360" w:lineRule="auto" w:before="123"/>
        <w:ind w:left="152" w:right="104"/>
        <w:jc w:val="both"/>
      </w:pPr>
      <w:r>
        <w:rPr/>
        <w:t>Los</w:t>
      </w:r>
      <w:r>
        <w:rPr>
          <w:spacing w:val="-11"/>
        </w:rPr>
        <w:t> </w:t>
      </w:r>
      <w:r>
        <w:rPr/>
        <w:t>sistemas</w:t>
      </w:r>
      <w:r>
        <w:rPr>
          <w:spacing w:val="-13"/>
        </w:rPr>
        <w:t> </w:t>
      </w:r>
      <w:r>
        <w:rPr/>
        <w:t>de</w:t>
      </w:r>
      <w:r>
        <w:rPr>
          <w:spacing w:val="-14"/>
        </w:rPr>
        <w:t> </w:t>
      </w:r>
      <w:r>
        <w:rPr/>
        <w:t>manejo</w:t>
      </w:r>
      <w:r>
        <w:rPr>
          <w:spacing w:val="-15"/>
        </w:rPr>
        <w:t> </w:t>
      </w:r>
      <w:r>
        <w:rPr/>
        <w:t>sustentables</w:t>
      </w:r>
      <w:r>
        <w:rPr>
          <w:spacing w:val="-14"/>
        </w:rPr>
        <w:t> </w:t>
      </w:r>
      <w:r>
        <w:rPr/>
        <w:t>son</w:t>
      </w:r>
      <w:r>
        <w:rPr>
          <w:spacing w:val="-11"/>
        </w:rPr>
        <w:t> </w:t>
      </w:r>
      <w:r>
        <w:rPr/>
        <w:t>aquellos</w:t>
      </w:r>
      <w:r>
        <w:rPr>
          <w:spacing w:val="-13"/>
        </w:rPr>
        <w:t> </w:t>
      </w:r>
      <w:r>
        <w:rPr/>
        <w:t>que</w:t>
      </w:r>
      <w:r>
        <w:rPr>
          <w:spacing w:val="-11"/>
        </w:rPr>
        <w:t> </w:t>
      </w:r>
      <w:r>
        <w:rPr/>
        <w:t>permanecen</w:t>
      </w:r>
      <w:r>
        <w:rPr>
          <w:spacing w:val="-11"/>
        </w:rPr>
        <w:t> </w:t>
      </w:r>
      <w:r>
        <w:rPr/>
        <w:t>cambiando,</w:t>
      </w:r>
      <w:r>
        <w:rPr>
          <w:spacing w:val="-10"/>
        </w:rPr>
        <w:t> </w:t>
      </w:r>
      <w:r>
        <w:rPr/>
        <w:t>por</w:t>
      </w:r>
      <w:r>
        <w:rPr>
          <w:spacing w:val="-10"/>
        </w:rPr>
        <w:t> </w:t>
      </w:r>
      <w:r>
        <w:rPr/>
        <w:t>lo</w:t>
      </w:r>
      <w:r>
        <w:rPr>
          <w:spacing w:val="-11"/>
        </w:rPr>
        <w:t> </w:t>
      </w:r>
      <w:r>
        <w:rPr/>
        <w:t>cual tienen la capacidad de ser productivos, autorregularse y de transformarse sin perder su funcionalidad (Galván</w:t>
      </w:r>
      <w:r>
        <w:rPr>
          <w:i/>
        </w:rPr>
        <w:t>, </w:t>
      </w:r>
      <w:r>
        <w:rPr/>
        <w:t>2008). Para considerar a los sistemas agropecuarios como sustentables deben tener dentro de sus actividades agropecuarias “un manejo exitoso de los recursos naturales para satisfacer las necesidades humanas, cambiantes, mientras se mantienen o mejora la calidad de medio ambiente y se conservan los recursos naturales, pretendiendo alcanzar la eficacia y equidad (Espinosa </w:t>
      </w:r>
      <w:r>
        <w:rPr>
          <w:i/>
        </w:rPr>
        <w:t>et al.</w:t>
      </w:r>
      <w:r>
        <w:rPr/>
        <w:t>,</w:t>
      </w:r>
      <w:r>
        <w:rPr>
          <w:spacing w:val="-13"/>
        </w:rPr>
        <w:t> </w:t>
      </w:r>
      <w:r>
        <w:rPr/>
        <w:t>2004).</w:t>
      </w:r>
    </w:p>
    <w:p>
      <w:pPr>
        <w:pStyle w:val="BodyText"/>
        <w:spacing w:line="360" w:lineRule="auto" w:before="123"/>
        <w:ind w:left="152" w:right="107"/>
        <w:jc w:val="both"/>
      </w:pPr>
      <w:r>
        <w:rPr/>
        <w:t>Con relación a los argumentos presentados es posible sostener que los sistemas campesinos son sustentables, la producción agropecuaria se lleva a cabo a través de una relación más armónica con la naturaleza, como consecuencia de una coevolución entre sociedad y medio ambiente. Se considera un elemento importante al conocimiento tradicional que conlleva un manejo integrado y múltiple de los recursos disponibles. El consumo de insumos externos es bajo y los mecanismos de solidaridad comunitaria son esenciales para dar estabilidad a los sistemas (Brunett </w:t>
      </w:r>
      <w:r>
        <w:rPr>
          <w:i/>
        </w:rPr>
        <w:t>et al</w:t>
      </w:r>
      <w:r>
        <w:rPr/>
        <w:t>., 2005).</w:t>
      </w:r>
    </w:p>
    <w:p>
      <w:pPr>
        <w:spacing w:after="0" w:line="360" w:lineRule="auto"/>
        <w:jc w:val="both"/>
        <w:sectPr>
          <w:pgSz w:w="12240" w:h="15840"/>
          <w:pgMar w:header="0" w:footer="1385" w:top="1500" w:bottom="1580" w:left="1720" w:right="1420"/>
        </w:sectPr>
      </w:pPr>
    </w:p>
    <w:p>
      <w:pPr>
        <w:pStyle w:val="BodyText"/>
        <w:spacing w:before="7"/>
        <w:rPr>
          <w:sz w:val="20"/>
        </w:rPr>
      </w:pPr>
    </w:p>
    <w:p>
      <w:pPr>
        <w:pStyle w:val="Heading1"/>
        <w:numPr>
          <w:ilvl w:val="2"/>
          <w:numId w:val="5"/>
        </w:numPr>
        <w:tabs>
          <w:tab w:pos="707" w:val="left" w:leader="none"/>
        </w:tabs>
        <w:spacing w:line="240" w:lineRule="auto" w:before="73" w:after="0"/>
        <w:ind w:left="706" w:right="0" w:hanging="554"/>
        <w:jc w:val="both"/>
      </w:pPr>
      <w:bookmarkStart w:name="_bookmark9" w:id="18"/>
      <w:bookmarkEnd w:id="18"/>
      <w:r>
        <w:rPr>
          <w:b w:val="0"/>
        </w:rPr>
      </w:r>
      <w:bookmarkStart w:name="_bookmark9" w:id="19"/>
      <w:bookmarkEnd w:id="19"/>
      <w:r>
        <w:rPr/>
        <w:t>A</w:t>
      </w:r>
      <w:r>
        <w:rPr/>
        <w:t>TRIBUTOS DE LA</w:t>
      </w:r>
      <w:r>
        <w:rPr>
          <w:spacing w:val="-22"/>
        </w:rPr>
        <w:t> </w:t>
      </w:r>
      <w:r>
        <w:rPr/>
        <w:t>SUSTENTABILIDAD</w:t>
      </w:r>
    </w:p>
    <w:p>
      <w:pPr>
        <w:pStyle w:val="BodyText"/>
        <w:spacing w:before="7"/>
        <w:rPr>
          <w:b/>
          <w:sz w:val="21"/>
        </w:rPr>
      </w:pPr>
    </w:p>
    <w:p>
      <w:pPr>
        <w:pStyle w:val="BodyText"/>
        <w:spacing w:line="360" w:lineRule="auto"/>
        <w:ind w:left="152" w:right="104"/>
        <w:jc w:val="both"/>
      </w:pPr>
      <w:r>
        <w:rPr/>
        <w:t>La evaluación de la sustentabilidad se origina del análisis de las propiedades generales o atributos de los sistemas de manejo, que dieran cuenta del carácter multidimensional y dinámico de los mismos (Masera </w:t>
      </w:r>
      <w:r>
        <w:rPr>
          <w:i/>
        </w:rPr>
        <w:t>et al., </w:t>
      </w:r>
      <w:r>
        <w:rPr/>
        <w:t>1999; Speelman </w:t>
      </w:r>
      <w:r>
        <w:rPr>
          <w:i/>
        </w:rPr>
        <w:t>et al</w:t>
      </w:r>
      <w:r>
        <w:rPr/>
        <w:t>., 2007). Los atributos que el marco de referencia considera importantes por las propiedades que aportan y porque cubren los aspectos necesarios para evaluar sustentabilidad, son siete: productividad, estabilidad,</w:t>
      </w:r>
      <w:r>
        <w:rPr>
          <w:spacing w:val="-6"/>
        </w:rPr>
        <w:t> </w:t>
      </w:r>
      <w:r>
        <w:rPr/>
        <w:t>resiliencia,</w:t>
      </w:r>
      <w:r>
        <w:rPr>
          <w:spacing w:val="-6"/>
        </w:rPr>
        <w:t> </w:t>
      </w:r>
      <w:r>
        <w:rPr/>
        <w:t>confiabilidad,</w:t>
      </w:r>
      <w:r>
        <w:rPr>
          <w:spacing w:val="-6"/>
        </w:rPr>
        <w:t> </w:t>
      </w:r>
      <w:r>
        <w:rPr/>
        <w:t>adaptabilidad,</w:t>
      </w:r>
      <w:r>
        <w:rPr>
          <w:spacing w:val="-6"/>
        </w:rPr>
        <w:t> </w:t>
      </w:r>
      <w:r>
        <w:rPr/>
        <w:t>equidad</w:t>
      </w:r>
      <w:r>
        <w:rPr>
          <w:spacing w:val="-7"/>
        </w:rPr>
        <w:t> </w:t>
      </w:r>
      <w:r>
        <w:rPr/>
        <w:t>y</w:t>
      </w:r>
      <w:r>
        <w:rPr>
          <w:spacing w:val="-9"/>
        </w:rPr>
        <w:t> </w:t>
      </w:r>
      <w:r>
        <w:rPr/>
        <w:t>autodependencia</w:t>
      </w:r>
      <w:r>
        <w:rPr>
          <w:spacing w:val="-7"/>
        </w:rPr>
        <w:t> </w:t>
      </w:r>
      <w:r>
        <w:rPr/>
        <w:t>(Masera</w:t>
      </w:r>
      <w:r>
        <w:rPr>
          <w:spacing w:val="-6"/>
        </w:rPr>
        <w:t> </w:t>
      </w:r>
      <w:r>
        <w:rPr>
          <w:i/>
        </w:rPr>
        <w:t>et </w:t>
      </w:r>
      <w:r>
        <w:rPr>
          <w:i/>
        </w:rPr>
        <w:t>al</w:t>
      </w:r>
      <w:r>
        <w:rPr/>
        <w:t>.,</w:t>
      </w:r>
      <w:r>
        <w:rPr>
          <w:spacing w:val="-3"/>
        </w:rPr>
        <w:t> </w:t>
      </w:r>
      <w:r>
        <w:rPr/>
        <w:t>1999).</w:t>
      </w:r>
    </w:p>
    <w:p>
      <w:pPr>
        <w:pStyle w:val="BodyText"/>
        <w:spacing w:line="360" w:lineRule="auto" w:before="123"/>
        <w:ind w:left="152" w:right="107"/>
        <w:jc w:val="both"/>
      </w:pPr>
      <w:r>
        <w:rPr/>
        <w:t>El</w:t>
      </w:r>
      <w:r>
        <w:rPr>
          <w:spacing w:val="-14"/>
        </w:rPr>
        <w:t> </w:t>
      </w:r>
      <w:r>
        <w:rPr/>
        <w:t>concepto</w:t>
      </w:r>
      <w:r>
        <w:rPr>
          <w:spacing w:val="-13"/>
        </w:rPr>
        <w:t> </w:t>
      </w:r>
      <w:r>
        <w:rPr/>
        <w:t>de</w:t>
      </w:r>
      <w:r>
        <w:rPr>
          <w:spacing w:val="-16"/>
        </w:rPr>
        <w:t> </w:t>
      </w:r>
      <w:r>
        <w:rPr/>
        <w:t>productividad</w:t>
      </w:r>
      <w:r>
        <w:rPr>
          <w:spacing w:val="-13"/>
        </w:rPr>
        <w:t> </w:t>
      </w:r>
      <w:r>
        <w:rPr/>
        <w:t>o</w:t>
      </w:r>
      <w:r>
        <w:rPr>
          <w:spacing w:val="-13"/>
        </w:rPr>
        <w:t> </w:t>
      </w:r>
      <w:r>
        <w:rPr/>
        <w:t>eficiencia</w:t>
      </w:r>
      <w:r>
        <w:rPr>
          <w:spacing w:val="-13"/>
        </w:rPr>
        <w:t> </w:t>
      </w:r>
      <w:r>
        <w:rPr/>
        <w:t>de</w:t>
      </w:r>
      <w:r>
        <w:rPr>
          <w:spacing w:val="-14"/>
        </w:rPr>
        <w:t> </w:t>
      </w:r>
      <w:r>
        <w:rPr/>
        <w:t>un</w:t>
      </w:r>
      <w:r>
        <w:rPr>
          <w:spacing w:val="-16"/>
        </w:rPr>
        <w:t> </w:t>
      </w:r>
      <w:r>
        <w:rPr/>
        <w:t>sistema</w:t>
      </w:r>
      <w:r>
        <w:rPr>
          <w:spacing w:val="-15"/>
        </w:rPr>
        <w:t> </w:t>
      </w:r>
      <w:r>
        <w:rPr/>
        <w:t>productivo</w:t>
      </w:r>
      <w:r>
        <w:rPr>
          <w:spacing w:val="-13"/>
        </w:rPr>
        <w:t> </w:t>
      </w:r>
      <w:r>
        <w:rPr/>
        <w:t>rural</w:t>
      </w:r>
      <w:r>
        <w:rPr>
          <w:spacing w:val="-14"/>
        </w:rPr>
        <w:t> </w:t>
      </w:r>
      <w:r>
        <w:rPr/>
        <w:t>o</w:t>
      </w:r>
      <w:r>
        <w:rPr>
          <w:spacing w:val="-13"/>
        </w:rPr>
        <w:t> </w:t>
      </w:r>
      <w:r>
        <w:rPr/>
        <w:t>primario</w:t>
      </w:r>
      <w:r>
        <w:rPr>
          <w:spacing w:val="-17"/>
        </w:rPr>
        <w:t> </w:t>
      </w:r>
      <w:r>
        <w:rPr/>
        <w:t>(es</w:t>
      </w:r>
      <w:r>
        <w:rPr>
          <w:spacing w:val="-13"/>
        </w:rPr>
        <w:t> </w:t>
      </w:r>
      <w:r>
        <w:rPr/>
        <w:t>decir, agrícola, pecuario, forestal o pesquero) comúnmente se define como la relación que</w:t>
      </w:r>
      <w:r>
        <w:rPr>
          <w:spacing w:val="-27"/>
        </w:rPr>
        <w:t> </w:t>
      </w:r>
      <w:r>
        <w:rPr/>
        <w:t>existe entre lo que se invierte y lo que se obtiene, es decir, se trata de un balance de insumos/producto. Un sistema agropecuario, será más productivo en tanto utilice la menor cantidad de insumos para obtener los mayores volúmenes de productos. (Toledo, 2002, Speelman </w:t>
      </w:r>
      <w:r>
        <w:rPr>
          <w:i/>
        </w:rPr>
        <w:t>et al.,</w:t>
      </w:r>
      <w:r>
        <w:rPr>
          <w:i/>
          <w:spacing w:val="-4"/>
        </w:rPr>
        <w:t> </w:t>
      </w:r>
      <w:r>
        <w:rPr/>
        <w:t>2007).</w:t>
      </w:r>
    </w:p>
    <w:p>
      <w:pPr>
        <w:pStyle w:val="BodyText"/>
        <w:spacing w:line="360" w:lineRule="auto" w:before="123"/>
        <w:ind w:left="152" w:right="105"/>
        <w:jc w:val="both"/>
      </w:pPr>
      <w:r>
        <w:rPr/>
        <w:t>La estabilidad</w:t>
      </w:r>
      <w:r>
        <w:rPr>
          <w:i/>
        </w:rPr>
        <w:t>, </w:t>
      </w:r>
      <w:r>
        <w:rPr/>
        <w:t>refiriéndose a la presencia y la eficacia de la retroalimentación negativa </w:t>
      </w:r>
      <w:r>
        <w:rPr>
          <w:spacing w:val="-3"/>
        </w:rPr>
        <w:t>de </w:t>
      </w:r>
      <w:r>
        <w:rPr/>
        <w:t>procesos</w:t>
      </w:r>
      <w:r>
        <w:rPr>
          <w:spacing w:val="-10"/>
        </w:rPr>
        <w:t> </w:t>
      </w:r>
      <w:r>
        <w:rPr/>
        <w:t>que</w:t>
      </w:r>
      <w:r>
        <w:rPr>
          <w:spacing w:val="-8"/>
        </w:rPr>
        <w:t> </w:t>
      </w:r>
      <w:r>
        <w:rPr/>
        <w:t>permitan</w:t>
      </w:r>
      <w:r>
        <w:rPr>
          <w:spacing w:val="-8"/>
        </w:rPr>
        <w:t> </w:t>
      </w:r>
      <w:r>
        <w:rPr/>
        <w:t>el</w:t>
      </w:r>
      <w:r>
        <w:rPr>
          <w:spacing w:val="-11"/>
        </w:rPr>
        <w:t> </w:t>
      </w:r>
      <w:r>
        <w:rPr/>
        <w:t>mantenimiento</w:t>
      </w:r>
      <w:r>
        <w:rPr>
          <w:spacing w:val="-8"/>
        </w:rPr>
        <w:t> </w:t>
      </w:r>
      <w:r>
        <w:rPr/>
        <w:t>de</w:t>
      </w:r>
      <w:r>
        <w:rPr>
          <w:spacing w:val="-8"/>
        </w:rPr>
        <w:t> </w:t>
      </w:r>
      <w:r>
        <w:rPr/>
        <w:t>un</w:t>
      </w:r>
      <w:r>
        <w:rPr>
          <w:spacing w:val="-10"/>
        </w:rPr>
        <w:t> </w:t>
      </w:r>
      <w:r>
        <w:rPr/>
        <w:t>estado</w:t>
      </w:r>
      <w:r>
        <w:rPr>
          <w:spacing w:val="-8"/>
        </w:rPr>
        <w:t> </w:t>
      </w:r>
      <w:r>
        <w:rPr/>
        <w:t>de</w:t>
      </w:r>
      <w:r>
        <w:rPr>
          <w:spacing w:val="-8"/>
        </w:rPr>
        <w:t> </w:t>
      </w:r>
      <w:r>
        <w:rPr/>
        <w:t>equilibrio</w:t>
      </w:r>
      <w:r>
        <w:rPr>
          <w:spacing w:val="-8"/>
        </w:rPr>
        <w:t> </w:t>
      </w:r>
      <w:r>
        <w:rPr/>
        <w:t>dinámico</w:t>
      </w:r>
      <w:r>
        <w:rPr>
          <w:spacing w:val="-8"/>
        </w:rPr>
        <w:t> </w:t>
      </w:r>
      <w:r>
        <w:rPr/>
        <w:t>en</w:t>
      </w:r>
      <w:r>
        <w:rPr>
          <w:spacing w:val="-8"/>
        </w:rPr>
        <w:t> </w:t>
      </w:r>
      <w:r>
        <w:rPr/>
        <w:t>un</w:t>
      </w:r>
      <w:r>
        <w:rPr>
          <w:spacing w:val="-8"/>
        </w:rPr>
        <w:t> </w:t>
      </w:r>
      <w:r>
        <w:rPr/>
        <w:t>nivel</w:t>
      </w:r>
      <w:r>
        <w:rPr>
          <w:spacing w:val="-9"/>
        </w:rPr>
        <w:t> </w:t>
      </w:r>
      <w:r>
        <w:rPr/>
        <w:t>de productividad constante, en condiciones normales, golpes o condiciones de estrés. Hace énfasis</w:t>
      </w:r>
      <w:r>
        <w:rPr>
          <w:spacing w:val="-11"/>
        </w:rPr>
        <w:t> </w:t>
      </w:r>
      <w:r>
        <w:rPr/>
        <w:t>en</w:t>
      </w:r>
      <w:r>
        <w:rPr>
          <w:spacing w:val="-14"/>
        </w:rPr>
        <w:t> </w:t>
      </w:r>
      <w:r>
        <w:rPr/>
        <w:t>el</w:t>
      </w:r>
      <w:r>
        <w:rPr>
          <w:spacing w:val="-12"/>
        </w:rPr>
        <w:t> </w:t>
      </w:r>
      <w:r>
        <w:rPr/>
        <w:t>equilibrio</w:t>
      </w:r>
      <w:r>
        <w:rPr>
          <w:spacing w:val="-12"/>
        </w:rPr>
        <w:t> </w:t>
      </w:r>
      <w:r>
        <w:rPr/>
        <w:t>dinámico</w:t>
      </w:r>
      <w:r>
        <w:rPr>
          <w:spacing w:val="-11"/>
        </w:rPr>
        <w:t> </w:t>
      </w:r>
      <w:r>
        <w:rPr/>
        <w:t>estable,</w:t>
      </w:r>
      <w:r>
        <w:rPr>
          <w:spacing w:val="-10"/>
        </w:rPr>
        <w:t> </w:t>
      </w:r>
      <w:r>
        <w:rPr/>
        <w:t>donde</w:t>
      </w:r>
      <w:r>
        <w:rPr>
          <w:spacing w:val="-14"/>
        </w:rPr>
        <w:t> </w:t>
      </w:r>
      <w:r>
        <w:rPr/>
        <w:t>el</w:t>
      </w:r>
      <w:r>
        <w:rPr>
          <w:spacing w:val="-15"/>
        </w:rPr>
        <w:t> </w:t>
      </w:r>
      <w:r>
        <w:rPr/>
        <w:t>sistema</w:t>
      </w:r>
      <w:r>
        <w:rPr>
          <w:spacing w:val="-11"/>
        </w:rPr>
        <w:t> </w:t>
      </w:r>
      <w:r>
        <w:rPr/>
        <w:t>no</w:t>
      </w:r>
      <w:r>
        <w:rPr>
          <w:spacing w:val="-14"/>
        </w:rPr>
        <w:t> </w:t>
      </w:r>
      <w:r>
        <w:rPr/>
        <w:t>presenta</w:t>
      </w:r>
      <w:r>
        <w:rPr>
          <w:spacing w:val="-11"/>
        </w:rPr>
        <w:t> </w:t>
      </w:r>
      <w:r>
        <w:rPr/>
        <w:t>niveles</w:t>
      </w:r>
      <w:r>
        <w:rPr>
          <w:spacing w:val="-11"/>
        </w:rPr>
        <w:t> </w:t>
      </w:r>
      <w:r>
        <w:rPr/>
        <w:t>decrecientes a lo largo del tiempo manteniéndose en niveles constantes (Masera </w:t>
      </w:r>
      <w:r>
        <w:rPr>
          <w:i/>
        </w:rPr>
        <w:t>et al</w:t>
      </w:r>
      <w:r>
        <w:rPr/>
        <w:t>., 1999; López, </w:t>
      </w:r>
      <w:r>
        <w:rPr>
          <w:i/>
        </w:rPr>
        <w:t>et </w:t>
      </w:r>
      <w:r>
        <w:rPr>
          <w:i/>
        </w:rPr>
        <w:t>al., </w:t>
      </w:r>
      <w:r>
        <w:rPr/>
        <w:t>2002; Astier </w:t>
      </w:r>
      <w:r>
        <w:rPr>
          <w:i/>
        </w:rPr>
        <w:t>et al</w:t>
      </w:r>
      <w:r>
        <w:rPr/>
        <w:t>.,</w:t>
      </w:r>
      <w:r>
        <w:rPr>
          <w:spacing w:val="-10"/>
        </w:rPr>
        <w:t> </w:t>
      </w:r>
      <w:r>
        <w:rPr/>
        <w:t>2011).</w:t>
      </w:r>
    </w:p>
    <w:p>
      <w:pPr>
        <w:pStyle w:val="BodyText"/>
        <w:spacing w:line="360" w:lineRule="auto" w:before="123"/>
        <w:ind w:left="152" w:right="105"/>
        <w:jc w:val="both"/>
      </w:pPr>
      <w:r>
        <w:rPr/>
        <w:t>La resiliencia, se considera que es la capacidad del sistema de retornar al estado de equilibrio o mantener el potencial productivo después de sufrir perturbaciones graves (Masera </w:t>
      </w:r>
      <w:r>
        <w:rPr>
          <w:i/>
        </w:rPr>
        <w:t>et al., </w:t>
      </w:r>
      <w:r>
        <w:rPr/>
        <w:t>1999). La resiliencia puede tener un punto de equilibrio o varios y estar sometida a constante cambio y perturbación y regresar a su estado de normal en un corto plazo.</w:t>
      </w:r>
      <w:r>
        <w:rPr>
          <w:spacing w:val="-5"/>
        </w:rPr>
        <w:t> </w:t>
      </w:r>
      <w:r>
        <w:rPr/>
        <w:t>Cuando</w:t>
      </w:r>
      <w:r>
        <w:rPr>
          <w:spacing w:val="-6"/>
        </w:rPr>
        <w:t> </w:t>
      </w:r>
      <w:r>
        <w:rPr/>
        <w:t>un</w:t>
      </w:r>
      <w:r>
        <w:rPr>
          <w:spacing w:val="-7"/>
        </w:rPr>
        <w:t> </w:t>
      </w:r>
      <w:r>
        <w:rPr/>
        <w:t>sistema</w:t>
      </w:r>
      <w:r>
        <w:rPr>
          <w:spacing w:val="-6"/>
        </w:rPr>
        <w:t> </w:t>
      </w:r>
      <w:r>
        <w:rPr/>
        <w:t>es</w:t>
      </w:r>
      <w:r>
        <w:rPr>
          <w:spacing w:val="-6"/>
        </w:rPr>
        <w:t> </w:t>
      </w:r>
      <w:r>
        <w:rPr/>
        <w:t>resiliente,</w:t>
      </w:r>
      <w:r>
        <w:rPr>
          <w:spacing w:val="-8"/>
        </w:rPr>
        <w:t> </w:t>
      </w:r>
      <w:r>
        <w:rPr/>
        <w:t>tiene</w:t>
      </w:r>
      <w:r>
        <w:rPr>
          <w:spacing w:val="-6"/>
        </w:rPr>
        <w:t> </w:t>
      </w:r>
      <w:r>
        <w:rPr/>
        <w:t>la</w:t>
      </w:r>
      <w:r>
        <w:rPr>
          <w:spacing w:val="-6"/>
        </w:rPr>
        <w:t> </w:t>
      </w:r>
      <w:r>
        <w:rPr/>
        <w:t>capacidad</w:t>
      </w:r>
      <w:r>
        <w:rPr>
          <w:spacing w:val="-6"/>
        </w:rPr>
        <w:t> </w:t>
      </w:r>
      <w:r>
        <w:rPr/>
        <w:t>de</w:t>
      </w:r>
      <w:r>
        <w:rPr>
          <w:spacing w:val="-7"/>
        </w:rPr>
        <w:t> </w:t>
      </w:r>
      <w:r>
        <w:rPr/>
        <w:t>resistir</w:t>
      </w:r>
      <w:r>
        <w:rPr>
          <w:spacing w:val="-8"/>
        </w:rPr>
        <w:t> </w:t>
      </w:r>
      <w:r>
        <w:rPr/>
        <w:t>catástrofes</w:t>
      </w:r>
      <w:r>
        <w:rPr>
          <w:spacing w:val="-6"/>
        </w:rPr>
        <w:t> </w:t>
      </w:r>
      <w:r>
        <w:rPr/>
        <w:t>o</w:t>
      </w:r>
      <w:r>
        <w:rPr>
          <w:spacing w:val="-6"/>
        </w:rPr>
        <w:t> </w:t>
      </w:r>
      <w:r>
        <w:rPr/>
        <w:t>cambios bruscos, lo que los hace menos vulnerables y más sustentables (Speelman </w:t>
      </w:r>
      <w:r>
        <w:rPr>
          <w:i/>
        </w:rPr>
        <w:t>et al., </w:t>
      </w:r>
      <w:r>
        <w:rPr/>
        <w:t>2007; Cabell and Oelofse,</w:t>
      </w:r>
      <w:r>
        <w:rPr>
          <w:spacing w:val="-4"/>
        </w:rPr>
        <w:t> </w:t>
      </w:r>
      <w:r>
        <w:rPr/>
        <w:t>2012).</w:t>
      </w:r>
    </w:p>
    <w:p>
      <w:pPr>
        <w:pStyle w:val="BodyText"/>
        <w:spacing w:line="360" w:lineRule="auto" w:before="123"/>
        <w:ind w:left="152" w:right="106"/>
        <w:jc w:val="both"/>
      </w:pPr>
      <w:r>
        <w:rPr/>
        <w:t>Respecto a la confiabilidad, se entiende como la capacidad del sistema de mantener su productividad</w:t>
      </w:r>
      <w:r>
        <w:rPr>
          <w:spacing w:val="-7"/>
        </w:rPr>
        <w:t> </w:t>
      </w:r>
      <w:r>
        <w:rPr/>
        <w:t>o</w:t>
      </w:r>
      <w:r>
        <w:rPr>
          <w:spacing w:val="-7"/>
        </w:rPr>
        <w:t> </w:t>
      </w:r>
      <w:r>
        <w:rPr/>
        <w:t>beneficios</w:t>
      </w:r>
      <w:r>
        <w:rPr>
          <w:spacing w:val="-7"/>
        </w:rPr>
        <w:t> </w:t>
      </w:r>
      <w:r>
        <w:rPr/>
        <w:t>deseados</w:t>
      </w:r>
      <w:r>
        <w:rPr>
          <w:spacing w:val="-9"/>
        </w:rPr>
        <w:t> </w:t>
      </w:r>
      <w:r>
        <w:rPr/>
        <w:t>en</w:t>
      </w:r>
      <w:r>
        <w:rPr>
          <w:spacing w:val="-9"/>
        </w:rPr>
        <w:t> </w:t>
      </w:r>
      <w:r>
        <w:rPr/>
        <w:t>niveles</w:t>
      </w:r>
      <w:r>
        <w:rPr>
          <w:spacing w:val="-7"/>
        </w:rPr>
        <w:t> </w:t>
      </w:r>
      <w:r>
        <w:rPr/>
        <w:t>de</w:t>
      </w:r>
      <w:r>
        <w:rPr>
          <w:spacing w:val="-8"/>
        </w:rPr>
        <w:t> </w:t>
      </w:r>
      <w:r>
        <w:rPr/>
        <w:t>equilibrio,</w:t>
      </w:r>
      <w:r>
        <w:rPr>
          <w:spacing w:val="-6"/>
        </w:rPr>
        <w:t> </w:t>
      </w:r>
      <w:r>
        <w:rPr/>
        <w:t>ante</w:t>
      </w:r>
      <w:r>
        <w:rPr>
          <w:spacing w:val="-7"/>
        </w:rPr>
        <w:t> </w:t>
      </w:r>
      <w:r>
        <w:rPr/>
        <w:t>perturbaciones</w:t>
      </w:r>
      <w:r>
        <w:rPr>
          <w:spacing w:val="-7"/>
        </w:rPr>
        <w:t> </w:t>
      </w:r>
      <w:r>
        <w:rPr/>
        <w:t>normales del  ambiente.  Mientras que la  adaptabilidad,  es la  capacidad  del sistema  de</w:t>
      </w:r>
      <w:r>
        <w:rPr>
          <w:spacing w:val="12"/>
        </w:rPr>
        <w:t> </w:t>
      </w:r>
      <w:r>
        <w:rPr/>
        <w:t>encontrar</w:t>
      </w:r>
    </w:p>
    <w:p>
      <w:pPr>
        <w:spacing w:after="0" w:line="360" w:lineRule="auto"/>
        <w:jc w:val="both"/>
        <w:sectPr>
          <w:pgSz w:w="12240" w:h="15840"/>
          <w:pgMar w:header="0" w:footer="1385" w:top="1500" w:bottom="1580" w:left="1720" w:right="1420"/>
        </w:sectPr>
      </w:pPr>
    </w:p>
    <w:p>
      <w:pPr>
        <w:pStyle w:val="BodyText"/>
        <w:spacing w:before="9"/>
        <w:rPr>
          <w:sz w:val="20"/>
        </w:rPr>
      </w:pPr>
    </w:p>
    <w:p>
      <w:pPr>
        <w:pStyle w:val="BodyText"/>
        <w:spacing w:line="360" w:lineRule="auto" w:before="73"/>
        <w:ind w:left="152" w:right="105"/>
        <w:jc w:val="both"/>
      </w:pPr>
      <w:r>
        <w:rPr/>
        <w:t>nuevos niveles de equilibrio, es decir, de continuar siendo productivo o, de modo más general, brindando beneficios, ante cambios de largo plazo. También es la capacidad de búsqueda</w:t>
      </w:r>
      <w:r>
        <w:rPr>
          <w:spacing w:val="-7"/>
        </w:rPr>
        <w:t> </w:t>
      </w:r>
      <w:r>
        <w:rPr/>
        <w:t>activa</w:t>
      </w:r>
      <w:r>
        <w:rPr>
          <w:spacing w:val="-4"/>
        </w:rPr>
        <w:t> </w:t>
      </w:r>
      <w:r>
        <w:rPr/>
        <w:t>a</w:t>
      </w:r>
      <w:r>
        <w:rPr>
          <w:spacing w:val="-4"/>
        </w:rPr>
        <w:t> </w:t>
      </w:r>
      <w:r>
        <w:rPr/>
        <w:t>nuevos</w:t>
      </w:r>
      <w:r>
        <w:rPr>
          <w:spacing w:val="-4"/>
        </w:rPr>
        <w:t> </w:t>
      </w:r>
      <w:r>
        <w:rPr/>
        <w:t>niveles</w:t>
      </w:r>
      <w:r>
        <w:rPr>
          <w:spacing w:val="-4"/>
        </w:rPr>
        <w:t> </w:t>
      </w:r>
      <w:r>
        <w:rPr/>
        <w:t>o</w:t>
      </w:r>
      <w:r>
        <w:rPr>
          <w:spacing w:val="-4"/>
        </w:rPr>
        <w:t> </w:t>
      </w:r>
      <w:r>
        <w:rPr/>
        <w:t>estrategias</w:t>
      </w:r>
      <w:r>
        <w:rPr>
          <w:spacing w:val="-4"/>
        </w:rPr>
        <w:t> </w:t>
      </w:r>
      <w:r>
        <w:rPr/>
        <w:t>de</w:t>
      </w:r>
      <w:r>
        <w:rPr>
          <w:spacing w:val="-4"/>
        </w:rPr>
        <w:t> </w:t>
      </w:r>
      <w:r>
        <w:rPr/>
        <w:t>producción</w:t>
      </w:r>
      <w:r>
        <w:rPr>
          <w:spacing w:val="-5"/>
        </w:rPr>
        <w:t> </w:t>
      </w:r>
      <w:r>
        <w:rPr/>
        <w:t>(Masera</w:t>
      </w:r>
      <w:r>
        <w:rPr>
          <w:spacing w:val="-4"/>
        </w:rPr>
        <w:t> </w:t>
      </w:r>
      <w:r>
        <w:rPr>
          <w:i/>
        </w:rPr>
        <w:t>et</w:t>
      </w:r>
      <w:r>
        <w:rPr>
          <w:i/>
          <w:spacing w:val="-8"/>
        </w:rPr>
        <w:t> </w:t>
      </w:r>
      <w:r>
        <w:rPr>
          <w:i/>
        </w:rPr>
        <w:t>al</w:t>
      </w:r>
      <w:r>
        <w:rPr/>
        <w:t>.,</w:t>
      </w:r>
      <w:r>
        <w:rPr>
          <w:spacing w:val="-3"/>
        </w:rPr>
        <w:t> </w:t>
      </w:r>
      <w:r>
        <w:rPr/>
        <w:t>1999;</w:t>
      </w:r>
      <w:r>
        <w:rPr>
          <w:spacing w:val="-3"/>
        </w:rPr>
        <w:t> </w:t>
      </w:r>
      <w:r>
        <w:rPr/>
        <w:t>López</w:t>
      </w:r>
      <w:r>
        <w:rPr>
          <w:i/>
        </w:rPr>
        <w:t>, </w:t>
      </w:r>
      <w:r>
        <w:rPr>
          <w:i/>
        </w:rPr>
        <w:t>et al.,</w:t>
      </w:r>
      <w:r>
        <w:rPr>
          <w:i/>
          <w:spacing w:val="-4"/>
        </w:rPr>
        <w:t> </w:t>
      </w:r>
      <w:r>
        <w:rPr/>
        <w:t>2002).</w:t>
      </w:r>
    </w:p>
    <w:p>
      <w:pPr>
        <w:pStyle w:val="BodyText"/>
        <w:spacing w:line="360" w:lineRule="auto" w:before="123"/>
        <w:ind w:left="152" w:right="102"/>
        <w:jc w:val="both"/>
      </w:pPr>
      <w:r>
        <w:rPr/>
        <w:pict>
          <v:rect style="position:absolute;margin-left:416.950012pt;margin-top:25.107841pt;width:5.88pt;height:12.72pt;mso-position-horizontal-relative:page;mso-position-vertical-relative:paragraph;z-index:-62992" filled="true" fillcolor="#e6ebf8" stroked="false">
            <v:fill type="solid"/>
            <w10:wrap type="none"/>
          </v:rect>
        </w:pict>
      </w:r>
      <w:r>
        <w:rPr/>
        <w:pict>
          <v:line style="position:absolute;mso-position-horizontal-relative:page;mso-position-vertical-relative:paragraph;z-index:-62968" from="519.520020pt,44.187843pt" to="519.520020pt,56.907843pt" stroked="true" strokeweight="3pt" strokecolor="#e6ebf8">
            <w10:wrap type="none"/>
          </v:line>
        </w:pict>
      </w:r>
      <w:r>
        <w:rPr/>
        <w:t>El atributo de la equidad es visto como la capacidad de distribuir todos los costos y beneficios de manera justa, tanto intra como intergeneracional (Masera </w:t>
      </w:r>
      <w:r>
        <w:rPr>
          <w:i/>
        </w:rPr>
        <w:t>et al</w:t>
      </w:r>
      <w:r>
        <w:rPr/>
        <w:t>., 1999). Significa</w:t>
      </w:r>
      <w:r>
        <w:rPr>
          <w:spacing w:val="-5"/>
        </w:rPr>
        <w:t> </w:t>
      </w:r>
      <w:r>
        <w:rPr/>
        <w:t>que</w:t>
      </w:r>
      <w:r>
        <w:rPr>
          <w:spacing w:val="-3"/>
        </w:rPr>
        <w:t> </w:t>
      </w:r>
      <w:r>
        <w:rPr/>
        <w:t>debe</w:t>
      </w:r>
      <w:r>
        <w:rPr>
          <w:spacing w:val="-6"/>
        </w:rPr>
        <w:t> </w:t>
      </w:r>
      <w:r>
        <w:rPr/>
        <w:t>haber</w:t>
      </w:r>
      <w:r>
        <w:rPr>
          <w:spacing w:val="-4"/>
        </w:rPr>
        <w:t> </w:t>
      </w:r>
      <w:r>
        <w:rPr/>
        <w:t>un</w:t>
      </w:r>
      <w:r>
        <w:rPr>
          <w:spacing w:val="-3"/>
        </w:rPr>
        <w:t> </w:t>
      </w:r>
      <w:r>
        <w:rPr/>
        <w:t>nivel</w:t>
      </w:r>
      <w:r>
        <w:rPr>
          <w:spacing w:val="-4"/>
        </w:rPr>
        <w:t> </w:t>
      </w:r>
      <w:r>
        <w:rPr/>
        <w:t>mínimo</w:t>
      </w:r>
      <w:r>
        <w:rPr>
          <w:spacing w:val="-3"/>
        </w:rPr>
        <w:t> </w:t>
      </w:r>
      <w:r>
        <w:rPr/>
        <w:t>de</w:t>
      </w:r>
      <w:r>
        <w:rPr>
          <w:spacing w:val="-3"/>
        </w:rPr>
        <w:t> </w:t>
      </w:r>
      <w:r>
        <w:rPr/>
        <w:t>ingresos</w:t>
      </w:r>
      <w:r>
        <w:rPr>
          <w:spacing w:val="-3"/>
        </w:rPr>
        <w:t> </w:t>
      </w:r>
      <w:r>
        <w:rPr/>
        <w:t>y</w:t>
      </w:r>
      <w:r>
        <w:rPr>
          <w:spacing w:val="-5"/>
        </w:rPr>
        <w:t> </w:t>
      </w:r>
      <w:r>
        <w:rPr/>
        <w:t>la</w:t>
      </w:r>
      <w:r>
        <w:rPr>
          <w:spacing w:val="-3"/>
        </w:rPr>
        <w:t> </w:t>
      </w:r>
      <w:r>
        <w:rPr/>
        <w:t>calidad</w:t>
      </w:r>
      <w:r>
        <w:rPr>
          <w:spacing w:val="-3"/>
        </w:rPr>
        <w:t> </w:t>
      </w:r>
      <w:r>
        <w:rPr/>
        <w:t>ambiental</w:t>
      </w:r>
      <w:r>
        <w:rPr>
          <w:spacing w:val="-4"/>
        </w:rPr>
        <w:t> </w:t>
      </w:r>
      <w:r>
        <w:rPr/>
        <w:t>por</w:t>
      </w:r>
      <w:r>
        <w:rPr>
          <w:spacing w:val="-2"/>
        </w:rPr>
        <w:t> </w:t>
      </w:r>
      <w:r>
        <w:rPr/>
        <w:t>debajo</w:t>
      </w:r>
      <w:r>
        <w:rPr>
          <w:spacing w:val="-2"/>
        </w:rPr>
        <w:t> </w:t>
      </w:r>
      <w:r>
        <w:rPr/>
        <w:t>del cual</w:t>
      </w:r>
      <w:r>
        <w:rPr>
          <w:spacing w:val="-6"/>
        </w:rPr>
        <w:t> </w:t>
      </w:r>
      <w:r>
        <w:rPr/>
        <w:t>nadie</w:t>
      </w:r>
      <w:r>
        <w:rPr>
          <w:spacing w:val="-5"/>
        </w:rPr>
        <w:t> </w:t>
      </w:r>
      <w:r>
        <w:rPr/>
        <w:t>se</w:t>
      </w:r>
      <w:r>
        <w:rPr>
          <w:spacing w:val="-5"/>
        </w:rPr>
        <w:t> </w:t>
      </w:r>
      <w:r>
        <w:rPr/>
        <w:t>caiga,</w:t>
      </w:r>
      <w:r>
        <w:rPr>
          <w:spacing w:val="-4"/>
        </w:rPr>
        <w:t> </w:t>
      </w:r>
      <w:r>
        <w:rPr/>
        <w:t>conservando</w:t>
      </w:r>
      <w:r>
        <w:rPr>
          <w:spacing w:val="-6"/>
        </w:rPr>
        <w:t> </w:t>
      </w:r>
      <w:r>
        <w:rPr/>
        <w:t>los</w:t>
      </w:r>
      <w:r>
        <w:rPr>
          <w:spacing w:val="-5"/>
        </w:rPr>
        <w:t> </w:t>
      </w:r>
      <w:r>
        <w:rPr/>
        <w:t>recursos</w:t>
      </w:r>
      <w:r>
        <w:rPr>
          <w:spacing w:val="-5"/>
        </w:rPr>
        <w:t> </w:t>
      </w:r>
      <w:r>
        <w:rPr/>
        <w:t>naturales</w:t>
      </w:r>
      <w:r>
        <w:rPr>
          <w:spacing w:val="-5"/>
        </w:rPr>
        <w:t> </w:t>
      </w:r>
      <w:r>
        <w:rPr/>
        <w:t>para</w:t>
      </w:r>
      <w:r>
        <w:rPr>
          <w:spacing w:val="-8"/>
        </w:rPr>
        <w:t> </w:t>
      </w:r>
      <w:r>
        <w:rPr/>
        <w:t>generaciones</w:t>
      </w:r>
      <w:r>
        <w:rPr>
          <w:spacing w:val="-8"/>
        </w:rPr>
        <w:t> </w:t>
      </w:r>
      <w:r>
        <w:rPr/>
        <w:t>futuras</w:t>
      </w:r>
      <w:r>
        <w:rPr>
          <w:spacing w:val="-8"/>
        </w:rPr>
        <w:t> </w:t>
      </w:r>
      <w:r>
        <w:rPr/>
        <w:t>(Beder, 2000).</w:t>
      </w:r>
      <w:r>
        <w:rPr>
          <w:spacing w:val="-12"/>
        </w:rPr>
        <w:t> </w:t>
      </w:r>
      <w:r>
        <w:rPr/>
        <w:t>El</w:t>
      </w:r>
      <w:r>
        <w:rPr>
          <w:spacing w:val="-12"/>
        </w:rPr>
        <w:t> </w:t>
      </w:r>
      <w:r>
        <w:rPr/>
        <w:t>valor</w:t>
      </w:r>
      <w:r>
        <w:rPr>
          <w:spacing w:val="-13"/>
        </w:rPr>
        <w:t> </w:t>
      </w:r>
      <w:r>
        <w:rPr/>
        <w:t>que</w:t>
      </w:r>
      <w:r>
        <w:rPr>
          <w:spacing w:val="-14"/>
        </w:rPr>
        <w:t> </w:t>
      </w:r>
      <w:r>
        <w:rPr/>
        <w:t>mejor</w:t>
      </w:r>
      <w:r>
        <w:rPr>
          <w:spacing w:val="-13"/>
        </w:rPr>
        <w:t> </w:t>
      </w:r>
      <w:r>
        <w:rPr/>
        <w:t>representa</w:t>
      </w:r>
      <w:r>
        <w:rPr>
          <w:spacing w:val="-11"/>
        </w:rPr>
        <w:t> </w:t>
      </w:r>
      <w:r>
        <w:rPr/>
        <w:t>al</w:t>
      </w:r>
      <w:r>
        <w:rPr>
          <w:spacing w:val="-12"/>
        </w:rPr>
        <w:t> </w:t>
      </w:r>
      <w:r>
        <w:rPr/>
        <w:t>componente</w:t>
      </w:r>
      <w:r>
        <w:rPr>
          <w:spacing w:val="-11"/>
        </w:rPr>
        <w:t> </w:t>
      </w:r>
      <w:r>
        <w:rPr/>
        <w:t>social</w:t>
      </w:r>
      <w:r>
        <w:rPr>
          <w:spacing w:val="-12"/>
        </w:rPr>
        <w:t> </w:t>
      </w:r>
      <w:r>
        <w:rPr/>
        <w:t>de</w:t>
      </w:r>
      <w:r>
        <w:rPr>
          <w:spacing w:val="-14"/>
        </w:rPr>
        <w:t> </w:t>
      </w:r>
      <w:r>
        <w:rPr/>
        <w:t>sustentabilidad</w:t>
      </w:r>
      <w:r>
        <w:rPr>
          <w:spacing w:val="-11"/>
        </w:rPr>
        <w:t> </w:t>
      </w:r>
      <w:r>
        <w:rPr/>
        <w:t>es</w:t>
      </w:r>
      <w:r>
        <w:rPr>
          <w:spacing w:val="-11"/>
        </w:rPr>
        <w:t> </w:t>
      </w:r>
      <w:r>
        <w:rPr/>
        <w:t>la</w:t>
      </w:r>
      <w:r>
        <w:rPr>
          <w:spacing w:val="-12"/>
        </w:rPr>
        <w:t> </w:t>
      </w:r>
      <w:r>
        <w:rPr/>
        <w:t>equidad, que llevado a nivel de comunidad o sociedad, adquiere una jerarquía superior a los demás atributos, en términos de su aportación al medio que conforma (Loewy,</w:t>
      </w:r>
      <w:r>
        <w:rPr>
          <w:spacing w:val="-19"/>
        </w:rPr>
        <w:t> </w:t>
      </w:r>
      <w:r>
        <w:rPr/>
        <w:t>2008).</w:t>
      </w:r>
    </w:p>
    <w:p>
      <w:pPr>
        <w:pStyle w:val="BodyText"/>
        <w:spacing w:line="360" w:lineRule="auto" w:before="123"/>
        <w:ind w:left="152" w:right="104"/>
        <w:jc w:val="both"/>
      </w:pPr>
      <w:r>
        <w:rPr/>
        <w:t>Finalmente la autodependencia, es la capacidad del sistema de regular y controlar sus interacciones con el exterior y la periferia lo que implica la suficiente independencia y autosuficiencia para mantener su rendimiento, sus propios valores e identidad (Speelman </w:t>
      </w:r>
      <w:r>
        <w:rPr>
          <w:i/>
        </w:rPr>
        <w:t>et al., </w:t>
      </w:r>
      <w:r>
        <w:rPr/>
        <w:t>2007:348; Astier </w:t>
      </w:r>
      <w:r>
        <w:rPr>
          <w:i/>
        </w:rPr>
        <w:t>et al., </w:t>
      </w:r>
      <w:r>
        <w:rPr/>
        <w:t>2011).</w:t>
      </w:r>
    </w:p>
    <w:p>
      <w:pPr>
        <w:pStyle w:val="BodyText"/>
        <w:spacing w:line="360" w:lineRule="auto" w:before="126"/>
        <w:ind w:left="152" w:right="105"/>
        <w:jc w:val="both"/>
      </w:pPr>
      <w:r>
        <w:rPr/>
        <w:t>En síntesis los atributos reflejan el comportamiento de los sistemas y hacen énfasis en los aspectos funcionales y las relaciones de reciprocidad entre los atributos (Galván</w:t>
      </w:r>
      <w:r>
        <w:rPr>
          <w:i/>
        </w:rPr>
        <w:t>, </w:t>
      </w:r>
      <w:r>
        <w:rPr/>
        <w:t>2008), sirven de guía para el análisis de los aspectos relevantes del sistema y para derivar indicadores de sustentabilidad, basados en aspectos sociales, económicos y ambientales que arrojen información coherente sobre el manejo del sistema.</w:t>
      </w:r>
    </w:p>
    <w:p>
      <w:pPr>
        <w:pStyle w:val="BodyText"/>
      </w:pPr>
    </w:p>
    <w:p>
      <w:pPr>
        <w:pStyle w:val="BodyText"/>
      </w:pPr>
    </w:p>
    <w:p>
      <w:pPr>
        <w:pStyle w:val="BodyText"/>
        <w:spacing w:before="4"/>
        <w:rPr>
          <w:sz w:val="20"/>
        </w:rPr>
      </w:pPr>
    </w:p>
    <w:p>
      <w:pPr>
        <w:pStyle w:val="Heading1"/>
        <w:numPr>
          <w:ilvl w:val="3"/>
          <w:numId w:val="5"/>
        </w:numPr>
        <w:tabs>
          <w:tab w:pos="950" w:val="left" w:leader="none"/>
        </w:tabs>
        <w:spacing w:line="240" w:lineRule="auto" w:before="0" w:after="0"/>
        <w:ind w:left="949" w:right="0" w:hanging="797"/>
        <w:jc w:val="both"/>
      </w:pPr>
      <w:r>
        <w:rPr/>
        <w:t>EL CAPITAL SOCIAL COMO INDICADOR DE LA</w:t>
      </w:r>
      <w:r>
        <w:rPr>
          <w:spacing w:val="-29"/>
        </w:rPr>
        <w:t> </w:t>
      </w:r>
      <w:r>
        <w:rPr/>
        <w:t>SUSTENTABILIDAD</w:t>
      </w:r>
    </w:p>
    <w:p>
      <w:pPr>
        <w:pStyle w:val="BodyText"/>
        <w:spacing w:before="7"/>
        <w:rPr>
          <w:b/>
          <w:sz w:val="21"/>
        </w:rPr>
      </w:pPr>
    </w:p>
    <w:p>
      <w:pPr>
        <w:pStyle w:val="BodyText"/>
        <w:spacing w:line="360" w:lineRule="auto"/>
        <w:ind w:left="152" w:right="106"/>
        <w:jc w:val="both"/>
      </w:pPr>
      <w:r>
        <w:rPr/>
        <w:t>La</w:t>
      </w:r>
      <w:r>
        <w:rPr>
          <w:spacing w:val="-9"/>
        </w:rPr>
        <w:t> </w:t>
      </w:r>
      <w:r>
        <w:rPr/>
        <w:t>construcción</w:t>
      </w:r>
      <w:r>
        <w:rPr>
          <w:spacing w:val="-9"/>
        </w:rPr>
        <w:t> </w:t>
      </w:r>
      <w:r>
        <w:rPr/>
        <w:t>de</w:t>
      </w:r>
      <w:r>
        <w:rPr>
          <w:spacing w:val="-11"/>
        </w:rPr>
        <w:t> </w:t>
      </w:r>
      <w:r>
        <w:rPr/>
        <w:t>indicadores</w:t>
      </w:r>
      <w:r>
        <w:rPr>
          <w:spacing w:val="-11"/>
        </w:rPr>
        <w:t> </w:t>
      </w:r>
      <w:r>
        <w:rPr/>
        <w:t>se</w:t>
      </w:r>
      <w:r>
        <w:rPr>
          <w:spacing w:val="-11"/>
        </w:rPr>
        <w:t> </w:t>
      </w:r>
      <w:r>
        <w:rPr/>
        <w:t>ha</w:t>
      </w:r>
      <w:r>
        <w:rPr>
          <w:spacing w:val="-11"/>
        </w:rPr>
        <w:t> </w:t>
      </w:r>
      <w:r>
        <w:rPr/>
        <w:t>enfocado</w:t>
      </w:r>
      <w:r>
        <w:rPr>
          <w:spacing w:val="-11"/>
        </w:rPr>
        <w:t> </w:t>
      </w:r>
      <w:r>
        <w:rPr/>
        <w:t>principalmente</w:t>
      </w:r>
      <w:r>
        <w:rPr>
          <w:spacing w:val="-11"/>
        </w:rPr>
        <w:t> </w:t>
      </w:r>
      <w:r>
        <w:rPr/>
        <w:t>a</w:t>
      </w:r>
      <w:r>
        <w:rPr>
          <w:spacing w:val="-11"/>
        </w:rPr>
        <w:t> </w:t>
      </w:r>
      <w:r>
        <w:rPr/>
        <w:t>las</w:t>
      </w:r>
      <w:r>
        <w:rPr>
          <w:spacing w:val="-9"/>
        </w:rPr>
        <w:t> </w:t>
      </w:r>
      <w:r>
        <w:rPr/>
        <w:t>perspectivas</w:t>
      </w:r>
      <w:r>
        <w:rPr>
          <w:spacing w:val="-9"/>
        </w:rPr>
        <w:t> </w:t>
      </w:r>
      <w:r>
        <w:rPr/>
        <w:t>ambiental y económica, dejando de lado la dimensión social. Las evaluaciones se han centrado en mayor</w:t>
      </w:r>
      <w:r>
        <w:rPr>
          <w:spacing w:val="-12"/>
        </w:rPr>
        <w:t> </w:t>
      </w:r>
      <w:r>
        <w:rPr/>
        <w:t>medida</w:t>
      </w:r>
      <w:r>
        <w:rPr>
          <w:spacing w:val="-13"/>
        </w:rPr>
        <w:t> </w:t>
      </w:r>
      <w:r>
        <w:rPr/>
        <w:t>a</w:t>
      </w:r>
      <w:r>
        <w:rPr>
          <w:spacing w:val="-15"/>
        </w:rPr>
        <w:t> </w:t>
      </w:r>
      <w:r>
        <w:rPr/>
        <w:t>responder</w:t>
      </w:r>
      <w:r>
        <w:rPr>
          <w:spacing w:val="-12"/>
        </w:rPr>
        <w:t> </w:t>
      </w:r>
      <w:r>
        <w:rPr/>
        <w:t>interrogantes</w:t>
      </w:r>
      <w:r>
        <w:rPr>
          <w:spacing w:val="-12"/>
        </w:rPr>
        <w:t> </w:t>
      </w:r>
      <w:r>
        <w:rPr/>
        <w:t>de</w:t>
      </w:r>
      <w:r>
        <w:rPr>
          <w:spacing w:val="-15"/>
        </w:rPr>
        <w:t> </w:t>
      </w:r>
      <w:r>
        <w:rPr/>
        <w:t>corte</w:t>
      </w:r>
      <w:r>
        <w:rPr>
          <w:spacing w:val="-15"/>
        </w:rPr>
        <w:t> </w:t>
      </w:r>
      <w:r>
        <w:rPr/>
        <w:t>productivo</w:t>
      </w:r>
      <w:r>
        <w:rPr>
          <w:spacing w:val="-12"/>
        </w:rPr>
        <w:t> </w:t>
      </w:r>
      <w:r>
        <w:rPr/>
        <w:t>y</w:t>
      </w:r>
      <w:r>
        <w:rPr>
          <w:spacing w:val="-15"/>
        </w:rPr>
        <w:t> </w:t>
      </w:r>
      <w:r>
        <w:rPr/>
        <w:t>ecológico</w:t>
      </w:r>
      <w:r>
        <w:rPr>
          <w:spacing w:val="-12"/>
        </w:rPr>
        <w:t> </w:t>
      </w:r>
      <w:r>
        <w:rPr/>
        <w:t>retomando</w:t>
      </w:r>
      <w:r>
        <w:rPr>
          <w:spacing w:val="-16"/>
        </w:rPr>
        <w:t> </w:t>
      </w:r>
      <w:r>
        <w:rPr/>
        <w:t>la</w:t>
      </w:r>
      <w:r>
        <w:rPr>
          <w:spacing w:val="-12"/>
        </w:rPr>
        <w:t> </w:t>
      </w:r>
      <w:r>
        <w:rPr/>
        <w:t>parte social como un anexo de la sustentabilidad. Esto se debe a que los estudios de sustentabilidad son realizados en su mayoría por ecólogos, biólogos, economistas, agroecólogos y agrónomos, cuya especialidad y visión no se centra en los aspectos sociales (González </w:t>
      </w:r>
      <w:r>
        <w:rPr>
          <w:i/>
        </w:rPr>
        <w:t>et al.,</w:t>
      </w:r>
      <w:r>
        <w:rPr>
          <w:i/>
          <w:spacing w:val="-7"/>
        </w:rPr>
        <w:t> </w:t>
      </w:r>
      <w:r>
        <w:rPr/>
        <w:t>2006).</w:t>
      </w:r>
    </w:p>
    <w:p>
      <w:pPr>
        <w:spacing w:after="0" w:line="360" w:lineRule="auto"/>
        <w:jc w:val="both"/>
        <w:sectPr>
          <w:pgSz w:w="12240" w:h="15840"/>
          <w:pgMar w:header="0" w:footer="1385" w:top="1500" w:bottom="1580" w:left="1720" w:right="1420"/>
        </w:sectPr>
      </w:pPr>
    </w:p>
    <w:p>
      <w:pPr>
        <w:pStyle w:val="BodyText"/>
        <w:spacing w:before="9"/>
        <w:rPr>
          <w:sz w:val="20"/>
        </w:rPr>
      </w:pPr>
    </w:p>
    <w:p>
      <w:pPr>
        <w:pStyle w:val="BodyText"/>
        <w:spacing w:line="360" w:lineRule="auto" w:before="73"/>
        <w:ind w:left="152" w:right="104"/>
        <w:jc w:val="both"/>
      </w:pPr>
      <w:r>
        <w:rPr/>
        <w:t>En los trabajos realizados sobre evaluación de sustentabilidad, se hace un esfuerzo continuo por medir el aspecto social de la sustentabilidad, pero medir variables sociales</w:t>
      </w:r>
      <w:r>
        <w:rPr>
          <w:spacing w:val="-42"/>
        </w:rPr>
        <w:t> </w:t>
      </w:r>
      <w:r>
        <w:rPr/>
        <w:t>ha resultado complicado, debido a la subjetividad que se percibe en los resultados, o a que algunos</w:t>
      </w:r>
      <w:r>
        <w:rPr>
          <w:spacing w:val="-14"/>
        </w:rPr>
        <w:t> </w:t>
      </w:r>
      <w:r>
        <w:rPr/>
        <w:t>indicadores</w:t>
      </w:r>
      <w:r>
        <w:rPr>
          <w:spacing w:val="-13"/>
        </w:rPr>
        <w:t> </w:t>
      </w:r>
      <w:r>
        <w:rPr/>
        <w:t>apropiados</w:t>
      </w:r>
      <w:r>
        <w:rPr>
          <w:spacing w:val="-11"/>
        </w:rPr>
        <w:t> </w:t>
      </w:r>
      <w:r>
        <w:rPr/>
        <w:t>para</w:t>
      </w:r>
      <w:r>
        <w:rPr>
          <w:spacing w:val="-14"/>
        </w:rPr>
        <w:t> </w:t>
      </w:r>
      <w:r>
        <w:rPr/>
        <w:t>ciertos</w:t>
      </w:r>
      <w:r>
        <w:rPr>
          <w:spacing w:val="-14"/>
        </w:rPr>
        <w:t> </w:t>
      </w:r>
      <w:r>
        <w:rPr/>
        <w:t>casos</w:t>
      </w:r>
      <w:r>
        <w:rPr>
          <w:spacing w:val="-11"/>
        </w:rPr>
        <w:t> </w:t>
      </w:r>
      <w:r>
        <w:rPr/>
        <w:t>pueden</w:t>
      </w:r>
      <w:r>
        <w:rPr>
          <w:spacing w:val="-14"/>
        </w:rPr>
        <w:t> </w:t>
      </w:r>
      <w:r>
        <w:rPr/>
        <w:t>ser</w:t>
      </w:r>
      <w:r>
        <w:rPr>
          <w:spacing w:val="-10"/>
        </w:rPr>
        <w:t> </w:t>
      </w:r>
      <w:r>
        <w:rPr/>
        <w:t>inapropiados</w:t>
      </w:r>
      <w:r>
        <w:rPr>
          <w:spacing w:val="-11"/>
        </w:rPr>
        <w:t> </w:t>
      </w:r>
      <w:r>
        <w:rPr/>
        <w:t>para</w:t>
      </w:r>
      <w:r>
        <w:rPr>
          <w:spacing w:val="-11"/>
        </w:rPr>
        <w:t> </w:t>
      </w:r>
      <w:r>
        <w:rPr/>
        <w:t>otros.</w:t>
      </w:r>
      <w:r>
        <w:rPr>
          <w:spacing w:val="-12"/>
        </w:rPr>
        <w:t> </w:t>
      </w:r>
      <w:r>
        <w:rPr>
          <w:spacing w:val="-3"/>
        </w:rPr>
        <w:t>Por </w:t>
      </w:r>
      <w:r>
        <w:rPr/>
        <w:t>otra</w:t>
      </w:r>
      <w:r>
        <w:rPr>
          <w:spacing w:val="-5"/>
        </w:rPr>
        <w:t> </w:t>
      </w:r>
      <w:r>
        <w:rPr/>
        <w:t>parte,</w:t>
      </w:r>
      <w:r>
        <w:rPr>
          <w:spacing w:val="-4"/>
        </w:rPr>
        <w:t> </w:t>
      </w:r>
      <w:r>
        <w:rPr/>
        <w:t>algunos</w:t>
      </w:r>
      <w:r>
        <w:rPr>
          <w:spacing w:val="-5"/>
        </w:rPr>
        <w:t> </w:t>
      </w:r>
      <w:r>
        <w:rPr/>
        <w:t>indicadores</w:t>
      </w:r>
      <w:r>
        <w:rPr>
          <w:spacing w:val="-5"/>
        </w:rPr>
        <w:t> </w:t>
      </w:r>
      <w:r>
        <w:rPr/>
        <w:t>han</w:t>
      </w:r>
      <w:r>
        <w:rPr>
          <w:spacing w:val="-5"/>
        </w:rPr>
        <w:t> </w:t>
      </w:r>
      <w:r>
        <w:rPr/>
        <w:t>sido</w:t>
      </w:r>
      <w:r>
        <w:rPr>
          <w:spacing w:val="-3"/>
        </w:rPr>
        <w:t> </w:t>
      </w:r>
      <w:r>
        <w:rPr/>
        <w:t>concebidos</w:t>
      </w:r>
      <w:r>
        <w:rPr>
          <w:spacing w:val="-3"/>
        </w:rPr>
        <w:t> </w:t>
      </w:r>
      <w:r>
        <w:rPr/>
        <w:t>para</w:t>
      </w:r>
      <w:r>
        <w:rPr>
          <w:spacing w:val="-5"/>
        </w:rPr>
        <w:t> </w:t>
      </w:r>
      <w:r>
        <w:rPr/>
        <w:t>ser</w:t>
      </w:r>
      <w:r>
        <w:rPr>
          <w:spacing w:val="-5"/>
        </w:rPr>
        <w:t> </w:t>
      </w:r>
      <w:r>
        <w:rPr/>
        <w:t>utilizados</w:t>
      </w:r>
      <w:r>
        <w:rPr>
          <w:spacing w:val="-3"/>
        </w:rPr>
        <w:t> </w:t>
      </w:r>
      <w:r>
        <w:rPr/>
        <w:t>a</w:t>
      </w:r>
      <w:r>
        <w:rPr>
          <w:spacing w:val="-5"/>
        </w:rPr>
        <w:t> </w:t>
      </w:r>
      <w:r>
        <w:rPr/>
        <w:t>escala</w:t>
      </w:r>
      <w:r>
        <w:rPr>
          <w:spacing w:val="-3"/>
        </w:rPr>
        <w:t> </w:t>
      </w:r>
      <w:r>
        <w:rPr/>
        <w:t>nacional</w:t>
      </w:r>
      <w:r>
        <w:rPr>
          <w:spacing w:val="-9"/>
        </w:rPr>
        <w:t> </w:t>
      </w:r>
      <w:r>
        <w:rPr/>
        <w:t>o regional,</w:t>
      </w:r>
      <w:r>
        <w:rPr>
          <w:spacing w:val="-3"/>
        </w:rPr>
        <w:t> </w:t>
      </w:r>
      <w:r>
        <w:rPr/>
        <w:t>pero</w:t>
      </w:r>
      <w:r>
        <w:rPr>
          <w:spacing w:val="-4"/>
        </w:rPr>
        <w:t> </w:t>
      </w:r>
      <w:r>
        <w:rPr/>
        <w:t>su</w:t>
      </w:r>
      <w:r>
        <w:rPr>
          <w:spacing w:val="-6"/>
        </w:rPr>
        <w:t> </w:t>
      </w:r>
      <w:r>
        <w:rPr/>
        <w:t>aplicación</w:t>
      </w:r>
      <w:r>
        <w:rPr>
          <w:spacing w:val="-4"/>
        </w:rPr>
        <w:t> </w:t>
      </w:r>
      <w:r>
        <w:rPr/>
        <w:t>se</w:t>
      </w:r>
      <w:r>
        <w:rPr>
          <w:spacing w:val="-6"/>
        </w:rPr>
        <w:t> </w:t>
      </w:r>
      <w:r>
        <w:rPr/>
        <w:t>dificulta</w:t>
      </w:r>
      <w:r>
        <w:rPr>
          <w:spacing w:val="-4"/>
        </w:rPr>
        <w:t> </w:t>
      </w:r>
      <w:r>
        <w:rPr/>
        <w:t>en</w:t>
      </w:r>
      <w:r>
        <w:rPr>
          <w:spacing w:val="-7"/>
        </w:rPr>
        <w:t> </w:t>
      </w:r>
      <w:r>
        <w:rPr/>
        <w:t>el</w:t>
      </w:r>
      <w:r>
        <w:rPr>
          <w:spacing w:val="-5"/>
        </w:rPr>
        <w:t> </w:t>
      </w:r>
      <w:r>
        <w:rPr/>
        <w:t>contexto</w:t>
      </w:r>
      <w:r>
        <w:rPr>
          <w:spacing w:val="-4"/>
        </w:rPr>
        <w:t> </w:t>
      </w:r>
      <w:r>
        <w:rPr/>
        <w:t>local</w:t>
      </w:r>
      <w:r>
        <w:rPr>
          <w:spacing w:val="-5"/>
        </w:rPr>
        <w:t> </w:t>
      </w:r>
      <w:r>
        <w:rPr/>
        <w:t>(González</w:t>
      </w:r>
      <w:r>
        <w:rPr>
          <w:spacing w:val="-4"/>
        </w:rPr>
        <w:t> </w:t>
      </w:r>
      <w:r>
        <w:rPr>
          <w:i/>
        </w:rPr>
        <w:t>et</w:t>
      </w:r>
      <w:r>
        <w:rPr>
          <w:i/>
          <w:spacing w:val="-3"/>
        </w:rPr>
        <w:t> </w:t>
      </w:r>
      <w:r>
        <w:rPr>
          <w:i/>
        </w:rPr>
        <w:t>al.</w:t>
      </w:r>
      <w:r>
        <w:rPr/>
        <w:t>,</w:t>
      </w:r>
      <w:r>
        <w:rPr>
          <w:spacing w:val="-3"/>
        </w:rPr>
        <w:t> </w:t>
      </w:r>
      <w:r>
        <w:rPr/>
        <w:t>2006).</w:t>
      </w:r>
      <w:r>
        <w:rPr>
          <w:spacing w:val="-4"/>
        </w:rPr>
        <w:t> </w:t>
      </w:r>
      <w:r>
        <w:rPr/>
        <w:t>En</w:t>
      </w:r>
      <w:r>
        <w:rPr>
          <w:spacing w:val="-6"/>
        </w:rPr>
        <w:t> </w:t>
      </w:r>
      <w:r>
        <w:rPr/>
        <w:t>este sentido es el capital social es aquel que aporta mayores elementos para ser medidos o integrados en la evaluación de la</w:t>
      </w:r>
      <w:r>
        <w:rPr>
          <w:spacing w:val="-17"/>
        </w:rPr>
        <w:t> </w:t>
      </w:r>
      <w:r>
        <w:rPr/>
        <w:t>sustentabilidad.</w:t>
      </w:r>
    </w:p>
    <w:p>
      <w:pPr>
        <w:pStyle w:val="BodyText"/>
        <w:spacing w:line="360" w:lineRule="auto" w:before="124"/>
        <w:ind w:left="152" w:right="104"/>
        <w:jc w:val="both"/>
      </w:pPr>
      <w:r>
        <w:rPr/>
        <w:t>Desde una perspectiva productiva el capital social se refiere a la capacidad colectiva de tomar decisiones y actuar conjuntamente para perseguir objetivos de beneficio común, integrado por la fuerza colectiva y la formación de las relaciones sociales y económicas de la comunidad (Cardozo, 2007). Para Bourdieu y Wacquant (mencionados por Gauntlett, 2011), desde un enfoque social definen al capital social como: la suma de los recursos, reales o virtuales, que se acumulan a un individuo o un grupo en virtud de poseer una red duradera</w:t>
      </w:r>
      <w:r>
        <w:rPr>
          <w:spacing w:val="-6"/>
        </w:rPr>
        <w:t> </w:t>
      </w:r>
      <w:r>
        <w:rPr/>
        <w:t>de</w:t>
      </w:r>
      <w:r>
        <w:rPr>
          <w:spacing w:val="-7"/>
        </w:rPr>
        <w:t> </w:t>
      </w:r>
      <w:r>
        <w:rPr/>
        <w:t>más</w:t>
      </w:r>
      <w:r>
        <w:rPr>
          <w:spacing w:val="-6"/>
        </w:rPr>
        <w:t> </w:t>
      </w:r>
      <w:r>
        <w:rPr/>
        <w:t>o</w:t>
      </w:r>
      <w:r>
        <w:rPr>
          <w:spacing w:val="-6"/>
        </w:rPr>
        <w:t> </w:t>
      </w:r>
      <w:r>
        <w:rPr/>
        <w:t>menos</w:t>
      </w:r>
      <w:r>
        <w:rPr>
          <w:spacing w:val="-4"/>
        </w:rPr>
        <w:t> </w:t>
      </w:r>
      <w:r>
        <w:rPr/>
        <w:t>relaciones</w:t>
      </w:r>
      <w:r>
        <w:rPr>
          <w:spacing w:val="-6"/>
        </w:rPr>
        <w:t> </w:t>
      </w:r>
      <w:r>
        <w:rPr/>
        <w:t>institucionalizadas</w:t>
      </w:r>
      <w:r>
        <w:rPr>
          <w:spacing w:val="-4"/>
        </w:rPr>
        <w:t> </w:t>
      </w:r>
      <w:r>
        <w:rPr/>
        <w:t>de</w:t>
      </w:r>
      <w:r>
        <w:rPr>
          <w:spacing w:val="-4"/>
        </w:rPr>
        <w:t> </w:t>
      </w:r>
      <w:r>
        <w:rPr/>
        <w:t>conocimiento</w:t>
      </w:r>
      <w:r>
        <w:rPr>
          <w:spacing w:val="-4"/>
        </w:rPr>
        <w:t> </w:t>
      </w:r>
      <w:r>
        <w:rPr/>
        <w:t>y</w:t>
      </w:r>
      <w:r>
        <w:rPr>
          <w:spacing w:val="-8"/>
        </w:rPr>
        <w:t> </w:t>
      </w:r>
      <w:r>
        <w:rPr/>
        <w:t>reconocimiento mutuo”.</w:t>
      </w:r>
      <w:r>
        <w:rPr>
          <w:spacing w:val="-11"/>
        </w:rPr>
        <w:t> </w:t>
      </w:r>
      <w:r>
        <w:rPr/>
        <w:t>Las</w:t>
      </w:r>
      <w:r>
        <w:rPr>
          <w:spacing w:val="-15"/>
        </w:rPr>
        <w:t> </w:t>
      </w:r>
      <w:r>
        <w:rPr/>
        <w:t>dos</w:t>
      </w:r>
      <w:r>
        <w:rPr>
          <w:spacing w:val="-12"/>
        </w:rPr>
        <w:t> </w:t>
      </w:r>
      <w:r>
        <w:rPr/>
        <w:t>visiones</w:t>
      </w:r>
      <w:r>
        <w:rPr>
          <w:spacing w:val="-12"/>
        </w:rPr>
        <w:t> </w:t>
      </w:r>
      <w:r>
        <w:rPr/>
        <w:t>convergen</w:t>
      </w:r>
      <w:r>
        <w:rPr>
          <w:spacing w:val="-13"/>
        </w:rPr>
        <w:t> </w:t>
      </w:r>
      <w:r>
        <w:rPr/>
        <w:t>en</w:t>
      </w:r>
      <w:r>
        <w:rPr>
          <w:spacing w:val="-15"/>
        </w:rPr>
        <w:t> </w:t>
      </w:r>
      <w:r>
        <w:rPr/>
        <w:t>que</w:t>
      </w:r>
      <w:r>
        <w:rPr>
          <w:spacing w:val="-13"/>
        </w:rPr>
        <w:t> </w:t>
      </w:r>
      <w:r>
        <w:rPr/>
        <w:t>el</w:t>
      </w:r>
      <w:r>
        <w:rPr>
          <w:spacing w:val="-14"/>
        </w:rPr>
        <w:t> </w:t>
      </w:r>
      <w:r>
        <w:rPr/>
        <w:t>capital</w:t>
      </w:r>
      <w:r>
        <w:rPr>
          <w:spacing w:val="-14"/>
        </w:rPr>
        <w:t> </w:t>
      </w:r>
      <w:r>
        <w:rPr/>
        <w:t>social</w:t>
      </w:r>
      <w:r>
        <w:rPr>
          <w:spacing w:val="-14"/>
        </w:rPr>
        <w:t> </w:t>
      </w:r>
      <w:r>
        <w:rPr/>
        <w:t>se</w:t>
      </w:r>
      <w:r>
        <w:rPr>
          <w:spacing w:val="-11"/>
        </w:rPr>
        <w:t> </w:t>
      </w:r>
      <w:r>
        <w:rPr/>
        <w:t>integra</w:t>
      </w:r>
      <w:r>
        <w:rPr>
          <w:spacing w:val="-12"/>
        </w:rPr>
        <w:t> </w:t>
      </w:r>
      <w:r>
        <w:rPr/>
        <w:t>a</w:t>
      </w:r>
      <w:r>
        <w:rPr>
          <w:spacing w:val="-12"/>
        </w:rPr>
        <w:t> </w:t>
      </w:r>
      <w:r>
        <w:rPr/>
        <w:t>base</w:t>
      </w:r>
      <w:r>
        <w:rPr>
          <w:spacing w:val="-12"/>
        </w:rPr>
        <w:t> </w:t>
      </w:r>
      <w:r>
        <w:rPr/>
        <w:t>de</w:t>
      </w:r>
      <w:r>
        <w:rPr>
          <w:spacing w:val="-13"/>
        </w:rPr>
        <w:t> </w:t>
      </w:r>
      <w:r>
        <w:rPr/>
        <w:t>“relaciones basadas en fines mutuos o comunes”. Como el sistema de redes que los productores entretejen durante el proceso productivo, ya sea el interior de la unidad de producción y/o al exterior de la</w:t>
      </w:r>
      <w:r>
        <w:rPr>
          <w:spacing w:val="-5"/>
        </w:rPr>
        <w:t> </w:t>
      </w:r>
      <w:r>
        <w:rPr/>
        <w:t>misma.</w:t>
      </w:r>
    </w:p>
    <w:p>
      <w:pPr>
        <w:pStyle w:val="BodyText"/>
        <w:spacing w:line="360" w:lineRule="auto" w:before="123"/>
        <w:ind w:left="152" w:right="105"/>
        <w:jc w:val="both"/>
      </w:pPr>
      <w:r>
        <w:rPr/>
        <w:t>El</w:t>
      </w:r>
      <w:r>
        <w:rPr>
          <w:spacing w:val="-12"/>
        </w:rPr>
        <w:t> </w:t>
      </w:r>
      <w:r>
        <w:rPr/>
        <w:t>capital</w:t>
      </w:r>
      <w:r>
        <w:rPr>
          <w:spacing w:val="-12"/>
        </w:rPr>
        <w:t> </w:t>
      </w:r>
      <w:r>
        <w:rPr/>
        <w:t>social</w:t>
      </w:r>
      <w:r>
        <w:rPr>
          <w:spacing w:val="-12"/>
        </w:rPr>
        <w:t> </w:t>
      </w:r>
      <w:r>
        <w:rPr/>
        <w:t>dota</w:t>
      </w:r>
      <w:r>
        <w:rPr>
          <w:spacing w:val="-11"/>
        </w:rPr>
        <w:t> </w:t>
      </w:r>
      <w:r>
        <w:rPr/>
        <w:t>a</w:t>
      </w:r>
      <w:r>
        <w:rPr>
          <w:spacing w:val="-11"/>
        </w:rPr>
        <w:t> </w:t>
      </w:r>
      <w:r>
        <w:rPr/>
        <w:t>los</w:t>
      </w:r>
      <w:r>
        <w:rPr>
          <w:spacing w:val="-10"/>
        </w:rPr>
        <w:t> </w:t>
      </w:r>
      <w:r>
        <w:rPr/>
        <w:t>integrantes</w:t>
      </w:r>
      <w:r>
        <w:rPr>
          <w:spacing w:val="-11"/>
        </w:rPr>
        <w:t> </w:t>
      </w:r>
      <w:r>
        <w:rPr/>
        <w:t>de</w:t>
      </w:r>
      <w:r>
        <w:rPr>
          <w:spacing w:val="-11"/>
        </w:rPr>
        <w:t> </w:t>
      </w:r>
      <w:r>
        <w:rPr/>
        <w:t>una</w:t>
      </w:r>
      <w:r>
        <w:rPr>
          <w:spacing w:val="-11"/>
        </w:rPr>
        <w:t> </w:t>
      </w:r>
      <w:r>
        <w:rPr/>
        <w:t>unidad</w:t>
      </w:r>
      <w:r>
        <w:rPr>
          <w:spacing w:val="-11"/>
        </w:rPr>
        <w:t> </w:t>
      </w:r>
      <w:r>
        <w:rPr/>
        <w:t>productiva,</w:t>
      </w:r>
      <w:r>
        <w:rPr>
          <w:spacing w:val="-10"/>
        </w:rPr>
        <w:t> </w:t>
      </w:r>
      <w:r>
        <w:rPr/>
        <w:t>de</w:t>
      </w:r>
      <w:r>
        <w:rPr>
          <w:spacing w:val="-11"/>
        </w:rPr>
        <w:t> </w:t>
      </w:r>
      <w:r>
        <w:rPr/>
        <w:t>saberes,</w:t>
      </w:r>
      <w:r>
        <w:rPr>
          <w:spacing w:val="-10"/>
        </w:rPr>
        <w:t> </w:t>
      </w:r>
      <w:r>
        <w:rPr/>
        <w:t>conocimientos y habilidades, necesarios para que se lleve a cabo el proceso productivo (Gauntlett,</w:t>
      </w:r>
      <w:r>
        <w:rPr>
          <w:spacing w:val="-38"/>
        </w:rPr>
        <w:t> </w:t>
      </w:r>
      <w:r>
        <w:rPr/>
        <w:t>2011). En el sistema de manejo a pequeña escala se lleva a cabo con formas de manejo transmitidas</w:t>
      </w:r>
      <w:r>
        <w:rPr>
          <w:spacing w:val="-11"/>
        </w:rPr>
        <w:t> </w:t>
      </w:r>
      <w:r>
        <w:rPr/>
        <w:t>de</w:t>
      </w:r>
      <w:r>
        <w:rPr>
          <w:spacing w:val="-11"/>
        </w:rPr>
        <w:t> </w:t>
      </w:r>
      <w:r>
        <w:rPr/>
        <w:t>generación</w:t>
      </w:r>
      <w:r>
        <w:rPr>
          <w:spacing w:val="-9"/>
        </w:rPr>
        <w:t> </w:t>
      </w:r>
      <w:r>
        <w:rPr/>
        <w:t>en</w:t>
      </w:r>
      <w:r>
        <w:rPr>
          <w:spacing w:val="-14"/>
        </w:rPr>
        <w:t> </w:t>
      </w:r>
      <w:r>
        <w:rPr/>
        <w:t>generación</w:t>
      </w:r>
      <w:r>
        <w:rPr>
          <w:spacing w:val="-11"/>
        </w:rPr>
        <w:t> </w:t>
      </w:r>
      <w:r>
        <w:rPr/>
        <w:t>y</w:t>
      </w:r>
      <w:r>
        <w:rPr>
          <w:spacing w:val="-11"/>
        </w:rPr>
        <w:t> </w:t>
      </w:r>
      <w:r>
        <w:rPr/>
        <w:t>es</w:t>
      </w:r>
      <w:r>
        <w:rPr>
          <w:spacing w:val="-11"/>
        </w:rPr>
        <w:t> </w:t>
      </w:r>
      <w:r>
        <w:rPr/>
        <w:t>una</w:t>
      </w:r>
      <w:r>
        <w:rPr>
          <w:spacing w:val="-9"/>
        </w:rPr>
        <w:t> </w:t>
      </w:r>
      <w:r>
        <w:rPr/>
        <w:t>actividad</w:t>
      </w:r>
      <w:r>
        <w:rPr>
          <w:spacing w:val="-9"/>
        </w:rPr>
        <w:t> </w:t>
      </w:r>
      <w:r>
        <w:rPr/>
        <w:t>primaria</w:t>
      </w:r>
      <w:r>
        <w:rPr>
          <w:spacing w:val="-9"/>
        </w:rPr>
        <w:t> </w:t>
      </w:r>
      <w:r>
        <w:rPr/>
        <w:t>o</w:t>
      </w:r>
      <w:r>
        <w:rPr>
          <w:spacing w:val="-11"/>
        </w:rPr>
        <w:t> </w:t>
      </w:r>
      <w:r>
        <w:rPr/>
        <w:t>secundaria</w:t>
      </w:r>
      <w:r>
        <w:rPr>
          <w:spacing w:val="-9"/>
        </w:rPr>
        <w:t> </w:t>
      </w:r>
      <w:r>
        <w:rPr/>
        <w:t>para</w:t>
      </w:r>
      <w:r>
        <w:rPr>
          <w:spacing w:val="-9"/>
        </w:rPr>
        <w:t> </w:t>
      </w:r>
      <w:r>
        <w:rPr/>
        <w:t>los productores que cuentan con otros ingresos (Dobler </w:t>
      </w:r>
      <w:r>
        <w:rPr>
          <w:i/>
        </w:rPr>
        <w:t>et al., </w:t>
      </w:r>
      <w:r>
        <w:rPr/>
        <w:t>2014). El conocimiento tradicional es un capital intangible acumulado al que sólo tienen acceso los miembros de las unidades de producción y se les va heredando a lo largo de su vida, dando pie a un relevo generacional de actividades</w:t>
      </w:r>
      <w:r>
        <w:rPr>
          <w:spacing w:val="-11"/>
        </w:rPr>
        <w:t> </w:t>
      </w:r>
      <w:r>
        <w:rPr/>
        <w:t>productivas.</w:t>
      </w:r>
    </w:p>
    <w:p>
      <w:pPr>
        <w:pStyle w:val="BodyText"/>
        <w:spacing w:line="360" w:lineRule="auto" w:before="123"/>
        <w:ind w:left="152" w:right="105"/>
        <w:jc w:val="both"/>
      </w:pPr>
      <w:r>
        <w:rPr/>
        <w:t>La cultura proporciona las bases para valores éticos, conceptos de espacios sagrados, experiencias estéticas, y el grupo de personal o identidades derivadas de los alrededores (Kassam </w:t>
      </w:r>
      <w:r>
        <w:rPr>
          <w:i/>
        </w:rPr>
        <w:t>et al., </w:t>
      </w:r>
      <w:r>
        <w:rPr/>
        <w:t>2009). Es un recurso potencial en la producción ganadera, así como un regulador de las prácticas productivas, según lo que puede ser permisible o no dentro  del</w:t>
      </w:r>
    </w:p>
    <w:p>
      <w:pPr>
        <w:spacing w:after="0" w:line="360" w:lineRule="auto"/>
        <w:jc w:val="both"/>
        <w:sectPr>
          <w:pgSz w:w="12240" w:h="15840"/>
          <w:pgMar w:header="0" w:footer="1385" w:top="1500" w:bottom="1580" w:left="1720" w:right="1420"/>
        </w:sectPr>
      </w:pPr>
    </w:p>
    <w:p>
      <w:pPr>
        <w:pStyle w:val="BodyText"/>
        <w:spacing w:before="9"/>
        <w:rPr>
          <w:sz w:val="20"/>
        </w:rPr>
      </w:pPr>
    </w:p>
    <w:p>
      <w:pPr>
        <w:pStyle w:val="BodyText"/>
        <w:spacing w:line="360" w:lineRule="auto" w:before="73"/>
        <w:ind w:left="692" w:right="106"/>
        <w:jc w:val="both"/>
      </w:pPr>
      <w:r>
        <w:rPr/>
        <w:t>sistema, como; el usos de sustancias para la engorda rápida de ganado, depredación de recursos forestales, sacrificio de animales con dolor, estas prácticas son reguladas dentro del sistema mediante normas y sanciones no escritas o el mismo sistema puede proponer prácticas positivas o sustentables en la producción ganadera.</w:t>
      </w:r>
    </w:p>
    <w:p>
      <w:pPr>
        <w:pStyle w:val="BodyText"/>
        <w:spacing w:line="360" w:lineRule="auto" w:before="123"/>
        <w:ind w:left="692" w:right="104"/>
        <w:jc w:val="both"/>
      </w:pPr>
      <w:r>
        <w:rPr/>
        <w:t>El capital social aporta a los grupos organizados, asociaciones, comunidades, sistemas productivos o unidades de producción: fuerza de trabajo recíproca, conocimientos y capacidades grupales, reguladas por niveles de confianza que se generan de manera individual dentro de los grupos. La confianza y los valores compartidos que se desarrollan entre las personas de las comunidades, o de los productores rurales, permiten que los sistemas de producción se mantengan en el tiempo, mediante la ayuda mutua y desinteresada de los integrantes del sistema (Gauntlett, 2011). Las redes de parentesco, consanguinidad</w:t>
      </w:r>
      <w:r>
        <w:rPr>
          <w:spacing w:val="-11"/>
        </w:rPr>
        <w:t> </w:t>
      </w:r>
      <w:r>
        <w:rPr/>
        <w:t>o</w:t>
      </w:r>
      <w:r>
        <w:rPr>
          <w:spacing w:val="-14"/>
        </w:rPr>
        <w:t> </w:t>
      </w:r>
      <w:r>
        <w:rPr/>
        <w:t>vecindad,</w:t>
      </w:r>
      <w:r>
        <w:rPr>
          <w:spacing w:val="-10"/>
        </w:rPr>
        <w:t> </w:t>
      </w:r>
      <w:r>
        <w:rPr/>
        <w:t>hacen</w:t>
      </w:r>
      <w:r>
        <w:rPr>
          <w:spacing w:val="-14"/>
        </w:rPr>
        <w:t> </w:t>
      </w:r>
      <w:r>
        <w:rPr/>
        <w:t>de</w:t>
      </w:r>
      <w:r>
        <w:rPr>
          <w:spacing w:val="-11"/>
        </w:rPr>
        <w:t> </w:t>
      </w:r>
      <w:r>
        <w:rPr/>
        <w:t>la</w:t>
      </w:r>
      <w:r>
        <w:rPr>
          <w:spacing w:val="-14"/>
        </w:rPr>
        <w:t> </w:t>
      </w:r>
      <w:r>
        <w:rPr/>
        <w:t>confianza</w:t>
      </w:r>
      <w:r>
        <w:rPr>
          <w:spacing w:val="-11"/>
        </w:rPr>
        <w:t> </w:t>
      </w:r>
      <w:r>
        <w:rPr/>
        <w:t>uno</w:t>
      </w:r>
      <w:r>
        <w:rPr>
          <w:spacing w:val="-11"/>
        </w:rPr>
        <w:t> </w:t>
      </w:r>
      <w:r>
        <w:rPr/>
        <w:t>de</w:t>
      </w:r>
      <w:r>
        <w:rPr>
          <w:spacing w:val="-14"/>
        </w:rPr>
        <w:t> </w:t>
      </w:r>
      <w:r>
        <w:rPr/>
        <w:t>los</w:t>
      </w:r>
      <w:r>
        <w:rPr>
          <w:spacing w:val="-13"/>
        </w:rPr>
        <w:t> </w:t>
      </w:r>
      <w:r>
        <w:rPr/>
        <w:t>fundamentos</w:t>
      </w:r>
      <w:r>
        <w:rPr>
          <w:spacing w:val="-11"/>
        </w:rPr>
        <w:t> </w:t>
      </w:r>
      <w:r>
        <w:rPr/>
        <w:t>principales</w:t>
      </w:r>
      <w:r>
        <w:rPr>
          <w:spacing w:val="-11"/>
        </w:rPr>
        <w:t> </w:t>
      </w:r>
      <w:r>
        <w:rPr/>
        <w:t>para la</w:t>
      </w:r>
      <w:r>
        <w:rPr>
          <w:spacing w:val="-3"/>
        </w:rPr>
        <w:t> </w:t>
      </w:r>
      <w:r>
        <w:rPr/>
        <w:t>producción,</w:t>
      </w:r>
      <w:r>
        <w:rPr>
          <w:spacing w:val="-4"/>
        </w:rPr>
        <w:t> </w:t>
      </w:r>
      <w:r>
        <w:rPr/>
        <w:t>ya</w:t>
      </w:r>
      <w:r>
        <w:rPr>
          <w:spacing w:val="-5"/>
        </w:rPr>
        <w:t> </w:t>
      </w:r>
      <w:r>
        <w:rPr/>
        <w:t>que</w:t>
      </w:r>
      <w:r>
        <w:rPr>
          <w:spacing w:val="-6"/>
        </w:rPr>
        <w:t> </w:t>
      </w:r>
      <w:r>
        <w:rPr/>
        <w:t>esto</w:t>
      </w:r>
      <w:r>
        <w:rPr>
          <w:spacing w:val="-5"/>
        </w:rPr>
        <w:t> </w:t>
      </w:r>
      <w:r>
        <w:rPr/>
        <w:t>garantiza</w:t>
      </w:r>
      <w:r>
        <w:rPr>
          <w:spacing w:val="-3"/>
        </w:rPr>
        <w:t> </w:t>
      </w:r>
      <w:r>
        <w:rPr/>
        <w:t>a</w:t>
      </w:r>
      <w:r>
        <w:rPr>
          <w:spacing w:val="-3"/>
        </w:rPr>
        <w:t> </w:t>
      </w:r>
      <w:r>
        <w:rPr/>
        <w:t>la</w:t>
      </w:r>
      <w:r>
        <w:rPr>
          <w:spacing w:val="-3"/>
        </w:rPr>
        <w:t> </w:t>
      </w:r>
      <w:r>
        <w:rPr/>
        <w:t>unidad</w:t>
      </w:r>
      <w:r>
        <w:rPr>
          <w:spacing w:val="-5"/>
        </w:rPr>
        <w:t> </w:t>
      </w:r>
      <w:r>
        <w:rPr/>
        <w:t>de</w:t>
      </w:r>
      <w:r>
        <w:rPr>
          <w:spacing w:val="-3"/>
        </w:rPr>
        <w:t> </w:t>
      </w:r>
      <w:r>
        <w:rPr/>
        <w:t>producción</w:t>
      </w:r>
      <w:r>
        <w:rPr>
          <w:spacing w:val="-3"/>
        </w:rPr>
        <w:t> </w:t>
      </w:r>
      <w:r>
        <w:rPr/>
        <w:t>el</w:t>
      </w:r>
      <w:r>
        <w:rPr>
          <w:spacing w:val="-4"/>
        </w:rPr>
        <w:t> </w:t>
      </w:r>
      <w:r>
        <w:rPr/>
        <w:t>cuidado</w:t>
      </w:r>
      <w:r>
        <w:rPr>
          <w:spacing w:val="-8"/>
        </w:rPr>
        <w:t> </w:t>
      </w:r>
      <w:r>
        <w:rPr/>
        <w:t>y</w:t>
      </w:r>
      <w:r>
        <w:rPr>
          <w:spacing w:val="-5"/>
        </w:rPr>
        <w:t> </w:t>
      </w:r>
      <w:r>
        <w:rPr/>
        <w:t>trato</w:t>
      </w:r>
      <w:r>
        <w:rPr>
          <w:spacing w:val="-5"/>
        </w:rPr>
        <w:t> </w:t>
      </w:r>
      <w:r>
        <w:rPr/>
        <w:t>adecuado de los hatos ganaderos. Entre más cercanas y afectivas sean las relaciones que se entretejen en el proceso productivo, mayor será el grado de confianza, cuando las relaciones se vayan alejando mayor será la desconfianza (Figura</w:t>
      </w:r>
      <w:r>
        <w:rPr>
          <w:spacing w:val="-17"/>
        </w:rPr>
        <w:t> </w:t>
      </w:r>
      <w:r>
        <w:rPr/>
        <w:t>No.1).</w:t>
      </w:r>
    </w:p>
    <w:p>
      <w:pPr>
        <w:pStyle w:val="BodyText"/>
        <w:rPr>
          <w:sz w:val="20"/>
        </w:rPr>
      </w:pPr>
    </w:p>
    <w:p>
      <w:pPr>
        <w:pStyle w:val="BodyText"/>
        <w:rPr>
          <w:sz w:val="20"/>
        </w:rPr>
      </w:pPr>
    </w:p>
    <w:p>
      <w:pPr>
        <w:pStyle w:val="BodyText"/>
        <w:spacing w:before="5"/>
        <w:rPr>
          <w:sz w:val="16"/>
        </w:rPr>
      </w:pPr>
    </w:p>
    <w:p>
      <w:pPr>
        <w:spacing w:before="74"/>
        <w:ind w:left="6266" w:right="1898" w:firstLine="0"/>
        <w:jc w:val="left"/>
        <w:rPr>
          <w:sz w:val="20"/>
        </w:rPr>
      </w:pPr>
      <w:r>
        <w:rPr/>
        <w:pict>
          <v:group style="position:absolute;margin-left:164.755005pt;margin-top:14.324878pt;width:198.4pt;height:149.550pt;mso-position-horizontal-relative:page;mso-position-vertical-relative:paragraph;z-index:1192" coordorigin="3295,286" coordsize="3968,2991">
            <v:shape style="position:absolute;left:4276;top:715;width:2542;height:2542" coordorigin="4276,715" coordsize="2542,2542" path="m5546,715l5472,717,5398,724,5326,734,5255,749,5186,767,5118,789,5052,815,4988,844,4925,877,4865,913,4807,952,4752,994,4698,1039,4648,1087,4600,1138,4555,1191,4513,1247,4473,1305,4437,1365,4405,1427,4375,1491,4350,1557,4328,1625,4309,1694,4295,1765,4284,1838,4278,1911,4276,1986,4278,2060,4284,2134,4295,2206,4309,2277,4328,2347,4350,2414,4375,2480,4405,2545,4437,2607,4473,2667,4513,2725,4555,2781,4600,2834,4648,2884,4698,2932,4752,2977,4807,3020,4865,3059,4925,3095,4988,3127,5052,3157,5118,3183,5186,3205,5255,3223,5326,3238,5398,3248,5472,3254,5546,3257,5621,3254,5695,3248,5767,3238,5838,3223,5907,3205,5975,3183,6041,3157,6105,3127,6167,3095,6228,3059,6286,3020,6341,2977,6394,2932,6445,2884,6493,2834,6538,2781,6580,2725,6619,2667,6655,2607,6688,2545,6717,2480,6743,2414,6765,2347,6784,2277,6798,2206,6809,2134,6815,2060,6817,1986,6815,1911,6809,1838,6798,1765,6784,1694,6765,1625,6743,1557,6717,1491,6688,1427,6655,1365,6619,1305,6580,1247,6538,1191,6493,1138,6445,1087,6394,1039,6341,994,6286,952,6228,913,6167,877,6105,844,6041,815,5975,789,5907,767,5838,749,5767,734,5695,724,5621,717,5546,715xe" filled="true" fillcolor="#f79546" stroked="false">
              <v:path arrowok="t"/>
              <v:fill type="solid"/>
            </v:shape>
            <v:shape style="position:absolute;left:4276;top:715;width:2542;height:2542" coordorigin="4276,715" coordsize="2542,2542" path="m4276,1986l4278,1911,4284,1838,4295,1765,4309,1694,4328,1625,4350,1557,4375,1491,4405,1427,4437,1365,4473,1305,4513,1247,4555,1191,4600,1138,4648,1087,4698,1039,4752,994,4807,952,4865,913,4925,877,4988,844,5052,815,5118,789,5186,767,5255,749,5326,734,5398,724,5472,717,5546,715,5621,717,5695,724,5767,734,5838,749,5907,767,5975,789,6041,815,6105,844,6167,877,6228,913,6286,952,6341,994,6394,1039,6445,1087,6493,1138,6538,1191,6580,1247,6619,1305,6655,1365,6688,1427,6717,1491,6743,1557,6765,1625,6784,1694,6798,1765,6809,1838,6815,1911,6817,1986,6815,2060,6809,2134,6798,2206,6784,2277,6765,2347,6743,2414,6717,2480,6688,2545,6655,2607,6619,2667,6580,2725,6538,2781,6493,2834,6445,2884,6394,2932,6341,2977,6286,3020,6228,3059,6167,3095,6105,3127,6041,3157,5975,3183,5907,3205,5838,3223,5767,3238,5695,3248,5621,3254,5546,3257,5472,3254,5398,3248,5326,3238,5255,3223,5186,3205,5118,3183,5052,3157,4988,3127,4925,3095,4865,3059,4807,3020,4752,2977,4698,2932,4648,2884,4600,2834,4555,2781,4513,2725,4473,2667,4437,2607,4405,2545,4375,2480,4350,2414,4328,2347,4309,2277,4295,2206,4284,2134,4278,2060,4276,1986xe" filled="false" stroked="true" strokeweight="2.04pt" strokecolor="#ffffff">
              <v:path arrowok="t"/>
            </v:shape>
            <v:shape style="position:absolute;left:4556;top:996;width:1978;height:1978" coordorigin="4556,996" coordsize="1978,1978" path="m5545,996l5468,999,5392,1008,5319,1022,5247,1042,5177,1067,5110,1096,5046,1131,4985,1170,4927,1213,4872,1260,4821,1311,4774,1366,4730,1424,4691,1486,4657,1550,4627,1617,4602,1686,4583,1758,4568,1832,4559,1907,4556,1985,4559,2062,4568,2137,4583,2211,4602,2283,4627,2352,4657,2419,4691,2484,4730,2545,4774,2603,4821,2658,4872,2709,4927,2756,4985,2799,5046,2838,5110,2873,5177,2903,5247,2928,5319,2947,5392,2962,5468,2970,5545,2973,5622,2970,5698,2962,5772,2947,5844,2928,5913,2903,5980,2873,6044,2838,6105,2799,6164,2756,6218,2709,6269,2658,6317,2603,6360,2545,6399,2484,6433,2419,6463,2352,6488,2283,6508,2211,6522,2137,6531,2062,6534,1985,6531,1907,6522,1832,6508,1758,6488,1686,6463,1617,6433,1550,6399,1486,6360,1424,6317,1366,6269,1311,6218,1260,6164,1213,6105,1170,6044,1131,5980,1096,5913,1067,5844,1042,5772,1022,5698,1008,5622,999,5545,996xe" filled="true" fillcolor="#d4eb46" stroked="false">
              <v:path arrowok="t"/>
              <v:fill type="solid"/>
            </v:shape>
            <v:shape style="position:absolute;left:4556;top:996;width:1978;height:1978" coordorigin="4556,996" coordsize="1978,1978" path="m4556,1985l4559,1907,4568,1832,4583,1758,4602,1686,4627,1617,4657,1550,4691,1486,4730,1424,4774,1366,4821,1311,4872,1260,4927,1213,4985,1170,5046,1131,5110,1096,5177,1067,5247,1042,5319,1022,5392,1008,5468,999,5545,996,5622,999,5698,1008,5772,1022,5844,1042,5913,1067,5980,1096,6044,1131,6105,1170,6164,1213,6218,1260,6269,1311,6317,1366,6360,1424,6399,1486,6433,1550,6463,1617,6488,1686,6508,1758,6522,1832,6531,1907,6534,1985,6531,2062,6522,2137,6508,2211,6488,2283,6463,2352,6433,2419,6399,2484,6360,2545,6317,2603,6269,2658,6218,2709,6164,2756,6105,2799,6044,2838,5980,2873,5913,2903,5844,2928,5772,2947,5698,2962,5622,2970,5545,2973,5468,2970,5392,2962,5319,2947,5247,2928,5177,2903,5110,2873,5046,2838,4985,2799,4927,2756,4872,2709,4821,2658,4774,2603,4730,2545,4691,2484,4657,2419,4627,2352,4602,2283,4583,2211,4568,2137,4559,2062,4556,1985xe" filled="false" stroked="true" strokeweight="2.04pt" strokecolor="#ffffff">
              <v:path arrowok="t"/>
            </v:shape>
            <v:shape style="position:absolute;left:4840;top:1279;width:1414;height:1414" coordorigin="4840,1279" coordsize="1414,1414" path="m5546,1279l5469,1283,5395,1295,5323,1315,5254,1342,5190,1375,5129,1415,5073,1461,5022,1512,4976,1568,4936,1629,4903,1694,4876,1762,4856,1834,4844,1909,4840,1986,4844,2063,4856,2137,4876,2209,4903,2278,4936,2343,4976,2403,5022,2459,5073,2511,5129,2556,5190,2596,5254,2630,5323,2657,5395,2676,5469,2688,5546,2693,5623,2688,5698,2676,5770,2657,5838,2630,5903,2596,5964,2556,6020,2511,6071,2459,6117,2403,6157,2343,6190,2278,6217,2209,6237,2137,6249,2063,6253,1986,6249,1909,6237,1834,6217,1762,6190,1694,6157,1629,6117,1568,6071,1512,6020,1461,5964,1415,5903,1375,5838,1342,5770,1315,5698,1295,5623,1283,5546,1279xe" filled="true" fillcolor="#5fe046" stroked="false">
              <v:path arrowok="t"/>
              <v:fill type="solid"/>
            </v:shape>
            <v:shape style="position:absolute;left:4840;top:1279;width:1414;height:1414" coordorigin="4840,1279" coordsize="1414,1414" path="m4840,1986l4844,1909,4856,1834,4876,1762,4903,1694,4936,1629,4976,1568,5022,1512,5073,1461,5129,1415,5190,1375,5254,1342,5323,1315,5395,1295,5469,1283,5546,1279,5623,1283,5698,1295,5770,1315,5838,1342,5903,1375,5964,1415,6020,1461,6071,1512,6117,1568,6157,1629,6190,1694,6217,1762,6237,1834,6249,1909,6253,1986,6249,2063,6237,2137,6217,2209,6190,2278,6157,2343,6117,2403,6071,2459,6020,2511,5964,2556,5903,2596,5838,2630,5770,2657,5698,2676,5623,2688,5546,2693,5469,2688,5395,2676,5323,2657,5254,2630,5190,2596,5129,2556,5073,2511,5022,2459,4976,2403,4936,2343,4903,2278,4876,2209,4856,2137,4844,2063,4840,1986xe" filled="false" stroked="true" strokeweight="2.04pt" strokecolor="#ffffff">
              <v:path arrowok="t"/>
            </v:shape>
            <v:shape style="position:absolute;left:5123;top:1562;width:848;height:848" coordorigin="5123,1562" coordsize="848,848" path="m5546,1562l5470,1569,5399,1589,5333,1620,5273,1662,5222,1713,5181,1772,5149,1838,5130,1910,5123,1986,5130,2062,5149,2134,5181,2200,5222,2259,5273,2310,5333,2352,5399,2383,5470,2403,5546,2409,5623,2403,5694,2383,5760,2352,5819,2310,5870,2259,5912,2200,5944,2134,5963,2062,5970,1986,5963,1910,5944,1838,5912,1772,5870,1713,5819,1662,5760,1620,5694,1589,5623,1569,5546,1562xe" filled="true" fillcolor="#47d391" stroked="false">
              <v:path arrowok="t"/>
              <v:fill type="solid"/>
            </v:shape>
            <v:shape style="position:absolute;left:5123;top:1562;width:848;height:848" coordorigin="5123,1562" coordsize="848,848" path="m5123,1986l5130,1910,5149,1838,5181,1772,5222,1713,5273,1662,5333,1620,5399,1589,5470,1569,5546,1562,5623,1569,5694,1589,5760,1620,5819,1662,5870,1713,5912,1772,5944,1838,5963,1910,5970,1986,5963,2062,5944,2134,5912,2200,5870,2259,5819,2310,5760,2352,5694,2383,5623,2403,5546,2409,5470,2403,5399,2383,5333,2352,5273,2310,5222,2259,5181,2200,5149,2134,5130,2062,5123,1986xe" filled="false" stroked="true" strokeweight="2.04pt" strokecolor="#ffffff">
              <v:path arrowok="t"/>
            </v:shape>
            <v:shape style="position:absolute;left:5386;top:1825;width:322;height:322" type="#_x0000_t75" stroked="false">
              <v:imagedata r:id="rId9" o:title=""/>
            </v:shape>
            <v:line style="position:absolute" from="6923,307" to="7242,307" stroked="true" strokeweight="2.04pt" strokecolor="#c1dbe4"/>
            <v:line style="position:absolute" from="6920,307" to="5545,1985" stroked="true" strokeweight="2.04pt" strokecolor="#c1dbe4"/>
            <v:line style="position:absolute" from="6923,782" to="7242,782" stroked="true" strokeweight="2.04pt" strokecolor="#c1dbe4"/>
            <v:line style="position:absolute" from="6923,782" to="5756,2179" stroked="true" strokeweight="2.04pt" strokecolor="#c1dbe4"/>
            <v:line style="position:absolute" from="6923,1257" to="7242,1257" stroked="true" strokeweight="2.04pt" strokecolor="#c1dbe4"/>
            <v:line style="position:absolute" from="6923,1257" to="5944,2359" stroked="true" strokeweight="2.04pt" strokecolor="#c1dbe4"/>
            <v:line style="position:absolute" from="6923,1721" to="7242,1721" stroked="true" strokeweight="2.04pt" strokecolor="#c1dbe4"/>
            <v:line style="position:absolute" from="6923,1721" to="6164,2563" stroked="true" strokeweight="2.04pt" strokecolor="#c1dbe4"/>
            <v:line style="position:absolute" from="6923,2172" to="7242,2172" stroked="true" strokeweight="2.04pt" strokecolor="#c1dbe4"/>
            <v:line style="position:absolute" from="6923,2172" to="6373,2765" stroked="true" strokeweight="2.04pt" strokecolor="#c1dbe4"/>
            <v:shape style="position:absolute;left:3316;top:1989;width:1040;height:250" coordorigin="3316,1989" coordsize="1040,250" path="m3440,1989l3316,2114,3440,2239,3440,2177,4355,2177,4355,2052,3440,2052,3440,1989xe" filled="true" fillcolor="#9bba58" stroked="false">
              <v:path arrowok="t"/>
              <v:fill type="solid"/>
            </v:shape>
            <v:shape style="position:absolute;left:3316;top:1989;width:1040;height:250" coordorigin="3316,1989" coordsize="1040,250" path="m3316,2114l3440,1989,3440,2052,4355,2052,4355,2177,3440,2177,3440,2239,3316,2114xe" filled="false" stroked="true" strokeweight="2.04pt" strokecolor="#70883e">
              <v:path arrowok="t"/>
            </v:shape>
            <w10:wrap type="none"/>
          </v:group>
        </w:pict>
      </w:r>
      <w:r>
        <w:rPr>
          <w:sz w:val="20"/>
        </w:rPr>
        <w:t>CONFIANZA</w:t>
      </w:r>
    </w:p>
    <w:p>
      <w:pPr>
        <w:pStyle w:val="BodyText"/>
        <w:spacing w:before="8"/>
        <w:rPr>
          <w:sz w:val="8"/>
        </w:rPr>
      </w:pPr>
    </w:p>
    <w:p>
      <w:pPr>
        <w:spacing w:line="124" w:lineRule="exact" w:before="98"/>
        <w:ind w:left="6301" w:right="1898" w:firstLine="0"/>
        <w:jc w:val="left"/>
        <w:rPr>
          <w:sz w:val="12"/>
        </w:rPr>
      </w:pPr>
      <w:r>
        <w:rPr>
          <w:sz w:val="12"/>
        </w:rPr>
        <w:t>LAZOS AFECTIVOS Y DE CONSANGUINIDAD</w:t>
      </w:r>
    </w:p>
    <w:p>
      <w:pPr>
        <w:pStyle w:val="BodyText"/>
        <w:spacing w:before="6"/>
        <w:rPr>
          <w:sz w:val="16"/>
        </w:rPr>
      </w:pPr>
    </w:p>
    <w:p>
      <w:pPr>
        <w:spacing w:line="300" w:lineRule="auto" w:before="85"/>
        <w:ind w:left="6349" w:right="1372" w:firstLine="0"/>
        <w:jc w:val="left"/>
        <w:rPr>
          <w:sz w:val="12"/>
        </w:rPr>
      </w:pPr>
      <w:r>
        <w:rPr>
          <w:sz w:val="12"/>
        </w:rPr>
        <w:t>PARENTESCO , AMISTAD VECINDAD Y COMPADRAZGO</w:t>
      </w:r>
    </w:p>
    <w:p>
      <w:pPr>
        <w:spacing w:line="124" w:lineRule="exact" w:before="104"/>
        <w:ind w:left="6307" w:right="1372" w:firstLine="0"/>
        <w:jc w:val="left"/>
        <w:rPr>
          <w:sz w:val="12"/>
        </w:rPr>
      </w:pPr>
      <w:r>
        <w:rPr>
          <w:sz w:val="12"/>
        </w:rPr>
        <w:t>VENDEDORES,COMPRADORES Y DISTRIBUIDORES</w:t>
      </w:r>
    </w:p>
    <w:p>
      <w:pPr>
        <w:spacing w:before="35"/>
        <w:ind w:left="6307" w:right="0" w:firstLine="0"/>
        <w:jc w:val="left"/>
        <w:rPr>
          <w:sz w:val="12"/>
        </w:rPr>
      </w:pPr>
      <w:r>
        <w:rPr/>
        <w:pict>
          <v:shape style="position:absolute;margin-left:64.320000pt;margin-top:10.357924pt;width:87.15pt;height:19.95pt;mso-position-horizontal-relative:page;mso-position-vertical-relative:paragraph;z-index:1216" type="#_x0000_t202" filled="false" stroked="true" strokeweight=".72pt" strokecolor="#000000">
            <v:textbox inset="0,0,0,0">
              <w:txbxContent>
                <w:p>
                  <w:pPr>
                    <w:spacing w:before="72"/>
                    <w:ind w:left="144" w:right="0" w:firstLine="0"/>
                    <w:jc w:val="left"/>
                    <w:rPr>
                      <w:sz w:val="16"/>
                    </w:rPr>
                  </w:pPr>
                  <w:r>
                    <w:rPr>
                      <w:sz w:val="16"/>
                    </w:rPr>
                    <w:t>DESCONFIANZA</w:t>
                  </w:r>
                </w:p>
              </w:txbxContent>
            </v:textbox>
            <w10:wrap type="none"/>
          </v:shape>
        </w:pict>
      </w:r>
      <w:r>
        <w:rPr>
          <w:sz w:val="12"/>
        </w:rPr>
        <w:t>PRESTADORES DE SERVICIOS PECUARIOS</w:t>
      </w:r>
    </w:p>
    <w:p>
      <w:pPr>
        <w:pStyle w:val="BodyText"/>
        <w:spacing w:before="9"/>
        <w:rPr>
          <w:sz w:val="15"/>
        </w:rPr>
      </w:pPr>
    </w:p>
    <w:p>
      <w:pPr>
        <w:spacing w:line="300" w:lineRule="auto" w:before="0"/>
        <w:ind w:left="6309" w:right="1504" w:firstLine="0"/>
        <w:jc w:val="left"/>
        <w:rPr>
          <w:sz w:val="12"/>
        </w:rPr>
      </w:pPr>
      <w:r>
        <w:rPr>
          <w:sz w:val="12"/>
        </w:rPr>
        <w:t>INSTITUCIONES DE GOBIERNO AGENCIAS DE DESARROLLO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pStyle w:val="BodyText"/>
        <w:spacing w:before="73"/>
        <w:ind w:left="3408" w:right="2829"/>
        <w:jc w:val="center"/>
      </w:pPr>
      <w:r>
        <w:rPr/>
        <w:t>Figura No.1. Grados de confianza.</w:t>
      </w:r>
    </w:p>
    <w:p>
      <w:pPr>
        <w:pStyle w:val="BodyText"/>
      </w:pPr>
    </w:p>
    <w:p>
      <w:pPr>
        <w:pStyle w:val="BodyText"/>
      </w:pPr>
    </w:p>
    <w:p>
      <w:pPr>
        <w:pStyle w:val="BodyText"/>
        <w:spacing w:before="9"/>
        <w:rPr>
          <w:sz w:val="20"/>
        </w:rPr>
      </w:pPr>
    </w:p>
    <w:p>
      <w:pPr>
        <w:pStyle w:val="BodyText"/>
        <w:spacing w:line="360" w:lineRule="auto"/>
        <w:ind w:left="692" w:right="105" w:hanging="7"/>
        <w:jc w:val="center"/>
        <w:rPr>
          <w:i/>
        </w:rPr>
      </w:pPr>
      <w:r>
        <w:rPr/>
        <w:t>El capital social facilita la vida en común, “facilitando la cooperación, promoviendo la tolerancia y aumentando la productividad y la efectividad de las instituciones” (Ablanedo </w:t>
      </w:r>
      <w:r>
        <w:rPr>
          <w:i/>
        </w:rPr>
        <w:t>et</w:t>
      </w:r>
    </w:p>
    <w:p>
      <w:pPr>
        <w:spacing w:after="0" w:line="360" w:lineRule="auto"/>
        <w:jc w:val="center"/>
        <w:sectPr>
          <w:pgSz w:w="12240" w:h="15840"/>
          <w:pgMar w:header="0" w:footer="1385" w:top="1500" w:bottom="1580" w:left="1180" w:right="1420"/>
        </w:sectPr>
      </w:pPr>
    </w:p>
    <w:p>
      <w:pPr>
        <w:pStyle w:val="BodyText"/>
        <w:spacing w:before="9"/>
        <w:rPr>
          <w:i/>
          <w:sz w:val="20"/>
        </w:rPr>
      </w:pPr>
    </w:p>
    <w:p>
      <w:pPr>
        <w:pStyle w:val="BodyText"/>
        <w:spacing w:line="360" w:lineRule="auto" w:before="73"/>
        <w:ind w:left="152" w:right="104"/>
        <w:jc w:val="both"/>
      </w:pPr>
      <w:r>
        <w:rPr>
          <w:i/>
        </w:rPr>
        <w:t>al., </w:t>
      </w:r>
      <w:r>
        <w:rPr/>
        <w:t>2008), lo que garantiza que el proceso productivo fluya en sus diferentes etapas. </w:t>
      </w:r>
      <w:r>
        <w:rPr>
          <w:spacing w:val="-3"/>
        </w:rPr>
        <w:t>La </w:t>
      </w:r>
      <w:r>
        <w:rPr/>
        <w:t>reciprocidad puede ser vista como un valor agregado para producir, ya que reduce costos en</w:t>
      </w:r>
      <w:r>
        <w:rPr>
          <w:spacing w:val="-14"/>
        </w:rPr>
        <w:t> </w:t>
      </w:r>
      <w:r>
        <w:rPr/>
        <w:t>mano</w:t>
      </w:r>
      <w:r>
        <w:rPr>
          <w:spacing w:val="-13"/>
        </w:rPr>
        <w:t> </w:t>
      </w:r>
      <w:r>
        <w:rPr/>
        <w:t>de</w:t>
      </w:r>
      <w:r>
        <w:rPr>
          <w:spacing w:val="-16"/>
        </w:rPr>
        <w:t> </w:t>
      </w:r>
      <w:r>
        <w:rPr/>
        <w:t>obra,</w:t>
      </w:r>
      <w:r>
        <w:rPr>
          <w:spacing w:val="-15"/>
        </w:rPr>
        <w:t> </w:t>
      </w:r>
      <w:r>
        <w:rPr/>
        <w:t>genera</w:t>
      </w:r>
      <w:r>
        <w:rPr>
          <w:spacing w:val="-16"/>
        </w:rPr>
        <w:t> </w:t>
      </w:r>
      <w:r>
        <w:rPr/>
        <w:t>ahorro</w:t>
      </w:r>
      <w:r>
        <w:rPr>
          <w:spacing w:val="-16"/>
        </w:rPr>
        <w:t> </w:t>
      </w:r>
      <w:r>
        <w:rPr/>
        <w:t>y</w:t>
      </w:r>
      <w:r>
        <w:rPr>
          <w:spacing w:val="-16"/>
        </w:rPr>
        <w:t> </w:t>
      </w:r>
      <w:r>
        <w:rPr/>
        <w:t>aumenta</w:t>
      </w:r>
      <w:r>
        <w:rPr>
          <w:spacing w:val="-13"/>
        </w:rPr>
        <w:t> </w:t>
      </w:r>
      <w:r>
        <w:rPr/>
        <w:t>la</w:t>
      </w:r>
      <w:r>
        <w:rPr>
          <w:spacing w:val="-13"/>
        </w:rPr>
        <w:t> </w:t>
      </w:r>
      <w:r>
        <w:rPr/>
        <w:t>productividad,</w:t>
      </w:r>
      <w:r>
        <w:rPr>
          <w:spacing w:val="-13"/>
        </w:rPr>
        <w:t> </w:t>
      </w:r>
      <w:r>
        <w:rPr/>
        <w:t>también</w:t>
      </w:r>
      <w:r>
        <w:rPr>
          <w:spacing w:val="-14"/>
        </w:rPr>
        <w:t> </w:t>
      </w:r>
      <w:r>
        <w:rPr/>
        <w:t>pueden</w:t>
      </w:r>
      <w:r>
        <w:rPr>
          <w:spacing w:val="-14"/>
        </w:rPr>
        <w:t> </w:t>
      </w:r>
      <w:r>
        <w:rPr/>
        <w:t>abrir</w:t>
      </w:r>
      <w:r>
        <w:rPr>
          <w:spacing w:val="-13"/>
        </w:rPr>
        <w:t> </w:t>
      </w:r>
      <w:r>
        <w:rPr/>
        <w:t>espacios de cooperación en la esfera de la comercialización (Martínez, 2003). Las relaciones reciprocas</w:t>
      </w:r>
      <w:r>
        <w:rPr>
          <w:spacing w:val="-10"/>
        </w:rPr>
        <w:t> </w:t>
      </w:r>
      <w:r>
        <w:rPr/>
        <w:t>no</w:t>
      </w:r>
      <w:r>
        <w:rPr>
          <w:spacing w:val="-10"/>
        </w:rPr>
        <w:t> </w:t>
      </w:r>
      <w:r>
        <w:rPr/>
        <w:t>sólo</w:t>
      </w:r>
      <w:r>
        <w:rPr>
          <w:spacing w:val="-10"/>
        </w:rPr>
        <w:t> </w:t>
      </w:r>
      <w:r>
        <w:rPr/>
        <w:t>se</w:t>
      </w:r>
      <w:r>
        <w:rPr>
          <w:spacing w:val="-9"/>
        </w:rPr>
        <w:t> </w:t>
      </w:r>
      <w:r>
        <w:rPr/>
        <w:t>dan</w:t>
      </w:r>
      <w:r>
        <w:rPr>
          <w:spacing w:val="-9"/>
        </w:rPr>
        <w:t> </w:t>
      </w:r>
      <w:r>
        <w:rPr/>
        <w:t>en</w:t>
      </w:r>
      <w:r>
        <w:rPr>
          <w:spacing w:val="-10"/>
        </w:rPr>
        <w:t> </w:t>
      </w:r>
      <w:r>
        <w:rPr/>
        <w:t>relaciones</w:t>
      </w:r>
      <w:r>
        <w:rPr>
          <w:spacing w:val="-10"/>
        </w:rPr>
        <w:t> </w:t>
      </w:r>
      <w:r>
        <w:rPr/>
        <w:t>horizontales,</w:t>
      </w:r>
      <w:r>
        <w:rPr>
          <w:spacing w:val="-8"/>
        </w:rPr>
        <w:t> </w:t>
      </w:r>
      <w:r>
        <w:rPr/>
        <w:t>sino</w:t>
      </w:r>
      <w:r>
        <w:rPr>
          <w:spacing w:val="-10"/>
        </w:rPr>
        <w:t> </w:t>
      </w:r>
      <w:r>
        <w:rPr/>
        <w:t>también</w:t>
      </w:r>
      <w:r>
        <w:rPr>
          <w:spacing w:val="-10"/>
        </w:rPr>
        <w:t> </w:t>
      </w:r>
      <w:r>
        <w:rPr/>
        <w:t>se</w:t>
      </w:r>
      <w:r>
        <w:rPr>
          <w:spacing w:val="-9"/>
        </w:rPr>
        <w:t> </w:t>
      </w:r>
      <w:r>
        <w:rPr/>
        <w:t>presentan</w:t>
      </w:r>
      <w:r>
        <w:rPr>
          <w:spacing w:val="-9"/>
        </w:rPr>
        <w:t> </w:t>
      </w:r>
      <w:r>
        <w:rPr/>
        <w:t>de</w:t>
      </w:r>
      <w:r>
        <w:rPr>
          <w:spacing w:val="-13"/>
        </w:rPr>
        <w:t> </w:t>
      </w:r>
      <w:r>
        <w:rPr/>
        <w:t>manera vertical, aunque este tipo de relaciones no son equitativas por ejemplo cuando se</w:t>
      </w:r>
      <w:r>
        <w:rPr>
          <w:spacing w:val="-35"/>
        </w:rPr>
        <w:t> </w:t>
      </w:r>
      <w:r>
        <w:rPr/>
        <w:t>presenta intercambio de favores entre gobierno y productor. Este tipo de relaciones deben tener un impacto dentro del sistema productivo, pero son pocas las alternativas para poder medir este</w:t>
      </w:r>
      <w:r>
        <w:rPr>
          <w:spacing w:val="-8"/>
        </w:rPr>
        <w:t> </w:t>
      </w:r>
      <w:r>
        <w:rPr/>
        <w:t>impacto</w:t>
      </w:r>
      <w:r>
        <w:rPr>
          <w:spacing w:val="-9"/>
        </w:rPr>
        <w:t> </w:t>
      </w:r>
      <w:r>
        <w:rPr/>
        <w:t>y</w:t>
      </w:r>
      <w:r>
        <w:rPr>
          <w:spacing w:val="-11"/>
        </w:rPr>
        <w:t> </w:t>
      </w:r>
      <w:r>
        <w:rPr/>
        <w:t>conocer</w:t>
      </w:r>
      <w:r>
        <w:rPr>
          <w:spacing w:val="-8"/>
        </w:rPr>
        <w:t> </w:t>
      </w:r>
      <w:r>
        <w:rPr/>
        <w:t>la</w:t>
      </w:r>
      <w:r>
        <w:rPr>
          <w:spacing w:val="-9"/>
        </w:rPr>
        <w:t> </w:t>
      </w:r>
      <w:r>
        <w:rPr/>
        <w:t>importancia</w:t>
      </w:r>
      <w:r>
        <w:rPr>
          <w:spacing w:val="-9"/>
        </w:rPr>
        <w:t> </w:t>
      </w:r>
      <w:r>
        <w:rPr/>
        <w:t>de</w:t>
      </w:r>
      <w:r>
        <w:rPr>
          <w:spacing w:val="-9"/>
        </w:rPr>
        <w:t> </w:t>
      </w:r>
      <w:r>
        <w:rPr/>
        <w:t>la</w:t>
      </w:r>
      <w:r>
        <w:rPr>
          <w:spacing w:val="-11"/>
        </w:rPr>
        <w:t> </w:t>
      </w:r>
      <w:r>
        <w:rPr/>
        <w:t>relación</w:t>
      </w:r>
      <w:r>
        <w:rPr>
          <w:spacing w:val="-9"/>
        </w:rPr>
        <w:t> </w:t>
      </w:r>
      <w:r>
        <w:rPr/>
        <w:t>entre</w:t>
      </w:r>
      <w:r>
        <w:rPr>
          <w:spacing w:val="-11"/>
        </w:rPr>
        <w:t> </w:t>
      </w:r>
      <w:r>
        <w:rPr/>
        <w:t>la</w:t>
      </w:r>
      <w:r>
        <w:rPr>
          <w:spacing w:val="-9"/>
        </w:rPr>
        <w:t> </w:t>
      </w:r>
      <w:r>
        <w:rPr/>
        <w:t>cultura</w:t>
      </w:r>
      <w:r>
        <w:rPr>
          <w:spacing w:val="-9"/>
        </w:rPr>
        <w:t> </w:t>
      </w:r>
      <w:r>
        <w:rPr/>
        <w:t>y</w:t>
      </w:r>
      <w:r>
        <w:rPr>
          <w:spacing w:val="-11"/>
        </w:rPr>
        <w:t> </w:t>
      </w:r>
      <w:r>
        <w:rPr/>
        <w:t>el</w:t>
      </w:r>
      <w:r>
        <w:rPr>
          <w:spacing w:val="-10"/>
        </w:rPr>
        <w:t> </w:t>
      </w:r>
      <w:r>
        <w:rPr/>
        <w:t>sistema</w:t>
      </w:r>
      <w:r>
        <w:rPr>
          <w:spacing w:val="-11"/>
        </w:rPr>
        <w:t> </w:t>
      </w:r>
      <w:r>
        <w:rPr/>
        <w:t>productivo.</w:t>
      </w:r>
    </w:p>
    <w:p>
      <w:pPr>
        <w:pStyle w:val="BodyText"/>
        <w:spacing w:line="360" w:lineRule="auto" w:before="123"/>
        <w:ind w:left="152" w:right="105"/>
        <w:jc w:val="both"/>
      </w:pPr>
      <w:r>
        <w:rPr/>
        <w:t>De</w:t>
      </w:r>
      <w:r>
        <w:rPr>
          <w:spacing w:val="-15"/>
        </w:rPr>
        <w:t> </w:t>
      </w:r>
      <w:r>
        <w:rPr/>
        <w:t>ahí</w:t>
      </w:r>
      <w:r>
        <w:rPr>
          <w:spacing w:val="-18"/>
        </w:rPr>
        <w:t> </w:t>
      </w:r>
      <w:r>
        <w:rPr/>
        <w:t>que</w:t>
      </w:r>
      <w:r>
        <w:rPr>
          <w:spacing w:val="-15"/>
        </w:rPr>
        <w:t> </w:t>
      </w:r>
      <w:r>
        <w:rPr/>
        <w:t>los</w:t>
      </w:r>
      <w:r>
        <w:rPr>
          <w:spacing w:val="-15"/>
        </w:rPr>
        <w:t> </w:t>
      </w:r>
      <w:r>
        <w:rPr/>
        <w:t>marcos</w:t>
      </w:r>
      <w:r>
        <w:rPr>
          <w:spacing w:val="-15"/>
        </w:rPr>
        <w:t> </w:t>
      </w:r>
      <w:r>
        <w:rPr/>
        <w:t>de</w:t>
      </w:r>
      <w:r>
        <w:rPr>
          <w:spacing w:val="-18"/>
        </w:rPr>
        <w:t> </w:t>
      </w:r>
      <w:r>
        <w:rPr/>
        <w:t>análisis</w:t>
      </w:r>
      <w:r>
        <w:rPr>
          <w:spacing w:val="-15"/>
        </w:rPr>
        <w:t> </w:t>
      </w:r>
      <w:r>
        <w:rPr/>
        <w:t>para</w:t>
      </w:r>
      <w:r>
        <w:rPr>
          <w:spacing w:val="-15"/>
        </w:rPr>
        <w:t> </w:t>
      </w:r>
      <w:r>
        <w:rPr/>
        <w:t>medir</w:t>
      </w:r>
      <w:r>
        <w:rPr>
          <w:spacing w:val="-14"/>
        </w:rPr>
        <w:t> </w:t>
      </w:r>
      <w:r>
        <w:rPr/>
        <w:t>sustentabilidad</w:t>
      </w:r>
      <w:r>
        <w:rPr>
          <w:spacing w:val="-15"/>
        </w:rPr>
        <w:t> </w:t>
      </w:r>
      <w:r>
        <w:rPr/>
        <w:t>en</w:t>
      </w:r>
      <w:r>
        <w:rPr>
          <w:spacing w:val="-15"/>
        </w:rPr>
        <w:t> </w:t>
      </w:r>
      <w:r>
        <w:rPr/>
        <w:t>todo</w:t>
      </w:r>
      <w:r>
        <w:rPr>
          <w:spacing w:val="-15"/>
        </w:rPr>
        <w:t> </w:t>
      </w:r>
      <w:r>
        <w:rPr/>
        <w:t>el</w:t>
      </w:r>
      <w:r>
        <w:rPr>
          <w:spacing w:val="-16"/>
        </w:rPr>
        <w:t> </w:t>
      </w:r>
      <w:r>
        <w:rPr/>
        <w:t>mundo</w:t>
      </w:r>
      <w:r>
        <w:rPr>
          <w:spacing w:val="-15"/>
        </w:rPr>
        <w:t> </w:t>
      </w:r>
      <w:r>
        <w:rPr/>
        <w:t>han</w:t>
      </w:r>
      <w:r>
        <w:rPr>
          <w:spacing w:val="-15"/>
        </w:rPr>
        <w:t> </w:t>
      </w:r>
      <w:r>
        <w:rPr/>
        <w:t>derivado una</w:t>
      </w:r>
      <w:r>
        <w:rPr>
          <w:spacing w:val="-10"/>
        </w:rPr>
        <w:t> </w:t>
      </w:r>
      <w:r>
        <w:rPr/>
        <w:t>gama</w:t>
      </w:r>
      <w:r>
        <w:rPr>
          <w:spacing w:val="-9"/>
        </w:rPr>
        <w:t> </w:t>
      </w:r>
      <w:r>
        <w:rPr/>
        <w:t>de</w:t>
      </w:r>
      <w:r>
        <w:rPr>
          <w:spacing w:val="-8"/>
        </w:rPr>
        <w:t> </w:t>
      </w:r>
      <w:r>
        <w:rPr/>
        <w:t>indicadores</w:t>
      </w:r>
      <w:r>
        <w:rPr>
          <w:spacing w:val="-10"/>
        </w:rPr>
        <w:t> </w:t>
      </w:r>
      <w:r>
        <w:rPr/>
        <w:t>sociales,</w:t>
      </w:r>
      <w:r>
        <w:rPr>
          <w:spacing w:val="-7"/>
        </w:rPr>
        <w:t> </w:t>
      </w:r>
      <w:r>
        <w:rPr/>
        <w:t>algunos</w:t>
      </w:r>
      <w:r>
        <w:rPr>
          <w:spacing w:val="-10"/>
        </w:rPr>
        <w:t> </w:t>
      </w:r>
      <w:r>
        <w:rPr/>
        <w:t>de</w:t>
      </w:r>
      <w:r>
        <w:rPr>
          <w:spacing w:val="-10"/>
        </w:rPr>
        <w:t> </w:t>
      </w:r>
      <w:r>
        <w:rPr/>
        <w:t>ellos</w:t>
      </w:r>
      <w:r>
        <w:rPr>
          <w:spacing w:val="-8"/>
        </w:rPr>
        <w:t> </w:t>
      </w:r>
      <w:r>
        <w:rPr/>
        <w:t>poco</w:t>
      </w:r>
      <w:r>
        <w:rPr>
          <w:spacing w:val="-13"/>
        </w:rPr>
        <w:t> </w:t>
      </w:r>
      <w:r>
        <w:rPr/>
        <w:t>fiables</w:t>
      </w:r>
      <w:r>
        <w:rPr>
          <w:spacing w:val="-8"/>
        </w:rPr>
        <w:t> </w:t>
      </w:r>
      <w:r>
        <w:rPr/>
        <w:t>o</w:t>
      </w:r>
      <w:r>
        <w:rPr>
          <w:spacing w:val="-10"/>
        </w:rPr>
        <w:t> </w:t>
      </w:r>
      <w:r>
        <w:rPr/>
        <w:t>aplicables</w:t>
      </w:r>
      <w:r>
        <w:rPr>
          <w:spacing w:val="-8"/>
        </w:rPr>
        <w:t> </w:t>
      </w:r>
      <w:r>
        <w:rPr/>
        <w:t>en</w:t>
      </w:r>
      <w:r>
        <w:rPr>
          <w:spacing w:val="-8"/>
        </w:rPr>
        <w:t> </w:t>
      </w:r>
      <w:r>
        <w:rPr/>
        <w:t>la</w:t>
      </w:r>
      <w:r>
        <w:rPr>
          <w:spacing w:val="-10"/>
        </w:rPr>
        <w:t> </w:t>
      </w:r>
      <w:r>
        <w:rPr/>
        <w:t>realidad. Los indicadores de sustentabilidad son variables cuantitativas o cualitativas que tiene la posibilidad de ser medidas o descritas (González </w:t>
      </w:r>
      <w:r>
        <w:rPr>
          <w:i/>
        </w:rPr>
        <w:t>et al</w:t>
      </w:r>
      <w:r>
        <w:rPr/>
        <w:t>., 2006). Tomando como punto de referencia la literatura existente sobre el tema, para hacer un acercamiento a lo ya establecido por otros autores y con base a eso plantear indicadores que puedan ser aplicados para medir el capital social en sistemas de producción animal. Con el fin de evaluar aspectos socio-culturales que intervienen y forman parte del proceso productivo y del desarrollo rural, así como el sistema de redes que se entretejen y enlazan en la unidad productiva</w:t>
      </w:r>
      <w:r>
        <w:rPr>
          <w:spacing w:val="-5"/>
        </w:rPr>
        <w:t> </w:t>
      </w:r>
      <w:r>
        <w:rPr/>
        <w:t>dentro</w:t>
      </w:r>
      <w:r>
        <w:rPr>
          <w:spacing w:val="-5"/>
        </w:rPr>
        <w:t> </w:t>
      </w:r>
      <w:r>
        <w:rPr/>
        <w:t>y</w:t>
      </w:r>
      <w:r>
        <w:rPr>
          <w:spacing w:val="-10"/>
        </w:rPr>
        <w:t> </w:t>
      </w:r>
      <w:r>
        <w:rPr/>
        <w:t>fuera</w:t>
      </w:r>
      <w:r>
        <w:rPr>
          <w:spacing w:val="-8"/>
        </w:rPr>
        <w:t> </w:t>
      </w:r>
      <w:r>
        <w:rPr/>
        <w:t>de</w:t>
      </w:r>
      <w:r>
        <w:rPr>
          <w:spacing w:val="-6"/>
        </w:rPr>
        <w:t> </w:t>
      </w:r>
      <w:r>
        <w:rPr/>
        <w:t>la</w:t>
      </w:r>
      <w:r>
        <w:rPr>
          <w:spacing w:val="-5"/>
        </w:rPr>
        <w:t> </w:t>
      </w:r>
      <w:r>
        <w:rPr/>
        <w:t>misma,</w:t>
      </w:r>
      <w:r>
        <w:rPr>
          <w:spacing w:val="-4"/>
        </w:rPr>
        <w:t> </w:t>
      </w:r>
      <w:r>
        <w:rPr/>
        <w:t>el</w:t>
      </w:r>
      <w:r>
        <w:rPr>
          <w:spacing w:val="-6"/>
        </w:rPr>
        <w:t> </w:t>
      </w:r>
      <w:r>
        <w:rPr/>
        <w:t>conocimiento</w:t>
      </w:r>
      <w:r>
        <w:rPr>
          <w:spacing w:val="-5"/>
        </w:rPr>
        <w:t> </w:t>
      </w:r>
      <w:r>
        <w:rPr/>
        <w:t>heredado</w:t>
      </w:r>
      <w:r>
        <w:rPr>
          <w:spacing w:val="-5"/>
        </w:rPr>
        <w:t> </w:t>
      </w:r>
      <w:r>
        <w:rPr/>
        <w:t>y</w:t>
      </w:r>
      <w:r>
        <w:rPr>
          <w:spacing w:val="-7"/>
        </w:rPr>
        <w:t> </w:t>
      </w:r>
      <w:r>
        <w:rPr/>
        <w:t>los</w:t>
      </w:r>
      <w:r>
        <w:rPr>
          <w:spacing w:val="-5"/>
        </w:rPr>
        <w:t> </w:t>
      </w:r>
      <w:r>
        <w:rPr/>
        <w:t>niveles</w:t>
      </w:r>
      <w:r>
        <w:rPr>
          <w:spacing w:val="-5"/>
        </w:rPr>
        <w:t> </w:t>
      </w:r>
      <w:r>
        <w:rPr/>
        <w:t>de</w:t>
      </w:r>
      <w:r>
        <w:rPr>
          <w:spacing w:val="-6"/>
        </w:rPr>
        <w:t> </w:t>
      </w:r>
      <w:r>
        <w:rPr/>
        <w:t>confianza derivados del sistema de</w:t>
      </w:r>
      <w:r>
        <w:rPr>
          <w:spacing w:val="-8"/>
        </w:rPr>
        <w:t> </w:t>
      </w:r>
      <w:r>
        <w:rPr/>
        <w:t>redes.</w:t>
      </w:r>
    </w:p>
    <w:p>
      <w:pPr>
        <w:pStyle w:val="BodyText"/>
      </w:pPr>
    </w:p>
    <w:p>
      <w:pPr>
        <w:pStyle w:val="BodyText"/>
        <w:spacing w:before="10"/>
        <w:rPr>
          <w:sz w:val="31"/>
        </w:rPr>
      </w:pPr>
    </w:p>
    <w:p>
      <w:pPr>
        <w:pStyle w:val="Heading1"/>
        <w:numPr>
          <w:ilvl w:val="2"/>
          <w:numId w:val="6"/>
        </w:numPr>
        <w:tabs>
          <w:tab w:pos="765" w:val="left" w:leader="none"/>
        </w:tabs>
        <w:spacing w:line="240" w:lineRule="auto" w:before="0" w:after="0"/>
        <w:ind w:left="764" w:right="0" w:hanging="612"/>
        <w:jc w:val="both"/>
      </w:pPr>
      <w:bookmarkStart w:name="_bookmark10" w:id="20"/>
      <w:bookmarkEnd w:id="20"/>
      <w:r>
        <w:rPr>
          <w:b w:val="0"/>
        </w:rPr>
      </w:r>
      <w:bookmarkStart w:name="_bookmark10" w:id="21"/>
      <w:bookmarkEnd w:id="21"/>
      <w:r>
        <w:rPr/>
        <w:t>I</w:t>
      </w:r>
      <w:r>
        <w:rPr/>
        <w:t>NDICADORES</w:t>
      </w:r>
    </w:p>
    <w:p>
      <w:pPr>
        <w:pStyle w:val="BodyText"/>
        <w:spacing w:line="360" w:lineRule="auto" w:before="160"/>
        <w:ind w:left="152" w:right="104"/>
        <w:jc w:val="both"/>
      </w:pPr>
      <w:r>
        <w:rPr/>
        <w:t>Los indicadores son características esenciales en todos los métodos; son una herramienta favorecida para entender los sistemas y sus impactos sobre el medio ambiente, permiten medir los cambios en las vidas de los beneficiarios después de la intervención de un programa (Martínez </w:t>
      </w:r>
      <w:r>
        <w:rPr>
          <w:i/>
        </w:rPr>
        <w:t>et al</w:t>
      </w:r>
      <w:r>
        <w:rPr/>
        <w:t>., 2013). Los indicadores de sustentabilidad son variables cuantitativas o cualitativas que tiene la posibilidad de ser medidas, ofrecen información relevante de los procesos de los que forman parte, y son útiles para construir escenarios en donde se pueda percibir el potencial y los límites del espacio evaluado, al proporcionar una base sólida para tomar decisiones a diferentes niveles (González </w:t>
      </w:r>
      <w:r>
        <w:rPr>
          <w:i/>
        </w:rPr>
        <w:t>et al</w:t>
      </w:r>
      <w:r>
        <w:rPr/>
        <w:t>., 2006).</w:t>
      </w:r>
    </w:p>
    <w:p>
      <w:pPr>
        <w:spacing w:after="0" w:line="360" w:lineRule="auto"/>
        <w:jc w:val="both"/>
        <w:sectPr>
          <w:pgSz w:w="12240" w:h="15840"/>
          <w:pgMar w:header="0" w:footer="1385" w:top="1500" w:bottom="1580" w:left="1720" w:right="1420"/>
        </w:sectPr>
      </w:pPr>
    </w:p>
    <w:p>
      <w:pPr>
        <w:pStyle w:val="BodyText"/>
        <w:spacing w:before="9"/>
        <w:rPr>
          <w:sz w:val="20"/>
        </w:rPr>
      </w:pPr>
    </w:p>
    <w:p>
      <w:pPr>
        <w:pStyle w:val="BodyText"/>
        <w:spacing w:line="360" w:lineRule="auto" w:before="73"/>
        <w:ind w:left="152" w:right="106"/>
        <w:jc w:val="both"/>
      </w:pPr>
      <w:r>
        <w:rPr/>
        <w:t>La presencia de indicadores de impacto se encuentra en la mayoría de los trabajos, cada uno</w:t>
      </w:r>
      <w:r>
        <w:rPr>
          <w:spacing w:val="-6"/>
        </w:rPr>
        <w:t> </w:t>
      </w:r>
      <w:r>
        <w:rPr/>
        <w:t>presenta</w:t>
      </w:r>
      <w:r>
        <w:rPr>
          <w:spacing w:val="-6"/>
        </w:rPr>
        <w:t> </w:t>
      </w:r>
      <w:r>
        <w:rPr/>
        <w:t>una</w:t>
      </w:r>
      <w:r>
        <w:rPr>
          <w:spacing w:val="-9"/>
        </w:rPr>
        <w:t> </w:t>
      </w:r>
      <w:r>
        <w:rPr/>
        <w:t>diversa</w:t>
      </w:r>
      <w:r>
        <w:rPr>
          <w:spacing w:val="-8"/>
        </w:rPr>
        <w:t> </w:t>
      </w:r>
      <w:r>
        <w:rPr/>
        <w:t>gama</w:t>
      </w:r>
      <w:r>
        <w:rPr>
          <w:spacing w:val="-8"/>
        </w:rPr>
        <w:t> </w:t>
      </w:r>
      <w:r>
        <w:rPr/>
        <w:t>de</w:t>
      </w:r>
      <w:r>
        <w:rPr>
          <w:spacing w:val="-7"/>
        </w:rPr>
        <w:t> </w:t>
      </w:r>
      <w:r>
        <w:rPr/>
        <w:t>ellos</w:t>
      </w:r>
      <w:r>
        <w:rPr>
          <w:spacing w:val="-6"/>
        </w:rPr>
        <w:t> </w:t>
      </w:r>
      <w:r>
        <w:rPr/>
        <w:t>para</w:t>
      </w:r>
      <w:r>
        <w:rPr>
          <w:spacing w:val="-6"/>
        </w:rPr>
        <w:t> </w:t>
      </w:r>
      <w:r>
        <w:rPr/>
        <w:t>cuantificar</w:t>
      </w:r>
      <w:r>
        <w:rPr>
          <w:spacing w:val="-8"/>
        </w:rPr>
        <w:t> </w:t>
      </w:r>
      <w:r>
        <w:rPr/>
        <w:t>principalmente</w:t>
      </w:r>
      <w:r>
        <w:rPr>
          <w:spacing w:val="-9"/>
        </w:rPr>
        <w:t> </w:t>
      </w:r>
      <w:r>
        <w:rPr/>
        <w:t>aspectos,</w:t>
      </w:r>
      <w:r>
        <w:rPr>
          <w:spacing w:val="-8"/>
        </w:rPr>
        <w:t> </w:t>
      </w:r>
      <w:r>
        <w:rPr/>
        <w:t>sociales, económicos y ambientales. Con base a los objetivos planteados por las investigaciones pueden ser indicadores de resultado: buscan medir efectos directos sobre aspectos económicos, sociales y medioambientales o indicadores de impacto: miden el nivel de incidencia sobre los objetivos previstos a nivel general por el programa (Mondéjar </w:t>
      </w:r>
      <w:r>
        <w:rPr>
          <w:i/>
        </w:rPr>
        <w:t>et al., </w:t>
      </w:r>
      <w:r>
        <w:rPr/>
        <w:t>2007).</w:t>
      </w:r>
    </w:p>
    <w:p>
      <w:pPr>
        <w:pStyle w:val="BodyText"/>
        <w:spacing w:line="360" w:lineRule="auto" w:before="124"/>
        <w:ind w:left="152" w:right="104"/>
        <w:jc w:val="both"/>
      </w:pPr>
      <w:r>
        <w:rPr/>
        <w:t>La literatura ha registrado cambios metodológicos en la investigación a través del tiempo, uno de ellos fue el aumento de intervenciones en el sector social, donde muchos de los indicadores</w:t>
      </w:r>
      <w:r>
        <w:rPr>
          <w:spacing w:val="-6"/>
        </w:rPr>
        <w:t> </w:t>
      </w:r>
      <w:r>
        <w:rPr/>
        <w:t>presentados</w:t>
      </w:r>
      <w:r>
        <w:rPr>
          <w:spacing w:val="-10"/>
        </w:rPr>
        <w:t> </w:t>
      </w:r>
      <w:r>
        <w:rPr/>
        <w:t>no</w:t>
      </w:r>
      <w:r>
        <w:rPr>
          <w:spacing w:val="-7"/>
        </w:rPr>
        <w:t> </w:t>
      </w:r>
      <w:r>
        <w:rPr/>
        <w:t>eran</w:t>
      </w:r>
      <w:r>
        <w:rPr>
          <w:spacing w:val="-10"/>
        </w:rPr>
        <w:t> </w:t>
      </w:r>
      <w:r>
        <w:rPr/>
        <w:t>medibles</w:t>
      </w:r>
      <w:r>
        <w:rPr>
          <w:spacing w:val="-6"/>
        </w:rPr>
        <w:t> </w:t>
      </w:r>
      <w:r>
        <w:rPr/>
        <w:t>y</w:t>
      </w:r>
      <w:r>
        <w:rPr>
          <w:spacing w:val="-10"/>
        </w:rPr>
        <w:t> </w:t>
      </w:r>
      <w:r>
        <w:rPr/>
        <w:t>se</w:t>
      </w:r>
      <w:r>
        <w:rPr>
          <w:spacing w:val="-8"/>
        </w:rPr>
        <w:t> </w:t>
      </w:r>
      <w:r>
        <w:rPr/>
        <w:t>comenzó</w:t>
      </w:r>
      <w:r>
        <w:rPr>
          <w:spacing w:val="-6"/>
        </w:rPr>
        <w:t> </w:t>
      </w:r>
      <w:r>
        <w:rPr/>
        <w:t>a</w:t>
      </w:r>
      <w:r>
        <w:rPr>
          <w:spacing w:val="-8"/>
        </w:rPr>
        <w:t> </w:t>
      </w:r>
      <w:r>
        <w:rPr/>
        <w:t>hablar</w:t>
      </w:r>
      <w:r>
        <w:rPr>
          <w:spacing w:val="-7"/>
        </w:rPr>
        <w:t> </w:t>
      </w:r>
      <w:r>
        <w:rPr/>
        <w:t>sobre</w:t>
      </w:r>
      <w:r>
        <w:rPr>
          <w:spacing w:val="-10"/>
        </w:rPr>
        <w:t> </w:t>
      </w:r>
      <w:r>
        <w:rPr/>
        <w:t>"empoderamiento" y "la construcción de capital social”, después ocurre, el surgimiento de enfoques participativos del desarrollo. Al principio los indicadores cualitativos fueron considerados como subjetivos (Gómez </w:t>
      </w:r>
      <w:r>
        <w:rPr>
          <w:i/>
        </w:rPr>
        <w:t>et al</w:t>
      </w:r>
      <w:r>
        <w:rPr/>
        <w:t>., 2009), actualmente algunos investigadores incluyen en su debate</w:t>
      </w:r>
      <w:r>
        <w:rPr>
          <w:spacing w:val="-8"/>
        </w:rPr>
        <w:t> </w:t>
      </w:r>
      <w:r>
        <w:rPr/>
        <w:t>que</w:t>
      </w:r>
      <w:r>
        <w:rPr>
          <w:spacing w:val="-8"/>
        </w:rPr>
        <w:t> </w:t>
      </w:r>
      <w:r>
        <w:rPr/>
        <w:t>los</w:t>
      </w:r>
      <w:r>
        <w:rPr>
          <w:spacing w:val="-8"/>
        </w:rPr>
        <w:t> </w:t>
      </w:r>
      <w:r>
        <w:rPr/>
        <w:t>objetivos</w:t>
      </w:r>
      <w:r>
        <w:rPr>
          <w:spacing w:val="-8"/>
        </w:rPr>
        <w:t> </w:t>
      </w:r>
      <w:r>
        <w:rPr/>
        <w:t>cuantitativos</w:t>
      </w:r>
      <w:r>
        <w:rPr>
          <w:spacing w:val="-5"/>
        </w:rPr>
        <w:t> </w:t>
      </w:r>
      <w:r>
        <w:rPr/>
        <w:t>son</w:t>
      </w:r>
      <w:r>
        <w:rPr>
          <w:spacing w:val="-8"/>
        </w:rPr>
        <w:t> </w:t>
      </w:r>
      <w:r>
        <w:rPr/>
        <w:t>a</w:t>
      </w:r>
      <w:r>
        <w:rPr>
          <w:spacing w:val="-10"/>
        </w:rPr>
        <w:t> </w:t>
      </w:r>
      <w:r>
        <w:rPr/>
        <w:t>menudo</w:t>
      </w:r>
      <w:r>
        <w:rPr>
          <w:spacing w:val="-6"/>
        </w:rPr>
        <w:t> </w:t>
      </w:r>
      <w:r>
        <w:rPr/>
        <w:t>los</w:t>
      </w:r>
      <w:r>
        <w:rPr>
          <w:spacing w:val="-8"/>
        </w:rPr>
        <w:t> </w:t>
      </w:r>
      <w:r>
        <w:rPr/>
        <w:t>mejores</w:t>
      </w:r>
      <w:r>
        <w:rPr>
          <w:spacing w:val="-10"/>
        </w:rPr>
        <w:t> </w:t>
      </w:r>
      <w:r>
        <w:rPr/>
        <w:t>métodos</w:t>
      </w:r>
      <w:r>
        <w:rPr>
          <w:spacing w:val="-10"/>
        </w:rPr>
        <w:t> </w:t>
      </w:r>
      <w:r>
        <w:rPr/>
        <w:t>de</w:t>
      </w:r>
      <w:r>
        <w:rPr>
          <w:spacing w:val="-6"/>
        </w:rPr>
        <w:t> </w:t>
      </w:r>
      <w:r>
        <w:rPr/>
        <w:t>análisis</w:t>
      </w:r>
      <w:r>
        <w:rPr>
          <w:spacing w:val="-5"/>
        </w:rPr>
        <w:t> </w:t>
      </w:r>
      <w:r>
        <w:rPr/>
        <w:t>por</w:t>
      </w:r>
      <w:r>
        <w:rPr>
          <w:spacing w:val="-7"/>
        </w:rPr>
        <w:t> </w:t>
      </w:r>
      <w:r>
        <w:rPr/>
        <w:t>la ventaja cuantificable que tienen con relación a los otros (White, 2009). Sin embargo, las técnicas</w:t>
      </w:r>
      <w:r>
        <w:rPr>
          <w:spacing w:val="-11"/>
        </w:rPr>
        <w:t> </w:t>
      </w:r>
      <w:r>
        <w:rPr/>
        <w:t>cualitativas</w:t>
      </w:r>
      <w:r>
        <w:rPr>
          <w:spacing w:val="-11"/>
        </w:rPr>
        <w:t> </w:t>
      </w:r>
      <w:r>
        <w:rPr/>
        <w:t>con</w:t>
      </w:r>
      <w:r>
        <w:rPr>
          <w:spacing w:val="-14"/>
        </w:rPr>
        <w:t> </w:t>
      </w:r>
      <w:r>
        <w:rPr/>
        <w:t>el</w:t>
      </w:r>
      <w:r>
        <w:rPr>
          <w:spacing w:val="-12"/>
        </w:rPr>
        <w:t> </w:t>
      </w:r>
      <w:r>
        <w:rPr/>
        <w:t>tiempo</w:t>
      </w:r>
      <w:r>
        <w:rPr>
          <w:spacing w:val="-13"/>
        </w:rPr>
        <w:t> </w:t>
      </w:r>
      <w:r>
        <w:rPr/>
        <w:t>han</w:t>
      </w:r>
      <w:r>
        <w:rPr>
          <w:spacing w:val="-13"/>
        </w:rPr>
        <w:t> </w:t>
      </w:r>
      <w:r>
        <w:rPr/>
        <w:t>resultaron</w:t>
      </w:r>
      <w:r>
        <w:rPr>
          <w:spacing w:val="-14"/>
        </w:rPr>
        <w:t> </w:t>
      </w:r>
      <w:r>
        <w:rPr/>
        <w:t>ser</w:t>
      </w:r>
      <w:r>
        <w:rPr>
          <w:spacing w:val="-10"/>
        </w:rPr>
        <w:t> </w:t>
      </w:r>
      <w:r>
        <w:rPr/>
        <w:t>valiosas</w:t>
      </w:r>
      <w:r>
        <w:rPr>
          <w:spacing w:val="-11"/>
        </w:rPr>
        <w:t> </w:t>
      </w:r>
      <w:r>
        <w:rPr/>
        <w:t>por</w:t>
      </w:r>
      <w:r>
        <w:rPr>
          <w:spacing w:val="-12"/>
        </w:rPr>
        <w:t> </w:t>
      </w:r>
      <w:r>
        <w:rPr/>
        <w:t>la</w:t>
      </w:r>
      <w:r>
        <w:rPr>
          <w:spacing w:val="-11"/>
        </w:rPr>
        <w:t> </w:t>
      </w:r>
      <w:r>
        <w:rPr/>
        <w:t>información</w:t>
      </w:r>
      <w:r>
        <w:rPr>
          <w:spacing w:val="-11"/>
        </w:rPr>
        <w:t> </w:t>
      </w:r>
      <w:r>
        <w:rPr/>
        <w:t>no</w:t>
      </w:r>
      <w:r>
        <w:rPr>
          <w:spacing w:val="-14"/>
        </w:rPr>
        <w:t> </w:t>
      </w:r>
      <w:r>
        <w:rPr/>
        <w:t>medible que aportan y complementan a las técnicas cuantitativas (Viñas, 2004), ejemplo de ello es la</w:t>
      </w:r>
      <w:r>
        <w:rPr>
          <w:spacing w:val="-12"/>
        </w:rPr>
        <w:t> </w:t>
      </w:r>
      <w:r>
        <w:rPr/>
        <w:t>evaluación</w:t>
      </w:r>
      <w:r>
        <w:rPr>
          <w:spacing w:val="-12"/>
        </w:rPr>
        <w:t> </w:t>
      </w:r>
      <w:r>
        <w:rPr/>
        <w:t>participativa,</w:t>
      </w:r>
      <w:r>
        <w:rPr>
          <w:spacing w:val="-10"/>
        </w:rPr>
        <w:t> </w:t>
      </w:r>
      <w:r>
        <w:rPr/>
        <w:t>la</w:t>
      </w:r>
      <w:r>
        <w:rPr>
          <w:spacing w:val="-12"/>
        </w:rPr>
        <w:t> </w:t>
      </w:r>
      <w:r>
        <w:rPr/>
        <w:t>cual</w:t>
      </w:r>
      <w:r>
        <w:rPr>
          <w:spacing w:val="-13"/>
        </w:rPr>
        <w:t> </w:t>
      </w:r>
      <w:r>
        <w:rPr/>
        <w:t>involucra</w:t>
      </w:r>
      <w:r>
        <w:rPr>
          <w:spacing w:val="-11"/>
        </w:rPr>
        <w:t> </w:t>
      </w:r>
      <w:r>
        <w:rPr/>
        <w:t>a</w:t>
      </w:r>
      <w:r>
        <w:rPr>
          <w:spacing w:val="-12"/>
        </w:rPr>
        <w:t> </w:t>
      </w:r>
      <w:r>
        <w:rPr/>
        <w:t>los</w:t>
      </w:r>
      <w:r>
        <w:rPr>
          <w:spacing w:val="-14"/>
        </w:rPr>
        <w:t> </w:t>
      </w:r>
      <w:r>
        <w:rPr/>
        <w:t>agentes</w:t>
      </w:r>
      <w:r>
        <w:rPr>
          <w:spacing w:val="-12"/>
        </w:rPr>
        <w:t> </w:t>
      </w:r>
      <w:r>
        <w:rPr/>
        <w:t>de</w:t>
      </w:r>
      <w:r>
        <w:rPr>
          <w:spacing w:val="-15"/>
        </w:rPr>
        <w:t> </w:t>
      </w:r>
      <w:r>
        <w:rPr/>
        <w:t>desarrollo,</w:t>
      </w:r>
      <w:r>
        <w:rPr>
          <w:spacing w:val="-11"/>
        </w:rPr>
        <w:t> </w:t>
      </w:r>
      <w:r>
        <w:rPr/>
        <w:t>los</w:t>
      </w:r>
      <w:r>
        <w:rPr>
          <w:spacing w:val="-12"/>
        </w:rPr>
        <w:t> </w:t>
      </w:r>
      <w:r>
        <w:rPr/>
        <w:t>actores</w:t>
      </w:r>
      <w:r>
        <w:rPr>
          <w:spacing w:val="-15"/>
        </w:rPr>
        <w:t> </w:t>
      </w:r>
      <w:r>
        <w:rPr/>
        <w:t>sociales y población en general, con el fin de generar un proceso de reflexión colectiva, y que las estrategias</w:t>
      </w:r>
      <w:r>
        <w:rPr>
          <w:spacing w:val="-16"/>
        </w:rPr>
        <w:t> </w:t>
      </w:r>
      <w:r>
        <w:rPr/>
        <w:t>de</w:t>
      </w:r>
      <w:r>
        <w:rPr>
          <w:spacing w:val="-16"/>
        </w:rPr>
        <w:t> </w:t>
      </w:r>
      <w:r>
        <w:rPr/>
        <w:t>mejoramiento</w:t>
      </w:r>
      <w:r>
        <w:rPr>
          <w:spacing w:val="-15"/>
        </w:rPr>
        <w:t> </w:t>
      </w:r>
      <w:r>
        <w:rPr/>
        <w:t>de</w:t>
      </w:r>
      <w:r>
        <w:rPr>
          <w:spacing w:val="-16"/>
        </w:rPr>
        <w:t> </w:t>
      </w:r>
      <w:r>
        <w:rPr/>
        <w:t>los</w:t>
      </w:r>
      <w:r>
        <w:rPr>
          <w:spacing w:val="-16"/>
        </w:rPr>
        <w:t> </w:t>
      </w:r>
      <w:r>
        <w:rPr/>
        <w:t>programas</w:t>
      </w:r>
      <w:r>
        <w:rPr>
          <w:spacing w:val="-16"/>
        </w:rPr>
        <w:t> </w:t>
      </w:r>
      <w:r>
        <w:rPr/>
        <w:t>surjan</w:t>
      </w:r>
      <w:r>
        <w:rPr>
          <w:spacing w:val="-16"/>
        </w:rPr>
        <w:t> </w:t>
      </w:r>
      <w:r>
        <w:rPr/>
        <w:t>de</w:t>
      </w:r>
      <w:r>
        <w:rPr>
          <w:spacing w:val="-16"/>
        </w:rPr>
        <w:t> </w:t>
      </w:r>
      <w:r>
        <w:rPr/>
        <w:t>los</w:t>
      </w:r>
      <w:r>
        <w:rPr>
          <w:spacing w:val="-16"/>
        </w:rPr>
        <w:t> </w:t>
      </w:r>
      <w:r>
        <w:rPr/>
        <w:t>actores</w:t>
      </w:r>
      <w:r>
        <w:rPr>
          <w:spacing w:val="-18"/>
        </w:rPr>
        <w:t> </w:t>
      </w:r>
      <w:r>
        <w:rPr/>
        <w:t>que</w:t>
      </w:r>
      <w:r>
        <w:rPr>
          <w:spacing w:val="-16"/>
        </w:rPr>
        <w:t> </w:t>
      </w:r>
      <w:r>
        <w:rPr/>
        <w:t>intervienen</w:t>
      </w:r>
      <w:r>
        <w:rPr>
          <w:spacing w:val="-16"/>
        </w:rPr>
        <w:t> </w:t>
      </w:r>
      <w:r>
        <w:rPr/>
        <w:t>en</w:t>
      </w:r>
      <w:r>
        <w:rPr>
          <w:spacing w:val="-16"/>
        </w:rPr>
        <w:t> </w:t>
      </w:r>
      <w:r>
        <w:rPr/>
        <w:t>ellos (Navarro </w:t>
      </w:r>
      <w:r>
        <w:rPr>
          <w:i/>
        </w:rPr>
        <w:t>et al., </w:t>
      </w:r>
      <w:r>
        <w:rPr/>
        <w:t>2007; White,</w:t>
      </w:r>
      <w:r>
        <w:rPr>
          <w:spacing w:val="-11"/>
        </w:rPr>
        <w:t> </w:t>
      </w:r>
      <w:r>
        <w:rPr/>
        <w:t>2009).</w:t>
      </w:r>
    </w:p>
    <w:p>
      <w:pPr>
        <w:pStyle w:val="BodyText"/>
      </w:pPr>
    </w:p>
    <w:p>
      <w:pPr>
        <w:pStyle w:val="BodyText"/>
        <w:spacing w:before="10"/>
        <w:rPr>
          <w:sz w:val="31"/>
        </w:rPr>
      </w:pPr>
    </w:p>
    <w:p>
      <w:pPr>
        <w:pStyle w:val="Heading1"/>
        <w:numPr>
          <w:ilvl w:val="2"/>
          <w:numId w:val="6"/>
        </w:numPr>
        <w:tabs>
          <w:tab w:pos="767" w:val="left" w:leader="none"/>
        </w:tabs>
        <w:spacing w:line="240" w:lineRule="auto" w:before="0" w:after="0"/>
        <w:ind w:left="766" w:right="0" w:hanging="614"/>
        <w:jc w:val="both"/>
      </w:pPr>
      <w:bookmarkStart w:name="_bookmark11" w:id="22"/>
      <w:bookmarkEnd w:id="22"/>
      <w:r>
        <w:rPr>
          <w:b w:val="0"/>
        </w:rPr>
      </w:r>
      <w:bookmarkStart w:name="_bookmark11" w:id="23"/>
      <w:bookmarkEnd w:id="23"/>
      <w:r>
        <w:rPr/>
        <w:t>E</w:t>
      </w:r>
      <w:r>
        <w:rPr/>
        <w:t>VALUACIÓN DE LA</w:t>
      </w:r>
      <w:r>
        <w:rPr>
          <w:spacing w:val="-17"/>
        </w:rPr>
        <w:t> </w:t>
      </w:r>
      <w:r>
        <w:rPr/>
        <w:t>SUSTENTABILIDAD</w:t>
      </w:r>
    </w:p>
    <w:p>
      <w:pPr>
        <w:pStyle w:val="BodyText"/>
        <w:spacing w:before="7"/>
        <w:rPr>
          <w:b/>
          <w:sz w:val="21"/>
        </w:rPr>
      </w:pPr>
    </w:p>
    <w:p>
      <w:pPr>
        <w:pStyle w:val="BodyText"/>
        <w:spacing w:line="360" w:lineRule="auto"/>
        <w:ind w:left="152" w:right="106"/>
        <w:jc w:val="both"/>
      </w:pPr>
      <w:r>
        <w:rPr/>
        <w:t>Evaluar programas ha sido una tarea de las últimas décadas, se ha implementado la evaluación como una forma de medir la eficiencia, en función de las metas o resultados alcanzados</w:t>
      </w:r>
      <w:r>
        <w:rPr>
          <w:spacing w:val="-10"/>
        </w:rPr>
        <w:t> </w:t>
      </w:r>
      <w:r>
        <w:rPr/>
        <w:t>(Balente</w:t>
      </w:r>
      <w:r>
        <w:rPr>
          <w:spacing w:val="-10"/>
        </w:rPr>
        <w:t> </w:t>
      </w:r>
      <w:r>
        <w:rPr>
          <w:i/>
        </w:rPr>
        <w:t>et</w:t>
      </w:r>
      <w:r>
        <w:rPr>
          <w:i/>
          <w:spacing w:val="-10"/>
        </w:rPr>
        <w:t> </w:t>
      </w:r>
      <w:r>
        <w:rPr>
          <w:i/>
        </w:rPr>
        <w:t>al</w:t>
      </w:r>
      <w:r>
        <w:rPr/>
        <w:t>.,</w:t>
      </w:r>
      <w:r>
        <w:rPr>
          <w:spacing w:val="-10"/>
        </w:rPr>
        <w:t> </w:t>
      </w:r>
      <w:r>
        <w:rPr/>
        <w:t>2012).</w:t>
      </w:r>
      <w:r>
        <w:rPr>
          <w:spacing w:val="-10"/>
        </w:rPr>
        <w:t> </w:t>
      </w:r>
      <w:r>
        <w:rPr/>
        <w:t>Las</w:t>
      </w:r>
      <w:r>
        <w:rPr>
          <w:spacing w:val="-11"/>
        </w:rPr>
        <w:t> </w:t>
      </w:r>
      <w:r>
        <w:rPr/>
        <w:t>primeras</w:t>
      </w:r>
      <w:r>
        <w:rPr>
          <w:spacing w:val="-11"/>
        </w:rPr>
        <w:t> </w:t>
      </w:r>
      <w:r>
        <w:rPr/>
        <w:t>evaluaciones</w:t>
      </w:r>
      <w:r>
        <w:rPr>
          <w:spacing w:val="-10"/>
        </w:rPr>
        <w:t> </w:t>
      </w:r>
      <w:r>
        <w:rPr/>
        <w:t>exclusivamente</w:t>
      </w:r>
      <w:r>
        <w:rPr>
          <w:spacing w:val="-10"/>
        </w:rPr>
        <w:t> </w:t>
      </w:r>
      <w:r>
        <w:rPr/>
        <w:t>se</w:t>
      </w:r>
      <w:r>
        <w:rPr>
          <w:spacing w:val="-11"/>
        </w:rPr>
        <w:t> </w:t>
      </w:r>
      <w:r>
        <w:rPr/>
        <w:t>enfocaban en análisis de eficiencia, eficacia e impacto (Navarro </w:t>
      </w:r>
      <w:r>
        <w:rPr>
          <w:i/>
        </w:rPr>
        <w:t>et al., </w:t>
      </w:r>
      <w:r>
        <w:rPr/>
        <w:t>2007). Hoy en día los trabajos realizados sobre evaluación, han aportado nuevos conceptos y términos además de herramientas metodológicas cualitativas y cuantitativas, que permiten a los investigadores generar evaluaciones integrales y globales, cuyo objetivo principal es identificar fortalezas y debilidades en los programas (Esteban </w:t>
      </w:r>
      <w:r>
        <w:rPr>
          <w:i/>
        </w:rPr>
        <w:t>et al</w:t>
      </w:r>
      <w:r>
        <w:rPr/>
        <w:t>.,</w:t>
      </w:r>
      <w:r>
        <w:rPr>
          <w:spacing w:val="-14"/>
        </w:rPr>
        <w:t> </w:t>
      </w:r>
      <w:r>
        <w:rPr/>
        <w:t>2009).</w:t>
      </w:r>
    </w:p>
    <w:p>
      <w:pPr>
        <w:spacing w:after="0" w:line="360" w:lineRule="auto"/>
        <w:jc w:val="both"/>
        <w:sectPr>
          <w:pgSz w:w="12240" w:h="15840"/>
          <w:pgMar w:header="0" w:footer="1385" w:top="1500" w:bottom="1580" w:left="1720" w:right="1420"/>
        </w:sectPr>
      </w:pPr>
    </w:p>
    <w:p>
      <w:pPr>
        <w:pStyle w:val="BodyText"/>
        <w:spacing w:before="9"/>
        <w:rPr>
          <w:sz w:val="20"/>
        </w:rPr>
      </w:pPr>
    </w:p>
    <w:p>
      <w:pPr>
        <w:pStyle w:val="BodyText"/>
        <w:spacing w:line="360" w:lineRule="auto" w:before="73"/>
        <w:ind w:left="152" w:right="104"/>
        <w:jc w:val="both"/>
      </w:pPr>
      <w:r>
        <w:rPr/>
        <w:t>Dentro</w:t>
      </w:r>
      <w:r>
        <w:rPr>
          <w:spacing w:val="-4"/>
        </w:rPr>
        <w:t> </w:t>
      </w:r>
      <w:r>
        <w:rPr/>
        <w:t>de</w:t>
      </w:r>
      <w:r>
        <w:rPr>
          <w:spacing w:val="-7"/>
        </w:rPr>
        <w:t> </w:t>
      </w:r>
      <w:r>
        <w:rPr/>
        <w:t>la</w:t>
      </w:r>
      <w:r>
        <w:rPr>
          <w:spacing w:val="-4"/>
        </w:rPr>
        <w:t> </w:t>
      </w:r>
      <w:r>
        <w:rPr/>
        <w:t>evaluación</w:t>
      </w:r>
      <w:r>
        <w:rPr>
          <w:spacing w:val="-4"/>
        </w:rPr>
        <w:t> </w:t>
      </w:r>
      <w:r>
        <w:rPr/>
        <w:t>del</w:t>
      </w:r>
      <w:r>
        <w:rPr>
          <w:spacing w:val="-5"/>
        </w:rPr>
        <w:t> </w:t>
      </w:r>
      <w:r>
        <w:rPr/>
        <w:t>desarrollo</w:t>
      </w:r>
      <w:r>
        <w:rPr>
          <w:spacing w:val="-4"/>
        </w:rPr>
        <w:t> </w:t>
      </w:r>
      <w:r>
        <w:rPr/>
        <w:t>se</w:t>
      </w:r>
      <w:r>
        <w:rPr>
          <w:spacing w:val="-4"/>
        </w:rPr>
        <w:t> </w:t>
      </w:r>
      <w:r>
        <w:rPr/>
        <w:t>hace</w:t>
      </w:r>
      <w:r>
        <w:rPr>
          <w:spacing w:val="-4"/>
        </w:rPr>
        <w:t> </w:t>
      </w:r>
      <w:r>
        <w:rPr/>
        <w:t>referencia</w:t>
      </w:r>
      <w:r>
        <w:rPr>
          <w:spacing w:val="-4"/>
        </w:rPr>
        <w:t> </w:t>
      </w:r>
      <w:r>
        <w:rPr/>
        <w:t>a</w:t>
      </w:r>
      <w:r>
        <w:rPr>
          <w:spacing w:val="-6"/>
        </w:rPr>
        <w:t> </w:t>
      </w:r>
      <w:r>
        <w:rPr/>
        <w:t>la</w:t>
      </w:r>
      <w:r>
        <w:rPr>
          <w:spacing w:val="-2"/>
        </w:rPr>
        <w:t> </w:t>
      </w:r>
      <w:r>
        <w:rPr/>
        <w:t>“evaluación</w:t>
      </w:r>
      <w:r>
        <w:rPr>
          <w:spacing w:val="-4"/>
        </w:rPr>
        <w:t> </w:t>
      </w:r>
      <w:r>
        <w:rPr/>
        <w:t>de</w:t>
      </w:r>
      <w:r>
        <w:rPr>
          <w:spacing w:val="-4"/>
        </w:rPr>
        <w:t> </w:t>
      </w:r>
      <w:r>
        <w:rPr/>
        <w:t>impacto”,</w:t>
      </w:r>
      <w:r>
        <w:rPr>
          <w:spacing w:val="-6"/>
        </w:rPr>
        <w:t> </w:t>
      </w:r>
      <w:r>
        <w:rPr/>
        <w:t>que va</w:t>
      </w:r>
      <w:r>
        <w:rPr>
          <w:spacing w:val="-10"/>
        </w:rPr>
        <w:t> </w:t>
      </w:r>
      <w:r>
        <w:rPr/>
        <w:t>en</w:t>
      </w:r>
      <w:r>
        <w:rPr>
          <w:spacing w:val="-13"/>
        </w:rPr>
        <w:t> </w:t>
      </w:r>
      <w:r>
        <w:rPr/>
        <w:t>función</w:t>
      </w:r>
      <w:r>
        <w:rPr>
          <w:spacing w:val="-13"/>
        </w:rPr>
        <w:t> </w:t>
      </w:r>
      <w:r>
        <w:rPr/>
        <w:t>de</w:t>
      </w:r>
      <w:r>
        <w:rPr>
          <w:spacing w:val="-13"/>
        </w:rPr>
        <w:t> </w:t>
      </w:r>
      <w:r>
        <w:rPr/>
        <w:t>cuando</w:t>
      </w:r>
      <w:r>
        <w:rPr>
          <w:spacing w:val="-14"/>
        </w:rPr>
        <w:t> </w:t>
      </w:r>
      <w:r>
        <w:rPr/>
        <w:t>se</w:t>
      </w:r>
      <w:r>
        <w:rPr>
          <w:spacing w:val="-10"/>
        </w:rPr>
        <w:t> </w:t>
      </w:r>
      <w:r>
        <w:rPr/>
        <w:t>alcanza</w:t>
      </w:r>
      <w:r>
        <w:rPr>
          <w:spacing w:val="-10"/>
        </w:rPr>
        <w:t> </w:t>
      </w:r>
      <w:r>
        <w:rPr/>
        <w:t>una</w:t>
      </w:r>
      <w:r>
        <w:rPr>
          <w:spacing w:val="-13"/>
        </w:rPr>
        <w:t> </w:t>
      </w:r>
      <w:r>
        <w:rPr/>
        <w:t>meta</w:t>
      </w:r>
      <w:r>
        <w:rPr>
          <w:spacing w:val="-13"/>
        </w:rPr>
        <w:t> </w:t>
      </w:r>
      <w:r>
        <w:rPr/>
        <w:t>u</w:t>
      </w:r>
      <w:r>
        <w:rPr>
          <w:spacing w:val="-10"/>
        </w:rPr>
        <w:t> </w:t>
      </w:r>
      <w:r>
        <w:rPr/>
        <w:t>objetivo.</w:t>
      </w:r>
      <w:r>
        <w:rPr>
          <w:spacing w:val="-9"/>
        </w:rPr>
        <w:t> </w:t>
      </w:r>
      <w:r>
        <w:rPr/>
        <w:t>Para</w:t>
      </w:r>
      <w:r>
        <w:rPr>
          <w:spacing w:val="-12"/>
        </w:rPr>
        <w:t> </w:t>
      </w:r>
      <w:r>
        <w:rPr/>
        <w:t>medir</w:t>
      </w:r>
      <w:r>
        <w:rPr>
          <w:spacing w:val="-11"/>
        </w:rPr>
        <w:t> </w:t>
      </w:r>
      <w:r>
        <w:rPr/>
        <w:t>el</w:t>
      </w:r>
      <w:r>
        <w:rPr>
          <w:spacing w:val="-11"/>
        </w:rPr>
        <w:t> </w:t>
      </w:r>
      <w:r>
        <w:rPr/>
        <w:t>desarrollo</w:t>
      </w:r>
      <w:r>
        <w:rPr>
          <w:spacing w:val="-12"/>
        </w:rPr>
        <w:t> </w:t>
      </w:r>
      <w:r>
        <w:rPr/>
        <w:t>rural</w:t>
      </w:r>
      <w:r>
        <w:rPr>
          <w:spacing w:val="-11"/>
        </w:rPr>
        <w:t> </w:t>
      </w:r>
      <w:r>
        <w:rPr/>
        <w:t>debe hacerse mediante </w:t>
      </w:r>
      <w:r>
        <w:rPr>
          <w:color w:val="151517"/>
        </w:rPr>
        <w:t>la evaluación de impactos </w:t>
      </w:r>
      <w:r>
        <w:rPr/>
        <w:t>(Bournaris </w:t>
      </w:r>
      <w:r>
        <w:rPr>
          <w:i/>
        </w:rPr>
        <w:t>et al</w:t>
      </w:r>
      <w:r>
        <w:rPr/>
        <w:t>., 2014). Las evaluaciones se pueden realizar de manera multiescalar, basado en la definición de “escalas de impacto” (Unidad de producción, comunidad y región), sobre los cuales se puede diseñar, operar alternativas,</w:t>
      </w:r>
      <w:r>
        <w:rPr>
          <w:spacing w:val="-8"/>
        </w:rPr>
        <w:t> </w:t>
      </w:r>
      <w:r>
        <w:rPr/>
        <w:t>así</w:t>
      </w:r>
      <w:r>
        <w:rPr>
          <w:spacing w:val="-13"/>
        </w:rPr>
        <w:t> </w:t>
      </w:r>
      <w:r>
        <w:rPr/>
        <w:t>como</w:t>
      </w:r>
      <w:r>
        <w:rPr>
          <w:spacing w:val="-11"/>
        </w:rPr>
        <w:t> </w:t>
      </w:r>
      <w:r>
        <w:rPr/>
        <w:t>conocer</w:t>
      </w:r>
      <w:r>
        <w:rPr>
          <w:spacing w:val="-8"/>
        </w:rPr>
        <w:t> </w:t>
      </w:r>
      <w:r>
        <w:rPr/>
        <w:t>los</w:t>
      </w:r>
      <w:r>
        <w:rPr>
          <w:spacing w:val="-9"/>
        </w:rPr>
        <w:t> </w:t>
      </w:r>
      <w:r>
        <w:rPr/>
        <w:t>objetivos</w:t>
      </w:r>
      <w:r>
        <w:rPr>
          <w:spacing w:val="-7"/>
        </w:rPr>
        <w:t> </w:t>
      </w:r>
      <w:r>
        <w:rPr/>
        <w:t>y</w:t>
      </w:r>
      <w:r>
        <w:rPr>
          <w:spacing w:val="-11"/>
        </w:rPr>
        <w:t> </w:t>
      </w:r>
      <w:r>
        <w:rPr/>
        <w:t>limitantes</w:t>
      </w:r>
      <w:r>
        <w:rPr>
          <w:spacing w:val="-8"/>
        </w:rPr>
        <w:t> </w:t>
      </w:r>
      <w:r>
        <w:rPr/>
        <w:t>de</w:t>
      </w:r>
      <w:r>
        <w:rPr>
          <w:spacing w:val="-11"/>
        </w:rPr>
        <w:t> </w:t>
      </w:r>
      <w:r>
        <w:rPr/>
        <w:t>dichos</w:t>
      </w:r>
      <w:r>
        <w:rPr>
          <w:spacing w:val="-8"/>
        </w:rPr>
        <w:t> </w:t>
      </w:r>
      <w:r>
        <w:rPr/>
        <w:t>agentes</w:t>
      </w:r>
      <w:r>
        <w:rPr>
          <w:spacing w:val="-11"/>
        </w:rPr>
        <w:t> </w:t>
      </w:r>
      <w:r>
        <w:rPr/>
        <w:t>(González</w:t>
      </w:r>
      <w:r>
        <w:rPr>
          <w:spacing w:val="-11"/>
        </w:rPr>
        <w:t> </w:t>
      </w:r>
      <w:r>
        <w:rPr>
          <w:i/>
        </w:rPr>
        <w:t>et</w:t>
      </w:r>
      <w:r>
        <w:rPr>
          <w:i/>
          <w:spacing w:val="-8"/>
        </w:rPr>
        <w:t> </w:t>
      </w:r>
      <w:r>
        <w:rPr>
          <w:i/>
        </w:rPr>
        <w:t>al</w:t>
      </w:r>
      <w:r>
        <w:rPr/>
        <w:t>., 2009).</w:t>
      </w:r>
    </w:p>
    <w:p>
      <w:pPr>
        <w:pStyle w:val="BodyText"/>
        <w:spacing w:line="360" w:lineRule="auto" w:before="124"/>
        <w:ind w:left="152" w:right="106"/>
        <w:jc w:val="both"/>
      </w:pPr>
      <w:r>
        <w:rPr/>
        <w:t>Las evaluaciones se han practicado desde hace muchos años, pero aún sus</w:t>
      </w:r>
      <w:r>
        <w:rPr>
          <w:spacing w:val="-21"/>
        </w:rPr>
        <w:t> </w:t>
      </w:r>
      <w:r>
        <w:rPr/>
        <w:t>metodologías no están bien establecidas a nivel de proyectos específicos (Bond </w:t>
      </w:r>
      <w:r>
        <w:rPr>
          <w:i/>
        </w:rPr>
        <w:t>et al., </w:t>
      </w:r>
      <w:r>
        <w:rPr/>
        <w:t>2001). Por lo que el problema actual gira en la selección y la forma en que se va a manejar la información recabada, así como el trato metodológico que se le va a a la infomación (White,</w:t>
      </w:r>
      <w:r>
        <w:rPr>
          <w:spacing w:val="-20"/>
        </w:rPr>
        <w:t> </w:t>
      </w:r>
      <w:r>
        <w:rPr/>
        <w:t>2009).</w:t>
      </w:r>
    </w:p>
    <w:p>
      <w:pPr>
        <w:pStyle w:val="BodyText"/>
        <w:spacing w:line="360" w:lineRule="auto" w:before="123"/>
        <w:ind w:left="152" w:right="104"/>
        <w:jc w:val="both"/>
      </w:pPr>
      <w:r>
        <w:rPr/>
        <w:t>Dado que en la actualidad existe una creciente necesidad de desarrollar métodos para evaluar el desempeño de los sistemas socio-ambientales, para implementar políticas para el manejo sustentable de los recursos; una propuesta metodológica que presenta importantes elementos de viabilidad para este tipo de trabajo, ha sido el Marco para la Evaluación de Sistemas de Manejo incorporando índices de Sustentabilidad (MESMIS), debido a que permite evaluar la sustentabilidad en el contexto de los productores campesinos y en el ámbito local, desde la parcela hasta la comunidad, de tal manera que los indicadores propuestos no sean solo un listado sino haya una interrelación entre ellos que permitan ampliar el panorama hacia la sustentabilidad (Astier y Holland, 2007; Speelman</w:t>
      </w:r>
      <w:r>
        <w:rPr>
          <w:spacing w:val="-4"/>
        </w:rPr>
        <w:t> </w:t>
      </w:r>
      <w:r>
        <w:rPr>
          <w:i/>
        </w:rPr>
        <w:t>et</w:t>
      </w:r>
      <w:r>
        <w:rPr>
          <w:i/>
          <w:spacing w:val="-5"/>
        </w:rPr>
        <w:t> </w:t>
      </w:r>
      <w:r>
        <w:rPr>
          <w:i/>
        </w:rPr>
        <w:t>al</w:t>
      </w:r>
      <w:r>
        <w:rPr/>
        <w:t>.,</w:t>
      </w:r>
      <w:r>
        <w:rPr>
          <w:spacing w:val="-5"/>
        </w:rPr>
        <w:t> </w:t>
      </w:r>
      <w:r>
        <w:rPr/>
        <w:t>2007).</w:t>
      </w:r>
      <w:r>
        <w:rPr>
          <w:spacing w:val="-5"/>
        </w:rPr>
        <w:t> </w:t>
      </w:r>
      <w:r>
        <w:rPr/>
        <w:t>Permitiendo</w:t>
      </w:r>
      <w:r>
        <w:rPr>
          <w:spacing w:val="-7"/>
        </w:rPr>
        <w:t> </w:t>
      </w:r>
      <w:r>
        <w:rPr/>
        <w:t>analizar</w:t>
      </w:r>
      <w:r>
        <w:rPr>
          <w:spacing w:val="-3"/>
        </w:rPr>
        <w:t> </w:t>
      </w:r>
      <w:r>
        <w:rPr/>
        <w:t>el</w:t>
      </w:r>
      <w:r>
        <w:rPr>
          <w:spacing w:val="-5"/>
        </w:rPr>
        <w:t> </w:t>
      </w:r>
      <w:r>
        <w:rPr/>
        <w:t>sistema</w:t>
      </w:r>
      <w:r>
        <w:rPr>
          <w:spacing w:val="-6"/>
        </w:rPr>
        <w:t> </w:t>
      </w:r>
      <w:r>
        <w:rPr/>
        <w:t>de</w:t>
      </w:r>
      <w:r>
        <w:rPr>
          <w:spacing w:val="-7"/>
        </w:rPr>
        <w:t> </w:t>
      </w:r>
      <w:r>
        <w:rPr/>
        <w:t>manera</w:t>
      </w:r>
      <w:r>
        <w:rPr>
          <w:spacing w:val="-6"/>
        </w:rPr>
        <w:t> </w:t>
      </w:r>
      <w:r>
        <w:rPr/>
        <w:t>integral</w:t>
      </w:r>
      <w:r>
        <w:rPr>
          <w:spacing w:val="-5"/>
        </w:rPr>
        <w:t> </w:t>
      </w:r>
      <w:r>
        <w:rPr/>
        <w:t>y</w:t>
      </w:r>
      <w:r>
        <w:rPr>
          <w:spacing w:val="-6"/>
        </w:rPr>
        <w:t> </w:t>
      </w:r>
      <w:r>
        <w:rPr/>
        <w:t>no</w:t>
      </w:r>
      <w:r>
        <w:rPr>
          <w:spacing w:val="-4"/>
        </w:rPr>
        <w:t> </w:t>
      </w:r>
      <w:r>
        <w:rPr/>
        <w:t>de</w:t>
      </w:r>
      <w:r>
        <w:rPr>
          <w:spacing w:val="-7"/>
        </w:rPr>
        <w:t> </w:t>
      </w:r>
      <w:r>
        <w:rPr/>
        <w:t>manera aislada, como la mayoría de los marcos de evaluación los cuales se centran en el desempeño ambiental y económico de la agricultura e ignoran otros componentes importantes</w:t>
      </w:r>
      <w:r>
        <w:rPr>
          <w:spacing w:val="-20"/>
        </w:rPr>
        <w:t> </w:t>
      </w:r>
      <w:r>
        <w:rPr/>
        <w:t>como</w:t>
      </w:r>
      <w:r>
        <w:rPr>
          <w:spacing w:val="-17"/>
        </w:rPr>
        <w:t> </w:t>
      </w:r>
      <w:r>
        <w:rPr/>
        <w:t>la</w:t>
      </w:r>
      <w:r>
        <w:rPr>
          <w:spacing w:val="-20"/>
        </w:rPr>
        <w:t> </w:t>
      </w:r>
      <w:r>
        <w:rPr/>
        <w:t>producción</w:t>
      </w:r>
      <w:r>
        <w:rPr>
          <w:spacing w:val="-20"/>
        </w:rPr>
        <w:t> </w:t>
      </w:r>
      <w:r>
        <w:rPr/>
        <w:t>forestal,</w:t>
      </w:r>
      <w:r>
        <w:rPr>
          <w:spacing w:val="-18"/>
        </w:rPr>
        <w:t> </w:t>
      </w:r>
      <w:r>
        <w:rPr/>
        <w:t>ganadera</w:t>
      </w:r>
      <w:r>
        <w:rPr>
          <w:spacing w:val="-20"/>
        </w:rPr>
        <w:t> </w:t>
      </w:r>
      <w:r>
        <w:rPr/>
        <w:t>u</w:t>
      </w:r>
      <w:r>
        <w:rPr>
          <w:spacing w:val="-14"/>
        </w:rPr>
        <w:t> </w:t>
      </w:r>
      <w:r>
        <w:rPr/>
        <w:t>otras</w:t>
      </w:r>
      <w:r>
        <w:rPr>
          <w:spacing w:val="-17"/>
        </w:rPr>
        <w:t> </w:t>
      </w:r>
      <w:r>
        <w:rPr/>
        <w:t>actividades</w:t>
      </w:r>
      <w:r>
        <w:rPr>
          <w:spacing w:val="-17"/>
        </w:rPr>
        <w:t> </w:t>
      </w:r>
      <w:r>
        <w:rPr/>
        <w:t>no</w:t>
      </w:r>
      <w:r>
        <w:rPr>
          <w:spacing w:val="-17"/>
        </w:rPr>
        <w:t> </w:t>
      </w:r>
      <w:r>
        <w:rPr/>
        <w:t>agrícolas</w:t>
      </w:r>
      <w:r>
        <w:rPr>
          <w:spacing w:val="-15"/>
        </w:rPr>
        <w:t> </w:t>
      </w:r>
      <w:r>
        <w:rPr/>
        <w:t>(Galván</w:t>
      </w:r>
      <w:r>
        <w:rPr>
          <w:i/>
        </w:rPr>
        <w:t>, </w:t>
      </w:r>
      <w:r>
        <w:rPr/>
        <w:t>2008).</w:t>
      </w:r>
    </w:p>
    <w:p>
      <w:pPr>
        <w:pStyle w:val="BodyText"/>
        <w:spacing w:line="360" w:lineRule="auto" w:before="123"/>
        <w:ind w:left="152" w:right="104"/>
        <w:jc w:val="both"/>
      </w:pPr>
      <w:r>
        <w:rPr/>
        <w:t>La</w:t>
      </w:r>
      <w:r>
        <w:rPr>
          <w:spacing w:val="-7"/>
        </w:rPr>
        <w:t> </w:t>
      </w:r>
      <w:r>
        <w:rPr/>
        <w:t>metodología</w:t>
      </w:r>
      <w:r>
        <w:rPr>
          <w:spacing w:val="-6"/>
        </w:rPr>
        <w:t> </w:t>
      </w:r>
      <w:r>
        <w:rPr/>
        <w:t>permite</w:t>
      </w:r>
      <w:r>
        <w:rPr>
          <w:spacing w:val="-9"/>
        </w:rPr>
        <w:t> </w:t>
      </w:r>
      <w:r>
        <w:rPr/>
        <w:t>hacer</w:t>
      </w:r>
      <w:r>
        <w:rPr>
          <w:spacing w:val="-6"/>
        </w:rPr>
        <w:t> </w:t>
      </w:r>
      <w:r>
        <w:rPr/>
        <w:t>estudios</w:t>
      </w:r>
      <w:r>
        <w:rPr>
          <w:spacing w:val="-6"/>
        </w:rPr>
        <w:t> </w:t>
      </w:r>
      <w:r>
        <w:rPr/>
        <w:t>transversales</w:t>
      </w:r>
      <w:r>
        <w:rPr>
          <w:spacing w:val="-6"/>
        </w:rPr>
        <w:t> </w:t>
      </w:r>
      <w:r>
        <w:rPr/>
        <w:t>y</w:t>
      </w:r>
      <w:r>
        <w:rPr>
          <w:spacing w:val="-8"/>
        </w:rPr>
        <w:t> </w:t>
      </w:r>
      <w:r>
        <w:rPr/>
        <w:t>longitudinales</w:t>
      </w:r>
      <w:r>
        <w:rPr>
          <w:spacing w:val="-6"/>
        </w:rPr>
        <w:t> </w:t>
      </w:r>
      <w:r>
        <w:rPr/>
        <w:t>según</w:t>
      </w:r>
      <w:r>
        <w:rPr>
          <w:spacing w:val="-6"/>
        </w:rPr>
        <w:t> </w:t>
      </w:r>
      <w:r>
        <w:rPr/>
        <w:t>sea</w:t>
      </w:r>
      <w:r>
        <w:rPr>
          <w:spacing w:val="-7"/>
        </w:rPr>
        <w:t> </w:t>
      </w:r>
      <w:r>
        <w:rPr/>
        <w:t>el</w:t>
      </w:r>
      <w:r>
        <w:rPr>
          <w:spacing w:val="-7"/>
        </w:rPr>
        <w:t> </w:t>
      </w:r>
      <w:r>
        <w:rPr/>
        <w:t>caso</w:t>
      </w:r>
      <w:r>
        <w:rPr>
          <w:spacing w:val="-9"/>
        </w:rPr>
        <w:t> </w:t>
      </w:r>
      <w:r>
        <w:rPr/>
        <w:t>de análisis</w:t>
      </w:r>
      <w:r>
        <w:rPr>
          <w:spacing w:val="-11"/>
        </w:rPr>
        <w:t> </w:t>
      </w:r>
      <w:r>
        <w:rPr/>
        <w:t>y</w:t>
      </w:r>
      <w:r>
        <w:rPr>
          <w:spacing w:val="-13"/>
        </w:rPr>
        <w:t> </w:t>
      </w:r>
      <w:r>
        <w:rPr/>
        <w:t>a</w:t>
      </w:r>
      <w:r>
        <w:rPr>
          <w:spacing w:val="-13"/>
        </w:rPr>
        <w:t> </w:t>
      </w:r>
      <w:r>
        <w:rPr/>
        <w:t>su</w:t>
      </w:r>
      <w:r>
        <w:rPr>
          <w:spacing w:val="-14"/>
        </w:rPr>
        <w:t> </w:t>
      </w:r>
      <w:r>
        <w:rPr/>
        <w:t>vez</w:t>
      </w:r>
      <w:r>
        <w:rPr>
          <w:spacing w:val="-14"/>
        </w:rPr>
        <w:t> </w:t>
      </w:r>
      <w:r>
        <w:rPr/>
        <w:t>retrospectivos</w:t>
      </w:r>
      <w:r>
        <w:rPr>
          <w:spacing w:val="-11"/>
        </w:rPr>
        <w:t> </w:t>
      </w:r>
      <w:r>
        <w:rPr/>
        <w:t>y</w:t>
      </w:r>
      <w:r>
        <w:rPr>
          <w:spacing w:val="-13"/>
        </w:rPr>
        <w:t> </w:t>
      </w:r>
      <w:r>
        <w:rPr/>
        <w:t>prospectivos,</w:t>
      </w:r>
      <w:r>
        <w:rPr>
          <w:spacing w:val="-15"/>
        </w:rPr>
        <w:t> </w:t>
      </w:r>
      <w:r>
        <w:rPr/>
        <w:t>eligiendo</w:t>
      </w:r>
      <w:r>
        <w:rPr>
          <w:spacing w:val="-11"/>
        </w:rPr>
        <w:t> </w:t>
      </w:r>
      <w:r>
        <w:rPr/>
        <w:t>con</w:t>
      </w:r>
      <w:r>
        <w:rPr>
          <w:spacing w:val="-14"/>
        </w:rPr>
        <w:t> </w:t>
      </w:r>
      <w:r>
        <w:rPr/>
        <w:t>cuidado</w:t>
      </w:r>
      <w:r>
        <w:rPr>
          <w:spacing w:val="-14"/>
        </w:rPr>
        <w:t> </w:t>
      </w:r>
      <w:r>
        <w:rPr/>
        <w:t>el</w:t>
      </w:r>
      <w:r>
        <w:rPr>
          <w:spacing w:val="-17"/>
        </w:rPr>
        <w:t> </w:t>
      </w:r>
      <w:r>
        <w:rPr/>
        <w:t>periodo</w:t>
      </w:r>
      <w:r>
        <w:rPr>
          <w:spacing w:val="-11"/>
        </w:rPr>
        <w:t> </w:t>
      </w:r>
      <w:r>
        <w:rPr/>
        <w:t>de</w:t>
      </w:r>
      <w:r>
        <w:rPr>
          <w:spacing w:val="-16"/>
        </w:rPr>
        <w:t> </w:t>
      </w:r>
      <w:r>
        <w:rPr/>
        <w:t>tiempo a evaluar y el espacio (Masera </w:t>
      </w:r>
      <w:r>
        <w:rPr>
          <w:i/>
        </w:rPr>
        <w:t>et al., </w:t>
      </w:r>
      <w:r>
        <w:rPr/>
        <w:t>1999). Propone comparar uno o más sistemas alternativos, con un sistema de referencia, el sistema de referencia presenta el esquema técnico</w:t>
      </w:r>
      <w:r>
        <w:rPr>
          <w:spacing w:val="-10"/>
        </w:rPr>
        <w:t> </w:t>
      </w:r>
      <w:r>
        <w:rPr/>
        <w:t>y</w:t>
      </w:r>
      <w:r>
        <w:rPr>
          <w:spacing w:val="-12"/>
        </w:rPr>
        <w:t> </w:t>
      </w:r>
      <w:r>
        <w:rPr/>
        <w:t>social</w:t>
      </w:r>
      <w:r>
        <w:rPr>
          <w:spacing w:val="-14"/>
        </w:rPr>
        <w:t> </w:t>
      </w:r>
      <w:r>
        <w:rPr/>
        <w:t>más</w:t>
      </w:r>
      <w:r>
        <w:rPr>
          <w:spacing w:val="-13"/>
        </w:rPr>
        <w:t> </w:t>
      </w:r>
      <w:r>
        <w:rPr/>
        <w:t>comúnmente</w:t>
      </w:r>
      <w:r>
        <w:rPr>
          <w:spacing w:val="-13"/>
        </w:rPr>
        <w:t> </w:t>
      </w:r>
      <w:r>
        <w:rPr/>
        <w:t>practicado</w:t>
      </w:r>
      <w:r>
        <w:rPr>
          <w:spacing w:val="-13"/>
        </w:rPr>
        <w:t> </w:t>
      </w:r>
      <w:r>
        <w:rPr/>
        <w:t>en</w:t>
      </w:r>
      <w:r>
        <w:rPr>
          <w:spacing w:val="-10"/>
        </w:rPr>
        <w:t> </w:t>
      </w:r>
      <w:r>
        <w:rPr/>
        <w:t>la</w:t>
      </w:r>
      <w:r>
        <w:rPr>
          <w:spacing w:val="-13"/>
        </w:rPr>
        <w:t> </w:t>
      </w:r>
      <w:r>
        <w:rPr/>
        <w:t>región</w:t>
      </w:r>
      <w:r>
        <w:rPr>
          <w:spacing w:val="-10"/>
        </w:rPr>
        <w:t> </w:t>
      </w:r>
      <w:r>
        <w:rPr/>
        <w:t>y</w:t>
      </w:r>
      <w:r>
        <w:rPr>
          <w:spacing w:val="-12"/>
        </w:rPr>
        <w:t> </w:t>
      </w:r>
      <w:r>
        <w:rPr/>
        <w:t>el</w:t>
      </w:r>
      <w:r>
        <w:rPr>
          <w:spacing w:val="-13"/>
        </w:rPr>
        <w:t> </w:t>
      </w:r>
      <w:r>
        <w:rPr/>
        <w:t>sistema</w:t>
      </w:r>
      <w:r>
        <w:rPr>
          <w:spacing w:val="-10"/>
        </w:rPr>
        <w:t> </w:t>
      </w:r>
      <w:r>
        <w:rPr/>
        <w:t>de</w:t>
      </w:r>
      <w:r>
        <w:rPr>
          <w:spacing w:val="-15"/>
        </w:rPr>
        <w:t> </w:t>
      </w:r>
      <w:r>
        <w:rPr/>
        <w:t>manejo</w:t>
      </w:r>
      <w:r>
        <w:rPr>
          <w:spacing w:val="-10"/>
        </w:rPr>
        <w:t> </w:t>
      </w:r>
      <w:r>
        <w:rPr/>
        <w:t>alternativo es aquel en el que se han incorporado innovaciones tecnológicas o sociales con </w:t>
      </w:r>
      <w:r>
        <w:rPr>
          <w:spacing w:val="29"/>
        </w:rPr>
        <w:t> </w:t>
      </w:r>
      <w:r>
        <w:rPr/>
        <w:t>respecto</w:t>
      </w:r>
    </w:p>
    <w:p>
      <w:pPr>
        <w:spacing w:after="0" w:line="360" w:lineRule="auto"/>
        <w:jc w:val="both"/>
        <w:sectPr>
          <w:pgSz w:w="12240" w:h="15840"/>
          <w:pgMar w:header="0" w:footer="1385" w:top="1500" w:bottom="1580" w:left="1720" w:right="1420"/>
        </w:sectPr>
      </w:pPr>
    </w:p>
    <w:p>
      <w:pPr>
        <w:pStyle w:val="BodyText"/>
        <w:spacing w:before="9"/>
        <w:rPr>
          <w:sz w:val="20"/>
        </w:rPr>
      </w:pPr>
    </w:p>
    <w:p>
      <w:pPr>
        <w:pStyle w:val="BodyText"/>
        <w:spacing w:line="360" w:lineRule="auto" w:before="73"/>
        <w:ind w:left="152" w:right="104"/>
        <w:jc w:val="both"/>
      </w:pPr>
      <w:r>
        <w:rPr/>
        <w:t>al sistema de referencia. Este tipo de evaluación, permite que los sistemas campesinos no sean subvaluados, ya que se toman sistemas de referencia parecidos o equivalente al</w:t>
      </w:r>
      <w:r>
        <w:rPr>
          <w:spacing w:val="-28"/>
        </w:rPr>
        <w:t> </w:t>
      </w:r>
      <w:r>
        <w:rPr/>
        <w:t>que se</w:t>
      </w:r>
      <w:r>
        <w:rPr>
          <w:spacing w:val="-15"/>
        </w:rPr>
        <w:t> </w:t>
      </w:r>
      <w:r>
        <w:rPr/>
        <w:t>va</w:t>
      </w:r>
      <w:r>
        <w:rPr>
          <w:spacing w:val="-15"/>
        </w:rPr>
        <w:t> </w:t>
      </w:r>
      <w:r>
        <w:rPr/>
        <w:t>a</w:t>
      </w:r>
      <w:r>
        <w:rPr>
          <w:spacing w:val="-15"/>
        </w:rPr>
        <w:t> </w:t>
      </w:r>
      <w:r>
        <w:rPr/>
        <w:t>evaluar,</w:t>
      </w:r>
      <w:r>
        <w:rPr>
          <w:spacing w:val="-14"/>
        </w:rPr>
        <w:t> </w:t>
      </w:r>
      <w:r>
        <w:rPr/>
        <w:t>y</w:t>
      </w:r>
      <w:r>
        <w:rPr>
          <w:spacing w:val="-17"/>
        </w:rPr>
        <w:t> </w:t>
      </w:r>
      <w:r>
        <w:rPr/>
        <w:t>no</w:t>
      </w:r>
      <w:r>
        <w:rPr>
          <w:spacing w:val="-15"/>
        </w:rPr>
        <w:t> </w:t>
      </w:r>
      <w:r>
        <w:rPr/>
        <w:t>son</w:t>
      </w:r>
      <w:r>
        <w:rPr>
          <w:spacing w:val="-20"/>
        </w:rPr>
        <w:t> </w:t>
      </w:r>
      <w:r>
        <w:rPr/>
        <w:t>comparados</w:t>
      </w:r>
      <w:r>
        <w:rPr>
          <w:spacing w:val="-15"/>
        </w:rPr>
        <w:t> </w:t>
      </w:r>
      <w:r>
        <w:rPr/>
        <w:t>con</w:t>
      </w:r>
      <w:r>
        <w:rPr>
          <w:spacing w:val="-18"/>
        </w:rPr>
        <w:t> </w:t>
      </w:r>
      <w:r>
        <w:rPr/>
        <w:t>otros</w:t>
      </w:r>
      <w:r>
        <w:rPr>
          <w:spacing w:val="-17"/>
        </w:rPr>
        <w:t> </w:t>
      </w:r>
      <w:r>
        <w:rPr/>
        <w:t>totalmente</w:t>
      </w:r>
      <w:r>
        <w:rPr>
          <w:spacing w:val="-15"/>
        </w:rPr>
        <w:t> </w:t>
      </w:r>
      <w:r>
        <w:rPr/>
        <w:t>ajenos</w:t>
      </w:r>
      <w:r>
        <w:rPr>
          <w:spacing w:val="-18"/>
        </w:rPr>
        <w:t> </w:t>
      </w:r>
      <w:r>
        <w:rPr/>
        <w:t>en</w:t>
      </w:r>
      <w:r>
        <w:rPr>
          <w:spacing w:val="-15"/>
        </w:rPr>
        <w:t> </w:t>
      </w:r>
      <w:r>
        <w:rPr/>
        <w:t>condiciones</w:t>
      </w:r>
      <w:r>
        <w:rPr>
          <w:spacing w:val="-15"/>
        </w:rPr>
        <w:t> </w:t>
      </w:r>
      <w:r>
        <w:rPr/>
        <w:t>diferentes que los dejan en desventaja (Astier y Holland, 2007). Lo que permite hace juicios o valoraciones de la tendencia de los sistemas hacia la sustentabilidad y no sólo determinar si es sustentable o no sustentable (Masera </w:t>
      </w:r>
      <w:r>
        <w:rPr>
          <w:i/>
        </w:rPr>
        <w:t>et al., </w:t>
      </w:r>
      <w:r>
        <w:rPr/>
        <w:t>1999; Speelman </w:t>
      </w:r>
      <w:r>
        <w:rPr>
          <w:i/>
        </w:rPr>
        <w:t>et al</w:t>
      </w:r>
      <w:r>
        <w:rPr/>
        <w:t>.,</w:t>
      </w:r>
      <w:r>
        <w:rPr>
          <w:spacing w:val="-17"/>
        </w:rPr>
        <w:t> </w:t>
      </w:r>
      <w:r>
        <w:rPr/>
        <w:t>2007).</w:t>
      </w:r>
    </w:p>
    <w:p>
      <w:pPr>
        <w:pStyle w:val="BodyText"/>
        <w:spacing w:line="360" w:lineRule="auto" w:before="125"/>
        <w:ind w:left="152" w:right="102"/>
        <w:jc w:val="both"/>
      </w:pPr>
      <w:r>
        <w:rPr/>
        <w:t>La comparación entre los sistemas permite observar los cambios tecnológicos o innovaciones dadas de manera técnica o social de un sistema a otro y así determinar cuál sistema es más sustentable, en función del bienestar generado a los productores y de la permanencia de los recursos productivos (Alemán </w:t>
      </w:r>
      <w:r>
        <w:rPr>
          <w:i/>
        </w:rPr>
        <w:t>et al., </w:t>
      </w:r>
      <w:r>
        <w:rPr/>
        <w:t>2007). Cuando este cambio tecnológico se deriva de un programa o proyecto de desarrollo es importante evaluar el proceso metodológico de la aplicación y diseño, sus limitantes y fortalezas, integrando en la evaluación su diseño, la práctica, difusión y la propia evaluación en el tiempo </w:t>
      </w:r>
      <w:r>
        <w:rPr>
          <w:rFonts w:ascii="Times New Roman" w:hAnsi="Times New Roman"/>
          <w:sz w:val="27"/>
        </w:rPr>
        <w:t>(</w:t>
      </w:r>
      <w:r>
        <w:rPr/>
        <w:t>Astier y Holland, 2007).</w:t>
      </w:r>
    </w:p>
    <w:p>
      <w:pPr>
        <w:pStyle w:val="BodyText"/>
        <w:spacing w:line="360" w:lineRule="auto" w:before="123"/>
        <w:ind w:left="152" w:right="104"/>
        <w:jc w:val="both"/>
      </w:pPr>
      <w:r>
        <w:rPr/>
        <w:t>Evaluar</w:t>
      </w:r>
      <w:r>
        <w:rPr>
          <w:spacing w:val="-5"/>
        </w:rPr>
        <w:t> </w:t>
      </w:r>
      <w:r>
        <w:rPr/>
        <w:t>los</w:t>
      </w:r>
      <w:r>
        <w:rPr>
          <w:spacing w:val="-6"/>
        </w:rPr>
        <w:t> </w:t>
      </w:r>
      <w:r>
        <w:rPr/>
        <w:t>sistemas</w:t>
      </w:r>
      <w:r>
        <w:rPr>
          <w:spacing w:val="-6"/>
        </w:rPr>
        <w:t> </w:t>
      </w:r>
      <w:r>
        <w:rPr/>
        <w:t>bajo</w:t>
      </w:r>
      <w:r>
        <w:rPr>
          <w:spacing w:val="-5"/>
        </w:rPr>
        <w:t> </w:t>
      </w:r>
      <w:r>
        <w:rPr/>
        <w:t>indicadores</w:t>
      </w:r>
      <w:r>
        <w:rPr>
          <w:spacing w:val="-7"/>
        </w:rPr>
        <w:t> </w:t>
      </w:r>
      <w:r>
        <w:rPr/>
        <w:t>de</w:t>
      </w:r>
      <w:r>
        <w:rPr>
          <w:spacing w:val="-6"/>
        </w:rPr>
        <w:t> </w:t>
      </w:r>
      <w:r>
        <w:rPr/>
        <w:t>sustentabilidad</w:t>
      </w:r>
      <w:r>
        <w:rPr>
          <w:spacing w:val="-5"/>
        </w:rPr>
        <w:t> </w:t>
      </w:r>
      <w:r>
        <w:rPr/>
        <w:t>pretende</w:t>
      </w:r>
      <w:r>
        <w:rPr>
          <w:spacing w:val="-6"/>
        </w:rPr>
        <w:t> </w:t>
      </w:r>
      <w:r>
        <w:rPr/>
        <w:t>alcanzar</w:t>
      </w:r>
      <w:r>
        <w:rPr>
          <w:spacing w:val="-5"/>
        </w:rPr>
        <w:t> </w:t>
      </w:r>
      <w:r>
        <w:rPr/>
        <w:t>objetivos</w:t>
      </w:r>
      <w:r>
        <w:rPr>
          <w:spacing w:val="-6"/>
        </w:rPr>
        <w:t> </w:t>
      </w:r>
      <w:r>
        <w:rPr/>
        <w:t>como minimizar la degradación de los recursos naturales, procurar una distribución equitativa de los</w:t>
      </w:r>
      <w:r>
        <w:rPr>
          <w:spacing w:val="-4"/>
        </w:rPr>
        <w:t> </w:t>
      </w:r>
      <w:r>
        <w:rPr/>
        <w:t>beneficios</w:t>
      </w:r>
      <w:r>
        <w:rPr>
          <w:spacing w:val="-6"/>
        </w:rPr>
        <w:t> </w:t>
      </w:r>
      <w:r>
        <w:rPr/>
        <w:t>e</w:t>
      </w:r>
      <w:r>
        <w:rPr>
          <w:spacing w:val="-6"/>
        </w:rPr>
        <w:t> </w:t>
      </w:r>
      <w:r>
        <w:rPr/>
        <w:t>incrementar</w:t>
      </w:r>
      <w:r>
        <w:rPr>
          <w:spacing w:val="-5"/>
        </w:rPr>
        <w:t> </w:t>
      </w:r>
      <w:r>
        <w:rPr/>
        <w:t>la</w:t>
      </w:r>
      <w:r>
        <w:rPr>
          <w:spacing w:val="-8"/>
        </w:rPr>
        <w:t> </w:t>
      </w:r>
      <w:r>
        <w:rPr/>
        <w:t>generación</w:t>
      </w:r>
      <w:r>
        <w:rPr>
          <w:spacing w:val="-7"/>
        </w:rPr>
        <w:t> </w:t>
      </w:r>
      <w:r>
        <w:rPr/>
        <w:t>de</w:t>
      </w:r>
      <w:r>
        <w:rPr>
          <w:spacing w:val="-7"/>
        </w:rPr>
        <w:t> </w:t>
      </w:r>
      <w:r>
        <w:rPr/>
        <w:t>insumos</w:t>
      </w:r>
      <w:r>
        <w:rPr>
          <w:spacing w:val="-6"/>
        </w:rPr>
        <w:t> </w:t>
      </w:r>
      <w:r>
        <w:rPr/>
        <w:t>aprovechables,</w:t>
      </w:r>
      <w:r>
        <w:rPr>
          <w:spacing w:val="-5"/>
        </w:rPr>
        <w:t> </w:t>
      </w:r>
      <w:r>
        <w:rPr/>
        <w:t>cuando</w:t>
      </w:r>
      <w:r>
        <w:rPr>
          <w:spacing w:val="-4"/>
        </w:rPr>
        <w:t> </w:t>
      </w:r>
      <w:r>
        <w:rPr/>
        <w:t>se</w:t>
      </w:r>
      <w:r>
        <w:rPr>
          <w:spacing w:val="-6"/>
        </w:rPr>
        <w:t> </w:t>
      </w:r>
      <w:r>
        <w:rPr/>
        <w:t>evalúa</w:t>
      </w:r>
      <w:r>
        <w:rPr>
          <w:spacing w:val="-4"/>
        </w:rPr>
        <w:t> </w:t>
      </w:r>
      <w:r>
        <w:rPr/>
        <w:t>la sustentabilidad</w:t>
      </w:r>
      <w:r>
        <w:rPr>
          <w:spacing w:val="-4"/>
        </w:rPr>
        <w:t> </w:t>
      </w:r>
      <w:r>
        <w:rPr/>
        <w:t>se</w:t>
      </w:r>
      <w:r>
        <w:rPr>
          <w:spacing w:val="-6"/>
        </w:rPr>
        <w:t> </w:t>
      </w:r>
      <w:r>
        <w:rPr/>
        <w:t>dan</w:t>
      </w:r>
      <w:r>
        <w:rPr>
          <w:spacing w:val="-4"/>
        </w:rPr>
        <w:t> </w:t>
      </w:r>
      <w:r>
        <w:rPr/>
        <w:t>propuestas</w:t>
      </w:r>
      <w:r>
        <w:rPr>
          <w:spacing w:val="-4"/>
        </w:rPr>
        <w:t> </w:t>
      </w:r>
      <w:r>
        <w:rPr/>
        <w:t>de</w:t>
      </w:r>
      <w:r>
        <w:rPr>
          <w:spacing w:val="-9"/>
        </w:rPr>
        <w:t> </w:t>
      </w:r>
      <w:r>
        <w:rPr/>
        <w:t>mejora</w:t>
      </w:r>
      <w:r>
        <w:rPr>
          <w:spacing w:val="-4"/>
        </w:rPr>
        <w:t> </w:t>
      </w:r>
      <w:r>
        <w:rPr/>
        <w:t>al</w:t>
      </w:r>
      <w:r>
        <w:rPr>
          <w:spacing w:val="-7"/>
        </w:rPr>
        <w:t> </w:t>
      </w:r>
      <w:r>
        <w:rPr/>
        <w:t>sistema</w:t>
      </w:r>
      <w:r>
        <w:rPr>
          <w:spacing w:val="-6"/>
        </w:rPr>
        <w:t> </w:t>
      </w:r>
      <w:r>
        <w:rPr/>
        <w:t>y</w:t>
      </w:r>
      <w:r>
        <w:rPr>
          <w:spacing w:val="-6"/>
        </w:rPr>
        <w:t> </w:t>
      </w:r>
      <w:r>
        <w:rPr/>
        <w:t>se</w:t>
      </w:r>
      <w:r>
        <w:rPr>
          <w:spacing w:val="-4"/>
        </w:rPr>
        <w:t> </w:t>
      </w:r>
      <w:r>
        <w:rPr/>
        <w:t>detectan</w:t>
      </w:r>
      <w:r>
        <w:rPr>
          <w:spacing w:val="-4"/>
        </w:rPr>
        <w:t> </w:t>
      </w:r>
      <w:r>
        <w:rPr/>
        <w:t>aquellas</w:t>
      </w:r>
      <w:r>
        <w:rPr>
          <w:spacing w:val="-4"/>
        </w:rPr>
        <w:t> </w:t>
      </w:r>
      <w:r>
        <w:rPr/>
        <w:t>tecnologías y</w:t>
      </w:r>
      <w:r>
        <w:rPr>
          <w:spacing w:val="-6"/>
        </w:rPr>
        <w:t> </w:t>
      </w:r>
      <w:r>
        <w:rPr/>
        <w:t>practicas</w:t>
      </w:r>
      <w:r>
        <w:rPr>
          <w:spacing w:val="-6"/>
        </w:rPr>
        <w:t> </w:t>
      </w:r>
      <w:r>
        <w:rPr/>
        <w:t>con</w:t>
      </w:r>
      <w:r>
        <w:rPr>
          <w:spacing w:val="-9"/>
        </w:rPr>
        <w:t> </w:t>
      </w:r>
      <w:r>
        <w:rPr/>
        <w:t>mayor</w:t>
      </w:r>
      <w:r>
        <w:rPr>
          <w:spacing w:val="-6"/>
        </w:rPr>
        <w:t> </w:t>
      </w:r>
      <w:r>
        <w:rPr/>
        <w:t>tendencia</w:t>
      </w:r>
      <w:r>
        <w:rPr>
          <w:spacing w:val="-4"/>
        </w:rPr>
        <w:t> </w:t>
      </w:r>
      <w:r>
        <w:rPr/>
        <w:t>a</w:t>
      </w:r>
      <w:r>
        <w:rPr>
          <w:spacing w:val="-6"/>
        </w:rPr>
        <w:t> </w:t>
      </w:r>
      <w:r>
        <w:rPr/>
        <w:t>la</w:t>
      </w:r>
      <w:r>
        <w:rPr>
          <w:spacing w:val="-4"/>
        </w:rPr>
        <w:t> </w:t>
      </w:r>
      <w:r>
        <w:rPr/>
        <w:t>sustentabilidad.</w:t>
      </w:r>
      <w:r>
        <w:rPr>
          <w:spacing w:val="-2"/>
        </w:rPr>
        <w:t> </w:t>
      </w:r>
      <w:r>
        <w:rPr/>
        <w:t>El</w:t>
      </w:r>
      <w:r>
        <w:rPr>
          <w:spacing w:val="-7"/>
        </w:rPr>
        <w:t> </w:t>
      </w:r>
      <w:r>
        <w:rPr/>
        <w:t>enfoque</w:t>
      </w:r>
      <w:r>
        <w:rPr>
          <w:spacing w:val="-7"/>
        </w:rPr>
        <w:t> </w:t>
      </w:r>
      <w:r>
        <w:rPr/>
        <w:t>inicial</w:t>
      </w:r>
      <w:r>
        <w:rPr>
          <w:spacing w:val="-5"/>
        </w:rPr>
        <w:t> </w:t>
      </w:r>
      <w:r>
        <w:rPr/>
        <w:t>de</w:t>
      </w:r>
      <w:r>
        <w:rPr>
          <w:spacing w:val="-7"/>
        </w:rPr>
        <w:t> </w:t>
      </w:r>
      <w:r>
        <w:rPr/>
        <w:t>las</w:t>
      </w:r>
      <w:r>
        <w:rPr>
          <w:spacing w:val="-4"/>
        </w:rPr>
        <w:t> </w:t>
      </w:r>
      <w:r>
        <w:rPr/>
        <w:t>evaluaciones apuntó en un inicio al manejo y conservación de recursos naturales, ampliándose poco después hacia el desarrollo sustentable (González </w:t>
      </w:r>
      <w:r>
        <w:rPr>
          <w:i/>
        </w:rPr>
        <w:t>et al</w:t>
      </w:r>
      <w:r>
        <w:rPr/>
        <w:t>.,</w:t>
      </w:r>
      <w:r>
        <w:rPr>
          <w:spacing w:val="-15"/>
        </w:rPr>
        <w:t> </w:t>
      </w:r>
      <w:r>
        <w:rPr/>
        <w:t>2009).</w:t>
      </w:r>
    </w:p>
    <w:p>
      <w:pPr>
        <w:pStyle w:val="BodyText"/>
        <w:spacing w:line="360" w:lineRule="auto" w:before="123"/>
        <w:ind w:left="152" w:right="105"/>
        <w:jc w:val="both"/>
      </w:pPr>
      <w:r>
        <w:rPr/>
        <w:t>La evaluación de la sustentabilidad se mide a lo largo de varios ciclos, ajustándose a los resultados y en las percepciones cambiantes de los agentes involucrados (González </w:t>
      </w:r>
      <w:r>
        <w:rPr>
          <w:i/>
        </w:rPr>
        <w:t>et</w:t>
      </w:r>
      <w:r>
        <w:rPr>
          <w:i/>
          <w:spacing w:val="-27"/>
        </w:rPr>
        <w:t> </w:t>
      </w:r>
      <w:r>
        <w:rPr>
          <w:i/>
        </w:rPr>
        <w:t>al</w:t>
      </w:r>
      <w:r>
        <w:rPr/>
        <w:t>., 2009).</w:t>
      </w:r>
      <w:r>
        <w:rPr>
          <w:spacing w:val="-14"/>
        </w:rPr>
        <w:t> </w:t>
      </w:r>
      <w:r>
        <w:rPr/>
        <w:t>Durante</w:t>
      </w:r>
      <w:r>
        <w:rPr>
          <w:spacing w:val="-12"/>
        </w:rPr>
        <w:t> </w:t>
      </w:r>
      <w:r>
        <w:rPr/>
        <w:t>el</w:t>
      </w:r>
      <w:r>
        <w:rPr>
          <w:spacing w:val="-16"/>
        </w:rPr>
        <w:t> </w:t>
      </w:r>
      <w:r>
        <w:rPr/>
        <w:t>ciclo</w:t>
      </w:r>
      <w:r>
        <w:rPr>
          <w:spacing w:val="-12"/>
        </w:rPr>
        <w:t> </w:t>
      </w:r>
      <w:r>
        <w:rPr/>
        <w:t>se</w:t>
      </w:r>
      <w:r>
        <w:rPr>
          <w:spacing w:val="-15"/>
        </w:rPr>
        <w:t> </w:t>
      </w:r>
      <w:r>
        <w:rPr/>
        <w:t>pueden</w:t>
      </w:r>
      <w:r>
        <w:rPr>
          <w:spacing w:val="-15"/>
        </w:rPr>
        <w:t> </w:t>
      </w:r>
      <w:r>
        <w:rPr/>
        <w:t>medir</w:t>
      </w:r>
      <w:r>
        <w:rPr>
          <w:spacing w:val="-14"/>
        </w:rPr>
        <w:t> </w:t>
      </w:r>
      <w:r>
        <w:rPr/>
        <w:t>las</w:t>
      </w:r>
      <w:r>
        <w:rPr>
          <w:spacing w:val="-15"/>
        </w:rPr>
        <w:t> </w:t>
      </w:r>
      <w:r>
        <w:rPr/>
        <w:t>variaciones</w:t>
      </w:r>
      <w:r>
        <w:rPr>
          <w:spacing w:val="-15"/>
        </w:rPr>
        <w:t> </w:t>
      </w:r>
      <w:r>
        <w:rPr/>
        <w:t>que</w:t>
      </w:r>
      <w:r>
        <w:rPr>
          <w:spacing w:val="-15"/>
        </w:rPr>
        <w:t> </w:t>
      </w:r>
      <w:r>
        <w:rPr/>
        <w:t>se</w:t>
      </w:r>
      <w:r>
        <w:rPr>
          <w:spacing w:val="-14"/>
        </w:rPr>
        <w:t> </w:t>
      </w:r>
      <w:r>
        <w:rPr/>
        <w:t>tienen</w:t>
      </w:r>
      <w:r>
        <w:rPr>
          <w:spacing w:val="-15"/>
        </w:rPr>
        <w:t> </w:t>
      </w:r>
      <w:r>
        <w:rPr/>
        <w:t>durante</w:t>
      </w:r>
      <w:r>
        <w:rPr>
          <w:spacing w:val="-12"/>
        </w:rPr>
        <w:t> </w:t>
      </w:r>
      <w:r>
        <w:rPr/>
        <w:t>el</w:t>
      </w:r>
      <w:r>
        <w:rPr>
          <w:spacing w:val="-16"/>
        </w:rPr>
        <w:t> </w:t>
      </w:r>
      <w:r>
        <w:rPr/>
        <w:t>año</w:t>
      </w:r>
      <w:r>
        <w:rPr>
          <w:spacing w:val="-12"/>
        </w:rPr>
        <w:t> </w:t>
      </w:r>
      <w:r>
        <w:rPr/>
        <w:t>y</w:t>
      </w:r>
      <w:r>
        <w:rPr>
          <w:spacing w:val="-15"/>
        </w:rPr>
        <w:t> </w:t>
      </w:r>
      <w:r>
        <w:rPr/>
        <w:t>cómo el sistema se va adaptando al cambio de clima. La sustentabilidad se puede medir a más de un ciclo con el fin de encontrar la evolución del sistema durante un período de tiempo determinado. La introducción del criterio de sustentabilidad establece, además, que es necesario</w:t>
      </w:r>
      <w:r>
        <w:rPr>
          <w:spacing w:val="-4"/>
        </w:rPr>
        <w:t> </w:t>
      </w:r>
      <w:r>
        <w:rPr/>
        <w:t>demostrar</w:t>
      </w:r>
      <w:r>
        <w:rPr>
          <w:spacing w:val="-3"/>
        </w:rPr>
        <w:t> </w:t>
      </w:r>
      <w:r>
        <w:rPr/>
        <w:t>el</w:t>
      </w:r>
      <w:r>
        <w:rPr>
          <w:spacing w:val="-10"/>
        </w:rPr>
        <w:t> </w:t>
      </w:r>
      <w:r>
        <w:rPr/>
        <w:t>mantenimiento</w:t>
      </w:r>
      <w:r>
        <w:rPr>
          <w:spacing w:val="-6"/>
        </w:rPr>
        <w:t> </w:t>
      </w:r>
      <w:r>
        <w:rPr/>
        <w:t>de</w:t>
      </w:r>
      <w:r>
        <w:rPr>
          <w:spacing w:val="-4"/>
        </w:rPr>
        <w:t> </w:t>
      </w:r>
      <w:r>
        <w:rPr/>
        <w:t>la</w:t>
      </w:r>
      <w:r>
        <w:rPr>
          <w:spacing w:val="-6"/>
        </w:rPr>
        <w:t> </w:t>
      </w:r>
      <w:r>
        <w:rPr/>
        <w:t>productividad</w:t>
      </w:r>
      <w:r>
        <w:rPr>
          <w:spacing w:val="-4"/>
        </w:rPr>
        <w:t> </w:t>
      </w:r>
      <w:r>
        <w:rPr/>
        <w:t>de</w:t>
      </w:r>
      <w:r>
        <w:rPr>
          <w:spacing w:val="-4"/>
        </w:rPr>
        <w:t> </w:t>
      </w:r>
      <w:r>
        <w:rPr/>
        <w:t>un</w:t>
      </w:r>
      <w:r>
        <w:rPr>
          <w:spacing w:val="-7"/>
        </w:rPr>
        <w:t> </w:t>
      </w:r>
      <w:r>
        <w:rPr/>
        <w:t>cierto</w:t>
      </w:r>
      <w:r>
        <w:rPr>
          <w:spacing w:val="-6"/>
        </w:rPr>
        <w:t> </w:t>
      </w:r>
      <w:r>
        <w:rPr/>
        <w:t>sistema</w:t>
      </w:r>
      <w:r>
        <w:rPr>
          <w:spacing w:val="-6"/>
        </w:rPr>
        <w:t> </w:t>
      </w:r>
      <w:r>
        <w:rPr/>
        <w:t>a</w:t>
      </w:r>
      <w:r>
        <w:rPr>
          <w:spacing w:val="-9"/>
        </w:rPr>
        <w:t> </w:t>
      </w:r>
      <w:r>
        <w:rPr/>
        <w:t>través</w:t>
      </w:r>
      <w:r>
        <w:rPr>
          <w:spacing w:val="-4"/>
        </w:rPr>
        <w:t> </w:t>
      </w:r>
      <w:r>
        <w:rPr/>
        <w:t>del tiempo, es decir, a lo largo de varios ciclos anuales (Garcia yToledo,</w:t>
      </w:r>
      <w:r>
        <w:rPr>
          <w:spacing w:val="-17"/>
        </w:rPr>
        <w:t> </w:t>
      </w:r>
      <w:r>
        <w:rPr/>
        <w:t>2008).</w:t>
      </w:r>
    </w:p>
    <w:p>
      <w:pPr>
        <w:spacing w:after="0" w:line="360" w:lineRule="auto"/>
        <w:jc w:val="both"/>
        <w:sectPr>
          <w:pgSz w:w="12240" w:h="15840"/>
          <w:pgMar w:header="0" w:footer="1385" w:top="1500" w:bottom="1580" w:left="1720" w:right="1420"/>
        </w:sectPr>
      </w:pPr>
    </w:p>
    <w:p>
      <w:pPr>
        <w:pStyle w:val="BodyText"/>
        <w:spacing w:before="7"/>
        <w:rPr>
          <w:sz w:val="20"/>
        </w:rPr>
      </w:pPr>
    </w:p>
    <w:p>
      <w:pPr>
        <w:pStyle w:val="Heading1"/>
        <w:numPr>
          <w:ilvl w:val="1"/>
          <w:numId w:val="1"/>
        </w:numPr>
        <w:tabs>
          <w:tab w:pos="3883" w:val="left" w:leader="none"/>
        </w:tabs>
        <w:spacing w:line="240" w:lineRule="auto" w:before="73" w:after="0"/>
        <w:ind w:left="3882" w:right="0" w:hanging="307"/>
        <w:jc w:val="left"/>
      </w:pPr>
      <w:bookmarkStart w:name="_bookmark12" w:id="24"/>
      <w:bookmarkEnd w:id="24"/>
      <w:r>
        <w:rPr>
          <w:b w:val="0"/>
        </w:rPr>
      </w:r>
      <w:bookmarkStart w:name="_bookmark12" w:id="25"/>
      <w:bookmarkEnd w:id="25"/>
      <w:r>
        <w:rPr/>
        <w:t>J</w:t>
      </w:r>
      <w:r>
        <w:rPr/>
        <w:t>USTIFICACIÓN</w:t>
      </w:r>
    </w:p>
    <w:p>
      <w:pPr>
        <w:pStyle w:val="BodyText"/>
        <w:spacing w:before="7"/>
        <w:rPr>
          <w:b/>
          <w:sz w:val="21"/>
        </w:rPr>
      </w:pPr>
    </w:p>
    <w:p>
      <w:pPr>
        <w:pStyle w:val="BodyText"/>
        <w:spacing w:line="360" w:lineRule="auto"/>
        <w:ind w:left="152" w:right="104"/>
        <w:jc w:val="both"/>
      </w:pPr>
      <w:r>
        <w:rPr>
          <w:color w:val="151517"/>
        </w:rPr>
        <w:t>Evaluar el impacto de los programas </w:t>
      </w:r>
      <w:r>
        <w:rPr/>
        <w:t>permite apoyar las políticas y el diseño futuro de programas y planes de desarrollo rural, con el fin de promover la competitividad, productividad, sustentabilidad, equilibrio y optimización de recursos naturales de las poblaciones</w:t>
      </w:r>
      <w:r>
        <w:rPr>
          <w:spacing w:val="-7"/>
        </w:rPr>
        <w:t> </w:t>
      </w:r>
      <w:r>
        <w:rPr/>
        <w:t>rurales</w:t>
      </w:r>
      <w:r>
        <w:rPr>
          <w:spacing w:val="-10"/>
        </w:rPr>
        <w:t> </w:t>
      </w:r>
      <w:r>
        <w:rPr/>
        <w:t>(Bournaris</w:t>
      </w:r>
      <w:r>
        <w:rPr>
          <w:spacing w:val="-6"/>
        </w:rPr>
        <w:t> </w:t>
      </w:r>
      <w:r>
        <w:rPr>
          <w:i/>
        </w:rPr>
        <w:t>et</w:t>
      </w:r>
      <w:r>
        <w:rPr>
          <w:i/>
          <w:spacing w:val="-6"/>
        </w:rPr>
        <w:t> </w:t>
      </w:r>
      <w:r>
        <w:rPr>
          <w:i/>
        </w:rPr>
        <w:t>al</w:t>
      </w:r>
      <w:r>
        <w:rPr/>
        <w:t>.,</w:t>
      </w:r>
      <w:r>
        <w:rPr>
          <w:spacing w:val="-8"/>
        </w:rPr>
        <w:t> </w:t>
      </w:r>
      <w:r>
        <w:rPr/>
        <w:t>2014).</w:t>
      </w:r>
      <w:r>
        <w:rPr>
          <w:spacing w:val="-6"/>
        </w:rPr>
        <w:t> </w:t>
      </w:r>
      <w:r>
        <w:rPr/>
        <w:t>Brindando</w:t>
      </w:r>
      <w:r>
        <w:rPr>
          <w:spacing w:val="-8"/>
        </w:rPr>
        <w:t> </w:t>
      </w:r>
      <w:r>
        <w:rPr/>
        <w:t>la</w:t>
      </w:r>
      <w:r>
        <w:rPr>
          <w:spacing w:val="-7"/>
        </w:rPr>
        <w:t> </w:t>
      </w:r>
      <w:r>
        <w:rPr/>
        <w:t>oportunidad</w:t>
      </w:r>
      <w:r>
        <w:rPr>
          <w:spacing w:val="-7"/>
        </w:rPr>
        <w:t> </w:t>
      </w:r>
      <w:r>
        <w:rPr/>
        <w:t>para</w:t>
      </w:r>
      <w:r>
        <w:rPr>
          <w:spacing w:val="-12"/>
        </w:rPr>
        <w:t> </w:t>
      </w:r>
      <w:r>
        <w:rPr/>
        <w:t>generar</w:t>
      </w:r>
      <w:r>
        <w:rPr>
          <w:spacing w:val="-9"/>
        </w:rPr>
        <w:t> </w:t>
      </w:r>
      <w:r>
        <w:rPr/>
        <w:t>riqueza y mitigar la pobreza si se toman las decisiones políticas adecuadas y se promueven sistemas</w:t>
      </w:r>
      <w:r>
        <w:rPr>
          <w:spacing w:val="-7"/>
        </w:rPr>
        <w:t> </w:t>
      </w:r>
      <w:r>
        <w:rPr/>
        <w:t>de</w:t>
      </w:r>
      <w:r>
        <w:rPr>
          <w:spacing w:val="-7"/>
        </w:rPr>
        <w:t> </w:t>
      </w:r>
      <w:r>
        <w:rPr/>
        <w:t>producción</w:t>
      </w:r>
      <w:r>
        <w:rPr>
          <w:spacing w:val="-8"/>
        </w:rPr>
        <w:t> </w:t>
      </w:r>
      <w:r>
        <w:rPr/>
        <w:t>ganaderos</w:t>
      </w:r>
      <w:r>
        <w:rPr>
          <w:spacing w:val="-6"/>
        </w:rPr>
        <w:t> </w:t>
      </w:r>
      <w:r>
        <w:rPr/>
        <w:t>sustentables</w:t>
      </w:r>
      <w:r>
        <w:rPr>
          <w:spacing w:val="-8"/>
        </w:rPr>
        <w:t> </w:t>
      </w:r>
      <w:r>
        <w:rPr/>
        <w:t>y</w:t>
      </w:r>
      <w:r>
        <w:rPr>
          <w:spacing w:val="-7"/>
        </w:rPr>
        <w:t> </w:t>
      </w:r>
      <w:r>
        <w:rPr/>
        <w:t>amigables</w:t>
      </w:r>
      <w:r>
        <w:rPr>
          <w:spacing w:val="-8"/>
        </w:rPr>
        <w:t> </w:t>
      </w:r>
      <w:r>
        <w:rPr/>
        <w:t>con</w:t>
      </w:r>
      <w:r>
        <w:rPr>
          <w:spacing w:val="-7"/>
        </w:rPr>
        <w:t> </w:t>
      </w:r>
      <w:r>
        <w:rPr/>
        <w:t>el</w:t>
      </w:r>
      <w:r>
        <w:rPr>
          <w:spacing w:val="-7"/>
        </w:rPr>
        <w:t> </w:t>
      </w:r>
      <w:r>
        <w:rPr/>
        <w:t>ambiente</w:t>
      </w:r>
      <w:r>
        <w:rPr>
          <w:spacing w:val="-7"/>
        </w:rPr>
        <w:t> </w:t>
      </w:r>
      <w:r>
        <w:rPr/>
        <w:t>(FAO,</w:t>
      </w:r>
      <w:r>
        <w:rPr>
          <w:spacing w:val="-5"/>
        </w:rPr>
        <w:t> </w:t>
      </w:r>
      <w:r>
        <w:rPr/>
        <w:t>2014).</w:t>
      </w:r>
    </w:p>
    <w:p>
      <w:pPr>
        <w:pStyle w:val="BodyText"/>
        <w:spacing w:line="360" w:lineRule="auto" w:before="124"/>
        <w:ind w:left="152" w:right="105"/>
        <w:jc w:val="both"/>
      </w:pPr>
      <w:r>
        <w:rPr/>
        <w:t>La evaluación de sistemas agropecuarios proporciona al productor respuestas certeras a sus</w:t>
      </w:r>
      <w:r>
        <w:rPr>
          <w:spacing w:val="-4"/>
        </w:rPr>
        <w:t> </w:t>
      </w:r>
      <w:r>
        <w:rPr/>
        <w:t>interrogantes,</w:t>
      </w:r>
      <w:r>
        <w:rPr>
          <w:spacing w:val="-5"/>
        </w:rPr>
        <w:t> </w:t>
      </w:r>
      <w:r>
        <w:rPr/>
        <w:t>y</w:t>
      </w:r>
      <w:r>
        <w:rPr>
          <w:spacing w:val="-6"/>
        </w:rPr>
        <w:t> </w:t>
      </w:r>
      <w:r>
        <w:rPr/>
        <w:t>les</w:t>
      </w:r>
      <w:r>
        <w:rPr>
          <w:spacing w:val="-6"/>
        </w:rPr>
        <w:t> </w:t>
      </w:r>
      <w:r>
        <w:rPr/>
        <w:t>da</w:t>
      </w:r>
      <w:r>
        <w:rPr>
          <w:spacing w:val="-4"/>
        </w:rPr>
        <w:t> </w:t>
      </w:r>
      <w:r>
        <w:rPr/>
        <w:t>la</w:t>
      </w:r>
      <w:r>
        <w:rPr>
          <w:spacing w:val="-6"/>
        </w:rPr>
        <w:t> </w:t>
      </w:r>
      <w:r>
        <w:rPr/>
        <w:t>pauta</w:t>
      </w:r>
      <w:r>
        <w:rPr>
          <w:spacing w:val="-6"/>
        </w:rPr>
        <w:t> </w:t>
      </w:r>
      <w:r>
        <w:rPr/>
        <w:t>para</w:t>
      </w:r>
      <w:r>
        <w:rPr>
          <w:spacing w:val="-6"/>
        </w:rPr>
        <w:t> </w:t>
      </w:r>
      <w:r>
        <w:rPr/>
        <w:t>la</w:t>
      </w:r>
      <w:r>
        <w:rPr>
          <w:spacing w:val="-6"/>
        </w:rPr>
        <w:t> </w:t>
      </w:r>
      <w:r>
        <w:rPr/>
        <w:t>toma</w:t>
      </w:r>
      <w:r>
        <w:rPr>
          <w:spacing w:val="-6"/>
        </w:rPr>
        <w:t> </w:t>
      </w:r>
      <w:r>
        <w:rPr/>
        <w:t>de</w:t>
      </w:r>
      <w:r>
        <w:rPr>
          <w:spacing w:val="-4"/>
        </w:rPr>
        <w:t> </w:t>
      </w:r>
      <w:r>
        <w:rPr/>
        <w:t>decisiones</w:t>
      </w:r>
      <w:r>
        <w:rPr>
          <w:spacing w:val="-6"/>
        </w:rPr>
        <w:t> </w:t>
      </w:r>
      <w:r>
        <w:rPr/>
        <w:t>hacia</w:t>
      </w:r>
      <w:r>
        <w:rPr>
          <w:spacing w:val="-9"/>
        </w:rPr>
        <w:t> </w:t>
      </w:r>
      <w:r>
        <w:rPr/>
        <w:t>gestionar</w:t>
      </w:r>
      <w:r>
        <w:rPr>
          <w:spacing w:val="-5"/>
        </w:rPr>
        <w:t> </w:t>
      </w:r>
      <w:r>
        <w:rPr/>
        <w:t>sistemas</w:t>
      </w:r>
      <w:r>
        <w:rPr>
          <w:spacing w:val="-6"/>
        </w:rPr>
        <w:t> </w:t>
      </w:r>
      <w:r>
        <w:rPr/>
        <w:t>de producción alternativos, cuando el sistema tradicional ya no satisfaga las necesidades actuales o futuras (Speelman </w:t>
      </w:r>
      <w:r>
        <w:rPr>
          <w:i/>
        </w:rPr>
        <w:t>et al., </w:t>
      </w:r>
      <w:r>
        <w:rPr/>
        <w:t>2007). Debido a que la aplicación de sistemas agropecuarios sustentables protege los valores de la comunidad, suministra ganancias al productor y proporciona más beneficios que la simple explotación del ambiente, asimismo, permite renovar los recursos tanto naturales como económicos para las generaciones siguientes.</w:t>
      </w:r>
    </w:p>
    <w:p>
      <w:pPr>
        <w:pStyle w:val="BodyText"/>
        <w:spacing w:line="360" w:lineRule="auto" w:before="126"/>
        <w:ind w:left="152" w:right="105"/>
        <w:jc w:val="both"/>
      </w:pPr>
      <w:r>
        <w:rPr/>
        <w:t>Ello implica un reto para la investigación científica y tecnológica porque se hace necesario el diseñar y llevar a la práctica, dentro de una modalidad de investigación participativa, modelos integrales y múltiples de manejo de sistemas a pequeña escala, es decir, de carácter familiar. (Toledo, 2002). La importancia de esta investigación radica en aportar nuevos elementos a la evaluación de la sustentabilidad para obtener resultados más cercanos a la realidad y proponer diferentes formas de manejo de sistemas con el fin de orientarlos hacia la sustentabilidad.</w:t>
      </w:r>
    </w:p>
    <w:p>
      <w:pPr>
        <w:spacing w:after="0" w:line="360" w:lineRule="auto"/>
        <w:jc w:val="both"/>
        <w:sectPr>
          <w:pgSz w:w="12240" w:h="15840"/>
          <w:pgMar w:header="0" w:footer="1385" w:top="1500" w:bottom="1580" w:left="1720" w:right="1420"/>
        </w:sectPr>
      </w:pPr>
    </w:p>
    <w:p>
      <w:pPr>
        <w:pStyle w:val="BodyText"/>
        <w:spacing w:before="7"/>
        <w:rPr>
          <w:sz w:val="20"/>
        </w:rPr>
      </w:pPr>
    </w:p>
    <w:p>
      <w:pPr>
        <w:pStyle w:val="Heading1"/>
      </w:pPr>
      <w:r>
        <w:rPr/>
        <w:t>PLANTEAMIENTO DEL PROBLEMA</w:t>
      </w:r>
    </w:p>
    <w:p>
      <w:pPr>
        <w:pStyle w:val="BodyText"/>
        <w:spacing w:before="7"/>
        <w:rPr>
          <w:b/>
          <w:sz w:val="21"/>
        </w:rPr>
      </w:pPr>
    </w:p>
    <w:p>
      <w:pPr>
        <w:pStyle w:val="BodyText"/>
        <w:spacing w:line="360" w:lineRule="auto"/>
        <w:ind w:left="152" w:right="106"/>
        <w:jc w:val="both"/>
      </w:pPr>
      <w:r>
        <w:rPr/>
        <w:t>¿Las innovaciones y tecnologías propuestas a las unidades de producción campesinas mediante los programas de desarrollo rural están contribuyendo al desarrollo rural sustentable del país?</w:t>
      </w:r>
    </w:p>
    <w:p>
      <w:pPr>
        <w:spacing w:after="0" w:line="360" w:lineRule="auto"/>
        <w:jc w:val="both"/>
        <w:sectPr>
          <w:pgSz w:w="12240" w:h="15840"/>
          <w:pgMar w:header="0" w:footer="1385" w:top="1500" w:bottom="1580" w:left="1720" w:right="1420"/>
        </w:sectPr>
      </w:pPr>
    </w:p>
    <w:p>
      <w:pPr>
        <w:pStyle w:val="BodyText"/>
        <w:spacing w:before="7"/>
        <w:rPr>
          <w:sz w:val="20"/>
        </w:rPr>
      </w:pPr>
    </w:p>
    <w:p>
      <w:pPr>
        <w:pStyle w:val="Heading1"/>
        <w:numPr>
          <w:ilvl w:val="1"/>
          <w:numId w:val="1"/>
        </w:numPr>
        <w:tabs>
          <w:tab w:pos="4151" w:val="left" w:leader="none"/>
        </w:tabs>
        <w:spacing w:line="240" w:lineRule="auto" w:before="73" w:after="0"/>
        <w:ind w:left="4151" w:right="0" w:hanging="334"/>
        <w:jc w:val="left"/>
      </w:pPr>
      <w:bookmarkStart w:name="_bookmark13" w:id="26"/>
      <w:bookmarkEnd w:id="26"/>
      <w:r>
        <w:rPr>
          <w:b w:val="0"/>
        </w:rPr>
      </w:r>
      <w:bookmarkStart w:name="_bookmark13" w:id="27"/>
      <w:bookmarkEnd w:id="27"/>
      <w:r>
        <w:rPr/>
        <w:t>H</w:t>
      </w:r>
      <w:r>
        <w:rPr/>
        <w:t>IPÓTESIS</w:t>
      </w:r>
    </w:p>
    <w:p>
      <w:pPr>
        <w:pStyle w:val="BodyText"/>
        <w:spacing w:before="7"/>
        <w:rPr>
          <w:b/>
          <w:sz w:val="21"/>
        </w:rPr>
      </w:pPr>
    </w:p>
    <w:p>
      <w:pPr>
        <w:pStyle w:val="BodyText"/>
        <w:spacing w:line="360" w:lineRule="auto"/>
        <w:ind w:left="152" w:right="104"/>
        <w:jc w:val="both"/>
      </w:pPr>
      <w:r>
        <w:rPr/>
        <w:t>Las unidades de producción que participaron en programas de desarrollo rural, han tenido baja adopción tecnológica e innovaciones en sus sistemas de manejo pecuario, debido a que no son acordes a su contexto social, económico y ambiental.</w:t>
      </w:r>
    </w:p>
    <w:p>
      <w:pPr>
        <w:spacing w:after="0" w:line="360" w:lineRule="auto"/>
        <w:jc w:val="both"/>
        <w:sectPr>
          <w:pgSz w:w="12240" w:h="15840"/>
          <w:pgMar w:header="0" w:footer="1385" w:top="1500" w:bottom="1580" w:left="1720" w:right="1420"/>
        </w:sectPr>
      </w:pPr>
    </w:p>
    <w:p>
      <w:pPr>
        <w:pStyle w:val="BodyText"/>
        <w:spacing w:before="7"/>
        <w:rPr>
          <w:sz w:val="20"/>
        </w:rPr>
      </w:pPr>
    </w:p>
    <w:p>
      <w:pPr>
        <w:pStyle w:val="Heading1"/>
        <w:numPr>
          <w:ilvl w:val="1"/>
          <w:numId w:val="1"/>
        </w:numPr>
        <w:tabs>
          <w:tab w:pos="4075" w:val="left" w:leader="none"/>
        </w:tabs>
        <w:spacing w:line="240" w:lineRule="auto" w:before="73" w:after="0"/>
        <w:ind w:left="4074" w:right="0" w:hanging="269"/>
        <w:jc w:val="left"/>
      </w:pPr>
      <w:bookmarkStart w:name="_bookmark14" w:id="28"/>
      <w:bookmarkEnd w:id="28"/>
      <w:r>
        <w:rPr>
          <w:b w:val="0"/>
        </w:rPr>
      </w:r>
      <w:bookmarkStart w:name="_bookmark14" w:id="29"/>
      <w:bookmarkEnd w:id="29"/>
      <w:r>
        <w:rPr/>
        <w:t>O</w:t>
      </w:r>
      <w:r>
        <w:rPr/>
        <w:t>BJETIVOS</w:t>
      </w:r>
    </w:p>
    <w:p>
      <w:pPr>
        <w:pStyle w:val="BodyText"/>
        <w:rPr>
          <w:b/>
          <w:sz w:val="20"/>
        </w:rPr>
      </w:pPr>
    </w:p>
    <w:p>
      <w:pPr>
        <w:pStyle w:val="BodyText"/>
        <w:rPr>
          <w:b/>
          <w:sz w:val="20"/>
        </w:rPr>
      </w:pPr>
    </w:p>
    <w:p>
      <w:pPr>
        <w:pStyle w:val="BodyText"/>
        <w:spacing w:before="7"/>
        <w:rPr>
          <w:b/>
          <w:sz w:val="17"/>
        </w:rPr>
      </w:pPr>
    </w:p>
    <w:p>
      <w:pPr>
        <w:spacing w:before="73"/>
        <w:ind w:left="152" w:right="0" w:firstLine="0"/>
        <w:jc w:val="both"/>
        <w:rPr>
          <w:b/>
          <w:sz w:val="22"/>
        </w:rPr>
      </w:pPr>
      <w:r>
        <w:rPr>
          <w:b/>
          <w:sz w:val="22"/>
        </w:rPr>
        <w:t>OBJETIVO GENERAL</w:t>
      </w:r>
    </w:p>
    <w:p>
      <w:pPr>
        <w:pStyle w:val="BodyText"/>
        <w:spacing w:before="9"/>
        <w:rPr>
          <w:b/>
          <w:sz w:val="21"/>
        </w:rPr>
      </w:pPr>
    </w:p>
    <w:p>
      <w:pPr>
        <w:pStyle w:val="BodyText"/>
        <w:spacing w:line="360" w:lineRule="auto"/>
        <w:ind w:left="152" w:right="104"/>
        <w:jc w:val="both"/>
      </w:pPr>
      <w:r>
        <w:rPr/>
        <w:t>Evaluar mediante indicadores de sustentabilidad unidades de producción campesinas intervenidas a través de innovación y transferencia de tecnología, por el programa gubernamental Brigadas de Educación de la Secretaría de Educación Pública, en el Municipio de Ixtlahuaca.</w:t>
      </w:r>
    </w:p>
    <w:p>
      <w:pPr>
        <w:pStyle w:val="BodyText"/>
      </w:pPr>
    </w:p>
    <w:p>
      <w:pPr>
        <w:pStyle w:val="BodyText"/>
        <w:spacing w:before="11"/>
        <w:rPr>
          <w:sz w:val="31"/>
        </w:rPr>
      </w:pPr>
    </w:p>
    <w:p>
      <w:pPr>
        <w:pStyle w:val="Heading1"/>
        <w:spacing w:before="0"/>
      </w:pPr>
      <w:r>
        <w:rPr/>
        <w:t>OBJETIVOS PARTICULARES</w:t>
      </w:r>
    </w:p>
    <w:p>
      <w:pPr>
        <w:pStyle w:val="BodyText"/>
        <w:rPr>
          <w:b/>
        </w:rPr>
      </w:pPr>
    </w:p>
    <w:p>
      <w:pPr>
        <w:pStyle w:val="BodyText"/>
        <w:rPr>
          <w:b/>
        </w:rPr>
      </w:pPr>
    </w:p>
    <w:p>
      <w:pPr>
        <w:pStyle w:val="BodyText"/>
        <w:rPr>
          <w:b/>
          <w:sz w:val="21"/>
        </w:rPr>
      </w:pPr>
    </w:p>
    <w:p>
      <w:pPr>
        <w:pStyle w:val="BodyText"/>
        <w:ind w:left="152"/>
        <w:jc w:val="both"/>
      </w:pPr>
      <w:r>
        <w:rPr/>
        <w:t>Seleccionar  indicadores de sustentabilidad a partir de los atributos del sistema de manejo.</w:t>
      </w:r>
    </w:p>
    <w:p>
      <w:pPr>
        <w:pStyle w:val="BodyText"/>
        <w:spacing w:before="7"/>
        <w:rPr>
          <w:sz w:val="21"/>
        </w:rPr>
      </w:pPr>
    </w:p>
    <w:p>
      <w:pPr>
        <w:pStyle w:val="BodyText"/>
        <w:spacing w:line="360" w:lineRule="auto"/>
        <w:ind w:left="152" w:right="108"/>
        <w:jc w:val="both"/>
      </w:pPr>
      <w:r>
        <w:rPr/>
        <w:t>Evaluar la adopción de tecnología e innovaciones mediante indicadores de sustentabilidad en los sistemas de manejo pecuario.</w:t>
      </w:r>
    </w:p>
    <w:p>
      <w:pPr>
        <w:spacing w:after="0" w:line="360" w:lineRule="auto"/>
        <w:jc w:val="both"/>
        <w:sectPr>
          <w:pgSz w:w="12240" w:h="15840"/>
          <w:pgMar w:header="0" w:footer="1385" w:top="1500" w:bottom="1580" w:left="1720" w:right="1420"/>
        </w:sectPr>
      </w:pPr>
    </w:p>
    <w:p>
      <w:pPr>
        <w:pStyle w:val="BodyText"/>
        <w:spacing w:before="5"/>
        <w:rPr>
          <w:sz w:val="20"/>
        </w:rPr>
      </w:pPr>
    </w:p>
    <w:p>
      <w:pPr>
        <w:pStyle w:val="Heading1"/>
        <w:numPr>
          <w:ilvl w:val="1"/>
          <w:numId w:val="1"/>
        </w:numPr>
        <w:tabs>
          <w:tab w:pos="3907" w:val="left" w:leader="none"/>
        </w:tabs>
        <w:spacing w:line="240" w:lineRule="auto" w:before="72" w:after="0"/>
        <w:ind w:left="3906" w:right="0" w:hanging="331"/>
        <w:jc w:val="left"/>
      </w:pPr>
      <w:bookmarkStart w:name="_bookmark15" w:id="30"/>
      <w:bookmarkEnd w:id="30"/>
      <w:r>
        <w:rPr>
          <w:b w:val="0"/>
        </w:rPr>
      </w:r>
      <w:bookmarkStart w:name="_bookmark15" w:id="31"/>
      <w:bookmarkEnd w:id="31"/>
      <w:r>
        <w:rPr/>
        <w:t>M</w:t>
      </w:r>
      <w:r>
        <w:rPr/>
        <w:t>ETODOLOGÍA</w:t>
      </w:r>
    </w:p>
    <w:p>
      <w:pPr>
        <w:pStyle w:val="BodyText"/>
        <w:spacing w:before="9"/>
        <w:rPr>
          <w:b/>
          <w:sz w:val="20"/>
        </w:rPr>
      </w:pPr>
    </w:p>
    <w:p>
      <w:pPr>
        <w:pStyle w:val="Heading1"/>
        <w:numPr>
          <w:ilvl w:val="1"/>
          <w:numId w:val="7"/>
        </w:numPr>
        <w:tabs>
          <w:tab w:pos="3773" w:val="left" w:leader="none"/>
        </w:tabs>
        <w:spacing w:line="240" w:lineRule="auto" w:before="0" w:after="0"/>
        <w:ind w:left="3772" w:right="0" w:hanging="430"/>
        <w:jc w:val="left"/>
      </w:pPr>
      <w:bookmarkStart w:name="_bookmark16" w:id="32"/>
      <w:bookmarkEnd w:id="32"/>
      <w:r>
        <w:rPr>
          <w:b w:val="0"/>
        </w:rPr>
      </w:r>
      <w:bookmarkStart w:name="_bookmark16" w:id="33"/>
      <w:bookmarkEnd w:id="33"/>
      <w:r>
        <w:rPr/>
        <w:t>ZO</w:t>
      </w:r>
      <w:r>
        <w:rPr/>
        <w:t>NA DE</w:t>
      </w:r>
      <w:r>
        <w:rPr>
          <w:spacing w:val="-7"/>
        </w:rPr>
        <w:t> </w:t>
      </w:r>
      <w:r>
        <w:rPr/>
        <w:t>ESTUDIO</w:t>
      </w:r>
    </w:p>
    <w:p>
      <w:pPr>
        <w:pStyle w:val="BodyText"/>
        <w:rPr>
          <w:b/>
        </w:rPr>
      </w:pPr>
    </w:p>
    <w:p>
      <w:pPr>
        <w:pStyle w:val="BodyText"/>
        <w:spacing w:before="2"/>
        <w:rPr>
          <w:b/>
          <w:sz w:val="24"/>
        </w:rPr>
      </w:pPr>
    </w:p>
    <w:p>
      <w:pPr>
        <w:pStyle w:val="BodyText"/>
        <w:spacing w:line="360" w:lineRule="auto" w:before="1"/>
        <w:ind w:left="152" w:right="625"/>
        <w:jc w:val="both"/>
      </w:pPr>
      <w:r>
        <w:rPr/>
        <w:t>El</w:t>
      </w:r>
      <w:r>
        <w:rPr>
          <w:spacing w:val="-8"/>
        </w:rPr>
        <w:t> </w:t>
      </w:r>
      <w:r>
        <w:rPr/>
        <w:t>municipio</w:t>
      </w:r>
      <w:r>
        <w:rPr>
          <w:spacing w:val="-7"/>
        </w:rPr>
        <w:t> </w:t>
      </w:r>
      <w:r>
        <w:rPr/>
        <w:t>de</w:t>
      </w:r>
      <w:r>
        <w:rPr>
          <w:spacing w:val="-8"/>
        </w:rPr>
        <w:t> </w:t>
      </w:r>
      <w:r>
        <w:rPr/>
        <w:t>Ixtlahuaca</w:t>
      </w:r>
      <w:r>
        <w:rPr>
          <w:spacing w:val="-7"/>
        </w:rPr>
        <w:t> </w:t>
      </w:r>
      <w:r>
        <w:rPr/>
        <w:t>se</w:t>
      </w:r>
      <w:r>
        <w:rPr>
          <w:spacing w:val="-7"/>
        </w:rPr>
        <w:t> </w:t>
      </w:r>
      <w:r>
        <w:rPr/>
        <w:t>localiza</w:t>
      </w:r>
      <w:r>
        <w:rPr>
          <w:spacing w:val="-7"/>
        </w:rPr>
        <w:t> </w:t>
      </w:r>
      <w:r>
        <w:rPr/>
        <w:t>en</w:t>
      </w:r>
      <w:r>
        <w:rPr>
          <w:spacing w:val="-8"/>
        </w:rPr>
        <w:t> </w:t>
      </w:r>
      <w:r>
        <w:rPr/>
        <w:t>la</w:t>
      </w:r>
      <w:r>
        <w:rPr>
          <w:spacing w:val="-7"/>
        </w:rPr>
        <w:t> </w:t>
      </w:r>
      <w:r>
        <w:rPr/>
        <w:t>parte</w:t>
      </w:r>
      <w:r>
        <w:rPr>
          <w:spacing w:val="-9"/>
        </w:rPr>
        <w:t> </w:t>
      </w:r>
      <w:r>
        <w:rPr/>
        <w:t>centro-norte</w:t>
      </w:r>
      <w:r>
        <w:rPr>
          <w:spacing w:val="-7"/>
        </w:rPr>
        <w:t> </w:t>
      </w:r>
      <w:r>
        <w:rPr/>
        <w:t>del</w:t>
      </w:r>
      <w:r>
        <w:rPr>
          <w:spacing w:val="-8"/>
        </w:rPr>
        <w:t> </w:t>
      </w:r>
      <w:r>
        <w:rPr/>
        <w:t>Estado</w:t>
      </w:r>
      <w:r>
        <w:rPr>
          <w:spacing w:val="-7"/>
        </w:rPr>
        <w:t> </w:t>
      </w:r>
      <w:r>
        <w:rPr/>
        <w:t>de</w:t>
      </w:r>
      <w:r>
        <w:rPr>
          <w:spacing w:val="-7"/>
        </w:rPr>
        <w:t> </w:t>
      </w:r>
      <w:r>
        <w:rPr/>
        <w:t>México,</w:t>
      </w:r>
      <w:r>
        <w:rPr>
          <w:spacing w:val="-6"/>
        </w:rPr>
        <w:t> </w:t>
      </w:r>
      <w:r>
        <w:rPr/>
        <w:t>dentro de las coordenadas extremas 99º 40’ 44.62’’ y 99º 54’ 55.98’’ de longitud oeste y entre los paralelos</w:t>
      </w:r>
      <w:r>
        <w:rPr>
          <w:spacing w:val="-9"/>
        </w:rPr>
        <w:t> </w:t>
      </w:r>
      <w:r>
        <w:rPr/>
        <w:t>19º</w:t>
      </w:r>
      <w:r>
        <w:rPr>
          <w:spacing w:val="-10"/>
        </w:rPr>
        <w:t> </w:t>
      </w:r>
      <w:r>
        <w:rPr/>
        <w:t>28’2.24’</w:t>
      </w:r>
      <w:r>
        <w:rPr>
          <w:spacing w:val="-10"/>
        </w:rPr>
        <w:t> </w:t>
      </w:r>
      <w:r>
        <w:rPr/>
        <w:t>y</w:t>
      </w:r>
      <w:r>
        <w:rPr>
          <w:spacing w:val="-11"/>
        </w:rPr>
        <w:t> </w:t>
      </w:r>
      <w:r>
        <w:rPr/>
        <w:t>19º</w:t>
      </w:r>
      <w:r>
        <w:rPr>
          <w:spacing w:val="-8"/>
        </w:rPr>
        <w:t> </w:t>
      </w:r>
      <w:r>
        <w:rPr/>
        <w:t>44’</w:t>
      </w:r>
      <w:r>
        <w:rPr>
          <w:spacing w:val="-12"/>
        </w:rPr>
        <w:t> </w:t>
      </w:r>
      <w:r>
        <w:rPr/>
        <w:t>4.42’’</w:t>
      </w:r>
      <w:r>
        <w:rPr>
          <w:spacing w:val="-10"/>
        </w:rPr>
        <w:t> </w:t>
      </w:r>
      <w:r>
        <w:rPr/>
        <w:t>de</w:t>
      </w:r>
      <w:r>
        <w:rPr>
          <w:spacing w:val="-11"/>
        </w:rPr>
        <w:t> </w:t>
      </w:r>
      <w:r>
        <w:rPr/>
        <w:t>latitud</w:t>
      </w:r>
      <w:r>
        <w:rPr>
          <w:spacing w:val="-11"/>
        </w:rPr>
        <w:t> </w:t>
      </w:r>
      <w:r>
        <w:rPr/>
        <w:t>norte</w:t>
      </w:r>
      <w:r>
        <w:rPr>
          <w:spacing w:val="-11"/>
        </w:rPr>
        <w:t> </w:t>
      </w:r>
      <w:r>
        <w:rPr/>
        <w:t>(Figura</w:t>
      </w:r>
      <w:r>
        <w:rPr>
          <w:spacing w:val="-9"/>
        </w:rPr>
        <w:t> </w:t>
      </w:r>
      <w:r>
        <w:rPr/>
        <w:t>No.</w:t>
      </w:r>
      <w:r>
        <w:rPr>
          <w:spacing w:val="-10"/>
        </w:rPr>
        <w:t> </w:t>
      </w:r>
      <w:r>
        <w:rPr/>
        <w:t>2).</w:t>
      </w:r>
      <w:r>
        <w:rPr>
          <w:spacing w:val="-10"/>
        </w:rPr>
        <w:t> </w:t>
      </w:r>
      <w:r>
        <w:rPr/>
        <w:t>Colinda</w:t>
      </w:r>
      <w:r>
        <w:rPr>
          <w:spacing w:val="-9"/>
        </w:rPr>
        <w:t> </w:t>
      </w:r>
      <w:r>
        <w:rPr/>
        <w:t>al</w:t>
      </w:r>
      <w:r>
        <w:rPr>
          <w:spacing w:val="-10"/>
        </w:rPr>
        <w:t> </w:t>
      </w:r>
      <w:r>
        <w:rPr/>
        <w:t>poniente</w:t>
      </w:r>
      <w:r>
        <w:rPr>
          <w:spacing w:val="-11"/>
        </w:rPr>
        <w:t> </w:t>
      </w:r>
      <w:r>
        <w:rPr/>
        <w:t>con el</w:t>
      </w:r>
      <w:r>
        <w:rPr>
          <w:spacing w:val="-10"/>
        </w:rPr>
        <w:t> </w:t>
      </w:r>
      <w:r>
        <w:rPr/>
        <w:t>municipio</w:t>
      </w:r>
      <w:r>
        <w:rPr>
          <w:spacing w:val="-9"/>
        </w:rPr>
        <w:t> </w:t>
      </w:r>
      <w:r>
        <w:rPr/>
        <w:t>de</w:t>
      </w:r>
      <w:r>
        <w:rPr>
          <w:spacing w:val="-11"/>
        </w:rPr>
        <w:t> </w:t>
      </w:r>
      <w:r>
        <w:rPr/>
        <w:t>San</w:t>
      </w:r>
      <w:r>
        <w:rPr>
          <w:spacing w:val="-11"/>
        </w:rPr>
        <w:t> </w:t>
      </w:r>
      <w:r>
        <w:rPr/>
        <w:t>Felipe</w:t>
      </w:r>
      <w:r>
        <w:rPr>
          <w:spacing w:val="-9"/>
        </w:rPr>
        <w:t> </w:t>
      </w:r>
      <w:r>
        <w:rPr/>
        <w:t>del</w:t>
      </w:r>
      <w:r>
        <w:rPr>
          <w:spacing w:val="-10"/>
        </w:rPr>
        <w:t> </w:t>
      </w:r>
      <w:r>
        <w:rPr/>
        <w:t>Progreso,</w:t>
      </w:r>
      <w:r>
        <w:rPr>
          <w:spacing w:val="-10"/>
        </w:rPr>
        <w:t> </w:t>
      </w:r>
      <w:r>
        <w:rPr/>
        <w:t>al</w:t>
      </w:r>
      <w:r>
        <w:rPr>
          <w:spacing w:val="-10"/>
        </w:rPr>
        <w:t> </w:t>
      </w:r>
      <w:r>
        <w:rPr/>
        <w:t>sur</w:t>
      </w:r>
      <w:r>
        <w:rPr>
          <w:spacing w:val="-10"/>
        </w:rPr>
        <w:t> </w:t>
      </w:r>
      <w:r>
        <w:rPr/>
        <w:t>con</w:t>
      </w:r>
      <w:r>
        <w:rPr>
          <w:spacing w:val="-9"/>
        </w:rPr>
        <w:t> </w:t>
      </w:r>
      <w:r>
        <w:rPr/>
        <w:t>Almoloya</w:t>
      </w:r>
      <w:r>
        <w:rPr>
          <w:spacing w:val="-9"/>
        </w:rPr>
        <w:t> </w:t>
      </w:r>
      <w:r>
        <w:rPr/>
        <w:t>de</w:t>
      </w:r>
      <w:r>
        <w:rPr>
          <w:spacing w:val="-11"/>
        </w:rPr>
        <w:t> </w:t>
      </w:r>
      <w:r>
        <w:rPr/>
        <w:t>Juárez</w:t>
      </w:r>
      <w:r>
        <w:rPr>
          <w:spacing w:val="-11"/>
        </w:rPr>
        <w:t> </w:t>
      </w:r>
      <w:r>
        <w:rPr/>
        <w:t>y</w:t>
      </w:r>
      <w:r>
        <w:rPr>
          <w:spacing w:val="-13"/>
        </w:rPr>
        <w:t> </w:t>
      </w:r>
      <w:r>
        <w:rPr/>
        <w:t>Temoaya,</w:t>
      </w:r>
      <w:r>
        <w:rPr>
          <w:spacing w:val="-8"/>
        </w:rPr>
        <w:t> </w:t>
      </w:r>
      <w:r>
        <w:rPr/>
        <w:t>al</w:t>
      </w:r>
      <w:r>
        <w:rPr>
          <w:spacing w:val="-12"/>
        </w:rPr>
        <w:t> </w:t>
      </w:r>
      <w:r>
        <w:rPr/>
        <w:t>norte con</w:t>
      </w:r>
      <w:r>
        <w:rPr>
          <w:spacing w:val="-9"/>
        </w:rPr>
        <w:t> </w:t>
      </w:r>
      <w:r>
        <w:rPr/>
        <w:t>Jocotitlan</w:t>
      </w:r>
      <w:r>
        <w:rPr>
          <w:spacing w:val="-9"/>
        </w:rPr>
        <w:t> </w:t>
      </w:r>
      <w:r>
        <w:rPr/>
        <w:t>y</w:t>
      </w:r>
      <w:r>
        <w:rPr>
          <w:spacing w:val="-11"/>
        </w:rPr>
        <w:t> </w:t>
      </w:r>
      <w:r>
        <w:rPr/>
        <w:t>al</w:t>
      </w:r>
      <w:r>
        <w:rPr>
          <w:spacing w:val="-10"/>
        </w:rPr>
        <w:t> </w:t>
      </w:r>
      <w:r>
        <w:rPr/>
        <w:t>oriente</w:t>
      </w:r>
      <w:r>
        <w:rPr>
          <w:spacing w:val="-11"/>
        </w:rPr>
        <w:t> </w:t>
      </w:r>
      <w:r>
        <w:rPr/>
        <w:t>con</w:t>
      </w:r>
      <w:r>
        <w:rPr>
          <w:spacing w:val="-11"/>
        </w:rPr>
        <w:t> </w:t>
      </w:r>
      <w:r>
        <w:rPr/>
        <w:t>Jiquipilco</w:t>
      </w:r>
      <w:r>
        <w:rPr>
          <w:spacing w:val="-9"/>
        </w:rPr>
        <w:t> </w:t>
      </w:r>
      <w:r>
        <w:rPr/>
        <w:t>y</w:t>
      </w:r>
      <w:r>
        <w:rPr>
          <w:spacing w:val="-13"/>
        </w:rPr>
        <w:t> </w:t>
      </w:r>
      <w:r>
        <w:rPr/>
        <w:t>Temoaya.</w:t>
      </w:r>
      <w:r>
        <w:rPr>
          <w:spacing w:val="-8"/>
        </w:rPr>
        <w:t> </w:t>
      </w:r>
      <w:r>
        <w:rPr/>
        <w:t>La</w:t>
      </w:r>
      <w:r>
        <w:rPr>
          <w:spacing w:val="-11"/>
        </w:rPr>
        <w:t> </w:t>
      </w:r>
      <w:r>
        <w:rPr/>
        <w:t>autopista</w:t>
      </w:r>
      <w:r>
        <w:rPr>
          <w:spacing w:val="-11"/>
        </w:rPr>
        <w:t> </w:t>
      </w:r>
      <w:r>
        <w:rPr/>
        <w:t>Toluca-Atlacomulco</w:t>
      </w:r>
      <w:r>
        <w:rPr>
          <w:spacing w:val="-9"/>
        </w:rPr>
        <w:t> </w:t>
      </w:r>
      <w:r>
        <w:rPr/>
        <w:t>cruza el municipio en dirección aproximada sur-norte. Su clima es templado subhúmedo, la precipitación media anual es de 828.4 mm y la temperatura media anual es de 14.8º</w:t>
      </w:r>
      <w:r>
        <w:rPr>
          <w:spacing w:val="-26"/>
        </w:rPr>
        <w:t> </w:t>
      </w:r>
      <w:r>
        <w:rPr/>
        <w:t>C.</w:t>
      </w:r>
    </w:p>
    <w:p>
      <w:pPr>
        <w:pStyle w:val="BodyText"/>
        <w:rPr>
          <w:sz w:val="20"/>
        </w:rPr>
      </w:pPr>
    </w:p>
    <w:p>
      <w:pPr>
        <w:pStyle w:val="BodyText"/>
        <w:rPr>
          <w:sz w:val="20"/>
        </w:rPr>
      </w:pPr>
    </w:p>
    <w:p>
      <w:pPr>
        <w:pStyle w:val="BodyText"/>
        <w:spacing w:before="5"/>
        <w:rPr>
          <w:sz w:val="11"/>
        </w:rPr>
      </w:pPr>
      <w:r>
        <w:rPr/>
        <w:pict>
          <v:group style="position:absolute;margin-left:94.305pt;margin-top:8.541355pt;width:467.7pt;height:339.4pt;mso-position-horizontal-relative:page;mso-position-vertical-relative:paragraph;z-index:1240;mso-wrap-distance-left:0;mso-wrap-distance-right:0" coordorigin="1886,171" coordsize="9354,6788">
            <v:shape style="position:absolute;left:1901;top:186;width:9324;height:6758" type="#_x0000_t75" stroked="false">
              <v:imagedata r:id="rId10" o:title=""/>
            </v:shape>
            <v:rect style="position:absolute;left:1894;top:178;width:9338;height:6773" filled="false" stroked="true" strokeweight=".72pt" strokecolor="#000000"/>
            <w10:wrap type="topAndBottom"/>
          </v:group>
        </w:pict>
      </w:r>
    </w:p>
    <w:p>
      <w:pPr>
        <w:pStyle w:val="BodyText"/>
        <w:spacing w:before="8"/>
        <w:rPr>
          <w:sz w:val="18"/>
        </w:rPr>
      </w:pPr>
    </w:p>
    <w:p>
      <w:pPr>
        <w:pStyle w:val="BodyText"/>
        <w:ind w:left="152"/>
        <w:jc w:val="both"/>
      </w:pPr>
      <w:r>
        <w:rPr/>
        <w:t>Figura No. 2. Ubicación geográfica del municipio de Ixtlahuaca, Estado de México.</w:t>
      </w:r>
    </w:p>
    <w:p>
      <w:pPr>
        <w:spacing w:after="0"/>
        <w:jc w:val="both"/>
        <w:sectPr>
          <w:pgSz w:w="12240" w:h="15840"/>
          <w:pgMar w:header="0" w:footer="1385" w:top="1500" w:bottom="1580" w:left="1720" w:right="900"/>
        </w:sectPr>
      </w:pPr>
    </w:p>
    <w:p>
      <w:pPr>
        <w:pStyle w:val="BodyText"/>
        <w:spacing w:before="7"/>
        <w:rPr>
          <w:sz w:val="20"/>
        </w:rPr>
      </w:pPr>
    </w:p>
    <w:p>
      <w:pPr>
        <w:pStyle w:val="Heading1"/>
        <w:numPr>
          <w:ilvl w:val="1"/>
          <w:numId w:val="7"/>
        </w:numPr>
        <w:tabs>
          <w:tab w:pos="582" w:val="left" w:leader="none"/>
        </w:tabs>
        <w:spacing w:line="240" w:lineRule="auto" w:before="73" w:after="0"/>
        <w:ind w:left="581" w:right="0" w:hanging="429"/>
        <w:jc w:val="both"/>
      </w:pPr>
      <w:bookmarkStart w:name="_bookmark17" w:id="34"/>
      <w:bookmarkEnd w:id="34"/>
      <w:r>
        <w:rPr>
          <w:b w:val="0"/>
        </w:rPr>
      </w:r>
      <w:bookmarkStart w:name="_bookmark17" w:id="35"/>
      <w:bookmarkEnd w:id="35"/>
      <w:r>
        <w:rPr/>
        <w:t>U</w:t>
      </w:r>
      <w:r>
        <w:rPr/>
        <w:t>NIDADES DE PRODUCCIÓN A</w:t>
      </w:r>
      <w:r>
        <w:rPr>
          <w:spacing w:val="-19"/>
        </w:rPr>
        <w:t> </w:t>
      </w:r>
      <w:r>
        <w:rPr/>
        <w:t>EVALUAR</w:t>
      </w:r>
    </w:p>
    <w:p>
      <w:pPr>
        <w:pStyle w:val="BodyText"/>
        <w:rPr>
          <w:b/>
        </w:rPr>
      </w:pPr>
    </w:p>
    <w:p>
      <w:pPr>
        <w:pStyle w:val="BodyText"/>
        <w:spacing w:before="10"/>
        <w:rPr>
          <w:b/>
          <w:sz w:val="24"/>
        </w:rPr>
      </w:pPr>
    </w:p>
    <w:p>
      <w:pPr>
        <w:pStyle w:val="BodyText"/>
        <w:spacing w:line="360" w:lineRule="auto"/>
        <w:ind w:left="152" w:right="102"/>
        <w:jc w:val="both"/>
      </w:pPr>
      <w:r>
        <w:rPr/>
        <w:t>El trabajo se realizará en unidades de producción que fueron intervenidas en el municipio de Ixtlahuaca de Rayón, México; por el Programa de Brigadas de Educación para el Desarrollo Rural, que se desprende la Dirección General de Educación Tecnológica Agropecuaria de la Secretaría de Educación Pública, cuyo objetivo es: educar, capacitar y transferir tecnología a pobladores de las unidades de producción de su área de influencia que así lo demanden y promover su incorporación al sector productivo, para mejorar su calidad de vida y contribuir al desarrollo rural sustentable (Documento interno de trabajo, s/f).</w:t>
      </w:r>
    </w:p>
    <w:p>
      <w:pPr>
        <w:pStyle w:val="BodyText"/>
        <w:spacing w:line="360" w:lineRule="auto" w:before="123"/>
        <w:ind w:left="152" w:right="106"/>
        <w:jc w:val="both"/>
      </w:pPr>
      <w:r>
        <w:rPr/>
        <w:t>Para recopilar información de las unidades de producción, se aplicaron herramientas de investigación participativa llevando a cabo la apreciación del desarrollo del modelo de producción</w:t>
      </w:r>
      <w:r>
        <w:rPr>
          <w:spacing w:val="-20"/>
        </w:rPr>
        <w:t> </w:t>
      </w:r>
      <w:r>
        <w:rPr/>
        <w:t>que</w:t>
      </w:r>
      <w:r>
        <w:rPr>
          <w:spacing w:val="-17"/>
        </w:rPr>
        <w:t> </w:t>
      </w:r>
      <w:r>
        <w:rPr/>
        <w:t>han</w:t>
      </w:r>
      <w:r>
        <w:rPr>
          <w:spacing w:val="-17"/>
        </w:rPr>
        <w:t> </w:t>
      </w:r>
      <w:r>
        <w:rPr/>
        <w:t>implementado,</w:t>
      </w:r>
      <w:r>
        <w:rPr>
          <w:spacing w:val="-18"/>
        </w:rPr>
        <w:t> </w:t>
      </w:r>
      <w:r>
        <w:rPr/>
        <w:t>teniendo</w:t>
      </w:r>
      <w:r>
        <w:rPr>
          <w:spacing w:val="-17"/>
        </w:rPr>
        <w:t> </w:t>
      </w:r>
      <w:r>
        <w:rPr/>
        <w:t>lugar</w:t>
      </w:r>
      <w:r>
        <w:rPr>
          <w:spacing w:val="-16"/>
        </w:rPr>
        <w:t> </w:t>
      </w:r>
      <w:r>
        <w:rPr/>
        <w:t>entrevistas</w:t>
      </w:r>
      <w:r>
        <w:rPr>
          <w:spacing w:val="-17"/>
        </w:rPr>
        <w:t> </w:t>
      </w:r>
      <w:r>
        <w:rPr/>
        <w:t>informales</w:t>
      </w:r>
      <w:r>
        <w:rPr>
          <w:spacing w:val="-20"/>
        </w:rPr>
        <w:t> </w:t>
      </w:r>
      <w:r>
        <w:rPr/>
        <w:t>semiestructuradas y observación participativa, con la finalidad de identificar si incorporaron a su sistema de manejo pecuario las innovaciones y tecnología propuestas por el</w:t>
      </w:r>
      <w:r>
        <w:rPr>
          <w:spacing w:val="-18"/>
        </w:rPr>
        <w:t> </w:t>
      </w:r>
      <w:r>
        <w:rPr/>
        <w:t>programa</w:t>
      </w:r>
    </w:p>
    <w:p>
      <w:pPr>
        <w:pStyle w:val="BodyText"/>
        <w:spacing w:line="360" w:lineRule="auto" w:before="123"/>
        <w:ind w:left="152" w:right="104"/>
        <w:jc w:val="both"/>
      </w:pPr>
      <w:r>
        <w:rPr/>
        <w:t>En este trabajo se tomó como universo los productores pecuarios capacitados por el programa de Brigadas en el Municipio de Ixtlahuaca durante los años 2009-2013; considerados como productores (según el programa) aquellos habitantes del medio rural mayores de 15 años. En la base de datos correspondiente a los años 2009-2013 de la</w:t>
      </w:r>
    </w:p>
    <w:p>
      <w:pPr>
        <w:pStyle w:val="BodyText"/>
        <w:spacing w:line="360" w:lineRule="auto" w:before="3"/>
        <w:ind w:left="152" w:right="104"/>
        <w:jc w:val="both"/>
      </w:pPr>
      <w:r>
        <w:rPr/>
        <w:t>B.E.D.R. No. 92, se encuentran registrados 11 grupos cada uno con 15 integrantes capacitados en ganado en pastoreo y ganado en confinamiento, teniendo un total de 165 productores participantes, ubicados en once localidades del Municipio (Figura No. 3)</w:t>
      </w:r>
    </w:p>
    <w:p>
      <w:pPr>
        <w:spacing w:after="0" w:line="360" w:lineRule="auto"/>
        <w:jc w:val="both"/>
        <w:sectPr>
          <w:pgSz w:w="12240" w:h="15840"/>
          <w:pgMar w:header="0" w:footer="1385" w:top="1500" w:bottom="1580" w:left="1720" w:right="1420"/>
        </w:sectPr>
      </w:pPr>
    </w:p>
    <w:p>
      <w:pPr>
        <w:pStyle w:val="BodyText"/>
        <w:spacing w:before="6"/>
        <w:rPr>
          <w:sz w:val="28"/>
        </w:rPr>
      </w:pPr>
    </w:p>
    <w:p>
      <w:pPr>
        <w:pStyle w:val="BodyText"/>
        <w:ind w:left="1915"/>
        <w:rPr>
          <w:sz w:val="20"/>
        </w:rPr>
      </w:pPr>
      <w:r>
        <w:rPr>
          <w:sz w:val="20"/>
        </w:rPr>
        <w:pict>
          <v:group style="width:265.75pt;height:339.3pt;mso-position-horizontal-relative:char;mso-position-vertical-relative:line" coordorigin="0,0" coordsize="5315,6786">
            <v:shape style="position:absolute;left:15;top:15;width:5285;height:6756" type="#_x0000_t75" stroked="false">
              <v:imagedata r:id="rId11" o:title=""/>
            </v:shape>
            <v:rect style="position:absolute;left:8;top:8;width:5299;height:6770" filled="false" stroked="true" strokeweight=".72pt" strokecolor="#000000"/>
          </v:group>
        </w:pict>
      </w:r>
      <w:r>
        <w:rPr>
          <w:sz w:val="20"/>
        </w:rPr>
      </w:r>
    </w:p>
    <w:p>
      <w:pPr>
        <w:pStyle w:val="BodyText"/>
        <w:spacing w:before="1"/>
        <w:rPr>
          <w:sz w:val="13"/>
        </w:rPr>
      </w:pPr>
    </w:p>
    <w:p>
      <w:pPr>
        <w:spacing w:before="74"/>
        <w:ind w:left="939" w:right="0" w:firstLine="0"/>
        <w:jc w:val="left"/>
        <w:rPr>
          <w:sz w:val="20"/>
        </w:rPr>
      </w:pPr>
      <w:r>
        <w:rPr>
          <w:sz w:val="20"/>
        </w:rPr>
        <w:t>Figura No. 3. Localidades donde se ubican las unidades de producción evaluadas</w:t>
      </w:r>
    </w:p>
    <w:p>
      <w:pPr>
        <w:pStyle w:val="BodyText"/>
        <w:rPr>
          <w:sz w:val="20"/>
        </w:rPr>
      </w:pPr>
    </w:p>
    <w:p>
      <w:pPr>
        <w:pStyle w:val="BodyText"/>
        <w:rPr>
          <w:sz w:val="20"/>
        </w:rPr>
      </w:pPr>
    </w:p>
    <w:p>
      <w:pPr>
        <w:pStyle w:val="BodyText"/>
        <w:spacing w:before="10"/>
        <w:rPr>
          <w:sz w:val="23"/>
        </w:rPr>
      </w:pPr>
    </w:p>
    <w:p>
      <w:pPr>
        <w:pStyle w:val="BodyText"/>
        <w:spacing w:line="360" w:lineRule="auto" w:before="1"/>
        <w:ind w:left="152" w:right="104"/>
        <w:jc w:val="both"/>
      </w:pPr>
      <w:r>
        <w:rPr/>
        <w:t>En los once grupos focalizados se determinó cuantas unidades de producción había con las siguientes características: Poseer de una a cinco hectáreas de tierra (Media Nacional se ubica en 3.2.ha). Tener sistema agrícola y sistema pecuario. Producir para el consumo doméstico</w:t>
      </w:r>
      <w:r>
        <w:rPr>
          <w:spacing w:val="-8"/>
        </w:rPr>
        <w:t> </w:t>
      </w:r>
      <w:r>
        <w:rPr/>
        <w:t>(distribuido</w:t>
      </w:r>
      <w:r>
        <w:rPr>
          <w:spacing w:val="-6"/>
        </w:rPr>
        <w:t> </w:t>
      </w:r>
      <w:r>
        <w:rPr/>
        <w:t>en</w:t>
      </w:r>
      <w:r>
        <w:rPr>
          <w:spacing w:val="-6"/>
        </w:rPr>
        <w:t> </w:t>
      </w:r>
      <w:r>
        <w:rPr/>
        <w:t>consumo</w:t>
      </w:r>
      <w:r>
        <w:rPr>
          <w:spacing w:val="-5"/>
        </w:rPr>
        <w:t> </w:t>
      </w:r>
      <w:r>
        <w:rPr/>
        <w:t>humano</w:t>
      </w:r>
      <w:r>
        <w:rPr>
          <w:spacing w:val="-5"/>
        </w:rPr>
        <w:t> </w:t>
      </w:r>
      <w:r>
        <w:rPr/>
        <w:t>y</w:t>
      </w:r>
      <w:r>
        <w:rPr>
          <w:spacing w:val="-7"/>
        </w:rPr>
        <w:t> </w:t>
      </w:r>
      <w:r>
        <w:rPr/>
        <w:t>animal)</w:t>
      </w:r>
      <w:r>
        <w:rPr>
          <w:spacing w:val="-4"/>
        </w:rPr>
        <w:t> </w:t>
      </w:r>
      <w:r>
        <w:rPr/>
        <w:t>y</w:t>
      </w:r>
      <w:r>
        <w:rPr>
          <w:spacing w:val="-7"/>
        </w:rPr>
        <w:t> </w:t>
      </w:r>
      <w:r>
        <w:rPr/>
        <w:t>venta</w:t>
      </w:r>
      <w:r>
        <w:rPr>
          <w:spacing w:val="-5"/>
        </w:rPr>
        <w:t> </w:t>
      </w:r>
      <w:r>
        <w:rPr/>
        <w:t>de</w:t>
      </w:r>
      <w:r>
        <w:rPr>
          <w:spacing w:val="-6"/>
        </w:rPr>
        <w:t> </w:t>
      </w:r>
      <w:r>
        <w:rPr/>
        <w:t>excedentes.</w:t>
      </w:r>
      <w:r>
        <w:rPr>
          <w:spacing w:val="-4"/>
        </w:rPr>
        <w:t> </w:t>
      </w:r>
      <w:r>
        <w:rPr/>
        <w:t>Administrada por familia, parientes o vecinos. Haber participado en el programa de Brigadas de Educación</w:t>
      </w:r>
      <w:r>
        <w:rPr>
          <w:spacing w:val="-16"/>
        </w:rPr>
        <w:t> </w:t>
      </w:r>
      <w:r>
        <w:rPr/>
        <w:t>durante</w:t>
      </w:r>
      <w:r>
        <w:rPr>
          <w:spacing w:val="-16"/>
        </w:rPr>
        <w:t> </w:t>
      </w:r>
      <w:r>
        <w:rPr/>
        <w:t>el</w:t>
      </w:r>
      <w:r>
        <w:rPr>
          <w:spacing w:val="-17"/>
        </w:rPr>
        <w:t> </w:t>
      </w:r>
      <w:r>
        <w:rPr/>
        <w:t>periodo</w:t>
      </w:r>
      <w:r>
        <w:rPr>
          <w:spacing w:val="-16"/>
        </w:rPr>
        <w:t> </w:t>
      </w:r>
      <w:r>
        <w:rPr/>
        <w:t>2009-2013.</w:t>
      </w:r>
      <w:r>
        <w:rPr>
          <w:spacing w:val="-17"/>
        </w:rPr>
        <w:t> </w:t>
      </w:r>
      <w:r>
        <w:rPr/>
        <w:t>Resultando</w:t>
      </w:r>
      <w:r>
        <w:rPr>
          <w:spacing w:val="-16"/>
        </w:rPr>
        <w:t> </w:t>
      </w:r>
      <w:r>
        <w:rPr/>
        <w:t>un</w:t>
      </w:r>
      <w:r>
        <w:rPr>
          <w:spacing w:val="-16"/>
        </w:rPr>
        <w:t> </w:t>
      </w:r>
      <w:r>
        <w:rPr/>
        <w:t>total</w:t>
      </w:r>
      <w:r>
        <w:rPr>
          <w:spacing w:val="-17"/>
        </w:rPr>
        <w:t> </w:t>
      </w:r>
      <w:r>
        <w:rPr/>
        <w:t>de</w:t>
      </w:r>
      <w:r>
        <w:rPr>
          <w:spacing w:val="-16"/>
        </w:rPr>
        <w:t> </w:t>
      </w:r>
      <w:r>
        <w:rPr/>
        <w:t>45</w:t>
      </w:r>
      <w:r>
        <w:rPr>
          <w:spacing w:val="-16"/>
        </w:rPr>
        <w:t> </w:t>
      </w:r>
      <w:r>
        <w:rPr/>
        <w:t>unidades</w:t>
      </w:r>
      <w:r>
        <w:rPr>
          <w:spacing w:val="-15"/>
        </w:rPr>
        <w:t> </w:t>
      </w:r>
      <w:r>
        <w:rPr/>
        <w:t>de</w:t>
      </w:r>
      <w:r>
        <w:rPr>
          <w:spacing w:val="-16"/>
        </w:rPr>
        <w:t> </w:t>
      </w:r>
      <w:r>
        <w:rPr/>
        <w:t>producción (Cuadro No.</w:t>
      </w:r>
      <w:r>
        <w:rPr>
          <w:spacing w:val="-4"/>
        </w:rPr>
        <w:t> </w:t>
      </w:r>
      <w:r>
        <w:rPr/>
        <w:t>1).</w:t>
      </w:r>
    </w:p>
    <w:p>
      <w:pPr>
        <w:spacing w:after="0" w:line="360" w:lineRule="auto"/>
        <w:jc w:val="both"/>
        <w:sectPr>
          <w:pgSz w:w="12240" w:h="15840"/>
          <w:pgMar w:header="0" w:footer="1385" w:top="1500" w:bottom="1580" w:left="1720" w:right="1420"/>
        </w:sectPr>
      </w:pPr>
    </w:p>
    <w:p>
      <w:pPr>
        <w:pStyle w:val="BodyText"/>
        <w:spacing w:before="9"/>
        <w:rPr>
          <w:sz w:val="20"/>
        </w:rPr>
      </w:pPr>
    </w:p>
    <w:p>
      <w:pPr>
        <w:pStyle w:val="BodyText"/>
        <w:spacing w:before="73"/>
        <w:ind w:left="152"/>
      </w:pPr>
      <w:r>
        <w:rPr/>
        <w:t>Cuadro No. 1. Distribución de unidades de producción por grupo participante</w:t>
      </w:r>
    </w:p>
    <w:p>
      <w:pPr>
        <w:pStyle w:val="BodyText"/>
        <w:spacing w:before="8"/>
        <w:rPr>
          <w:sz w:val="21"/>
        </w:rPr>
      </w:pPr>
    </w:p>
    <w:tbl>
      <w:tblPr>
        <w:tblW w:w="0" w:type="auto"/>
        <w:jc w:val="left"/>
        <w:tblInd w:w="154" w:type="dxa"/>
        <w:tblBorders>
          <w:top w:val="single" w:sz="17" w:space="0" w:color="0D0D0D"/>
          <w:left w:val="single" w:sz="17" w:space="0" w:color="0D0D0D"/>
          <w:bottom w:val="single" w:sz="17" w:space="0" w:color="0D0D0D"/>
          <w:right w:val="single" w:sz="17" w:space="0" w:color="0D0D0D"/>
          <w:insideH w:val="single" w:sz="17" w:space="0" w:color="0D0D0D"/>
          <w:insideV w:val="single" w:sz="17" w:space="0" w:color="0D0D0D"/>
        </w:tblBorders>
        <w:tblLayout w:type="fixed"/>
        <w:tblCellMar>
          <w:top w:w="0" w:type="dxa"/>
          <w:left w:w="0" w:type="dxa"/>
          <w:bottom w:w="0" w:type="dxa"/>
          <w:right w:w="0" w:type="dxa"/>
        </w:tblCellMar>
        <w:tblLook w:val="01E0"/>
      </w:tblPr>
      <w:tblGrid>
        <w:gridCol w:w="538"/>
        <w:gridCol w:w="2689"/>
        <w:gridCol w:w="4611"/>
        <w:gridCol w:w="1061"/>
      </w:tblGrid>
      <w:tr>
        <w:trPr>
          <w:trHeight w:val="960" w:hRule="exact"/>
        </w:trPr>
        <w:tc>
          <w:tcPr>
            <w:tcW w:w="8898" w:type="dxa"/>
            <w:gridSpan w:val="4"/>
            <w:shd w:val="clear" w:color="auto" w:fill="9BBA58"/>
          </w:tcPr>
          <w:p>
            <w:pPr>
              <w:pStyle w:val="TableParagraph"/>
              <w:spacing w:before="3"/>
              <w:rPr>
                <w:sz w:val="21"/>
              </w:rPr>
            </w:pPr>
          </w:p>
          <w:p>
            <w:pPr>
              <w:pStyle w:val="TableParagraph"/>
              <w:ind w:left="2614"/>
              <w:rPr>
                <w:b/>
                <w:sz w:val="18"/>
              </w:rPr>
            </w:pPr>
            <w:r>
              <w:rPr>
                <w:b/>
                <w:sz w:val="18"/>
              </w:rPr>
              <w:t>UNIDADES DE PRODUCCIÓN A EVALUAR</w:t>
            </w:r>
          </w:p>
        </w:tc>
      </w:tr>
      <w:tr>
        <w:trPr>
          <w:trHeight w:val="800" w:hRule="exact"/>
        </w:trPr>
        <w:tc>
          <w:tcPr>
            <w:tcW w:w="538" w:type="dxa"/>
            <w:shd w:val="clear" w:color="auto" w:fill="9BBA58"/>
          </w:tcPr>
          <w:p>
            <w:pPr>
              <w:pStyle w:val="TableParagraph"/>
              <w:spacing w:before="10"/>
              <w:ind w:left="65" w:right="99"/>
              <w:jc w:val="center"/>
              <w:rPr>
                <w:b/>
                <w:sz w:val="18"/>
              </w:rPr>
            </w:pPr>
            <w:r>
              <w:rPr>
                <w:b/>
                <w:sz w:val="18"/>
              </w:rPr>
              <w:t>No.</w:t>
            </w:r>
          </w:p>
        </w:tc>
        <w:tc>
          <w:tcPr>
            <w:tcW w:w="2689" w:type="dxa"/>
            <w:shd w:val="clear" w:color="auto" w:fill="C4BC96"/>
          </w:tcPr>
          <w:p>
            <w:pPr>
              <w:pStyle w:val="TableParagraph"/>
              <w:spacing w:before="14"/>
              <w:ind w:left="86"/>
              <w:rPr>
                <w:sz w:val="18"/>
              </w:rPr>
            </w:pPr>
            <w:r>
              <w:rPr>
                <w:sz w:val="18"/>
              </w:rPr>
              <w:t>Grupo participante</w:t>
            </w:r>
          </w:p>
        </w:tc>
        <w:tc>
          <w:tcPr>
            <w:tcW w:w="4611" w:type="dxa"/>
            <w:shd w:val="clear" w:color="auto" w:fill="C4BC96"/>
          </w:tcPr>
          <w:p>
            <w:pPr>
              <w:pStyle w:val="TableParagraph"/>
              <w:spacing w:before="14"/>
              <w:ind w:left="86"/>
              <w:rPr>
                <w:sz w:val="18"/>
              </w:rPr>
            </w:pPr>
            <w:r>
              <w:rPr>
                <w:sz w:val="18"/>
              </w:rPr>
              <w:t>Institución o Asociación que lo integro</w:t>
            </w:r>
          </w:p>
        </w:tc>
        <w:tc>
          <w:tcPr>
            <w:tcW w:w="1061" w:type="dxa"/>
            <w:shd w:val="clear" w:color="auto" w:fill="C4BC96"/>
          </w:tcPr>
          <w:p>
            <w:pPr>
              <w:pStyle w:val="TableParagraph"/>
              <w:tabs>
                <w:tab w:pos="729" w:val="left" w:leader="none"/>
              </w:tabs>
              <w:spacing w:line="360" w:lineRule="auto" w:before="14"/>
              <w:ind w:left="86" w:right="85"/>
              <w:rPr>
                <w:sz w:val="18"/>
              </w:rPr>
            </w:pPr>
            <w:r>
              <w:rPr>
                <w:sz w:val="18"/>
              </w:rPr>
              <w:t>No.</w:t>
              <w:tab/>
              <w:t>de unidades</w:t>
            </w:r>
          </w:p>
        </w:tc>
      </w:tr>
      <w:tr>
        <w:trPr>
          <w:trHeight w:val="800" w:hRule="exact"/>
        </w:trPr>
        <w:tc>
          <w:tcPr>
            <w:tcW w:w="538" w:type="dxa"/>
            <w:shd w:val="clear" w:color="auto" w:fill="9BBA58"/>
          </w:tcPr>
          <w:p>
            <w:pPr>
              <w:pStyle w:val="TableParagraph"/>
              <w:spacing w:before="11"/>
              <w:ind w:right="224"/>
              <w:jc w:val="center"/>
              <w:rPr>
                <w:b/>
                <w:sz w:val="18"/>
              </w:rPr>
            </w:pPr>
            <w:r>
              <w:rPr>
                <w:b/>
                <w:w w:val="99"/>
                <w:sz w:val="18"/>
              </w:rPr>
              <w:t>1</w:t>
            </w:r>
          </w:p>
        </w:tc>
        <w:tc>
          <w:tcPr>
            <w:tcW w:w="2689" w:type="dxa"/>
            <w:tcBorders>
              <w:bottom w:val="single" w:sz="24" w:space="0" w:color="0D0D0D"/>
            </w:tcBorders>
          </w:tcPr>
          <w:p>
            <w:pPr>
              <w:pStyle w:val="TableParagraph"/>
              <w:spacing w:before="16"/>
              <w:ind w:left="86"/>
              <w:rPr>
                <w:sz w:val="18"/>
              </w:rPr>
            </w:pPr>
            <w:r>
              <w:rPr>
                <w:sz w:val="18"/>
              </w:rPr>
              <w:t>La Concepción de los Baños.</w:t>
            </w:r>
          </w:p>
        </w:tc>
        <w:tc>
          <w:tcPr>
            <w:tcW w:w="4611" w:type="dxa"/>
            <w:tcBorders>
              <w:bottom w:val="single" w:sz="24" w:space="0" w:color="0D0D0D"/>
            </w:tcBorders>
          </w:tcPr>
          <w:p>
            <w:pPr>
              <w:pStyle w:val="TableParagraph"/>
              <w:spacing w:line="360" w:lineRule="auto" w:before="16"/>
              <w:ind w:left="86"/>
              <w:rPr>
                <w:sz w:val="18"/>
              </w:rPr>
            </w:pPr>
            <w:r>
              <w:rPr>
                <w:sz w:val="18"/>
              </w:rPr>
              <w:t>Comisión Nacional para el Desarrollo de los pueblos indígenas (CDI)</w:t>
            </w:r>
          </w:p>
        </w:tc>
        <w:tc>
          <w:tcPr>
            <w:tcW w:w="1061" w:type="dxa"/>
            <w:tcBorders>
              <w:bottom w:val="single" w:sz="24" w:space="0" w:color="0D0D0D"/>
            </w:tcBorders>
          </w:tcPr>
          <w:p>
            <w:pPr>
              <w:pStyle w:val="TableParagraph"/>
              <w:spacing w:before="16"/>
              <w:ind w:right="3"/>
              <w:jc w:val="center"/>
              <w:rPr>
                <w:sz w:val="18"/>
              </w:rPr>
            </w:pPr>
            <w:r>
              <w:rPr>
                <w:w w:val="99"/>
                <w:sz w:val="18"/>
              </w:rPr>
              <w:t>5</w:t>
            </w:r>
          </w:p>
        </w:tc>
      </w:tr>
      <w:tr>
        <w:trPr>
          <w:trHeight w:val="492" w:hRule="exact"/>
        </w:trPr>
        <w:tc>
          <w:tcPr>
            <w:tcW w:w="538" w:type="dxa"/>
            <w:shd w:val="clear" w:color="auto" w:fill="9BBA58"/>
          </w:tcPr>
          <w:p>
            <w:pPr>
              <w:pStyle w:val="TableParagraph"/>
              <w:spacing w:before="11"/>
              <w:ind w:right="224"/>
              <w:jc w:val="center"/>
              <w:rPr>
                <w:b/>
                <w:sz w:val="18"/>
              </w:rPr>
            </w:pPr>
            <w:r>
              <w:rPr>
                <w:b/>
                <w:w w:val="99"/>
                <w:sz w:val="18"/>
              </w:rPr>
              <w:t>2</w:t>
            </w:r>
          </w:p>
        </w:tc>
        <w:tc>
          <w:tcPr>
            <w:tcW w:w="2689" w:type="dxa"/>
            <w:shd w:val="clear" w:color="auto" w:fill="E7E7E7"/>
          </w:tcPr>
          <w:p>
            <w:pPr>
              <w:pStyle w:val="TableParagraph"/>
              <w:spacing w:before="16"/>
              <w:ind w:left="86"/>
              <w:rPr>
                <w:sz w:val="18"/>
              </w:rPr>
            </w:pPr>
            <w:r>
              <w:rPr>
                <w:sz w:val="18"/>
              </w:rPr>
              <w:t>San Pedro de los Baños</w:t>
            </w:r>
          </w:p>
        </w:tc>
        <w:tc>
          <w:tcPr>
            <w:tcW w:w="4611" w:type="dxa"/>
            <w:shd w:val="clear" w:color="auto" w:fill="E7E7E7"/>
          </w:tcPr>
          <w:p>
            <w:pPr>
              <w:pStyle w:val="TableParagraph"/>
              <w:spacing w:before="16"/>
              <w:ind w:left="86"/>
              <w:rPr>
                <w:sz w:val="18"/>
              </w:rPr>
            </w:pPr>
            <w:r>
              <w:rPr>
                <w:sz w:val="18"/>
              </w:rPr>
              <w:t>Instituto Indigenista del H. Ayuntamiento 2009-2012</w:t>
            </w:r>
          </w:p>
        </w:tc>
        <w:tc>
          <w:tcPr>
            <w:tcW w:w="1061" w:type="dxa"/>
            <w:shd w:val="clear" w:color="auto" w:fill="E7E7E7"/>
          </w:tcPr>
          <w:p>
            <w:pPr>
              <w:pStyle w:val="TableParagraph"/>
              <w:spacing w:before="16"/>
              <w:ind w:right="3"/>
              <w:jc w:val="center"/>
              <w:rPr>
                <w:sz w:val="18"/>
              </w:rPr>
            </w:pPr>
            <w:r>
              <w:rPr>
                <w:w w:val="99"/>
                <w:sz w:val="18"/>
              </w:rPr>
              <w:t>4</w:t>
            </w:r>
          </w:p>
        </w:tc>
      </w:tr>
      <w:tr>
        <w:trPr>
          <w:trHeight w:val="490" w:hRule="exact"/>
        </w:trPr>
        <w:tc>
          <w:tcPr>
            <w:tcW w:w="538" w:type="dxa"/>
            <w:shd w:val="clear" w:color="auto" w:fill="9BBA58"/>
          </w:tcPr>
          <w:p>
            <w:pPr>
              <w:pStyle w:val="TableParagraph"/>
              <w:spacing w:before="11"/>
              <w:ind w:right="224"/>
              <w:jc w:val="center"/>
              <w:rPr>
                <w:b/>
                <w:sz w:val="18"/>
              </w:rPr>
            </w:pPr>
            <w:r>
              <w:rPr>
                <w:b/>
                <w:w w:val="99"/>
                <w:sz w:val="18"/>
              </w:rPr>
              <w:t>3</w:t>
            </w:r>
          </w:p>
        </w:tc>
        <w:tc>
          <w:tcPr>
            <w:tcW w:w="2689" w:type="dxa"/>
            <w:tcBorders>
              <w:bottom w:val="single" w:sz="24" w:space="0" w:color="0D0D0D"/>
            </w:tcBorders>
          </w:tcPr>
          <w:p>
            <w:pPr>
              <w:pStyle w:val="TableParagraph"/>
              <w:spacing w:before="16"/>
              <w:ind w:left="86"/>
              <w:rPr>
                <w:sz w:val="18"/>
              </w:rPr>
            </w:pPr>
            <w:r>
              <w:rPr>
                <w:sz w:val="18"/>
              </w:rPr>
              <w:t>San Ignacio del Pedregal</w:t>
            </w:r>
          </w:p>
        </w:tc>
        <w:tc>
          <w:tcPr>
            <w:tcW w:w="4611" w:type="dxa"/>
            <w:tcBorders>
              <w:bottom w:val="single" w:sz="24" w:space="0" w:color="0D0D0D"/>
            </w:tcBorders>
          </w:tcPr>
          <w:p>
            <w:pPr>
              <w:pStyle w:val="TableParagraph"/>
              <w:spacing w:before="16"/>
              <w:ind w:left="86"/>
              <w:rPr>
                <w:sz w:val="18"/>
              </w:rPr>
            </w:pPr>
            <w:r>
              <w:rPr>
                <w:sz w:val="18"/>
              </w:rPr>
              <w:t>Instituto Indigenista del H. Ayuntamiento 2009-2012</w:t>
            </w:r>
          </w:p>
        </w:tc>
        <w:tc>
          <w:tcPr>
            <w:tcW w:w="1061" w:type="dxa"/>
            <w:tcBorders>
              <w:bottom w:val="single" w:sz="24" w:space="0" w:color="0D0D0D"/>
            </w:tcBorders>
          </w:tcPr>
          <w:p>
            <w:pPr>
              <w:pStyle w:val="TableParagraph"/>
              <w:spacing w:before="16"/>
              <w:ind w:right="3"/>
              <w:jc w:val="center"/>
              <w:rPr>
                <w:sz w:val="18"/>
              </w:rPr>
            </w:pPr>
            <w:r>
              <w:rPr>
                <w:w w:val="99"/>
                <w:sz w:val="18"/>
              </w:rPr>
              <w:t>0</w:t>
            </w:r>
          </w:p>
        </w:tc>
      </w:tr>
      <w:tr>
        <w:trPr>
          <w:trHeight w:val="490" w:hRule="exact"/>
        </w:trPr>
        <w:tc>
          <w:tcPr>
            <w:tcW w:w="538" w:type="dxa"/>
            <w:shd w:val="clear" w:color="auto" w:fill="9BBA58"/>
          </w:tcPr>
          <w:p>
            <w:pPr>
              <w:pStyle w:val="TableParagraph"/>
              <w:spacing w:before="11"/>
              <w:ind w:right="224"/>
              <w:jc w:val="center"/>
              <w:rPr>
                <w:b/>
                <w:sz w:val="18"/>
              </w:rPr>
            </w:pPr>
            <w:r>
              <w:rPr>
                <w:b/>
                <w:w w:val="99"/>
                <w:sz w:val="18"/>
              </w:rPr>
              <w:t>4</w:t>
            </w:r>
          </w:p>
        </w:tc>
        <w:tc>
          <w:tcPr>
            <w:tcW w:w="2689" w:type="dxa"/>
            <w:shd w:val="clear" w:color="auto" w:fill="E7E7E7"/>
          </w:tcPr>
          <w:p>
            <w:pPr>
              <w:pStyle w:val="TableParagraph"/>
              <w:spacing w:before="16"/>
              <w:ind w:left="86"/>
              <w:rPr>
                <w:sz w:val="18"/>
              </w:rPr>
            </w:pPr>
            <w:r>
              <w:rPr>
                <w:sz w:val="18"/>
              </w:rPr>
              <w:t>La Concepción Enyege</w:t>
            </w:r>
          </w:p>
        </w:tc>
        <w:tc>
          <w:tcPr>
            <w:tcW w:w="4611" w:type="dxa"/>
            <w:shd w:val="clear" w:color="auto" w:fill="E7E7E7"/>
          </w:tcPr>
          <w:p>
            <w:pPr>
              <w:pStyle w:val="TableParagraph"/>
              <w:spacing w:before="16"/>
              <w:ind w:left="86"/>
              <w:rPr>
                <w:sz w:val="18"/>
              </w:rPr>
            </w:pPr>
            <w:r>
              <w:rPr>
                <w:sz w:val="18"/>
              </w:rPr>
              <w:t>Instituto de la Mujer 2009-2012</w:t>
            </w:r>
          </w:p>
        </w:tc>
        <w:tc>
          <w:tcPr>
            <w:tcW w:w="1061" w:type="dxa"/>
            <w:shd w:val="clear" w:color="auto" w:fill="E7E7E7"/>
          </w:tcPr>
          <w:p>
            <w:pPr>
              <w:pStyle w:val="TableParagraph"/>
              <w:spacing w:before="16"/>
              <w:ind w:right="3"/>
              <w:jc w:val="center"/>
              <w:rPr>
                <w:sz w:val="18"/>
              </w:rPr>
            </w:pPr>
            <w:r>
              <w:rPr>
                <w:w w:val="99"/>
                <w:sz w:val="18"/>
              </w:rPr>
              <w:t>1</w:t>
            </w:r>
          </w:p>
        </w:tc>
      </w:tr>
      <w:tr>
        <w:trPr>
          <w:trHeight w:val="492" w:hRule="exact"/>
        </w:trPr>
        <w:tc>
          <w:tcPr>
            <w:tcW w:w="538" w:type="dxa"/>
            <w:shd w:val="clear" w:color="auto" w:fill="9BBA58"/>
          </w:tcPr>
          <w:p>
            <w:pPr>
              <w:pStyle w:val="TableParagraph"/>
              <w:spacing w:before="11"/>
              <w:ind w:right="224"/>
              <w:jc w:val="center"/>
              <w:rPr>
                <w:b/>
                <w:sz w:val="18"/>
              </w:rPr>
            </w:pPr>
            <w:r>
              <w:rPr>
                <w:b/>
                <w:w w:val="99"/>
                <w:sz w:val="18"/>
              </w:rPr>
              <w:t>5</w:t>
            </w:r>
          </w:p>
        </w:tc>
        <w:tc>
          <w:tcPr>
            <w:tcW w:w="2689" w:type="dxa"/>
            <w:tcBorders>
              <w:bottom w:val="single" w:sz="24" w:space="0" w:color="0D0D0D"/>
            </w:tcBorders>
          </w:tcPr>
          <w:p>
            <w:pPr>
              <w:pStyle w:val="TableParagraph"/>
              <w:spacing w:before="16"/>
              <w:ind w:left="86"/>
              <w:rPr>
                <w:sz w:val="18"/>
              </w:rPr>
            </w:pPr>
            <w:r>
              <w:rPr>
                <w:sz w:val="18"/>
              </w:rPr>
              <w:t>Dolores Enyege</w:t>
            </w:r>
          </w:p>
        </w:tc>
        <w:tc>
          <w:tcPr>
            <w:tcW w:w="4611" w:type="dxa"/>
            <w:tcBorders>
              <w:bottom w:val="single" w:sz="24" w:space="0" w:color="0D0D0D"/>
            </w:tcBorders>
          </w:tcPr>
          <w:p>
            <w:pPr>
              <w:pStyle w:val="TableParagraph"/>
              <w:spacing w:before="16"/>
              <w:ind w:left="86"/>
              <w:rPr>
                <w:sz w:val="18"/>
              </w:rPr>
            </w:pPr>
            <w:r>
              <w:rPr>
                <w:sz w:val="18"/>
              </w:rPr>
              <w:t>Asociación Desarrollo Sustentable</w:t>
            </w:r>
          </w:p>
        </w:tc>
        <w:tc>
          <w:tcPr>
            <w:tcW w:w="1061" w:type="dxa"/>
            <w:tcBorders>
              <w:bottom w:val="single" w:sz="24" w:space="0" w:color="0D0D0D"/>
            </w:tcBorders>
          </w:tcPr>
          <w:p>
            <w:pPr>
              <w:pStyle w:val="TableParagraph"/>
              <w:spacing w:before="16"/>
              <w:ind w:right="3"/>
              <w:jc w:val="center"/>
              <w:rPr>
                <w:sz w:val="18"/>
              </w:rPr>
            </w:pPr>
            <w:r>
              <w:rPr>
                <w:w w:val="99"/>
                <w:sz w:val="18"/>
              </w:rPr>
              <w:t>5</w:t>
            </w:r>
          </w:p>
        </w:tc>
      </w:tr>
      <w:tr>
        <w:trPr>
          <w:trHeight w:val="490" w:hRule="exact"/>
        </w:trPr>
        <w:tc>
          <w:tcPr>
            <w:tcW w:w="538" w:type="dxa"/>
            <w:shd w:val="clear" w:color="auto" w:fill="9BBA58"/>
          </w:tcPr>
          <w:p>
            <w:pPr>
              <w:pStyle w:val="TableParagraph"/>
              <w:spacing w:before="11"/>
              <w:ind w:right="224"/>
              <w:jc w:val="center"/>
              <w:rPr>
                <w:b/>
                <w:sz w:val="18"/>
              </w:rPr>
            </w:pPr>
            <w:r>
              <w:rPr>
                <w:b/>
                <w:w w:val="99"/>
                <w:sz w:val="18"/>
              </w:rPr>
              <w:t>6</w:t>
            </w:r>
          </w:p>
        </w:tc>
        <w:tc>
          <w:tcPr>
            <w:tcW w:w="2689" w:type="dxa"/>
            <w:shd w:val="clear" w:color="auto" w:fill="E7E7E7"/>
          </w:tcPr>
          <w:p>
            <w:pPr>
              <w:pStyle w:val="TableParagraph"/>
              <w:spacing w:before="16"/>
              <w:ind w:left="86"/>
              <w:rPr>
                <w:sz w:val="18"/>
              </w:rPr>
            </w:pPr>
            <w:r>
              <w:rPr>
                <w:sz w:val="18"/>
              </w:rPr>
              <w:t>San Juan de las Manzanas</w:t>
            </w:r>
          </w:p>
        </w:tc>
        <w:tc>
          <w:tcPr>
            <w:tcW w:w="4611" w:type="dxa"/>
            <w:shd w:val="clear" w:color="auto" w:fill="E7E7E7"/>
          </w:tcPr>
          <w:p>
            <w:pPr>
              <w:pStyle w:val="TableParagraph"/>
              <w:spacing w:before="16"/>
              <w:ind w:left="86"/>
              <w:rPr>
                <w:sz w:val="18"/>
              </w:rPr>
            </w:pPr>
            <w:r>
              <w:rPr>
                <w:sz w:val="18"/>
              </w:rPr>
              <w:t>Asociación Desarrollo Sustentable</w:t>
            </w:r>
          </w:p>
        </w:tc>
        <w:tc>
          <w:tcPr>
            <w:tcW w:w="1061" w:type="dxa"/>
            <w:shd w:val="clear" w:color="auto" w:fill="E7E7E7"/>
          </w:tcPr>
          <w:p>
            <w:pPr>
              <w:pStyle w:val="TableParagraph"/>
              <w:spacing w:before="16"/>
              <w:ind w:right="3"/>
              <w:jc w:val="center"/>
              <w:rPr>
                <w:sz w:val="18"/>
              </w:rPr>
            </w:pPr>
            <w:r>
              <w:rPr>
                <w:w w:val="99"/>
                <w:sz w:val="18"/>
              </w:rPr>
              <w:t>6</w:t>
            </w:r>
          </w:p>
        </w:tc>
      </w:tr>
      <w:tr>
        <w:trPr>
          <w:trHeight w:val="802" w:hRule="exact"/>
        </w:trPr>
        <w:tc>
          <w:tcPr>
            <w:tcW w:w="538" w:type="dxa"/>
            <w:shd w:val="clear" w:color="auto" w:fill="9BBA58"/>
          </w:tcPr>
          <w:p>
            <w:pPr>
              <w:pStyle w:val="TableParagraph"/>
              <w:spacing w:before="11"/>
              <w:ind w:right="224"/>
              <w:jc w:val="center"/>
              <w:rPr>
                <w:b/>
                <w:sz w:val="18"/>
              </w:rPr>
            </w:pPr>
            <w:r>
              <w:rPr>
                <w:b/>
                <w:w w:val="99"/>
                <w:sz w:val="18"/>
              </w:rPr>
              <w:t>7</w:t>
            </w:r>
          </w:p>
        </w:tc>
        <w:tc>
          <w:tcPr>
            <w:tcW w:w="2689" w:type="dxa"/>
            <w:tcBorders>
              <w:bottom w:val="single" w:sz="24" w:space="0" w:color="0D0D0D"/>
            </w:tcBorders>
          </w:tcPr>
          <w:p>
            <w:pPr>
              <w:pStyle w:val="TableParagraph"/>
              <w:spacing w:before="16"/>
              <w:ind w:left="86"/>
              <w:rPr>
                <w:sz w:val="18"/>
              </w:rPr>
            </w:pPr>
            <w:r>
              <w:rPr>
                <w:sz w:val="18"/>
              </w:rPr>
              <w:t>Guadalupe Cachi</w:t>
            </w:r>
          </w:p>
        </w:tc>
        <w:tc>
          <w:tcPr>
            <w:tcW w:w="4611" w:type="dxa"/>
            <w:tcBorders>
              <w:bottom w:val="single" w:sz="24" w:space="0" w:color="0D0D0D"/>
            </w:tcBorders>
          </w:tcPr>
          <w:p>
            <w:pPr>
              <w:pStyle w:val="TableParagraph"/>
              <w:spacing w:line="362" w:lineRule="auto" w:before="16"/>
              <w:ind w:left="86"/>
              <w:rPr>
                <w:sz w:val="18"/>
              </w:rPr>
            </w:pPr>
            <w:r>
              <w:rPr>
                <w:sz w:val="18"/>
              </w:rPr>
              <w:t>Comisión Nacional para el Desarrollo de los pueblos indígenas (CDI)</w:t>
            </w:r>
          </w:p>
        </w:tc>
        <w:tc>
          <w:tcPr>
            <w:tcW w:w="1061" w:type="dxa"/>
            <w:tcBorders>
              <w:bottom w:val="single" w:sz="24" w:space="0" w:color="0D0D0D"/>
            </w:tcBorders>
          </w:tcPr>
          <w:p>
            <w:pPr>
              <w:pStyle w:val="TableParagraph"/>
              <w:spacing w:before="16"/>
              <w:ind w:right="3"/>
              <w:jc w:val="center"/>
              <w:rPr>
                <w:sz w:val="18"/>
              </w:rPr>
            </w:pPr>
            <w:r>
              <w:rPr>
                <w:w w:val="99"/>
                <w:sz w:val="18"/>
              </w:rPr>
              <w:t>4</w:t>
            </w:r>
          </w:p>
        </w:tc>
      </w:tr>
      <w:tr>
        <w:trPr>
          <w:trHeight w:val="490" w:hRule="exact"/>
        </w:trPr>
        <w:tc>
          <w:tcPr>
            <w:tcW w:w="538" w:type="dxa"/>
            <w:shd w:val="clear" w:color="auto" w:fill="9BBA58"/>
          </w:tcPr>
          <w:p>
            <w:pPr>
              <w:pStyle w:val="TableParagraph"/>
              <w:spacing w:before="11"/>
              <w:ind w:right="224"/>
              <w:jc w:val="center"/>
              <w:rPr>
                <w:b/>
                <w:sz w:val="18"/>
              </w:rPr>
            </w:pPr>
            <w:r>
              <w:rPr>
                <w:b/>
                <w:w w:val="99"/>
                <w:sz w:val="18"/>
              </w:rPr>
              <w:t>8</w:t>
            </w:r>
          </w:p>
        </w:tc>
        <w:tc>
          <w:tcPr>
            <w:tcW w:w="2689" w:type="dxa"/>
            <w:shd w:val="clear" w:color="auto" w:fill="E7E7E7"/>
          </w:tcPr>
          <w:p>
            <w:pPr>
              <w:pStyle w:val="TableParagraph"/>
              <w:spacing w:before="16"/>
              <w:ind w:left="86"/>
              <w:rPr>
                <w:sz w:val="18"/>
              </w:rPr>
            </w:pPr>
            <w:r>
              <w:rPr>
                <w:sz w:val="18"/>
              </w:rPr>
              <w:t>San Bartolo del Llano</w:t>
            </w:r>
          </w:p>
        </w:tc>
        <w:tc>
          <w:tcPr>
            <w:tcW w:w="4611" w:type="dxa"/>
            <w:shd w:val="clear" w:color="auto" w:fill="E7E7E7"/>
          </w:tcPr>
          <w:p>
            <w:pPr>
              <w:pStyle w:val="TableParagraph"/>
              <w:spacing w:before="16"/>
              <w:ind w:left="86"/>
              <w:rPr>
                <w:sz w:val="18"/>
              </w:rPr>
            </w:pPr>
            <w:r>
              <w:rPr>
                <w:sz w:val="18"/>
              </w:rPr>
              <w:t>Grupo Organizado por líder local</w:t>
            </w:r>
          </w:p>
        </w:tc>
        <w:tc>
          <w:tcPr>
            <w:tcW w:w="1061" w:type="dxa"/>
            <w:shd w:val="clear" w:color="auto" w:fill="E7E7E7"/>
          </w:tcPr>
          <w:p>
            <w:pPr>
              <w:pStyle w:val="TableParagraph"/>
              <w:spacing w:before="16"/>
              <w:ind w:right="3"/>
              <w:jc w:val="center"/>
              <w:rPr>
                <w:sz w:val="18"/>
              </w:rPr>
            </w:pPr>
            <w:r>
              <w:rPr>
                <w:w w:val="99"/>
                <w:sz w:val="18"/>
              </w:rPr>
              <w:t>6</w:t>
            </w:r>
          </w:p>
        </w:tc>
      </w:tr>
      <w:tr>
        <w:trPr>
          <w:trHeight w:val="492" w:hRule="exact"/>
        </w:trPr>
        <w:tc>
          <w:tcPr>
            <w:tcW w:w="538" w:type="dxa"/>
            <w:shd w:val="clear" w:color="auto" w:fill="9BBA58"/>
          </w:tcPr>
          <w:p>
            <w:pPr>
              <w:pStyle w:val="TableParagraph"/>
              <w:spacing w:before="11"/>
              <w:ind w:right="224"/>
              <w:jc w:val="center"/>
              <w:rPr>
                <w:b/>
                <w:sz w:val="18"/>
              </w:rPr>
            </w:pPr>
            <w:r>
              <w:rPr>
                <w:b/>
                <w:w w:val="99"/>
                <w:sz w:val="18"/>
              </w:rPr>
              <w:t>9</w:t>
            </w:r>
          </w:p>
        </w:tc>
        <w:tc>
          <w:tcPr>
            <w:tcW w:w="2689" w:type="dxa"/>
            <w:tcBorders>
              <w:bottom w:val="single" w:sz="24" w:space="0" w:color="0D0D0D"/>
            </w:tcBorders>
          </w:tcPr>
          <w:p>
            <w:pPr>
              <w:pStyle w:val="TableParagraph"/>
              <w:spacing w:before="16"/>
              <w:ind w:left="86"/>
              <w:rPr>
                <w:sz w:val="18"/>
              </w:rPr>
            </w:pPr>
            <w:r>
              <w:rPr>
                <w:sz w:val="18"/>
              </w:rPr>
              <w:t>San Francisco Ixtlahuaca</w:t>
            </w:r>
          </w:p>
        </w:tc>
        <w:tc>
          <w:tcPr>
            <w:tcW w:w="4611" w:type="dxa"/>
            <w:tcBorders>
              <w:bottom w:val="single" w:sz="24" w:space="0" w:color="0D0D0D"/>
            </w:tcBorders>
          </w:tcPr>
          <w:p>
            <w:pPr>
              <w:pStyle w:val="TableParagraph"/>
              <w:spacing w:before="16"/>
              <w:ind w:left="86"/>
              <w:rPr>
                <w:sz w:val="18"/>
              </w:rPr>
            </w:pPr>
            <w:r>
              <w:rPr>
                <w:sz w:val="18"/>
              </w:rPr>
              <w:t>Instituto Indigenista del H. Ayuntamiento 2013-2015</w:t>
            </w:r>
          </w:p>
        </w:tc>
        <w:tc>
          <w:tcPr>
            <w:tcW w:w="1061" w:type="dxa"/>
            <w:tcBorders>
              <w:bottom w:val="single" w:sz="24" w:space="0" w:color="0D0D0D"/>
            </w:tcBorders>
          </w:tcPr>
          <w:p>
            <w:pPr>
              <w:pStyle w:val="TableParagraph"/>
              <w:spacing w:before="16"/>
              <w:ind w:right="3"/>
              <w:jc w:val="center"/>
              <w:rPr>
                <w:sz w:val="18"/>
              </w:rPr>
            </w:pPr>
            <w:r>
              <w:rPr>
                <w:w w:val="99"/>
                <w:sz w:val="18"/>
              </w:rPr>
              <w:t>7</w:t>
            </w:r>
          </w:p>
        </w:tc>
      </w:tr>
      <w:tr>
        <w:trPr>
          <w:trHeight w:val="490" w:hRule="exact"/>
        </w:trPr>
        <w:tc>
          <w:tcPr>
            <w:tcW w:w="538" w:type="dxa"/>
            <w:shd w:val="clear" w:color="auto" w:fill="9BBA58"/>
          </w:tcPr>
          <w:p>
            <w:pPr>
              <w:pStyle w:val="TableParagraph"/>
              <w:spacing w:before="11"/>
              <w:ind w:left="65" w:right="187"/>
              <w:jc w:val="center"/>
              <w:rPr>
                <w:b/>
                <w:sz w:val="18"/>
              </w:rPr>
            </w:pPr>
            <w:r>
              <w:rPr>
                <w:b/>
                <w:sz w:val="18"/>
              </w:rPr>
              <w:t>10</w:t>
            </w:r>
          </w:p>
        </w:tc>
        <w:tc>
          <w:tcPr>
            <w:tcW w:w="2689" w:type="dxa"/>
            <w:shd w:val="clear" w:color="auto" w:fill="E7E7E7"/>
          </w:tcPr>
          <w:p>
            <w:pPr>
              <w:pStyle w:val="TableParagraph"/>
              <w:spacing w:before="16"/>
              <w:ind w:left="86"/>
              <w:rPr>
                <w:sz w:val="18"/>
              </w:rPr>
            </w:pPr>
            <w:r>
              <w:rPr>
                <w:sz w:val="18"/>
              </w:rPr>
              <w:t>San Lorenzo Toxico</w:t>
            </w:r>
          </w:p>
        </w:tc>
        <w:tc>
          <w:tcPr>
            <w:tcW w:w="4611" w:type="dxa"/>
            <w:shd w:val="clear" w:color="auto" w:fill="E7E7E7"/>
          </w:tcPr>
          <w:p>
            <w:pPr>
              <w:pStyle w:val="TableParagraph"/>
              <w:spacing w:before="16"/>
              <w:ind w:left="86"/>
              <w:rPr>
                <w:sz w:val="18"/>
              </w:rPr>
            </w:pPr>
            <w:r>
              <w:rPr>
                <w:sz w:val="18"/>
              </w:rPr>
              <w:t>Grupo Organizado por líder local</w:t>
            </w:r>
          </w:p>
        </w:tc>
        <w:tc>
          <w:tcPr>
            <w:tcW w:w="1061" w:type="dxa"/>
            <w:shd w:val="clear" w:color="auto" w:fill="E7E7E7"/>
          </w:tcPr>
          <w:p>
            <w:pPr>
              <w:pStyle w:val="TableParagraph"/>
              <w:spacing w:before="16"/>
              <w:ind w:right="3"/>
              <w:jc w:val="center"/>
              <w:rPr>
                <w:sz w:val="18"/>
              </w:rPr>
            </w:pPr>
            <w:r>
              <w:rPr>
                <w:w w:val="99"/>
                <w:sz w:val="18"/>
              </w:rPr>
              <w:t>5</w:t>
            </w:r>
          </w:p>
        </w:tc>
      </w:tr>
      <w:tr>
        <w:trPr>
          <w:trHeight w:val="490" w:hRule="exact"/>
        </w:trPr>
        <w:tc>
          <w:tcPr>
            <w:tcW w:w="538" w:type="dxa"/>
            <w:shd w:val="clear" w:color="auto" w:fill="9BBA58"/>
          </w:tcPr>
          <w:p>
            <w:pPr>
              <w:pStyle w:val="TableParagraph"/>
              <w:spacing w:before="11"/>
              <w:ind w:left="65" w:right="187"/>
              <w:jc w:val="center"/>
              <w:rPr>
                <w:b/>
                <w:sz w:val="18"/>
              </w:rPr>
            </w:pPr>
            <w:r>
              <w:rPr>
                <w:b/>
                <w:sz w:val="18"/>
              </w:rPr>
              <w:t>11</w:t>
            </w:r>
          </w:p>
        </w:tc>
        <w:tc>
          <w:tcPr>
            <w:tcW w:w="2689" w:type="dxa"/>
          </w:tcPr>
          <w:p>
            <w:pPr>
              <w:pStyle w:val="TableParagraph"/>
              <w:spacing w:before="16"/>
              <w:ind w:left="86"/>
              <w:rPr>
                <w:sz w:val="18"/>
              </w:rPr>
            </w:pPr>
            <w:r>
              <w:rPr>
                <w:sz w:val="18"/>
              </w:rPr>
              <w:t>Col Francisco I. Madero</w:t>
            </w:r>
          </w:p>
        </w:tc>
        <w:tc>
          <w:tcPr>
            <w:tcW w:w="4611" w:type="dxa"/>
            <w:tcBorders>
              <w:bottom w:val="single" w:sz="24" w:space="0" w:color="0D0D0D"/>
            </w:tcBorders>
          </w:tcPr>
          <w:p>
            <w:pPr>
              <w:pStyle w:val="TableParagraph"/>
              <w:spacing w:before="16"/>
              <w:ind w:left="86"/>
              <w:rPr>
                <w:sz w:val="18"/>
              </w:rPr>
            </w:pPr>
            <w:r>
              <w:rPr>
                <w:sz w:val="18"/>
              </w:rPr>
              <w:t>Unión de Centro Democrático (UCD)</w:t>
            </w:r>
          </w:p>
        </w:tc>
        <w:tc>
          <w:tcPr>
            <w:tcW w:w="1061" w:type="dxa"/>
            <w:tcBorders>
              <w:bottom w:val="single" w:sz="24" w:space="0" w:color="0D0D0D"/>
            </w:tcBorders>
          </w:tcPr>
          <w:p>
            <w:pPr>
              <w:pStyle w:val="TableParagraph"/>
              <w:spacing w:before="16"/>
              <w:ind w:right="3"/>
              <w:jc w:val="center"/>
              <w:rPr>
                <w:sz w:val="18"/>
              </w:rPr>
            </w:pPr>
            <w:r>
              <w:rPr>
                <w:w w:val="99"/>
                <w:sz w:val="18"/>
              </w:rPr>
              <w:t>2</w:t>
            </w:r>
          </w:p>
        </w:tc>
      </w:tr>
      <w:tr>
        <w:trPr>
          <w:trHeight w:val="493" w:hRule="exact"/>
        </w:trPr>
        <w:tc>
          <w:tcPr>
            <w:tcW w:w="3226" w:type="dxa"/>
            <w:gridSpan w:val="2"/>
            <w:tcBorders>
              <w:left w:val="nil"/>
              <w:bottom w:val="nil"/>
            </w:tcBorders>
            <w:shd w:val="clear" w:color="auto" w:fill="E7E7E7"/>
          </w:tcPr>
          <w:p>
            <w:pPr>
              <w:pStyle w:val="TableParagraph"/>
              <w:ind w:left="537" w:right="-53"/>
              <w:rPr>
                <w:sz w:val="20"/>
              </w:rPr>
            </w:pPr>
            <w:r>
              <w:rPr>
                <w:sz w:val="20"/>
              </w:rPr>
              <w:pict>
                <v:group style="width:133.35pt;height:22.35pt;mso-position-horizontal-relative:char;mso-position-vertical-relative:line" coordorigin="0,0" coordsize="2667,447">
                  <v:rect style="position:absolute;left:0;top:0;width:2667;height:446" filled="true" fillcolor="#e7e7e7" stroked="false">
                    <v:fill type="solid"/>
                  </v:rect>
                  <v:rect style="position:absolute;left:108;top:14;width:2472;height:432" filled="true" fillcolor="#e7e7e7" stroked="false">
                    <v:fill type="solid"/>
                  </v:rect>
                </v:group>
              </w:pict>
            </w:r>
            <w:r>
              <w:rPr>
                <w:sz w:val="20"/>
              </w:rPr>
            </w:r>
          </w:p>
        </w:tc>
        <w:tc>
          <w:tcPr>
            <w:tcW w:w="4611" w:type="dxa"/>
            <w:shd w:val="clear" w:color="auto" w:fill="E7E7E7"/>
          </w:tcPr>
          <w:p>
            <w:pPr>
              <w:pStyle w:val="TableParagraph"/>
              <w:spacing w:before="16"/>
              <w:ind w:left="86"/>
              <w:rPr>
                <w:sz w:val="18"/>
              </w:rPr>
            </w:pPr>
            <w:r>
              <w:rPr>
                <w:sz w:val="18"/>
              </w:rPr>
              <w:t>TOTAL</w:t>
            </w:r>
          </w:p>
        </w:tc>
        <w:tc>
          <w:tcPr>
            <w:tcW w:w="1061" w:type="dxa"/>
            <w:shd w:val="clear" w:color="auto" w:fill="E7E7E7"/>
          </w:tcPr>
          <w:p>
            <w:pPr>
              <w:pStyle w:val="TableParagraph"/>
              <w:spacing w:before="16"/>
              <w:ind w:left="388" w:right="388"/>
              <w:jc w:val="center"/>
              <w:rPr>
                <w:sz w:val="18"/>
              </w:rPr>
            </w:pPr>
            <w:r>
              <w:rPr>
                <w:sz w:val="18"/>
              </w:rPr>
              <w:t>45</w:t>
            </w:r>
          </w:p>
        </w:tc>
      </w:tr>
    </w:tbl>
    <w:p>
      <w:pPr>
        <w:pStyle w:val="BodyText"/>
        <w:rPr>
          <w:sz w:val="20"/>
        </w:rPr>
      </w:pPr>
    </w:p>
    <w:p>
      <w:pPr>
        <w:pStyle w:val="BodyText"/>
        <w:spacing w:before="8"/>
        <w:rPr>
          <w:sz w:val="23"/>
        </w:rPr>
      </w:pPr>
    </w:p>
    <w:p>
      <w:pPr>
        <w:pStyle w:val="Heading1"/>
        <w:numPr>
          <w:ilvl w:val="1"/>
          <w:numId w:val="7"/>
        </w:numPr>
        <w:tabs>
          <w:tab w:pos="582" w:val="left" w:leader="none"/>
        </w:tabs>
        <w:spacing w:line="240" w:lineRule="auto" w:before="73" w:after="0"/>
        <w:ind w:left="581" w:right="0" w:hanging="429"/>
        <w:jc w:val="both"/>
      </w:pPr>
      <w:bookmarkStart w:name="_bookmark18" w:id="36"/>
      <w:bookmarkEnd w:id="36"/>
      <w:r>
        <w:rPr>
          <w:b w:val="0"/>
        </w:rPr>
      </w:r>
      <w:bookmarkStart w:name="_bookmark18" w:id="37"/>
      <w:bookmarkEnd w:id="37"/>
      <w:r>
        <w:rPr/>
        <w:t>M</w:t>
      </w:r>
      <w:r>
        <w:rPr/>
        <w:t>ÉTODO</w:t>
      </w:r>
    </w:p>
    <w:p>
      <w:pPr>
        <w:pStyle w:val="BodyText"/>
        <w:rPr>
          <w:b/>
        </w:rPr>
      </w:pPr>
    </w:p>
    <w:p>
      <w:pPr>
        <w:pStyle w:val="BodyText"/>
        <w:spacing w:before="2"/>
        <w:rPr>
          <w:b/>
          <w:sz w:val="24"/>
        </w:rPr>
      </w:pPr>
    </w:p>
    <w:p>
      <w:pPr>
        <w:pStyle w:val="BodyText"/>
        <w:spacing w:line="360" w:lineRule="auto" w:before="1"/>
        <w:ind w:left="152" w:right="225"/>
        <w:jc w:val="both"/>
      </w:pPr>
      <w:r>
        <w:rPr/>
        <w:t>La metodología aplicada en este trabajo es el Marco para la Evaluación de Sistemas de Manejo incorporando Indicadores de Sustentabilidad (MESMIS). Es una herramienta que mediante la obtención y el análisis de indicadores de sustentabilidad, permite calificar opciones,</w:t>
      </w:r>
      <w:r>
        <w:rPr>
          <w:spacing w:val="-3"/>
        </w:rPr>
        <w:t> </w:t>
      </w:r>
      <w:r>
        <w:rPr/>
        <w:t>siendo</w:t>
      </w:r>
      <w:r>
        <w:rPr>
          <w:spacing w:val="-4"/>
        </w:rPr>
        <w:t> </w:t>
      </w:r>
      <w:r>
        <w:rPr/>
        <w:t>punto</w:t>
      </w:r>
      <w:r>
        <w:rPr>
          <w:spacing w:val="-4"/>
        </w:rPr>
        <w:t> </w:t>
      </w:r>
      <w:r>
        <w:rPr/>
        <w:t>de</w:t>
      </w:r>
      <w:r>
        <w:rPr>
          <w:spacing w:val="-4"/>
        </w:rPr>
        <w:t> </w:t>
      </w:r>
      <w:r>
        <w:rPr/>
        <w:t>apoyo</w:t>
      </w:r>
      <w:r>
        <w:rPr>
          <w:spacing w:val="-4"/>
        </w:rPr>
        <w:t> </w:t>
      </w:r>
      <w:r>
        <w:rPr/>
        <w:t>para</w:t>
      </w:r>
      <w:r>
        <w:rPr>
          <w:spacing w:val="-4"/>
        </w:rPr>
        <w:t> </w:t>
      </w:r>
      <w:r>
        <w:rPr/>
        <w:t>hacer</w:t>
      </w:r>
      <w:r>
        <w:rPr>
          <w:spacing w:val="-3"/>
        </w:rPr>
        <w:t> </w:t>
      </w:r>
      <w:r>
        <w:rPr/>
        <w:t>operativo</w:t>
      </w:r>
      <w:r>
        <w:rPr>
          <w:spacing w:val="-4"/>
        </w:rPr>
        <w:t> </w:t>
      </w:r>
      <w:r>
        <w:rPr/>
        <w:t>el</w:t>
      </w:r>
      <w:r>
        <w:rPr>
          <w:spacing w:val="-5"/>
        </w:rPr>
        <w:t> </w:t>
      </w:r>
      <w:r>
        <w:rPr/>
        <w:t>concepto</w:t>
      </w:r>
      <w:r>
        <w:rPr>
          <w:spacing w:val="-4"/>
        </w:rPr>
        <w:t> </w:t>
      </w:r>
      <w:r>
        <w:rPr/>
        <w:t>de</w:t>
      </w:r>
      <w:r>
        <w:rPr>
          <w:spacing w:val="-7"/>
        </w:rPr>
        <w:t> </w:t>
      </w:r>
      <w:r>
        <w:rPr/>
        <w:t>sustentabilidad</w:t>
      </w:r>
      <w:r>
        <w:rPr>
          <w:spacing w:val="-4"/>
        </w:rPr>
        <w:t> </w:t>
      </w:r>
      <w:r>
        <w:rPr/>
        <w:t>en</w:t>
      </w:r>
      <w:r>
        <w:rPr>
          <w:spacing w:val="-4"/>
        </w:rPr>
        <w:t> </w:t>
      </w:r>
      <w:r>
        <w:rPr/>
        <w:t>la búsqueda </w:t>
      </w:r>
      <w:r>
        <w:rPr>
          <w:spacing w:val="41"/>
        </w:rPr>
        <w:t> </w:t>
      </w:r>
      <w:r>
        <w:rPr/>
        <w:t>de </w:t>
      </w:r>
      <w:r>
        <w:rPr>
          <w:spacing w:val="38"/>
        </w:rPr>
        <w:t> </w:t>
      </w:r>
      <w:r>
        <w:rPr/>
        <w:t>un </w:t>
      </w:r>
      <w:r>
        <w:rPr>
          <w:spacing w:val="41"/>
        </w:rPr>
        <w:t> </w:t>
      </w:r>
      <w:r>
        <w:rPr/>
        <w:t>desarrollo </w:t>
      </w:r>
      <w:r>
        <w:rPr>
          <w:spacing w:val="41"/>
        </w:rPr>
        <w:t> </w:t>
      </w:r>
      <w:r>
        <w:rPr/>
        <w:t>social </w:t>
      </w:r>
      <w:r>
        <w:rPr>
          <w:spacing w:val="40"/>
        </w:rPr>
        <w:t> </w:t>
      </w:r>
      <w:r>
        <w:rPr/>
        <w:t>más </w:t>
      </w:r>
      <w:r>
        <w:rPr>
          <w:spacing w:val="41"/>
        </w:rPr>
        <w:t> </w:t>
      </w:r>
      <w:r>
        <w:rPr/>
        <w:t>equitativo </w:t>
      </w:r>
      <w:r>
        <w:rPr>
          <w:spacing w:val="41"/>
        </w:rPr>
        <w:t> </w:t>
      </w:r>
      <w:r>
        <w:rPr/>
        <w:t>y </w:t>
      </w:r>
      <w:r>
        <w:rPr>
          <w:spacing w:val="39"/>
        </w:rPr>
        <w:t> </w:t>
      </w:r>
      <w:r>
        <w:rPr/>
        <w:t>ambientalmente </w:t>
      </w:r>
      <w:r>
        <w:rPr>
          <w:spacing w:val="41"/>
        </w:rPr>
        <w:t> </w:t>
      </w:r>
      <w:r>
        <w:rPr/>
        <w:t>sano </w:t>
      </w:r>
      <w:r>
        <w:rPr>
          <w:spacing w:val="41"/>
        </w:rPr>
        <w:t> </w:t>
      </w:r>
      <w:r>
        <w:rPr/>
        <w:t>de </w:t>
      </w:r>
      <w:r>
        <w:rPr>
          <w:spacing w:val="41"/>
        </w:rPr>
        <w:t> </w:t>
      </w:r>
      <w:r>
        <w:rPr/>
        <w:t>las</w:t>
      </w:r>
    </w:p>
    <w:p>
      <w:pPr>
        <w:spacing w:after="0" w:line="360" w:lineRule="auto"/>
        <w:jc w:val="both"/>
        <w:sectPr>
          <w:pgSz w:w="12240" w:h="15840"/>
          <w:pgMar w:header="0" w:footer="1385" w:top="1500" w:bottom="1580" w:left="1720" w:right="1300"/>
        </w:sectPr>
      </w:pPr>
    </w:p>
    <w:p>
      <w:pPr>
        <w:pStyle w:val="BodyText"/>
        <w:spacing w:before="9"/>
        <w:rPr>
          <w:sz w:val="20"/>
        </w:rPr>
      </w:pPr>
    </w:p>
    <w:p>
      <w:pPr>
        <w:pStyle w:val="BodyText"/>
        <w:spacing w:line="360" w:lineRule="auto" w:before="73"/>
        <w:ind w:left="152" w:right="107"/>
        <w:jc w:val="both"/>
      </w:pPr>
      <w:r>
        <w:rPr/>
        <w:t>comunidades</w:t>
      </w:r>
      <w:r>
        <w:rPr>
          <w:spacing w:val="-13"/>
        </w:rPr>
        <w:t> </w:t>
      </w:r>
      <w:r>
        <w:rPr/>
        <w:t>rurales</w:t>
      </w:r>
      <w:r>
        <w:rPr>
          <w:spacing w:val="-13"/>
        </w:rPr>
        <w:t> </w:t>
      </w:r>
      <w:r>
        <w:rPr/>
        <w:t>(Masera</w:t>
      </w:r>
      <w:r>
        <w:rPr>
          <w:spacing w:val="-10"/>
        </w:rPr>
        <w:t> </w:t>
      </w:r>
      <w:r>
        <w:rPr>
          <w:i/>
        </w:rPr>
        <w:t>et</w:t>
      </w:r>
      <w:r>
        <w:rPr>
          <w:i/>
          <w:spacing w:val="-10"/>
        </w:rPr>
        <w:t> </w:t>
      </w:r>
      <w:r>
        <w:rPr>
          <w:i/>
        </w:rPr>
        <w:t>al.,</w:t>
      </w:r>
      <w:r>
        <w:rPr>
          <w:i/>
          <w:spacing w:val="-10"/>
        </w:rPr>
        <w:t> </w:t>
      </w:r>
      <w:r>
        <w:rPr/>
        <w:t>1999).</w:t>
      </w:r>
      <w:r>
        <w:rPr>
          <w:spacing w:val="-12"/>
        </w:rPr>
        <w:t> </w:t>
      </w:r>
      <w:r>
        <w:rPr/>
        <w:t>Este</w:t>
      </w:r>
      <w:r>
        <w:rPr>
          <w:spacing w:val="-15"/>
        </w:rPr>
        <w:t> </w:t>
      </w:r>
      <w:r>
        <w:rPr/>
        <w:t>método</w:t>
      </w:r>
      <w:r>
        <w:rPr>
          <w:spacing w:val="-14"/>
        </w:rPr>
        <w:t> </w:t>
      </w:r>
      <w:r>
        <w:rPr/>
        <w:t>ha</w:t>
      </w:r>
      <w:r>
        <w:rPr>
          <w:spacing w:val="-11"/>
        </w:rPr>
        <w:t> </w:t>
      </w:r>
      <w:r>
        <w:rPr/>
        <w:t>sido</w:t>
      </w:r>
      <w:r>
        <w:rPr>
          <w:spacing w:val="-14"/>
        </w:rPr>
        <w:t> </w:t>
      </w:r>
      <w:r>
        <w:rPr/>
        <w:t>aplicado</w:t>
      </w:r>
      <w:r>
        <w:rPr>
          <w:spacing w:val="-11"/>
        </w:rPr>
        <w:t> </w:t>
      </w:r>
      <w:r>
        <w:rPr/>
        <w:t>múltiples</w:t>
      </w:r>
      <w:r>
        <w:rPr>
          <w:spacing w:val="-11"/>
        </w:rPr>
        <w:t> </w:t>
      </w:r>
      <w:r>
        <w:rPr/>
        <w:t>estudios realizados en México y en América</w:t>
      </w:r>
      <w:r>
        <w:rPr>
          <w:spacing w:val="-12"/>
        </w:rPr>
        <w:t> </w:t>
      </w:r>
      <w:r>
        <w:rPr/>
        <w:t>Latina</w:t>
      </w:r>
    </w:p>
    <w:p>
      <w:pPr>
        <w:pStyle w:val="BodyText"/>
        <w:spacing w:line="360" w:lineRule="auto" w:before="123"/>
        <w:ind w:left="152" w:right="105"/>
        <w:jc w:val="both"/>
      </w:pPr>
      <w:r>
        <w:rPr/>
        <w:t>El</w:t>
      </w:r>
      <w:r>
        <w:rPr>
          <w:spacing w:val="-7"/>
        </w:rPr>
        <w:t> </w:t>
      </w:r>
      <w:r>
        <w:rPr/>
        <w:t>método</w:t>
      </w:r>
      <w:r>
        <w:rPr>
          <w:spacing w:val="-6"/>
        </w:rPr>
        <w:t> </w:t>
      </w:r>
      <w:r>
        <w:rPr/>
        <w:t>plantea</w:t>
      </w:r>
      <w:r>
        <w:rPr>
          <w:spacing w:val="-7"/>
        </w:rPr>
        <w:t> </w:t>
      </w:r>
      <w:r>
        <w:rPr/>
        <w:t>seis</w:t>
      </w:r>
      <w:r>
        <w:rPr>
          <w:spacing w:val="-6"/>
        </w:rPr>
        <w:t> </w:t>
      </w:r>
      <w:r>
        <w:rPr/>
        <w:t>etapas</w:t>
      </w:r>
      <w:r>
        <w:rPr>
          <w:spacing w:val="-6"/>
        </w:rPr>
        <w:t> </w:t>
      </w:r>
      <w:r>
        <w:rPr/>
        <w:t>metodológicas</w:t>
      </w:r>
      <w:r>
        <w:rPr>
          <w:spacing w:val="-6"/>
        </w:rPr>
        <w:t> </w:t>
      </w:r>
      <w:r>
        <w:rPr/>
        <w:t>para</w:t>
      </w:r>
      <w:r>
        <w:rPr>
          <w:spacing w:val="-9"/>
        </w:rPr>
        <w:t> </w:t>
      </w:r>
      <w:r>
        <w:rPr/>
        <w:t>evaluar</w:t>
      </w:r>
      <w:r>
        <w:rPr>
          <w:spacing w:val="-5"/>
        </w:rPr>
        <w:t> </w:t>
      </w:r>
      <w:r>
        <w:rPr/>
        <w:t>la</w:t>
      </w:r>
      <w:r>
        <w:rPr>
          <w:spacing w:val="-6"/>
        </w:rPr>
        <w:t> </w:t>
      </w:r>
      <w:r>
        <w:rPr/>
        <w:t>sustentabilidad:</w:t>
      </w:r>
      <w:r>
        <w:rPr>
          <w:spacing w:val="-5"/>
        </w:rPr>
        <w:t> </w:t>
      </w:r>
      <w:r>
        <w:rPr/>
        <w:t>definición</w:t>
      </w:r>
      <w:r>
        <w:rPr>
          <w:spacing w:val="-7"/>
        </w:rPr>
        <w:t> </w:t>
      </w:r>
      <w:r>
        <w:rPr/>
        <w:t>del sistema</w:t>
      </w:r>
      <w:r>
        <w:rPr>
          <w:spacing w:val="-8"/>
        </w:rPr>
        <w:t> </w:t>
      </w:r>
      <w:r>
        <w:rPr/>
        <w:t>a</w:t>
      </w:r>
      <w:r>
        <w:rPr>
          <w:spacing w:val="-11"/>
        </w:rPr>
        <w:t> </w:t>
      </w:r>
      <w:r>
        <w:rPr/>
        <w:t>evaluar,</w:t>
      </w:r>
      <w:r>
        <w:rPr>
          <w:spacing w:val="-8"/>
        </w:rPr>
        <w:t> </w:t>
      </w:r>
      <w:r>
        <w:rPr/>
        <w:t>determinación</w:t>
      </w:r>
      <w:r>
        <w:rPr>
          <w:spacing w:val="-9"/>
        </w:rPr>
        <w:t> </w:t>
      </w:r>
      <w:r>
        <w:rPr/>
        <w:t>de</w:t>
      </w:r>
      <w:r>
        <w:rPr>
          <w:spacing w:val="-9"/>
        </w:rPr>
        <w:t> </w:t>
      </w:r>
      <w:r>
        <w:rPr/>
        <w:t>los</w:t>
      </w:r>
      <w:r>
        <w:rPr>
          <w:spacing w:val="-9"/>
        </w:rPr>
        <w:t> </w:t>
      </w:r>
      <w:r>
        <w:rPr/>
        <w:t>puntos</w:t>
      </w:r>
      <w:r>
        <w:rPr>
          <w:spacing w:val="-11"/>
        </w:rPr>
        <w:t> </w:t>
      </w:r>
      <w:r>
        <w:rPr/>
        <w:t>críticos,</w:t>
      </w:r>
      <w:r>
        <w:rPr>
          <w:spacing w:val="-8"/>
        </w:rPr>
        <w:t> </w:t>
      </w:r>
      <w:r>
        <w:rPr/>
        <w:t>selección,</w:t>
      </w:r>
      <w:r>
        <w:rPr>
          <w:spacing w:val="-8"/>
        </w:rPr>
        <w:t> </w:t>
      </w:r>
      <w:r>
        <w:rPr/>
        <w:t>medición</w:t>
      </w:r>
      <w:r>
        <w:rPr>
          <w:spacing w:val="-9"/>
        </w:rPr>
        <w:t> </w:t>
      </w:r>
      <w:r>
        <w:rPr/>
        <w:t>y</w:t>
      </w:r>
      <w:r>
        <w:rPr>
          <w:spacing w:val="-11"/>
        </w:rPr>
        <w:t> </w:t>
      </w:r>
      <w:r>
        <w:rPr/>
        <w:t>monitoreo</w:t>
      </w:r>
      <w:r>
        <w:rPr>
          <w:spacing w:val="-9"/>
        </w:rPr>
        <w:t> </w:t>
      </w:r>
      <w:r>
        <w:rPr/>
        <w:t>de los</w:t>
      </w:r>
      <w:r>
        <w:rPr>
          <w:spacing w:val="-11"/>
        </w:rPr>
        <w:t> </w:t>
      </w:r>
      <w:r>
        <w:rPr/>
        <w:t>indicadores,</w:t>
      </w:r>
      <w:r>
        <w:rPr>
          <w:spacing w:val="-10"/>
        </w:rPr>
        <w:t> </w:t>
      </w:r>
      <w:r>
        <w:rPr/>
        <w:t>presentación</w:t>
      </w:r>
      <w:r>
        <w:rPr>
          <w:spacing w:val="-11"/>
        </w:rPr>
        <w:t> </w:t>
      </w:r>
      <w:r>
        <w:rPr/>
        <w:t>e</w:t>
      </w:r>
      <w:r>
        <w:rPr>
          <w:spacing w:val="-11"/>
        </w:rPr>
        <w:t> </w:t>
      </w:r>
      <w:r>
        <w:rPr/>
        <w:t>integración</w:t>
      </w:r>
      <w:r>
        <w:rPr>
          <w:spacing w:val="-11"/>
        </w:rPr>
        <w:t> </w:t>
      </w:r>
      <w:r>
        <w:rPr/>
        <w:t>de</w:t>
      </w:r>
      <w:r>
        <w:rPr>
          <w:spacing w:val="-11"/>
        </w:rPr>
        <w:t> </w:t>
      </w:r>
      <w:r>
        <w:rPr/>
        <w:t>resultados,</w:t>
      </w:r>
      <w:r>
        <w:rPr>
          <w:spacing w:val="-10"/>
        </w:rPr>
        <w:t> </w:t>
      </w:r>
      <w:r>
        <w:rPr/>
        <w:t>conclusiones</w:t>
      </w:r>
      <w:r>
        <w:rPr>
          <w:spacing w:val="-11"/>
        </w:rPr>
        <w:t> </w:t>
      </w:r>
      <w:r>
        <w:rPr/>
        <w:t>y</w:t>
      </w:r>
      <w:r>
        <w:rPr>
          <w:spacing w:val="-13"/>
        </w:rPr>
        <w:t> </w:t>
      </w:r>
      <w:r>
        <w:rPr/>
        <w:t>recomendaciones (Masera,</w:t>
      </w:r>
      <w:r>
        <w:rPr>
          <w:spacing w:val="-7"/>
        </w:rPr>
        <w:t> </w:t>
      </w:r>
      <w:r>
        <w:rPr>
          <w:i/>
        </w:rPr>
        <w:t>et</w:t>
      </w:r>
      <w:r>
        <w:rPr>
          <w:i/>
          <w:spacing w:val="-8"/>
        </w:rPr>
        <w:t> </w:t>
      </w:r>
      <w:r>
        <w:rPr>
          <w:i/>
        </w:rPr>
        <w:t>al.,</w:t>
      </w:r>
      <w:r>
        <w:rPr>
          <w:i/>
          <w:spacing w:val="-7"/>
        </w:rPr>
        <w:t> </w:t>
      </w:r>
      <w:r>
        <w:rPr/>
        <w:t>1999).</w:t>
      </w:r>
      <w:r>
        <w:rPr>
          <w:spacing w:val="-8"/>
        </w:rPr>
        <w:t> </w:t>
      </w:r>
      <w:r>
        <w:rPr/>
        <w:t>Para</w:t>
      </w:r>
      <w:r>
        <w:rPr>
          <w:spacing w:val="-8"/>
        </w:rPr>
        <w:t> </w:t>
      </w:r>
      <w:r>
        <w:rPr/>
        <w:t>éste</w:t>
      </w:r>
      <w:r>
        <w:rPr>
          <w:spacing w:val="-11"/>
        </w:rPr>
        <w:t> </w:t>
      </w:r>
      <w:r>
        <w:rPr/>
        <w:t>estudio</w:t>
      </w:r>
      <w:r>
        <w:rPr>
          <w:spacing w:val="-9"/>
        </w:rPr>
        <w:t> </w:t>
      </w:r>
      <w:r>
        <w:rPr/>
        <w:t>la</w:t>
      </w:r>
      <w:r>
        <w:rPr>
          <w:spacing w:val="-9"/>
        </w:rPr>
        <w:t> </w:t>
      </w:r>
      <w:r>
        <w:rPr/>
        <w:t>determinación</w:t>
      </w:r>
      <w:r>
        <w:rPr>
          <w:spacing w:val="-9"/>
        </w:rPr>
        <w:t> </w:t>
      </w:r>
      <w:r>
        <w:rPr/>
        <w:t>de</w:t>
      </w:r>
      <w:r>
        <w:rPr>
          <w:spacing w:val="-9"/>
        </w:rPr>
        <w:t> </w:t>
      </w:r>
      <w:r>
        <w:rPr/>
        <w:t>los</w:t>
      </w:r>
      <w:r>
        <w:rPr>
          <w:spacing w:val="-9"/>
        </w:rPr>
        <w:t> </w:t>
      </w:r>
      <w:r>
        <w:rPr/>
        <w:t>puntos</w:t>
      </w:r>
      <w:r>
        <w:rPr>
          <w:spacing w:val="-11"/>
        </w:rPr>
        <w:t> </w:t>
      </w:r>
      <w:r>
        <w:rPr/>
        <w:t>críticos</w:t>
      </w:r>
      <w:r>
        <w:rPr>
          <w:spacing w:val="-9"/>
        </w:rPr>
        <w:t> </w:t>
      </w:r>
      <w:r>
        <w:rPr/>
        <w:t>se</w:t>
      </w:r>
      <w:r>
        <w:rPr>
          <w:spacing w:val="-9"/>
        </w:rPr>
        <w:t> </w:t>
      </w:r>
      <w:r>
        <w:rPr/>
        <w:t>realizara después de los resultados, debido a que se están evaluando sistemas intervenidos, por lo que detectar puntos críticos en las etapas finales servirá para hacer propuestas al programa.</w:t>
      </w:r>
    </w:p>
    <w:p>
      <w:pPr>
        <w:pStyle w:val="BodyText"/>
      </w:pPr>
    </w:p>
    <w:p>
      <w:pPr>
        <w:pStyle w:val="BodyText"/>
        <w:spacing w:before="10"/>
        <w:rPr>
          <w:sz w:val="31"/>
        </w:rPr>
      </w:pPr>
    </w:p>
    <w:p>
      <w:pPr>
        <w:pStyle w:val="Heading1"/>
        <w:spacing w:before="0"/>
      </w:pPr>
      <w:r>
        <w:rPr/>
        <w:t>Definición del sistema a evaluar</w:t>
      </w:r>
    </w:p>
    <w:p>
      <w:pPr>
        <w:pStyle w:val="BodyText"/>
        <w:spacing w:before="7"/>
        <w:rPr>
          <w:b/>
          <w:sz w:val="21"/>
        </w:rPr>
      </w:pPr>
    </w:p>
    <w:p>
      <w:pPr>
        <w:pStyle w:val="BodyText"/>
        <w:spacing w:line="360" w:lineRule="auto"/>
        <w:ind w:left="152" w:right="104"/>
        <w:jc w:val="both"/>
      </w:pPr>
      <w:r>
        <w:rPr/>
        <w:t>El sistema de producción campesino en la región centro de México, generalmente, comprende dos subsistemas principales el agrícola y el pecuario (Figura No. 4), los cuales se</w:t>
      </w:r>
      <w:r>
        <w:rPr>
          <w:spacing w:val="-9"/>
        </w:rPr>
        <w:t> </w:t>
      </w:r>
      <w:r>
        <w:rPr/>
        <w:t>retroalimentan</w:t>
      </w:r>
      <w:r>
        <w:rPr>
          <w:spacing w:val="-11"/>
        </w:rPr>
        <w:t> </w:t>
      </w:r>
      <w:r>
        <w:rPr/>
        <w:t>entre</w:t>
      </w:r>
      <w:r>
        <w:rPr>
          <w:spacing w:val="-11"/>
        </w:rPr>
        <w:t> </w:t>
      </w:r>
      <w:r>
        <w:rPr/>
        <w:t>sí</w:t>
      </w:r>
      <w:r>
        <w:rPr>
          <w:spacing w:val="-10"/>
        </w:rPr>
        <w:t> </w:t>
      </w:r>
      <w:r>
        <w:rPr/>
        <w:t>y</w:t>
      </w:r>
      <w:r>
        <w:rPr>
          <w:spacing w:val="-11"/>
        </w:rPr>
        <w:t> </w:t>
      </w:r>
      <w:r>
        <w:rPr/>
        <w:t>proporcionan</w:t>
      </w:r>
      <w:r>
        <w:rPr>
          <w:spacing w:val="-11"/>
        </w:rPr>
        <w:t> </w:t>
      </w:r>
      <w:r>
        <w:rPr/>
        <w:t>a</w:t>
      </w:r>
      <w:r>
        <w:rPr>
          <w:spacing w:val="-11"/>
        </w:rPr>
        <w:t> </w:t>
      </w:r>
      <w:r>
        <w:rPr/>
        <w:t>la</w:t>
      </w:r>
      <w:r>
        <w:rPr>
          <w:spacing w:val="-9"/>
        </w:rPr>
        <w:t> </w:t>
      </w:r>
      <w:r>
        <w:rPr/>
        <w:t>unidad</w:t>
      </w:r>
      <w:r>
        <w:rPr>
          <w:spacing w:val="-11"/>
        </w:rPr>
        <w:t> </w:t>
      </w:r>
      <w:r>
        <w:rPr/>
        <w:t>familiar:</w:t>
      </w:r>
      <w:r>
        <w:rPr>
          <w:spacing w:val="-9"/>
        </w:rPr>
        <w:t> </w:t>
      </w:r>
      <w:r>
        <w:rPr/>
        <w:t>alimento,</w:t>
      </w:r>
      <w:r>
        <w:rPr>
          <w:spacing w:val="-8"/>
        </w:rPr>
        <w:t> </w:t>
      </w:r>
      <w:r>
        <w:rPr/>
        <w:t>ingresos</w:t>
      </w:r>
      <w:r>
        <w:rPr>
          <w:spacing w:val="-8"/>
        </w:rPr>
        <w:t> </w:t>
      </w:r>
      <w:r>
        <w:rPr/>
        <w:t>y</w:t>
      </w:r>
      <w:r>
        <w:rPr>
          <w:spacing w:val="-11"/>
        </w:rPr>
        <w:t> </w:t>
      </w:r>
      <w:r>
        <w:rPr/>
        <w:t>cohesión social.</w:t>
      </w:r>
    </w:p>
    <w:p>
      <w:pPr>
        <w:spacing w:after="0" w:line="360" w:lineRule="auto"/>
        <w:jc w:val="both"/>
        <w:sectPr>
          <w:pgSz w:w="12240" w:h="15840"/>
          <w:pgMar w:header="0" w:footer="1385" w:top="1500" w:bottom="1580" w:left="1720" w:right="1420"/>
        </w:sectPr>
      </w:pPr>
    </w:p>
    <w:p>
      <w:pPr>
        <w:pStyle w:val="BodyText"/>
        <w:spacing w:before="3" w:after="1"/>
        <w:rPr>
          <w:sz w:val="27"/>
        </w:rPr>
      </w:pPr>
    </w:p>
    <w:p>
      <w:pPr>
        <w:pStyle w:val="BodyText"/>
        <w:ind w:left="152"/>
        <w:rPr>
          <w:sz w:val="20"/>
        </w:rPr>
      </w:pPr>
      <w:r>
        <w:rPr>
          <w:sz w:val="20"/>
        </w:rPr>
        <w:drawing>
          <wp:inline distT="0" distB="0" distL="0" distR="0">
            <wp:extent cx="6177147" cy="4219956"/>
            <wp:effectExtent l="0" t="0" r="0" b="0"/>
            <wp:docPr id="3" name="image5.png" descr=""/>
            <wp:cNvGraphicFramePr>
              <a:graphicFrameLocks noChangeAspect="1"/>
            </wp:cNvGraphicFramePr>
            <a:graphic>
              <a:graphicData uri="http://schemas.openxmlformats.org/drawingml/2006/picture">
                <pic:pic>
                  <pic:nvPicPr>
                    <pic:cNvPr id="4" name="image5.png"/>
                    <pic:cNvPicPr/>
                  </pic:nvPicPr>
                  <pic:blipFill>
                    <a:blip r:embed="rId12" cstate="print"/>
                    <a:stretch>
                      <a:fillRect/>
                    </a:stretch>
                  </pic:blipFill>
                  <pic:spPr>
                    <a:xfrm>
                      <a:off x="0" y="0"/>
                      <a:ext cx="6177147" cy="4219956"/>
                    </a:xfrm>
                    <a:prstGeom prst="rect">
                      <a:avLst/>
                    </a:prstGeom>
                  </pic:spPr>
                </pic:pic>
              </a:graphicData>
            </a:graphic>
          </wp:inline>
        </w:drawing>
      </w:r>
      <w:r>
        <w:rPr>
          <w:sz w:val="20"/>
        </w:rPr>
      </w:r>
    </w:p>
    <w:p>
      <w:pPr>
        <w:pStyle w:val="BodyText"/>
        <w:spacing w:before="7"/>
        <w:rPr>
          <w:sz w:val="14"/>
        </w:rPr>
      </w:pPr>
    </w:p>
    <w:p>
      <w:pPr>
        <w:pStyle w:val="BodyText"/>
        <w:spacing w:line="360" w:lineRule="auto" w:before="73"/>
        <w:ind w:left="3604" w:right="1115" w:hanging="3291"/>
      </w:pPr>
      <w:r>
        <w:rPr/>
        <w:t>Figura No. 4. Diagrama de flujo de las interacciones dentro de la unidad (Modificada de Brunett </w:t>
      </w:r>
      <w:r>
        <w:rPr>
          <w:i/>
        </w:rPr>
        <w:t>et al., </w:t>
      </w:r>
      <w:r>
        <w:rPr/>
        <w:t>2005)</w:t>
      </w:r>
    </w:p>
    <w:p>
      <w:pPr>
        <w:pStyle w:val="BodyText"/>
        <w:spacing w:line="360" w:lineRule="auto" w:before="123"/>
        <w:ind w:left="152" w:right="965"/>
        <w:jc w:val="both"/>
      </w:pPr>
      <w:r>
        <w:rPr/>
        <w:t>El trabajo dentro de la unidad se distribuye entre todos los miembros principalmente entre mujeres y niños, las mujeres son las aportan mayor mano de obra hacia el interior y los niños realizan tareas acordes a su edad y sexo, los hombres realizan las tareas que implican mayor fuerza, además de tener un empleo externo. Las labores pecuarios son constantes a diferencia de las agrícolas que van por ciclos.</w:t>
      </w:r>
    </w:p>
    <w:p>
      <w:pPr>
        <w:pStyle w:val="BodyText"/>
        <w:spacing w:line="360" w:lineRule="auto" w:before="125"/>
        <w:ind w:left="152" w:right="966"/>
        <w:jc w:val="both"/>
      </w:pPr>
      <w:r>
        <w:rPr/>
        <w:t>La ganadería es una actividad económica relevante para los campesinos debido a la producción de alimentos (leche, carne, queso y huevos). Se produce en pequeña escala y es</w:t>
      </w:r>
      <w:r>
        <w:rPr>
          <w:spacing w:val="-9"/>
        </w:rPr>
        <w:t> </w:t>
      </w:r>
      <w:r>
        <w:rPr/>
        <w:t>destinada</w:t>
      </w:r>
      <w:r>
        <w:rPr>
          <w:spacing w:val="-9"/>
        </w:rPr>
        <w:t> </w:t>
      </w:r>
      <w:r>
        <w:rPr/>
        <w:t>al</w:t>
      </w:r>
      <w:r>
        <w:rPr>
          <w:spacing w:val="-10"/>
        </w:rPr>
        <w:t> </w:t>
      </w:r>
      <w:r>
        <w:rPr/>
        <w:t>autoconsumo</w:t>
      </w:r>
      <w:r>
        <w:rPr>
          <w:spacing w:val="-8"/>
        </w:rPr>
        <w:t> </w:t>
      </w:r>
      <w:r>
        <w:rPr/>
        <w:t>principalmente</w:t>
      </w:r>
      <w:r>
        <w:rPr>
          <w:spacing w:val="-11"/>
        </w:rPr>
        <w:t> </w:t>
      </w:r>
      <w:r>
        <w:rPr/>
        <w:t>y</w:t>
      </w:r>
      <w:r>
        <w:rPr>
          <w:spacing w:val="-11"/>
        </w:rPr>
        <w:t> </w:t>
      </w:r>
      <w:r>
        <w:rPr/>
        <w:t>se</w:t>
      </w:r>
      <w:r>
        <w:rPr>
          <w:spacing w:val="-11"/>
        </w:rPr>
        <w:t> </w:t>
      </w:r>
      <w:r>
        <w:rPr/>
        <w:t>vende</w:t>
      </w:r>
      <w:r>
        <w:rPr>
          <w:spacing w:val="-9"/>
        </w:rPr>
        <w:t> </w:t>
      </w:r>
      <w:r>
        <w:rPr/>
        <w:t>el</w:t>
      </w:r>
      <w:r>
        <w:rPr>
          <w:spacing w:val="-10"/>
        </w:rPr>
        <w:t> </w:t>
      </w:r>
      <w:r>
        <w:rPr/>
        <w:t>excedente</w:t>
      </w:r>
      <w:r>
        <w:rPr>
          <w:spacing w:val="-9"/>
        </w:rPr>
        <w:t> </w:t>
      </w:r>
      <w:r>
        <w:rPr/>
        <w:t>en</w:t>
      </w:r>
      <w:r>
        <w:rPr>
          <w:spacing w:val="-11"/>
        </w:rPr>
        <w:t> </w:t>
      </w:r>
      <w:r>
        <w:rPr/>
        <w:t>mercados</w:t>
      </w:r>
      <w:r>
        <w:rPr>
          <w:spacing w:val="-11"/>
        </w:rPr>
        <w:t> </w:t>
      </w:r>
      <w:r>
        <w:rPr/>
        <w:t>locales. En el sistema agrícola predomina el cultivo de maíz (de la producción total 60% y 80% es destinada a consumo animal), existen otros cultivos como el frijol, haba, forrajes y los huertos familiares para la producción de</w:t>
      </w:r>
      <w:r>
        <w:rPr>
          <w:spacing w:val="-16"/>
        </w:rPr>
        <w:t> </w:t>
      </w:r>
      <w:r>
        <w:rPr/>
        <w:t>hortalizas.</w:t>
      </w:r>
    </w:p>
    <w:p>
      <w:pPr>
        <w:spacing w:after="0" w:line="360" w:lineRule="auto"/>
        <w:jc w:val="both"/>
        <w:sectPr>
          <w:pgSz w:w="12240" w:h="15840"/>
          <w:pgMar w:header="0" w:footer="1385" w:top="1500" w:bottom="1580" w:left="1720" w:right="560"/>
        </w:sectPr>
      </w:pPr>
    </w:p>
    <w:p>
      <w:pPr>
        <w:pStyle w:val="BodyText"/>
        <w:spacing w:before="7"/>
        <w:rPr>
          <w:sz w:val="20"/>
        </w:rPr>
      </w:pPr>
    </w:p>
    <w:p>
      <w:pPr>
        <w:pStyle w:val="Heading1"/>
      </w:pPr>
      <w:r>
        <w:rPr/>
        <w:t>Puntos críticos</w:t>
      </w:r>
    </w:p>
    <w:p>
      <w:pPr>
        <w:pStyle w:val="BodyText"/>
        <w:spacing w:before="7"/>
        <w:rPr>
          <w:b/>
          <w:sz w:val="21"/>
        </w:rPr>
      </w:pPr>
    </w:p>
    <w:p>
      <w:pPr>
        <w:pStyle w:val="BodyText"/>
        <w:spacing w:line="360" w:lineRule="auto"/>
        <w:ind w:left="152" w:right="106"/>
        <w:jc w:val="both"/>
      </w:pPr>
      <w:r>
        <w:rPr/>
        <w:t>De</w:t>
      </w:r>
      <w:r>
        <w:rPr>
          <w:spacing w:val="-16"/>
        </w:rPr>
        <w:t> </w:t>
      </w:r>
      <w:r>
        <w:rPr/>
        <w:t>acuerdo</w:t>
      </w:r>
      <w:r>
        <w:rPr>
          <w:spacing w:val="-18"/>
        </w:rPr>
        <w:t> </w:t>
      </w:r>
      <w:r>
        <w:rPr/>
        <w:t>con</w:t>
      </w:r>
      <w:r>
        <w:rPr>
          <w:spacing w:val="-19"/>
        </w:rPr>
        <w:t> </w:t>
      </w:r>
      <w:r>
        <w:rPr/>
        <w:t>la</w:t>
      </w:r>
      <w:r>
        <w:rPr>
          <w:spacing w:val="-19"/>
        </w:rPr>
        <w:t> </w:t>
      </w:r>
      <w:r>
        <w:rPr/>
        <w:t>metodología</w:t>
      </w:r>
      <w:r>
        <w:rPr>
          <w:spacing w:val="-16"/>
        </w:rPr>
        <w:t> </w:t>
      </w:r>
      <w:r>
        <w:rPr/>
        <w:t>MESMIS</w:t>
      </w:r>
      <w:r>
        <w:rPr>
          <w:spacing w:val="-17"/>
        </w:rPr>
        <w:t> </w:t>
      </w:r>
      <w:r>
        <w:rPr/>
        <w:t>(Masera</w:t>
      </w:r>
      <w:r>
        <w:rPr>
          <w:spacing w:val="-18"/>
        </w:rPr>
        <w:t> </w:t>
      </w:r>
      <w:r>
        <w:rPr/>
        <w:t>et</w:t>
      </w:r>
      <w:r>
        <w:rPr>
          <w:spacing w:val="-15"/>
        </w:rPr>
        <w:t> </w:t>
      </w:r>
      <w:r>
        <w:rPr/>
        <w:t>al.,</w:t>
      </w:r>
      <w:r>
        <w:rPr>
          <w:spacing w:val="-14"/>
        </w:rPr>
        <w:t> </w:t>
      </w:r>
      <w:r>
        <w:rPr/>
        <w:t>1999),</w:t>
      </w:r>
      <w:r>
        <w:rPr>
          <w:spacing w:val="-17"/>
        </w:rPr>
        <w:t> </w:t>
      </w:r>
      <w:r>
        <w:rPr/>
        <w:t>se</w:t>
      </w:r>
      <w:r>
        <w:rPr>
          <w:spacing w:val="-19"/>
        </w:rPr>
        <w:t> </w:t>
      </w:r>
      <w:r>
        <w:rPr/>
        <w:t>debe</w:t>
      </w:r>
      <w:r>
        <w:rPr>
          <w:spacing w:val="-19"/>
        </w:rPr>
        <w:t> </w:t>
      </w:r>
      <w:r>
        <w:rPr/>
        <w:t>identificar</w:t>
      </w:r>
      <w:r>
        <w:rPr>
          <w:spacing w:val="-18"/>
        </w:rPr>
        <w:t> </w:t>
      </w:r>
      <w:r>
        <w:rPr/>
        <w:t>los</w:t>
      </w:r>
      <w:r>
        <w:rPr>
          <w:spacing w:val="-16"/>
        </w:rPr>
        <w:t> </w:t>
      </w:r>
      <w:r>
        <w:rPr/>
        <w:t>puntos críticos de los sistemas estudiados, a través de sus atributos para derivar indicadores a partir de ellos. Para este estudio no se determinaron los puntos críticos debido a que el objetivo es evaluar sistemas intervenidos por programas que previamente diagnosticaron las debilidades y fortalezas del sistema, lo que indica que estuvieron trabajando con los puntos críticos para determinar la transferencia e innovaciones tecnológicas aplicables al grupo</w:t>
      </w:r>
      <w:r>
        <w:rPr>
          <w:spacing w:val="-4"/>
        </w:rPr>
        <w:t> </w:t>
      </w:r>
      <w:r>
        <w:rPr/>
        <w:t>productivo.</w:t>
      </w:r>
    </w:p>
    <w:p>
      <w:pPr>
        <w:pStyle w:val="BodyText"/>
        <w:spacing w:before="7"/>
        <w:rPr>
          <w:sz w:val="17"/>
        </w:rPr>
      </w:pPr>
    </w:p>
    <w:p>
      <w:pPr>
        <w:pStyle w:val="BodyText"/>
        <w:spacing w:line="360" w:lineRule="auto"/>
        <w:ind w:left="152" w:right="108"/>
        <w:jc w:val="both"/>
      </w:pPr>
      <w:r>
        <w:rPr/>
        <w:t>Se identificaron las transferencias tecnológicas, de conocimientos e innovaciones establecidas en las NTCL de ganado en pastoreo</w:t>
      </w:r>
      <w:r>
        <w:rPr>
          <w:spacing w:val="-43"/>
        </w:rPr>
        <w:t> </w:t>
      </w:r>
      <w:r>
        <w:rPr/>
        <w:t>y ganado en confinamiento (SEP, 2000), aplicados en los sistemas productivos intervenidos por el programa, relacionándolos por atributo. A partir de ello se realizó una lista de indicadores, cuidando que existiera relación entre el indicador y el atributo, se cubrieran los aspectos sociales, económicos y ambientales e incluyeran atributos del capital</w:t>
      </w:r>
      <w:r>
        <w:rPr>
          <w:spacing w:val="-16"/>
        </w:rPr>
        <w:t> </w:t>
      </w:r>
      <w:r>
        <w:rPr/>
        <w:t>social.</w:t>
      </w:r>
    </w:p>
    <w:p>
      <w:pPr>
        <w:pStyle w:val="BodyText"/>
        <w:spacing w:before="7"/>
        <w:rPr>
          <w:sz w:val="17"/>
        </w:rPr>
      </w:pPr>
    </w:p>
    <w:p>
      <w:pPr>
        <w:pStyle w:val="BodyText"/>
        <w:spacing w:line="360" w:lineRule="auto"/>
        <w:ind w:left="152" w:right="109"/>
        <w:jc w:val="both"/>
      </w:pPr>
      <w:r>
        <w:rPr/>
        <w:t>De este procedimiento se obtuvo una lista de 22 indicadores: productividad (8), adaptabilidad (4), equidad (3), estabilidad y resiliencia (3), autosuficiencia (4), caracterizados</w:t>
      </w:r>
      <w:r>
        <w:rPr>
          <w:spacing w:val="-6"/>
        </w:rPr>
        <w:t> </w:t>
      </w:r>
      <w:r>
        <w:rPr/>
        <w:t>por</w:t>
      </w:r>
      <w:r>
        <w:rPr>
          <w:spacing w:val="-10"/>
        </w:rPr>
        <w:t> </w:t>
      </w:r>
      <w:r>
        <w:rPr/>
        <w:t>ser</w:t>
      </w:r>
      <w:r>
        <w:rPr>
          <w:spacing w:val="-8"/>
        </w:rPr>
        <w:t> </w:t>
      </w:r>
      <w:r>
        <w:rPr/>
        <w:t>los</w:t>
      </w:r>
      <w:r>
        <w:rPr>
          <w:spacing w:val="-8"/>
        </w:rPr>
        <w:t> </w:t>
      </w:r>
      <w:r>
        <w:rPr/>
        <w:t>que</w:t>
      </w:r>
      <w:r>
        <w:rPr>
          <w:spacing w:val="-11"/>
        </w:rPr>
        <w:t> </w:t>
      </w:r>
      <w:r>
        <w:rPr/>
        <w:t>más</w:t>
      </w:r>
      <w:r>
        <w:rPr>
          <w:spacing w:val="-9"/>
        </w:rPr>
        <w:t> </w:t>
      </w:r>
      <w:r>
        <w:rPr/>
        <w:t>se</w:t>
      </w:r>
      <w:r>
        <w:rPr>
          <w:spacing w:val="-9"/>
        </w:rPr>
        <w:t> </w:t>
      </w:r>
      <w:r>
        <w:rPr/>
        <w:t>ajustaron</w:t>
      </w:r>
      <w:r>
        <w:rPr>
          <w:spacing w:val="-9"/>
        </w:rPr>
        <w:t> </w:t>
      </w:r>
      <w:r>
        <w:rPr/>
        <w:t>al</w:t>
      </w:r>
      <w:r>
        <w:rPr>
          <w:spacing w:val="-7"/>
        </w:rPr>
        <w:t> </w:t>
      </w:r>
      <w:r>
        <w:rPr/>
        <w:t>objetivo</w:t>
      </w:r>
      <w:r>
        <w:rPr>
          <w:spacing w:val="-6"/>
        </w:rPr>
        <w:t> </w:t>
      </w:r>
      <w:r>
        <w:rPr/>
        <w:t>de</w:t>
      </w:r>
      <w:r>
        <w:rPr>
          <w:spacing w:val="-9"/>
        </w:rPr>
        <w:t> </w:t>
      </w:r>
      <w:r>
        <w:rPr/>
        <w:t>la</w:t>
      </w:r>
      <w:r>
        <w:rPr>
          <w:spacing w:val="-6"/>
        </w:rPr>
        <w:t> </w:t>
      </w:r>
      <w:r>
        <w:rPr/>
        <w:t>evaluación</w:t>
      </w:r>
      <w:r>
        <w:rPr>
          <w:spacing w:val="-7"/>
        </w:rPr>
        <w:t> </w:t>
      </w:r>
      <w:r>
        <w:rPr/>
        <w:t>y</w:t>
      </w:r>
      <w:r>
        <w:rPr>
          <w:spacing w:val="-11"/>
        </w:rPr>
        <w:t> </w:t>
      </w:r>
      <w:r>
        <w:rPr/>
        <w:t>fueran</w:t>
      </w:r>
      <w:r>
        <w:rPr>
          <w:spacing w:val="-11"/>
        </w:rPr>
        <w:t> </w:t>
      </w:r>
      <w:r>
        <w:rPr/>
        <w:t>fáciles de monitorear. Por indicador se identificaron las variables, con base a estas se generaron las formulas, la forma y unidad de</w:t>
      </w:r>
      <w:r>
        <w:rPr>
          <w:spacing w:val="-14"/>
        </w:rPr>
        <w:t> </w:t>
      </w:r>
      <w:r>
        <w:rPr/>
        <w:t>medida.</w:t>
      </w:r>
    </w:p>
    <w:p>
      <w:pPr>
        <w:spacing w:after="0" w:line="360" w:lineRule="auto"/>
        <w:jc w:val="both"/>
        <w:sectPr>
          <w:pgSz w:w="12240" w:h="15840"/>
          <w:pgMar w:header="0" w:footer="1385" w:top="1500" w:bottom="1580" w:left="1720" w:right="1420"/>
        </w:sectPr>
      </w:pPr>
    </w:p>
    <w:p>
      <w:pPr>
        <w:pStyle w:val="BodyText"/>
        <w:rPr>
          <w:sz w:val="20"/>
        </w:rPr>
      </w:pPr>
      <w:r>
        <w:rPr/>
        <w:pict>
          <v:line style="position:absolute;mso-position-horizontal-relative:page;mso-position-vertical-relative:page;z-index:-62824" from="431.109985pt,278.510010pt" to="467.469985pt,278.510010pt" stroked="true" strokeweight=".600010pt" strokecolor="#000000">
            <w10:wrap type="none"/>
          </v:line>
        </w:pict>
      </w:r>
      <w:r>
        <w:rPr/>
        <w:pict>
          <v:line style="position:absolute;mso-position-horizontal-relative:page;mso-position-vertical-relative:page;z-index:-62800" from="422.829987pt,403.570007pt" to="428.949987pt,403.570007pt" stroked="true" strokeweight=".600010pt" strokecolor="#000000">
            <w10:wrap type="none"/>
          </v:line>
        </w:pict>
      </w:r>
      <w:r>
        <w:rPr/>
        <w:pict>
          <v:line style="position:absolute;mso-position-horizontal-relative:page;mso-position-vertical-relative:page;z-index:-62776" from="474.910004pt,403.690002pt" to="483.550004pt,403.690002pt" stroked="true" strokeweight=".600010pt" strokecolor="#000000">
            <w10:wrap type="none"/>
          </v:line>
        </w:pict>
      </w:r>
    </w:p>
    <w:p>
      <w:pPr>
        <w:pStyle w:val="BodyText"/>
        <w:rPr>
          <w:sz w:val="20"/>
        </w:rPr>
      </w:pPr>
    </w:p>
    <w:p>
      <w:pPr>
        <w:pStyle w:val="BodyText"/>
        <w:spacing w:before="8"/>
        <w:rPr>
          <w:sz w:val="20"/>
        </w:rPr>
      </w:pPr>
    </w:p>
    <w:p>
      <w:pPr>
        <w:pStyle w:val="Heading1"/>
        <w:spacing w:before="1"/>
        <w:ind w:left="196"/>
        <w:jc w:val="left"/>
      </w:pPr>
      <w:r>
        <w:rPr/>
        <w:t>Selección de indicadores</w:t>
      </w:r>
    </w:p>
    <w:p>
      <w:pPr>
        <w:pStyle w:val="BodyText"/>
        <w:spacing w:before="9"/>
        <w:rPr>
          <w:b/>
          <w:sz w:val="11"/>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2557"/>
        <w:gridCol w:w="3065"/>
        <w:gridCol w:w="1164"/>
        <w:gridCol w:w="1102"/>
        <w:gridCol w:w="2480"/>
        <w:gridCol w:w="2273"/>
      </w:tblGrid>
      <w:tr>
        <w:trPr>
          <w:trHeight w:val="521" w:hRule="exact"/>
        </w:trPr>
        <w:tc>
          <w:tcPr>
            <w:tcW w:w="13257" w:type="dxa"/>
            <w:gridSpan w:val="7"/>
          </w:tcPr>
          <w:p>
            <w:pPr>
              <w:pStyle w:val="TableParagraph"/>
              <w:spacing w:before="145"/>
              <w:ind w:left="3367"/>
              <w:rPr>
                <w:b/>
                <w:sz w:val="18"/>
              </w:rPr>
            </w:pPr>
            <w:r>
              <w:rPr>
                <w:b/>
                <w:sz w:val="18"/>
              </w:rPr>
              <w:t>CUADRO No. 2  INDICADORES, FORMULA, MÉTODO Y UNIDAD DE MEDIDA</w:t>
            </w:r>
          </w:p>
        </w:tc>
      </w:tr>
      <w:tr>
        <w:trPr>
          <w:trHeight w:val="216" w:hRule="exact"/>
        </w:trPr>
        <w:tc>
          <w:tcPr>
            <w:tcW w:w="617" w:type="dxa"/>
            <w:vMerge w:val="restart"/>
            <w:textDirection w:val="btLr"/>
          </w:tcPr>
          <w:p>
            <w:pPr>
              <w:pStyle w:val="TableParagraph"/>
              <w:spacing w:before="105"/>
              <w:ind w:left="2836" w:right="2837"/>
              <w:jc w:val="center"/>
              <w:rPr>
                <w:b/>
                <w:sz w:val="20"/>
              </w:rPr>
            </w:pPr>
            <w:r>
              <w:rPr>
                <w:b/>
                <w:spacing w:val="-1"/>
                <w:w w:val="99"/>
                <w:sz w:val="20"/>
              </w:rPr>
              <w:t>P</w:t>
            </w:r>
            <w:r>
              <w:rPr>
                <w:b/>
                <w:w w:val="99"/>
                <w:sz w:val="20"/>
              </w:rPr>
              <w:t>R</w:t>
            </w:r>
            <w:r>
              <w:rPr>
                <w:b/>
                <w:spacing w:val="1"/>
                <w:w w:val="99"/>
                <w:sz w:val="20"/>
              </w:rPr>
              <w:t>O</w:t>
            </w:r>
            <w:r>
              <w:rPr>
                <w:b/>
                <w:w w:val="99"/>
                <w:sz w:val="20"/>
              </w:rPr>
              <w:t>DUC</w:t>
            </w:r>
            <w:r>
              <w:rPr>
                <w:b/>
                <w:spacing w:val="1"/>
                <w:w w:val="99"/>
                <w:sz w:val="20"/>
              </w:rPr>
              <w:t>T</w:t>
            </w:r>
            <w:r>
              <w:rPr>
                <w:b/>
                <w:spacing w:val="2"/>
                <w:w w:val="99"/>
                <w:sz w:val="20"/>
              </w:rPr>
              <w:t>I</w:t>
            </w:r>
            <w:r>
              <w:rPr>
                <w:b/>
                <w:spacing w:val="-1"/>
                <w:w w:val="99"/>
                <w:sz w:val="20"/>
              </w:rPr>
              <w:t>V</w:t>
            </w:r>
            <w:r>
              <w:rPr>
                <w:b/>
                <w:w w:val="99"/>
                <w:sz w:val="20"/>
              </w:rPr>
              <w:t>ID</w:t>
            </w:r>
            <w:r>
              <w:rPr>
                <w:b/>
                <w:spacing w:val="2"/>
                <w:w w:val="99"/>
                <w:sz w:val="20"/>
              </w:rPr>
              <w:t>A</w:t>
            </w:r>
            <w:r>
              <w:rPr>
                <w:b/>
                <w:w w:val="99"/>
                <w:sz w:val="20"/>
              </w:rPr>
              <w:t>D</w:t>
            </w:r>
          </w:p>
        </w:tc>
        <w:tc>
          <w:tcPr>
            <w:tcW w:w="2557" w:type="dxa"/>
          </w:tcPr>
          <w:p>
            <w:pPr>
              <w:pStyle w:val="TableParagraph"/>
              <w:spacing w:line="201" w:lineRule="exact"/>
              <w:ind w:left="760" w:right="328"/>
              <w:rPr>
                <w:b/>
                <w:sz w:val="18"/>
              </w:rPr>
            </w:pPr>
            <w:r>
              <w:rPr>
                <w:b/>
                <w:sz w:val="18"/>
              </w:rPr>
              <w:t>INDICADOR</w:t>
            </w:r>
          </w:p>
        </w:tc>
        <w:tc>
          <w:tcPr>
            <w:tcW w:w="3065" w:type="dxa"/>
          </w:tcPr>
          <w:p>
            <w:pPr>
              <w:pStyle w:val="TableParagraph"/>
              <w:spacing w:line="201" w:lineRule="exact"/>
              <w:ind w:left="1047" w:right="1048"/>
              <w:jc w:val="center"/>
              <w:rPr>
                <w:b/>
                <w:sz w:val="18"/>
              </w:rPr>
            </w:pPr>
            <w:r>
              <w:rPr>
                <w:b/>
                <w:sz w:val="18"/>
              </w:rPr>
              <w:t>VARIABLE</w:t>
            </w:r>
          </w:p>
        </w:tc>
        <w:tc>
          <w:tcPr>
            <w:tcW w:w="2266" w:type="dxa"/>
            <w:gridSpan w:val="2"/>
          </w:tcPr>
          <w:p>
            <w:pPr>
              <w:pStyle w:val="TableParagraph"/>
              <w:spacing w:line="201" w:lineRule="exact"/>
              <w:ind w:left="674" w:right="-21"/>
              <w:rPr>
                <w:b/>
                <w:sz w:val="18"/>
              </w:rPr>
            </w:pPr>
            <w:r>
              <w:rPr>
                <w:b/>
                <w:sz w:val="18"/>
              </w:rPr>
              <w:t>FÓRMULA</w:t>
            </w:r>
          </w:p>
        </w:tc>
        <w:tc>
          <w:tcPr>
            <w:tcW w:w="2480" w:type="dxa"/>
          </w:tcPr>
          <w:p>
            <w:pPr>
              <w:pStyle w:val="TableParagraph"/>
              <w:spacing w:line="201" w:lineRule="exact"/>
              <w:ind w:left="180" w:right="188"/>
              <w:jc w:val="center"/>
              <w:rPr>
                <w:b/>
                <w:sz w:val="18"/>
              </w:rPr>
            </w:pPr>
            <w:r>
              <w:rPr>
                <w:b/>
                <w:sz w:val="18"/>
              </w:rPr>
              <w:t>FORMA DE MEDICIÓN</w:t>
            </w:r>
          </w:p>
        </w:tc>
        <w:tc>
          <w:tcPr>
            <w:tcW w:w="2273" w:type="dxa"/>
          </w:tcPr>
          <w:p>
            <w:pPr>
              <w:pStyle w:val="TableParagraph"/>
              <w:spacing w:line="201" w:lineRule="exact"/>
              <w:ind w:left="139" w:right="139"/>
              <w:jc w:val="center"/>
              <w:rPr>
                <w:b/>
                <w:sz w:val="18"/>
              </w:rPr>
            </w:pPr>
            <w:r>
              <w:rPr>
                <w:b/>
                <w:sz w:val="18"/>
              </w:rPr>
              <w:t>UNIDAD DE MEDIDA</w:t>
            </w:r>
          </w:p>
        </w:tc>
      </w:tr>
      <w:tr>
        <w:trPr>
          <w:trHeight w:val="638" w:hRule="exact"/>
        </w:trPr>
        <w:tc>
          <w:tcPr>
            <w:tcW w:w="617" w:type="dxa"/>
            <w:vMerge/>
            <w:textDirection w:val="btLr"/>
          </w:tcPr>
          <w:p>
            <w:pPr/>
          </w:p>
        </w:tc>
        <w:tc>
          <w:tcPr>
            <w:tcW w:w="2557" w:type="dxa"/>
          </w:tcPr>
          <w:p>
            <w:pPr>
              <w:pStyle w:val="TableParagraph"/>
              <w:spacing w:before="107"/>
              <w:ind w:left="969" w:right="328" w:hanging="632"/>
              <w:rPr>
                <w:sz w:val="18"/>
              </w:rPr>
            </w:pPr>
            <w:r>
              <w:rPr>
                <w:sz w:val="18"/>
              </w:rPr>
              <w:t>Número de cabezas de ganado</w:t>
            </w:r>
          </w:p>
        </w:tc>
        <w:tc>
          <w:tcPr>
            <w:tcW w:w="3065" w:type="dxa"/>
          </w:tcPr>
          <w:p>
            <w:pPr>
              <w:pStyle w:val="TableParagraph"/>
              <w:spacing w:line="208" w:lineRule="auto" w:before="19"/>
              <w:ind w:left="103" w:right="300"/>
              <w:rPr>
                <w:sz w:val="18"/>
              </w:rPr>
            </w:pPr>
            <w:r>
              <w:rPr>
                <w:rFonts w:ascii="Cambria Math" w:eastAsia="Cambria Math"/>
                <w:sz w:val="18"/>
              </w:rPr>
              <w:t>�</w:t>
            </w:r>
            <w:r>
              <w:rPr>
                <w:rFonts w:ascii="Cambria Math" w:eastAsia="Cambria Math"/>
                <w:position w:val="-3"/>
                <w:sz w:val="13"/>
              </w:rPr>
              <w:t>𝑖 </w:t>
            </w:r>
            <w:r>
              <w:rPr>
                <w:rFonts w:ascii="Cambria Math" w:eastAsia="Cambria Math"/>
                <w:sz w:val="18"/>
              </w:rPr>
              <w:t>=</w:t>
            </w:r>
            <w:r>
              <w:rPr>
                <w:sz w:val="18"/>
              </w:rPr>
              <w:t>Cabezas de ganado por tipo de ganado</w:t>
            </w:r>
          </w:p>
          <w:p>
            <w:pPr>
              <w:pStyle w:val="TableParagraph"/>
              <w:spacing w:before="2"/>
              <w:ind w:left="103" w:right="300"/>
              <w:rPr>
                <w:sz w:val="18"/>
              </w:rPr>
            </w:pPr>
            <w:r>
              <w:rPr>
                <w:rFonts w:ascii="Cambria Math" w:eastAsia="Cambria Math"/>
                <w:sz w:val="18"/>
              </w:rPr>
              <w:t>� =</w:t>
            </w:r>
            <w:r>
              <w:rPr>
                <w:sz w:val="18"/>
              </w:rPr>
              <w:t>total de ganado</w:t>
            </w:r>
          </w:p>
        </w:tc>
        <w:tc>
          <w:tcPr>
            <w:tcW w:w="2266" w:type="dxa"/>
            <w:gridSpan w:val="2"/>
          </w:tcPr>
          <w:p>
            <w:pPr>
              <w:pStyle w:val="TableParagraph"/>
              <w:spacing w:line="118" w:lineRule="exact"/>
              <w:ind w:left="131" w:right="688"/>
              <w:jc w:val="center"/>
              <w:rPr>
                <w:rFonts w:ascii="Cambria Math" w:eastAsia="Cambria Math"/>
                <w:sz w:val="13"/>
              </w:rPr>
            </w:pPr>
            <w:r>
              <w:rPr>
                <w:rFonts w:ascii="Cambria Math" w:eastAsia="Cambria Math"/>
                <w:w w:val="115"/>
                <w:sz w:val="13"/>
              </w:rPr>
              <w:t>𝑛</w:t>
            </w:r>
          </w:p>
          <w:p>
            <w:pPr>
              <w:pStyle w:val="TableParagraph"/>
              <w:spacing w:before="66"/>
              <w:ind w:left="731" w:right="-21"/>
              <w:rPr>
                <w:rFonts w:ascii="Cambria Math" w:hAnsi="Cambria Math" w:eastAsia="Cambria Math"/>
                <w:sz w:val="18"/>
              </w:rPr>
            </w:pPr>
            <w:r>
              <w:rPr>
                <w:rFonts w:ascii="Cambria Math" w:hAnsi="Cambria Math" w:eastAsia="Cambria Math"/>
                <w:w w:val="165"/>
                <w:sz w:val="18"/>
              </w:rPr>
              <w:t>∑</w:t>
            </w:r>
            <w:r>
              <w:rPr>
                <w:rFonts w:ascii="Cambria Math" w:hAnsi="Cambria Math" w:eastAsia="Cambria Math"/>
                <w:spacing w:val="-51"/>
                <w:w w:val="165"/>
                <w:sz w:val="18"/>
              </w:rPr>
              <w:t> </w:t>
            </w:r>
            <w:r>
              <w:rPr>
                <w:rFonts w:ascii="Cambria Math" w:hAnsi="Cambria Math" w:eastAsia="Cambria Math"/>
                <w:spacing w:val="-5"/>
                <w:w w:val="115"/>
                <w:sz w:val="18"/>
              </w:rPr>
              <w:t>�</w:t>
            </w:r>
            <w:r>
              <w:rPr>
                <w:rFonts w:ascii="Cambria Math" w:hAnsi="Cambria Math" w:eastAsia="Cambria Math"/>
                <w:spacing w:val="-5"/>
                <w:w w:val="115"/>
                <w:position w:val="-3"/>
                <w:sz w:val="13"/>
              </w:rPr>
              <w:t>𝑖 </w:t>
            </w:r>
            <w:r>
              <w:rPr>
                <w:rFonts w:ascii="Cambria Math" w:hAnsi="Cambria Math" w:eastAsia="Cambria Math"/>
                <w:w w:val="115"/>
                <w:sz w:val="18"/>
              </w:rPr>
              <w:t>= �</w:t>
            </w:r>
          </w:p>
          <w:p>
            <w:pPr>
              <w:pStyle w:val="TableParagraph"/>
              <w:spacing w:before="35"/>
              <w:ind w:left="739" w:right="-21"/>
              <w:rPr>
                <w:rFonts w:ascii="Cambria Math" w:eastAsia="Cambria Math"/>
                <w:sz w:val="13"/>
              </w:rPr>
            </w:pPr>
            <w:r>
              <w:rPr>
                <w:rFonts w:ascii="Cambria Math" w:eastAsia="Cambria Math"/>
                <w:w w:val="105"/>
                <w:sz w:val="13"/>
              </w:rPr>
              <w:t>𝑖=1</w:t>
            </w:r>
          </w:p>
        </w:tc>
        <w:tc>
          <w:tcPr>
            <w:tcW w:w="2480" w:type="dxa"/>
          </w:tcPr>
          <w:p>
            <w:pPr>
              <w:pStyle w:val="TableParagraph"/>
              <w:spacing w:before="3"/>
              <w:rPr>
                <w:b/>
                <w:sz w:val="18"/>
              </w:rPr>
            </w:pPr>
          </w:p>
          <w:p>
            <w:pPr>
              <w:pStyle w:val="TableParagraph"/>
              <w:ind w:left="180" w:right="181"/>
              <w:jc w:val="center"/>
              <w:rPr>
                <w:sz w:val="18"/>
              </w:rPr>
            </w:pPr>
            <w:r>
              <w:rPr>
                <w:sz w:val="18"/>
              </w:rPr>
              <w:t>Entrevista</w:t>
            </w:r>
          </w:p>
        </w:tc>
        <w:tc>
          <w:tcPr>
            <w:tcW w:w="2273" w:type="dxa"/>
          </w:tcPr>
          <w:p>
            <w:pPr>
              <w:pStyle w:val="TableParagraph"/>
              <w:spacing w:before="107"/>
              <w:ind w:left="429" w:right="129" w:hanging="286"/>
              <w:rPr>
                <w:sz w:val="18"/>
              </w:rPr>
            </w:pPr>
            <w:r>
              <w:rPr>
                <w:sz w:val="18"/>
              </w:rPr>
              <w:t>Número de animales por especie y en total</w:t>
            </w:r>
          </w:p>
        </w:tc>
      </w:tr>
      <w:tr>
        <w:trPr>
          <w:trHeight w:val="850" w:hRule="exact"/>
        </w:trPr>
        <w:tc>
          <w:tcPr>
            <w:tcW w:w="617" w:type="dxa"/>
            <w:vMerge/>
            <w:textDirection w:val="btLr"/>
          </w:tcPr>
          <w:p>
            <w:pPr/>
          </w:p>
        </w:tc>
        <w:tc>
          <w:tcPr>
            <w:tcW w:w="2557" w:type="dxa"/>
          </w:tcPr>
          <w:p>
            <w:pPr>
              <w:pStyle w:val="TableParagraph"/>
              <w:spacing w:before="5"/>
              <w:rPr>
                <w:b/>
                <w:sz w:val="18"/>
              </w:rPr>
            </w:pPr>
          </w:p>
          <w:p>
            <w:pPr>
              <w:pStyle w:val="TableParagraph"/>
              <w:ind w:left="844" w:right="174" w:hanging="663"/>
              <w:rPr>
                <w:sz w:val="18"/>
              </w:rPr>
            </w:pPr>
            <w:r>
              <w:rPr>
                <w:sz w:val="18"/>
              </w:rPr>
              <w:t>Ingresos anuales por venta de ganado</w:t>
            </w:r>
          </w:p>
        </w:tc>
        <w:tc>
          <w:tcPr>
            <w:tcW w:w="3065" w:type="dxa"/>
          </w:tcPr>
          <w:p>
            <w:pPr>
              <w:pStyle w:val="TableParagraph"/>
              <w:spacing w:line="223" w:lineRule="exact"/>
              <w:ind w:left="103" w:right="300"/>
              <w:rPr>
                <w:sz w:val="18"/>
              </w:rPr>
            </w:pPr>
            <w:r>
              <w:rPr>
                <w:rFonts w:ascii="Cambria Math" w:eastAsia="Cambria Math"/>
                <w:sz w:val="18"/>
              </w:rPr>
              <w:t>�</w:t>
            </w:r>
            <w:r>
              <w:rPr>
                <w:rFonts w:ascii="Cambria Math" w:eastAsia="Cambria Math"/>
                <w:position w:val="-3"/>
                <w:sz w:val="13"/>
              </w:rPr>
              <w:t>𝑖   </w:t>
            </w:r>
            <w:r>
              <w:rPr>
                <w:rFonts w:ascii="Cambria Math" w:eastAsia="Cambria Math"/>
                <w:sz w:val="18"/>
              </w:rPr>
              <w:t>=</w:t>
            </w:r>
            <w:r>
              <w:rPr>
                <w:sz w:val="18"/>
              </w:rPr>
              <w:t>Precio del animal</w:t>
            </w:r>
          </w:p>
          <w:p>
            <w:pPr>
              <w:pStyle w:val="TableParagraph"/>
              <w:spacing w:line="212" w:lineRule="exact"/>
              <w:ind w:left="103" w:right="300"/>
              <w:rPr>
                <w:sz w:val="18"/>
              </w:rPr>
            </w:pPr>
            <w:r>
              <w:rPr>
                <w:rFonts w:ascii="Cambria Math" w:eastAsia="Cambria Math"/>
                <w:sz w:val="18"/>
              </w:rPr>
              <w:t>�𝑣</w:t>
            </w:r>
            <w:r>
              <w:rPr>
                <w:rFonts w:ascii="Cambria Math" w:eastAsia="Cambria Math"/>
                <w:position w:val="-3"/>
                <w:sz w:val="13"/>
              </w:rPr>
              <w:t>𝑖 </w:t>
            </w:r>
            <w:r>
              <w:rPr>
                <w:rFonts w:ascii="Cambria Math" w:eastAsia="Cambria Math"/>
                <w:sz w:val="18"/>
              </w:rPr>
              <w:t>=</w:t>
            </w:r>
            <w:r>
              <w:rPr>
                <w:sz w:val="18"/>
              </w:rPr>
              <w:t>Ganado vendido</w:t>
            </w:r>
          </w:p>
          <w:p>
            <w:pPr>
              <w:pStyle w:val="TableParagraph"/>
              <w:spacing w:line="197" w:lineRule="exact"/>
              <w:ind w:left="103"/>
              <w:rPr>
                <w:sz w:val="18"/>
              </w:rPr>
            </w:pPr>
            <w:r>
              <w:rPr>
                <w:rFonts w:ascii="Cambria Math" w:eastAsia="Cambria Math"/>
                <w:sz w:val="18"/>
              </w:rPr>
              <w:t>𝑌𝑎𝑣 =</w:t>
            </w:r>
            <w:r>
              <w:rPr>
                <w:sz w:val="18"/>
              </w:rPr>
              <w:t>Ingresos anuales por venta</w:t>
            </w:r>
          </w:p>
          <w:p>
            <w:pPr>
              <w:pStyle w:val="TableParagraph"/>
              <w:spacing w:before="2"/>
              <w:ind w:left="103" w:right="300"/>
              <w:rPr>
                <w:sz w:val="18"/>
              </w:rPr>
            </w:pPr>
            <w:r>
              <w:rPr>
                <w:sz w:val="18"/>
              </w:rPr>
              <w:t>de ganado</w:t>
            </w:r>
          </w:p>
        </w:tc>
        <w:tc>
          <w:tcPr>
            <w:tcW w:w="2266" w:type="dxa"/>
            <w:gridSpan w:val="2"/>
          </w:tcPr>
          <w:p>
            <w:pPr>
              <w:pStyle w:val="TableParagraph"/>
              <w:spacing w:line="134" w:lineRule="exact"/>
              <w:ind w:left="427" w:right="-21"/>
              <w:rPr>
                <w:rFonts w:ascii="Cambria Math"/>
                <w:sz w:val="13"/>
              </w:rPr>
            </w:pPr>
            <w:r>
              <w:rPr>
                <w:rFonts w:ascii="Cambria Math"/>
                <w:w w:val="105"/>
                <w:sz w:val="13"/>
              </w:rPr>
              <w:t>12</w:t>
            </w:r>
          </w:p>
          <w:p>
            <w:pPr>
              <w:pStyle w:val="TableParagraph"/>
              <w:spacing w:before="56"/>
              <w:ind w:left="383" w:right="-21"/>
              <w:rPr>
                <w:rFonts w:ascii="Cambria Math" w:hAnsi="Cambria Math" w:eastAsia="Cambria Math"/>
                <w:sz w:val="18"/>
              </w:rPr>
            </w:pPr>
            <w:r>
              <w:rPr>
                <w:rFonts w:ascii="Cambria Math" w:hAnsi="Cambria Math" w:eastAsia="Cambria Math"/>
                <w:spacing w:val="-16"/>
                <w:w w:val="105"/>
                <w:sz w:val="18"/>
              </w:rPr>
              <w:t>∑</w:t>
            </w:r>
            <w:r>
              <w:rPr>
                <w:rFonts w:ascii="Cambria Math" w:hAnsi="Cambria Math" w:eastAsia="Cambria Math"/>
                <w:spacing w:val="-16"/>
                <w:w w:val="105"/>
                <w:position w:val="1"/>
                <w:sz w:val="18"/>
              </w:rPr>
              <w:t>(</w:t>
            </w:r>
            <w:r>
              <w:rPr>
                <w:rFonts w:ascii="Cambria Math" w:hAnsi="Cambria Math" w:eastAsia="Cambria Math"/>
                <w:spacing w:val="-16"/>
                <w:w w:val="105"/>
                <w:sz w:val="18"/>
              </w:rPr>
              <w:t>�</w:t>
            </w:r>
            <w:r>
              <w:rPr>
                <w:rFonts w:ascii="Cambria Math" w:hAnsi="Cambria Math" w:eastAsia="Cambria Math"/>
                <w:spacing w:val="-16"/>
                <w:w w:val="105"/>
                <w:position w:val="-3"/>
                <w:sz w:val="13"/>
              </w:rPr>
              <w:t>𝑖</w:t>
            </w:r>
            <w:r>
              <w:rPr>
                <w:rFonts w:ascii="Cambria Math" w:hAnsi="Cambria Math" w:eastAsia="Cambria Math"/>
                <w:spacing w:val="-16"/>
                <w:w w:val="105"/>
                <w:position w:val="1"/>
                <w:sz w:val="18"/>
              </w:rPr>
              <w:t>)(</w:t>
            </w:r>
            <w:r>
              <w:rPr>
                <w:rFonts w:ascii="Cambria Math" w:hAnsi="Cambria Math" w:eastAsia="Cambria Math"/>
                <w:spacing w:val="-16"/>
                <w:w w:val="105"/>
                <w:sz w:val="18"/>
              </w:rPr>
              <w:t>�𝑣</w:t>
            </w:r>
            <w:r>
              <w:rPr>
                <w:rFonts w:ascii="Cambria Math" w:hAnsi="Cambria Math" w:eastAsia="Cambria Math"/>
                <w:spacing w:val="-16"/>
                <w:w w:val="105"/>
                <w:position w:val="-3"/>
                <w:sz w:val="13"/>
              </w:rPr>
              <w:t>𝑖</w:t>
            </w:r>
            <w:r>
              <w:rPr>
                <w:rFonts w:ascii="Cambria Math" w:hAnsi="Cambria Math" w:eastAsia="Cambria Math"/>
                <w:spacing w:val="-16"/>
                <w:w w:val="105"/>
                <w:position w:val="1"/>
                <w:sz w:val="18"/>
              </w:rPr>
              <w:t>) </w:t>
            </w:r>
            <w:r>
              <w:rPr>
                <w:rFonts w:ascii="Cambria Math" w:hAnsi="Cambria Math" w:eastAsia="Cambria Math"/>
                <w:spacing w:val="-15"/>
                <w:w w:val="105"/>
                <w:sz w:val="18"/>
              </w:rPr>
              <w:t>= </w:t>
            </w:r>
            <w:r>
              <w:rPr>
                <w:rFonts w:ascii="Cambria Math" w:hAnsi="Cambria Math" w:eastAsia="Cambria Math"/>
                <w:w w:val="105"/>
                <w:sz w:val="18"/>
              </w:rPr>
              <w:t>𝑌𝑎𝑣</w:t>
            </w:r>
          </w:p>
          <w:p>
            <w:pPr>
              <w:pStyle w:val="TableParagraph"/>
              <w:spacing w:before="36"/>
              <w:ind w:left="391" w:right="-21"/>
              <w:rPr>
                <w:rFonts w:ascii="Cambria Math" w:eastAsia="Cambria Math"/>
                <w:sz w:val="13"/>
              </w:rPr>
            </w:pPr>
            <w:r>
              <w:rPr>
                <w:rFonts w:ascii="Cambria Math" w:eastAsia="Cambria Math"/>
                <w:w w:val="105"/>
                <w:sz w:val="13"/>
              </w:rPr>
              <w:t>𝑖=1</w:t>
            </w:r>
          </w:p>
        </w:tc>
        <w:tc>
          <w:tcPr>
            <w:tcW w:w="2480" w:type="dxa"/>
          </w:tcPr>
          <w:p>
            <w:pPr>
              <w:pStyle w:val="TableParagraph"/>
              <w:spacing w:before="109"/>
              <w:ind w:left="180" w:right="185"/>
              <w:jc w:val="center"/>
              <w:rPr>
                <w:sz w:val="18"/>
              </w:rPr>
            </w:pPr>
            <w:r>
              <w:rPr>
                <w:sz w:val="18"/>
              </w:rPr>
              <w:t>Entrevista y consulta de precios en mercado regional</w:t>
            </w:r>
          </w:p>
        </w:tc>
        <w:tc>
          <w:tcPr>
            <w:tcW w:w="2273" w:type="dxa"/>
          </w:tcPr>
          <w:p>
            <w:pPr>
              <w:pStyle w:val="TableParagraph"/>
              <w:spacing w:before="109"/>
              <w:ind w:left="138" w:right="140"/>
              <w:jc w:val="center"/>
              <w:rPr>
                <w:sz w:val="18"/>
              </w:rPr>
            </w:pPr>
            <w:r>
              <w:rPr>
                <w:sz w:val="18"/>
              </w:rPr>
              <w:t>$Ingresos anuales de venta de ganado en la unidad familiar</w:t>
            </w:r>
          </w:p>
        </w:tc>
      </w:tr>
      <w:tr>
        <w:trPr>
          <w:trHeight w:val="643" w:hRule="exact"/>
        </w:trPr>
        <w:tc>
          <w:tcPr>
            <w:tcW w:w="617" w:type="dxa"/>
            <w:vMerge/>
            <w:textDirection w:val="btLr"/>
          </w:tcPr>
          <w:p>
            <w:pPr/>
          </w:p>
        </w:tc>
        <w:tc>
          <w:tcPr>
            <w:tcW w:w="2557" w:type="dxa"/>
          </w:tcPr>
          <w:p>
            <w:pPr>
              <w:pStyle w:val="TableParagraph"/>
              <w:spacing w:before="109"/>
              <w:ind w:left="669" w:right="657" w:firstLine="249"/>
              <w:rPr>
                <w:sz w:val="18"/>
              </w:rPr>
            </w:pPr>
            <w:r>
              <w:rPr>
                <w:sz w:val="18"/>
              </w:rPr>
              <w:t>Relación costo/beneficio</w:t>
            </w:r>
          </w:p>
        </w:tc>
        <w:tc>
          <w:tcPr>
            <w:tcW w:w="3065" w:type="dxa"/>
          </w:tcPr>
          <w:p>
            <w:pPr>
              <w:pStyle w:val="TableParagraph"/>
              <w:spacing w:line="210" w:lineRule="exact"/>
              <w:ind w:left="103" w:right="300"/>
              <w:rPr>
                <w:sz w:val="18"/>
              </w:rPr>
            </w:pPr>
            <w:r>
              <w:rPr>
                <w:rFonts w:ascii="Cambria Math" w:eastAsia="Cambria Math"/>
                <w:w w:val="95"/>
                <w:sz w:val="18"/>
              </w:rPr>
              <w:t>�𝑎𝑣  </w:t>
            </w:r>
            <w:r>
              <w:rPr>
                <w:w w:val="95"/>
                <w:sz w:val="18"/>
              </w:rPr>
              <w:t>=Costos anuales</w:t>
            </w:r>
          </w:p>
          <w:p>
            <w:pPr>
              <w:pStyle w:val="TableParagraph"/>
              <w:spacing w:line="210" w:lineRule="exact"/>
              <w:ind w:left="103" w:right="300"/>
              <w:rPr>
                <w:sz w:val="18"/>
              </w:rPr>
            </w:pPr>
            <w:r>
              <w:rPr>
                <w:rFonts w:ascii="Cambria Math" w:eastAsia="Cambria Math"/>
                <w:sz w:val="18"/>
              </w:rPr>
              <w:t>𝑌𝑎𝑣 </w:t>
            </w:r>
            <w:r>
              <w:rPr>
                <w:sz w:val="18"/>
              </w:rPr>
              <w:t>=Ingresos anuales</w:t>
            </w:r>
          </w:p>
          <w:p>
            <w:pPr>
              <w:pStyle w:val="TableParagraph"/>
              <w:spacing w:line="210" w:lineRule="exact"/>
              <w:ind w:left="103" w:right="300"/>
              <w:rPr>
                <w:sz w:val="18"/>
              </w:rPr>
            </w:pPr>
            <w:r>
              <w:rPr>
                <w:rFonts w:ascii="Cambria Math" w:eastAsia="Cambria Math"/>
                <w:sz w:val="18"/>
              </w:rPr>
              <w:t>� =</w:t>
            </w:r>
            <w:r>
              <w:rPr>
                <w:sz w:val="18"/>
              </w:rPr>
              <w:t>Beneficio anual</w:t>
            </w:r>
          </w:p>
        </w:tc>
        <w:tc>
          <w:tcPr>
            <w:tcW w:w="2266" w:type="dxa"/>
            <w:gridSpan w:val="2"/>
          </w:tcPr>
          <w:p>
            <w:pPr>
              <w:pStyle w:val="TableParagraph"/>
              <w:spacing w:before="3"/>
              <w:rPr>
                <w:b/>
                <w:sz w:val="18"/>
              </w:rPr>
            </w:pPr>
          </w:p>
          <w:p>
            <w:pPr>
              <w:pStyle w:val="TableParagraph"/>
              <w:ind w:left="453" w:right="-21"/>
              <w:rPr>
                <w:rFonts w:ascii="Cambria Math" w:hAnsi="Cambria Math" w:eastAsia="Cambria Math"/>
                <w:sz w:val="18"/>
              </w:rPr>
            </w:pPr>
            <w:r>
              <w:rPr>
                <w:rFonts w:ascii="Cambria Math" w:hAnsi="Cambria Math" w:eastAsia="Cambria Math"/>
                <w:spacing w:val="-39"/>
                <w:w w:val="95"/>
                <w:sz w:val="18"/>
              </w:rPr>
              <w:t>𝑌𝑎𝑣� </w:t>
            </w:r>
            <w:r>
              <w:rPr>
                <w:rFonts w:ascii="Cambria Math" w:hAnsi="Cambria Math" w:eastAsia="Cambria Math"/>
                <w:spacing w:val="-38"/>
                <w:w w:val="95"/>
                <w:sz w:val="18"/>
              </w:rPr>
              <w:t>− �𝑎𝑣 = </w:t>
            </w:r>
            <w:r>
              <w:rPr>
                <w:rFonts w:ascii="Cambria Math" w:hAnsi="Cambria Math" w:eastAsia="Cambria Math"/>
                <w:sz w:val="18"/>
              </w:rPr>
              <w:t>�</w:t>
            </w:r>
          </w:p>
        </w:tc>
        <w:tc>
          <w:tcPr>
            <w:tcW w:w="2480" w:type="dxa"/>
          </w:tcPr>
          <w:p>
            <w:pPr>
              <w:pStyle w:val="TableParagraph"/>
              <w:spacing w:before="109"/>
              <w:ind w:left="751" w:right="198" w:hanging="540"/>
              <w:rPr>
                <w:sz w:val="18"/>
              </w:rPr>
            </w:pPr>
            <w:r>
              <w:rPr>
                <w:sz w:val="18"/>
              </w:rPr>
              <w:t>Entrevista e investigación participativa</w:t>
            </w:r>
          </w:p>
        </w:tc>
        <w:tc>
          <w:tcPr>
            <w:tcW w:w="2273" w:type="dxa"/>
          </w:tcPr>
          <w:p>
            <w:pPr>
              <w:pStyle w:val="TableParagraph"/>
              <w:spacing w:before="5"/>
              <w:rPr>
                <w:b/>
                <w:sz w:val="18"/>
              </w:rPr>
            </w:pPr>
          </w:p>
          <w:p>
            <w:pPr>
              <w:pStyle w:val="TableParagraph"/>
              <w:ind w:left="139" w:right="139"/>
              <w:jc w:val="center"/>
              <w:rPr>
                <w:sz w:val="18"/>
              </w:rPr>
            </w:pPr>
            <w:r>
              <w:rPr>
                <w:sz w:val="18"/>
              </w:rPr>
              <w:t>Coeficiente</w:t>
            </w:r>
          </w:p>
        </w:tc>
      </w:tr>
      <w:tr>
        <w:trPr>
          <w:trHeight w:val="1265" w:hRule="exact"/>
        </w:trPr>
        <w:tc>
          <w:tcPr>
            <w:tcW w:w="617" w:type="dxa"/>
            <w:vMerge/>
            <w:textDirection w:val="btLr"/>
          </w:tcPr>
          <w:p>
            <w:pPr/>
          </w:p>
        </w:tc>
        <w:tc>
          <w:tcPr>
            <w:tcW w:w="2557" w:type="dxa"/>
          </w:tcPr>
          <w:p>
            <w:pPr>
              <w:pStyle w:val="TableParagraph"/>
              <w:rPr>
                <w:b/>
                <w:sz w:val="18"/>
              </w:rPr>
            </w:pPr>
          </w:p>
          <w:p>
            <w:pPr>
              <w:pStyle w:val="TableParagraph"/>
              <w:spacing w:before="109"/>
              <w:ind w:left="180" w:right="165" w:firstLine="168"/>
              <w:rPr>
                <w:sz w:val="18"/>
              </w:rPr>
            </w:pPr>
            <w:r>
              <w:rPr>
                <w:sz w:val="18"/>
              </w:rPr>
              <w:t>Productos de la unidad destinados a la producción de alimento para el ganado</w:t>
            </w:r>
          </w:p>
        </w:tc>
        <w:tc>
          <w:tcPr>
            <w:tcW w:w="3065" w:type="dxa"/>
          </w:tcPr>
          <w:p>
            <w:pPr>
              <w:pStyle w:val="TableParagraph"/>
              <w:ind w:left="103" w:right="171"/>
              <w:rPr>
                <w:sz w:val="18"/>
              </w:rPr>
            </w:pPr>
            <w:r>
              <w:rPr>
                <w:rFonts w:ascii="Cambria Math" w:hAnsi="Cambria Math" w:eastAsia="Cambria Math"/>
                <w:sz w:val="18"/>
              </w:rPr>
              <w:t>� </w:t>
            </w:r>
            <w:r>
              <w:rPr>
                <w:sz w:val="18"/>
              </w:rPr>
              <w:t>=Total de hectáreas de cultivo en la</w:t>
            </w:r>
            <w:r>
              <w:rPr>
                <w:spacing w:val="-5"/>
                <w:sz w:val="18"/>
              </w:rPr>
              <w:t> </w:t>
            </w:r>
            <w:r>
              <w:rPr>
                <w:sz w:val="18"/>
              </w:rPr>
              <w:t>unidad.</w:t>
            </w:r>
          </w:p>
          <w:p>
            <w:pPr>
              <w:pStyle w:val="TableParagraph"/>
              <w:spacing w:line="242" w:lineRule="auto"/>
              <w:ind w:left="103" w:right="300"/>
              <w:rPr>
                <w:sz w:val="18"/>
              </w:rPr>
            </w:pPr>
            <w:r>
              <w:rPr>
                <w:rFonts w:ascii="Cambria Math" w:hAnsi="Cambria Math" w:eastAsia="Cambria Math"/>
                <w:sz w:val="18"/>
              </w:rPr>
              <w:t>𝑀 </w:t>
            </w:r>
            <w:r>
              <w:rPr>
                <w:sz w:val="18"/>
              </w:rPr>
              <w:t>=Hectáreas de cultivo destinadas al consumo humano</w:t>
            </w:r>
          </w:p>
          <w:p>
            <w:pPr>
              <w:pStyle w:val="TableParagraph"/>
              <w:spacing w:line="242" w:lineRule="auto"/>
              <w:ind w:left="103" w:right="941"/>
              <w:rPr>
                <w:sz w:val="18"/>
              </w:rPr>
            </w:pPr>
            <w:r>
              <w:rPr>
                <w:rFonts w:ascii="Cambria Math" w:hAnsi="Cambria Math" w:eastAsia="Cambria Math"/>
                <w:sz w:val="18"/>
              </w:rPr>
              <w:t>� </w:t>
            </w:r>
            <w:r>
              <w:rPr>
                <w:sz w:val="18"/>
              </w:rPr>
              <w:t>Hectáreas destinadas al consumo</w:t>
            </w:r>
            <w:r>
              <w:rPr>
                <w:spacing w:val="-7"/>
                <w:sz w:val="18"/>
              </w:rPr>
              <w:t> </w:t>
            </w:r>
            <w:r>
              <w:rPr>
                <w:sz w:val="18"/>
              </w:rPr>
              <w:t>animal</w:t>
            </w:r>
          </w:p>
        </w:tc>
        <w:tc>
          <w:tcPr>
            <w:tcW w:w="2266" w:type="dxa"/>
            <w:gridSpan w:val="2"/>
          </w:tcPr>
          <w:p>
            <w:pPr>
              <w:pStyle w:val="TableParagraph"/>
              <w:spacing w:line="208" w:lineRule="exact" w:before="4"/>
              <w:ind w:left="501" w:right="660" w:firstLine="187"/>
              <w:rPr>
                <w:rFonts w:ascii="Cambria Math" w:hAnsi="Cambria Math" w:eastAsia="Cambria Math"/>
                <w:sz w:val="18"/>
              </w:rPr>
            </w:pPr>
            <w:r>
              <w:rPr>
                <w:rFonts w:ascii="Cambria Math" w:hAnsi="Cambria Math" w:eastAsia="Cambria Math"/>
                <w:sz w:val="18"/>
              </w:rPr>
              <w:t>� − 𝑀 = � </w:t>
            </w:r>
            <w:r>
              <w:rPr>
                <w:rFonts w:ascii="Cambria Math" w:hAnsi="Cambria Math" w:eastAsia="Cambria Math"/>
                <w:position w:val="1"/>
                <w:sz w:val="18"/>
              </w:rPr>
              <w:t>(</w:t>
            </w:r>
            <w:r>
              <w:rPr>
                <w:rFonts w:ascii="Cambria Math" w:hAnsi="Cambria Math" w:eastAsia="Cambria Math"/>
                <w:sz w:val="18"/>
              </w:rPr>
              <w:t>�</w:t>
            </w:r>
            <w:r>
              <w:rPr>
                <w:rFonts w:ascii="Cambria Math" w:hAnsi="Cambria Math" w:eastAsia="Cambria Math"/>
                <w:position w:val="1"/>
                <w:sz w:val="18"/>
              </w:rPr>
              <w:t>)(</w:t>
            </w:r>
            <w:r>
              <w:rPr>
                <w:rFonts w:ascii="Cambria Math" w:hAnsi="Cambria Math" w:eastAsia="Cambria Math"/>
                <w:sz w:val="18"/>
              </w:rPr>
              <w:t>100</w:t>
            </w:r>
            <w:r>
              <w:rPr>
                <w:rFonts w:ascii="Cambria Math" w:hAnsi="Cambria Math" w:eastAsia="Cambria Math"/>
                <w:position w:val="1"/>
                <w:sz w:val="18"/>
              </w:rPr>
              <w:t>)</w:t>
            </w:r>
          </w:p>
          <w:p>
            <w:pPr>
              <w:pStyle w:val="TableParagraph"/>
              <w:tabs>
                <w:tab w:pos="796" w:val="left" w:leader="none"/>
                <w:tab w:pos="1231" w:val="left" w:leader="none"/>
              </w:tabs>
              <w:spacing w:line="255" w:lineRule="exact"/>
              <w:ind w:left="398"/>
              <w:rPr>
                <w:rFonts w:ascii="Cambria Math" w:eastAsia="Cambria Math"/>
                <w:sz w:val="18"/>
              </w:rPr>
            </w:pPr>
            <w:r>
              <w:rPr>
                <w:rFonts w:ascii="Cambria Math" w:eastAsia="Cambria Math"/>
                <w:w w:val="115"/>
                <w:sz w:val="18"/>
              </w:rPr>
              <w:t>(</w:t>
              <w:tab/>
            </w:r>
            <w:r>
              <w:rPr>
                <w:rFonts w:ascii="Cambria Math" w:eastAsia="Cambria Math"/>
                <w:w w:val="115"/>
                <w:position w:val="-11"/>
                <w:sz w:val="18"/>
              </w:rPr>
              <w:t>�</w:t>
              <w:tab/>
            </w:r>
            <w:r>
              <w:rPr>
                <w:rFonts w:ascii="Cambria Math" w:eastAsia="Cambria Math"/>
                <w:w w:val="115"/>
                <w:sz w:val="18"/>
              </w:rPr>
              <w:t>)</w:t>
            </w:r>
            <w:r>
              <w:rPr>
                <w:rFonts w:ascii="Cambria Math" w:eastAsia="Cambria Math"/>
                <w:spacing w:val="-20"/>
                <w:w w:val="115"/>
                <w:sz w:val="18"/>
              </w:rPr>
              <w:t> </w:t>
            </w:r>
            <w:r>
              <w:rPr>
                <w:rFonts w:ascii="Cambria Math" w:eastAsia="Cambria Math"/>
                <w:w w:val="115"/>
                <w:sz w:val="18"/>
              </w:rPr>
              <w:t>=</w:t>
            </w:r>
            <w:r>
              <w:rPr>
                <w:rFonts w:ascii="Cambria Math" w:eastAsia="Cambria Math"/>
                <w:spacing w:val="-19"/>
                <w:w w:val="115"/>
                <w:sz w:val="18"/>
              </w:rPr>
              <w:t> </w:t>
            </w:r>
            <w:r>
              <w:rPr>
                <w:rFonts w:ascii="Cambria Math" w:eastAsia="Cambria Math"/>
                <w:w w:val="115"/>
                <w:sz w:val="18"/>
              </w:rPr>
              <w:t>�%</w:t>
            </w:r>
          </w:p>
        </w:tc>
        <w:tc>
          <w:tcPr>
            <w:tcW w:w="2480" w:type="dxa"/>
          </w:tcPr>
          <w:p>
            <w:pPr>
              <w:pStyle w:val="TableParagraph"/>
              <w:rPr>
                <w:b/>
                <w:sz w:val="18"/>
              </w:rPr>
            </w:pPr>
          </w:p>
          <w:p>
            <w:pPr>
              <w:pStyle w:val="TableParagraph"/>
              <w:rPr>
                <w:b/>
                <w:sz w:val="18"/>
              </w:rPr>
            </w:pPr>
          </w:p>
          <w:p>
            <w:pPr>
              <w:pStyle w:val="TableParagraph"/>
              <w:spacing w:before="110"/>
              <w:ind w:left="180" w:right="181"/>
              <w:jc w:val="center"/>
              <w:rPr>
                <w:sz w:val="18"/>
              </w:rPr>
            </w:pPr>
            <w:r>
              <w:rPr>
                <w:sz w:val="18"/>
              </w:rPr>
              <w:t>Entrevista</w:t>
            </w:r>
          </w:p>
        </w:tc>
        <w:tc>
          <w:tcPr>
            <w:tcW w:w="2273" w:type="dxa"/>
          </w:tcPr>
          <w:p>
            <w:pPr>
              <w:pStyle w:val="TableParagraph"/>
              <w:rPr>
                <w:b/>
                <w:sz w:val="18"/>
              </w:rPr>
            </w:pPr>
          </w:p>
          <w:p>
            <w:pPr>
              <w:pStyle w:val="TableParagraph"/>
              <w:spacing w:before="109"/>
              <w:ind w:left="139" w:right="141" w:firstLine="3"/>
              <w:jc w:val="center"/>
              <w:rPr>
                <w:sz w:val="18"/>
              </w:rPr>
            </w:pPr>
            <w:r>
              <w:rPr>
                <w:sz w:val="18"/>
              </w:rPr>
              <w:t>% Hectáreas de producción agrícola destinado a los animales</w:t>
            </w:r>
          </w:p>
        </w:tc>
      </w:tr>
      <w:tr>
        <w:trPr>
          <w:trHeight w:val="632" w:hRule="exact"/>
        </w:trPr>
        <w:tc>
          <w:tcPr>
            <w:tcW w:w="617" w:type="dxa"/>
            <w:vMerge/>
            <w:textDirection w:val="btLr"/>
          </w:tcPr>
          <w:p>
            <w:pPr/>
          </w:p>
        </w:tc>
        <w:tc>
          <w:tcPr>
            <w:tcW w:w="2557" w:type="dxa"/>
          </w:tcPr>
          <w:p>
            <w:pPr>
              <w:pStyle w:val="TableParagraph"/>
              <w:ind w:left="103" w:right="112" w:firstLine="6"/>
              <w:jc w:val="center"/>
              <w:rPr>
                <w:sz w:val="18"/>
              </w:rPr>
            </w:pPr>
            <w:r>
              <w:rPr>
                <w:sz w:val="18"/>
              </w:rPr>
              <w:t>Manejo adecuado de recursos naturales durante el proceso</w:t>
            </w:r>
          </w:p>
        </w:tc>
        <w:tc>
          <w:tcPr>
            <w:tcW w:w="3065" w:type="dxa"/>
          </w:tcPr>
          <w:p>
            <w:pPr>
              <w:pStyle w:val="TableParagraph"/>
              <w:ind w:left="103" w:right="171"/>
              <w:rPr>
                <w:sz w:val="18"/>
              </w:rPr>
            </w:pPr>
            <w:r>
              <w:rPr>
                <w:sz w:val="18"/>
              </w:rPr>
              <w:t>Recursos naturales utilizados para la producción animal</w:t>
            </w:r>
          </w:p>
        </w:tc>
        <w:tc>
          <w:tcPr>
            <w:tcW w:w="2266" w:type="dxa"/>
            <w:gridSpan w:val="2"/>
          </w:tcPr>
          <w:p>
            <w:pPr/>
          </w:p>
        </w:tc>
        <w:tc>
          <w:tcPr>
            <w:tcW w:w="2480" w:type="dxa"/>
          </w:tcPr>
          <w:p>
            <w:pPr>
              <w:pStyle w:val="TableParagraph"/>
              <w:spacing w:before="10"/>
              <w:rPr>
                <w:b/>
                <w:sz w:val="17"/>
              </w:rPr>
            </w:pPr>
          </w:p>
          <w:p>
            <w:pPr>
              <w:pStyle w:val="TableParagraph"/>
              <w:ind w:left="180" w:right="181"/>
              <w:jc w:val="center"/>
              <w:rPr>
                <w:sz w:val="18"/>
              </w:rPr>
            </w:pPr>
            <w:r>
              <w:rPr>
                <w:sz w:val="18"/>
              </w:rPr>
              <w:t>Entrevista</w:t>
            </w:r>
          </w:p>
        </w:tc>
        <w:tc>
          <w:tcPr>
            <w:tcW w:w="2273" w:type="dxa"/>
          </w:tcPr>
          <w:p>
            <w:pPr>
              <w:pStyle w:val="TableParagraph"/>
              <w:spacing w:line="242" w:lineRule="auto" w:before="102"/>
              <w:ind w:left="755" w:right="299" w:hanging="442"/>
              <w:rPr>
                <w:sz w:val="18"/>
              </w:rPr>
            </w:pPr>
            <w:r>
              <w:rPr>
                <w:sz w:val="18"/>
              </w:rPr>
              <w:t>Numero de recursos utilizados</w:t>
            </w:r>
          </w:p>
        </w:tc>
      </w:tr>
      <w:tr>
        <w:trPr>
          <w:trHeight w:val="2095" w:hRule="exact"/>
        </w:trPr>
        <w:tc>
          <w:tcPr>
            <w:tcW w:w="617" w:type="dxa"/>
            <w:vMerge/>
            <w:textDirection w:val="btLr"/>
          </w:tcPr>
          <w:p>
            <w:pPr/>
          </w:p>
        </w:tc>
        <w:tc>
          <w:tcPr>
            <w:tcW w:w="2557" w:type="dxa"/>
          </w:tcPr>
          <w:p>
            <w:pPr>
              <w:pStyle w:val="TableParagraph"/>
              <w:rPr>
                <w:b/>
                <w:sz w:val="18"/>
              </w:rPr>
            </w:pPr>
          </w:p>
          <w:p>
            <w:pPr>
              <w:pStyle w:val="TableParagraph"/>
              <w:rPr>
                <w:b/>
                <w:sz w:val="18"/>
              </w:rPr>
            </w:pPr>
          </w:p>
          <w:p>
            <w:pPr>
              <w:pStyle w:val="TableParagraph"/>
              <w:rPr>
                <w:b/>
                <w:sz w:val="18"/>
              </w:rPr>
            </w:pPr>
          </w:p>
          <w:p>
            <w:pPr>
              <w:pStyle w:val="TableParagraph"/>
              <w:spacing w:before="110"/>
              <w:ind w:left="540" w:right="301" w:hanging="226"/>
              <w:rPr>
                <w:sz w:val="18"/>
              </w:rPr>
            </w:pPr>
            <w:r>
              <w:rPr>
                <w:sz w:val="18"/>
              </w:rPr>
              <w:t>Integrantes que aportan mano de obra a la producción animal</w:t>
            </w:r>
          </w:p>
        </w:tc>
        <w:tc>
          <w:tcPr>
            <w:tcW w:w="3065" w:type="dxa"/>
          </w:tcPr>
          <w:p>
            <w:pPr>
              <w:pStyle w:val="TableParagraph"/>
              <w:ind w:left="103" w:right="160"/>
              <w:rPr>
                <w:sz w:val="18"/>
              </w:rPr>
            </w:pPr>
            <w:r>
              <w:rPr>
                <w:rFonts w:ascii="Cambria Math" w:hAnsi="Cambria Math" w:eastAsia="Cambria Math"/>
                <w:w w:val="95"/>
                <w:sz w:val="18"/>
              </w:rPr>
              <w:t>� </w:t>
            </w:r>
            <w:r>
              <w:rPr>
                <w:sz w:val="18"/>
              </w:rPr>
              <w:t>=Total de integrantes en la unidad </w:t>
            </w:r>
            <w:r>
              <w:rPr>
                <w:rFonts w:ascii="Cambria Math" w:hAnsi="Cambria Math" w:eastAsia="Cambria Math"/>
                <w:sz w:val="18"/>
              </w:rPr>
              <w:t>𝑅</w:t>
            </w:r>
            <w:r>
              <w:rPr>
                <w:sz w:val="18"/>
              </w:rPr>
              <w:t>=Relación entre los numero de integrantes y el total de ganado</w:t>
            </w:r>
          </w:p>
          <w:p>
            <w:pPr>
              <w:pStyle w:val="TableParagraph"/>
              <w:spacing w:line="242" w:lineRule="auto"/>
              <w:ind w:left="103" w:right="300"/>
              <w:rPr>
                <w:sz w:val="18"/>
              </w:rPr>
            </w:pPr>
            <w:r>
              <w:rPr>
                <w:rFonts w:ascii="Cambria Math" w:eastAsia="Cambria Math"/>
                <w:sz w:val="18"/>
              </w:rPr>
              <w:t>�𝑎</w:t>
            </w:r>
            <w:r>
              <w:rPr>
                <w:sz w:val="18"/>
              </w:rPr>
              <w:t>= Integrantes de la unidad que aportan mano de obra para el cuidado de los animales.</w:t>
            </w:r>
          </w:p>
          <w:p>
            <w:pPr>
              <w:pStyle w:val="TableParagraph"/>
              <w:spacing w:line="225" w:lineRule="auto" w:before="5"/>
              <w:ind w:left="103" w:right="171"/>
              <w:rPr>
                <w:sz w:val="18"/>
              </w:rPr>
            </w:pPr>
            <w:r>
              <w:rPr>
                <w:rFonts w:ascii="Cambria Math" w:hAnsi="Cambria Math" w:eastAsia="Cambria Math"/>
                <w:sz w:val="18"/>
              </w:rPr>
              <w:t>𝑅</w:t>
            </w:r>
            <w:r>
              <w:rPr>
                <w:rFonts w:ascii="Cambria Math" w:hAnsi="Cambria Math" w:eastAsia="Cambria Math"/>
                <w:position w:val="-3"/>
                <w:sz w:val="13"/>
              </w:rPr>
              <w:t>𝐼𝑎</w:t>
            </w:r>
            <w:r>
              <w:rPr>
                <w:sz w:val="18"/>
              </w:rPr>
              <w:t>=Relación entre los integrantes que aportan mano de obra y el total del ganado</w:t>
            </w:r>
          </w:p>
        </w:tc>
        <w:tc>
          <w:tcPr>
            <w:tcW w:w="1164" w:type="dxa"/>
          </w:tcPr>
          <w:p>
            <w:pPr>
              <w:pStyle w:val="TableParagraph"/>
              <w:rPr>
                <w:b/>
                <w:sz w:val="18"/>
              </w:rPr>
            </w:pPr>
          </w:p>
          <w:p>
            <w:pPr>
              <w:pStyle w:val="TableParagraph"/>
              <w:rPr>
                <w:b/>
                <w:sz w:val="18"/>
              </w:rPr>
            </w:pPr>
          </w:p>
          <w:p>
            <w:pPr>
              <w:pStyle w:val="TableParagraph"/>
              <w:rPr>
                <w:b/>
                <w:sz w:val="18"/>
              </w:rPr>
            </w:pPr>
          </w:p>
          <w:p>
            <w:pPr>
              <w:pStyle w:val="TableParagraph"/>
              <w:spacing w:before="8"/>
              <w:rPr>
                <w:b/>
                <w:sz w:val="16"/>
              </w:rPr>
            </w:pPr>
          </w:p>
          <w:p>
            <w:pPr>
              <w:pStyle w:val="TableParagraph"/>
              <w:spacing w:line="174" w:lineRule="exact"/>
              <w:ind w:left="335"/>
              <w:rPr>
                <w:rFonts w:ascii="Cambria Math" w:eastAsia="Cambria Math"/>
                <w:sz w:val="18"/>
              </w:rPr>
            </w:pPr>
            <w:r>
              <w:rPr>
                <w:rFonts w:ascii="Cambria Math" w:eastAsia="Cambria Math"/>
                <w:w w:val="95"/>
                <w:sz w:val="18"/>
              </w:rPr>
              <w:t>�</w:t>
            </w:r>
          </w:p>
          <w:p>
            <w:pPr>
              <w:pStyle w:val="TableParagraph"/>
              <w:spacing w:line="294" w:lineRule="exact"/>
              <w:ind w:left="359"/>
              <w:rPr>
                <w:rFonts w:ascii="Cambria Math" w:eastAsia="Cambria Math"/>
                <w:sz w:val="18"/>
              </w:rPr>
            </w:pPr>
            <w:r>
              <w:rPr>
                <w:rFonts w:ascii="Cambria Math" w:eastAsia="Cambria Math"/>
                <w:w w:val="85"/>
                <w:position w:val="-11"/>
                <w:sz w:val="18"/>
              </w:rPr>
              <w:t>� </w:t>
            </w:r>
            <w:r>
              <w:rPr>
                <w:rFonts w:ascii="Cambria Math" w:eastAsia="Cambria Math"/>
                <w:sz w:val="18"/>
              </w:rPr>
              <w:t>= 𝑅</w:t>
            </w:r>
          </w:p>
        </w:tc>
        <w:tc>
          <w:tcPr>
            <w:tcW w:w="1102" w:type="dxa"/>
          </w:tcPr>
          <w:p>
            <w:pPr>
              <w:pStyle w:val="TableParagraph"/>
              <w:rPr>
                <w:b/>
                <w:sz w:val="18"/>
              </w:rPr>
            </w:pPr>
          </w:p>
          <w:p>
            <w:pPr>
              <w:pStyle w:val="TableParagraph"/>
              <w:rPr>
                <w:b/>
                <w:sz w:val="18"/>
              </w:rPr>
            </w:pPr>
          </w:p>
          <w:p>
            <w:pPr>
              <w:pStyle w:val="TableParagraph"/>
              <w:rPr>
                <w:b/>
                <w:sz w:val="18"/>
              </w:rPr>
            </w:pPr>
          </w:p>
          <w:p>
            <w:pPr>
              <w:pStyle w:val="TableParagraph"/>
              <w:spacing w:before="10"/>
              <w:rPr>
                <w:b/>
                <w:sz w:val="16"/>
              </w:rPr>
            </w:pPr>
          </w:p>
          <w:p>
            <w:pPr>
              <w:pStyle w:val="TableParagraph"/>
              <w:spacing w:line="174" w:lineRule="exact"/>
              <w:ind w:left="237"/>
              <w:rPr>
                <w:rFonts w:ascii="Cambria Math" w:eastAsia="Cambria Math"/>
                <w:sz w:val="18"/>
              </w:rPr>
            </w:pPr>
            <w:r>
              <w:rPr>
                <w:rFonts w:ascii="Cambria Math" w:eastAsia="Cambria Math"/>
                <w:w w:val="95"/>
                <w:sz w:val="18"/>
              </w:rPr>
              <w:t>�</w:t>
            </w:r>
          </w:p>
          <w:p>
            <w:pPr>
              <w:pStyle w:val="TableParagraph"/>
              <w:spacing w:line="294" w:lineRule="exact"/>
              <w:ind w:left="213"/>
              <w:rPr>
                <w:rFonts w:ascii="Cambria Math" w:eastAsia="Cambria Math"/>
                <w:sz w:val="13"/>
              </w:rPr>
            </w:pPr>
            <w:r>
              <w:rPr>
                <w:rFonts w:ascii="Cambria Math" w:eastAsia="Cambria Math"/>
                <w:position w:val="-11"/>
                <w:sz w:val="18"/>
              </w:rPr>
              <w:t>�𝑎 </w:t>
            </w:r>
            <w:r>
              <w:rPr>
                <w:rFonts w:ascii="Cambria Math" w:eastAsia="Cambria Math"/>
                <w:sz w:val="18"/>
              </w:rPr>
              <w:t>= 𝑅</w:t>
            </w:r>
            <w:r>
              <w:rPr>
                <w:rFonts w:ascii="Cambria Math" w:eastAsia="Cambria Math"/>
                <w:position w:val="-3"/>
                <w:sz w:val="13"/>
              </w:rPr>
              <w:t>𝐼𝑎</w:t>
            </w:r>
          </w:p>
        </w:tc>
        <w:tc>
          <w:tcPr>
            <w:tcW w:w="2480"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12"/>
              <w:ind w:left="180" w:right="181"/>
              <w:jc w:val="center"/>
              <w:rPr>
                <w:sz w:val="18"/>
              </w:rPr>
            </w:pPr>
            <w:r>
              <w:rPr>
                <w:sz w:val="18"/>
              </w:rPr>
              <w:t>Entrevista</w:t>
            </w:r>
          </w:p>
        </w:tc>
        <w:tc>
          <w:tcPr>
            <w:tcW w:w="2273" w:type="dxa"/>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12"/>
              <w:ind w:left="139" w:right="139"/>
              <w:jc w:val="center"/>
              <w:rPr>
                <w:sz w:val="18"/>
              </w:rPr>
            </w:pPr>
            <w:r>
              <w:rPr>
                <w:sz w:val="18"/>
              </w:rPr>
              <w:t>Coeficiente</w:t>
            </w:r>
          </w:p>
        </w:tc>
      </w:tr>
      <w:tr>
        <w:trPr>
          <w:trHeight w:val="1047" w:hRule="exact"/>
        </w:trPr>
        <w:tc>
          <w:tcPr>
            <w:tcW w:w="617" w:type="dxa"/>
            <w:vMerge/>
            <w:textDirection w:val="btLr"/>
          </w:tcPr>
          <w:p>
            <w:pPr/>
          </w:p>
        </w:tc>
        <w:tc>
          <w:tcPr>
            <w:tcW w:w="2557" w:type="dxa"/>
          </w:tcPr>
          <w:p>
            <w:pPr>
              <w:pStyle w:val="TableParagraph"/>
              <w:rPr>
                <w:b/>
                <w:sz w:val="18"/>
              </w:rPr>
            </w:pPr>
          </w:p>
          <w:p>
            <w:pPr>
              <w:pStyle w:val="TableParagraph"/>
              <w:spacing w:before="104"/>
              <w:ind w:left="410" w:right="181" w:hanging="216"/>
              <w:rPr>
                <w:sz w:val="18"/>
              </w:rPr>
            </w:pPr>
            <w:r>
              <w:rPr>
                <w:sz w:val="18"/>
              </w:rPr>
              <w:t>Conocimientos técnicos en el manejo del ganado</w:t>
            </w:r>
          </w:p>
        </w:tc>
        <w:tc>
          <w:tcPr>
            <w:tcW w:w="3065" w:type="dxa"/>
          </w:tcPr>
          <w:p>
            <w:pPr>
              <w:pStyle w:val="TableParagraph"/>
              <w:ind w:left="103" w:right="300"/>
              <w:rPr>
                <w:sz w:val="18"/>
              </w:rPr>
            </w:pPr>
            <w:r>
              <w:rPr>
                <w:sz w:val="18"/>
              </w:rPr>
              <w:t>Asesorías técnicas recibidas al año</w:t>
            </w:r>
          </w:p>
          <w:p>
            <w:pPr>
              <w:pStyle w:val="TableParagraph"/>
              <w:ind w:left="103" w:right="141"/>
              <w:rPr>
                <w:sz w:val="18"/>
              </w:rPr>
            </w:pPr>
            <w:r>
              <w:rPr>
                <w:sz w:val="18"/>
              </w:rPr>
              <w:t>Nivel de conocimientos (empíricos, técnicos) aplicados en el proceso productivo</w:t>
            </w:r>
          </w:p>
        </w:tc>
        <w:tc>
          <w:tcPr>
            <w:tcW w:w="2266" w:type="dxa"/>
            <w:gridSpan w:val="2"/>
          </w:tcPr>
          <w:p>
            <w:pPr>
              <w:pStyle w:val="TableParagraph"/>
              <w:rPr>
                <w:b/>
                <w:sz w:val="18"/>
              </w:rPr>
            </w:pPr>
          </w:p>
          <w:p>
            <w:pPr>
              <w:pStyle w:val="TableParagraph"/>
              <w:spacing w:before="1"/>
              <w:rPr>
                <w:b/>
                <w:sz w:val="18"/>
              </w:rPr>
            </w:pPr>
          </w:p>
          <w:p>
            <w:pPr>
              <w:pStyle w:val="TableParagraph"/>
              <w:ind w:left="705" w:right="-21"/>
              <w:rPr>
                <w:sz w:val="18"/>
              </w:rPr>
            </w:pPr>
            <w:r>
              <w:rPr>
                <w:sz w:val="18"/>
              </w:rPr>
              <w:t>Cualitativo</w:t>
            </w:r>
          </w:p>
        </w:tc>
        <w:tc>
          <w:tcPr>
            <w:tcW w:w="2480" w:type="dxa"/>
          </w:tcPr>
          <w:p>
            <w:pPr>
              <w:pStyle w:val="TableParagraph"/>
              <w:rPr>
                <w:b/>
                <w:sz w:val="18"/>
              </w:rPr>
            </w:pPr>
          </w:p>
          <w:p>
            <w:pPr>
              <w:pStyle w:val="TableParagraph"/>
              <w:spacing w:before="1"/>
              <w:rPr>
                <w:b/>
                <w:sz w:val="18"/>
              </w:rPr>
            </w:pPr>
          </w:p>
          <w:p>
            <w:pPr>
              <w:pStyle w:val="TableParagraph"/>
              <w:ind w:left="180" w:right="181"/>
              <w:jc w:val="center"/>
              <w:rPr>
                <w:sz w:val="18"/>
              </w:rPr>
            </w:pPr>
            <w:r>
              <w:rPr>
                <w:sz w:val="18"/>
              </w:rPr>
              <w:t>Entrevista</w:t>
            </w:r>
          </w:p>
        </w:tc>
        <w:tc>
          <w:tcPr>
            <w:tcW w:w="2273" w:type="dxa"/>
          </w:tcPr>
          <w:p>
            <w:pPr>
              <w:pStyle w:val="TableParagraph"/>
              <w:rPr>
                <w:b/>
                <w:sz w:val="18"/>
              </w:rPr>
            </w:pPr>
          </w:p>
          <w:p>
            <w:pPr>
              <w:pStyle w:val="TableParagraph"/>
              <w:spacing w:before="1"/>
              <w:rPr>
                <w:b/>
                <w:sz w:val="18"/>
              </w:rPr>
            </w:pPr>
          </w:p>
          <w:p>
            <w:pPr>
              <w:pStyle w:val="TableParagraph"/>
              <w:ind w:left="139" w:right="139"/>
              <w:jc w:val="center"/>
              <w:rPr>
                <w:sz w:val="18"/>
              </w:rPr>
            </w:pPr>
            <w:r>
              <w:rPr>
                <w:sz w:val="18"/>
              </w:rPr>
              <w:t>Alto, Medio Bajo</w:t>
            </w:r>
          </w:p>
        </w:tc>
      </w:tr>
    </w:tbl>
    <w:p>
      <w:pPr>
        <w:spacing w:after="0"/>
        <w:jc w:val="center"/>
        <w:rPr>
          <w:sz w:val="18"/>
        </w:rPr>
        <w:sectPr>
          <w:footerReference w:type="default" r:id="rId13"/>
          <w:pgSz w:w="15840" w:h="12240" w:orient="landscape"/>
          <w:pgMar w:footer="1326" w:header="0" w:top="1140" w:bottom="1520" w:left="1760" w:right="580"/>
          <w:pgNumType w:start="32"/>
        </w:sectPr>
      </w:pPr>
    </w:p>
    <w:p>
      <w:pPr>
        <w:pStyle w:val="BodyText"/>
        <w:rPr>
          <w:rFonts w:ascii="Times New Roman"/>
          <w:sz w:val="20"/>
        </w:rPr>
      </w:pPr>
      <w:r>
        <w:rPr/>
        <w:pict>
          <v:line style="position:absolute;mso-position-horizontal-relative:page;mso-position-vertical-relative:page;z-index:-62752" from="431.709991pt,194.599991pt" to="467.349991pt,194.599991pt" stroked="true" strokeweight=".600010pt" strokecolor="#000000">
            <w10:wrap type="none"/>
          </v:line>
        </w:pict>
      </w:r>
      <w:r>
        <w:rPr/>
        <w:pict>
          <v:line style="position:absolute;mso-position-horizontal-relative:page;mso-position-vertical-relative:page;z-index:-62728" from="431.829987pt,468.850006pt" to="467.589987pt,468.850006pt" stroked="true" strokeweight=".600010pt" strokecolor="#000000">
            <w10:wrap type="none"/>
          </v:line>
        </w:pict>
      </w:r>
    </w:p>
    <w:p>
      <w:pPr>
        <w:pStyle w:val="BodyText"/>
        <w:rPr>
          <w:rFonts w:ascii="Times New Roman"/>
          <w:sz w:val="20"/>
        </w:rPr>
      </w:pPr>
    </w:p>
    <w:p>
      <w:pPr>
        <w:pStyle w:val="BodyText"/>
        <w:spacing w:before="7" w:after="1"/>
        <w:rPr>
          <w:rFonts w:ascii="Times New Roman"/>
          <w:sz w:val="18"/>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2557"/>
        <w:gridCol w:w="3065"/>
        <w:gridCol w:w="2266"/>
        <w:gridCol w:w="2480"/>
        <w:gridCol w:w="2273"/>
      </w:tblGrid>
      <w:tr>
        <w:trPr>
          <w:trHeight w:val="838" w:hRule="exact"/>
        </w:trPr>
        <w:tc>
          <w:tcPr>
            <w:tcW w:w="617" w:type="dxa"/>
          </w:tcPr>
          <w:p>
            <w:pPr/>
          </w:p>
        </w:tc>
        <w:tc>
          <w:tcPr>
            <w:tcW w:w="2557" w:type="dxa"/>
          </w:tcPr>
          <w:p>
            <w:pPr>
              <w:pStyle w:val="TableParagraph"/>
              <w:spacing w:before="102"/>
              <w:ind w:left="132" w:right="140"/>
              <w:jc w:val="center"/>
              <w:rPr>
                <w:sz w:val="18"/>
              </w:rPr>
            </w:pPr>
            <w:r>
              <w:rPr>
                <w:sz w:val="18"/>
              </w:rPr>
              <w:t>Relaciones al exterior de la unidad para la venta del ganado</w:t>
            </w:r>
          </w:p>
        </w:tc>
        <w:tc>
          <w:tcPr>
            <w:tcW w:w="3065" w:type="dxa"/>
          </w:tcPr>
          <w:p>
            <w:pPr>
              <w:pStyle w:val="TableParagraph"/>
              <w:ind w:left="103" w:right="381"/>
              <w:rPr>
                <w:sz w:val="18"/>
              </w:rPr>
            </w:pPr>
            <w:r>
              <w:rPr>
                <w:sz w:val="18"/>
              </w:rPr>
              <w:t>Venta de ganado (Grados de confianza con los compradores)</w:t>
            </w:r>
          </w:p>
        </w:tc>
        <w:tc>
          <w:tcPr>
            <w:tcW w:w="2266" w:type="dxa"/>
          </w:tcPr>
          <w:p>
            <w:pPr>
              <w:pStyle w:val="TableParagraph"/>
              <w:spacing w:before="10"/>
              <w:rPr>
                <w:rFonts w:ascii="Times New Roman"/>
                <w:sz w:val="17"/>
              </w:rPr>
            </w:pPr>
          </w:p>
          <w:p>
            <w:pPr>
              <w:pStyle w:val="TableParagraph"/>
              <w:ind w:left="463" w:right="464"/>
              <w:jc w:val="center"/>
              <w:rPr>
                <w:sz w:val="18"/>
              </w:rPr>
            </w:pPr>
            <w:r>
              <w:rPr>
                <w:sz w:val="18"/>
              </w:rPr>
              <w:t>Cualitativo</w:t>
            </w:r>
          </w:p>
        </w:tc>
        <w:tc>
          <w:tcPr>
            <w:tcW w:w="2480" w:type="dxa"/>
          </w:tcPr>
          <w:p>
            <w:pPr>
              <w:pStyle w:val="TableParagraph"/>
              <w:spacing w:before="10"/>
              <w:rPr>
                <w:rFonts w:ascii="Times New Roman"/>
                <w:sz w:val="17"/>
              </w:rPr>
            </w:pPr>
          </w:p>
          <w:p>
            <w:pPr>
              <w:pStyle w:val="TableParagraph"/>
              <w:ind w:left="1006" w:right="274" w:hanging="721"/>
              <w:rPr>
                <w:sz w:val="18"/>
              </w:rPr>
            </w:pPr>
            <w:r>
              <w:rPr>
                <w:sz w:val="18"/>
              </w:rPr>
              <w:t>Entrevista, esquema de redes</w:t>
            </w:r>
          </w:p>
        </w:tc>
        <w:tc>
          <w:tcPr>
            <w:tcW w:w="2273" w:type="dxa"/>
          </w:tcPr>
          <w:p>
            <w:pPr>
              <w:pStyle w:val="TableParagraph"/>
              <w:spacing w:before="9"/>
              <w:rPr>
                <w:rFonts w:ascii="Times New Roman"/>
                <w:sz w:val="26"/>
              </w:rPr>
            </w:pPr>
          </w:p>
          <w:p>
            <w:pPr>
              <w:pStyle w:val="TableParagraph"/>
              <w:ind w:right="499"/>
              <w:jc w:val="right"/>
              <w:rPr>
                <w:sz w:val="18"/>
              </w:rPr>
            </w:pPr>
            <w:r>
              <w:rPr>
                <w:sz w:val="18"/>
              </w:rPr>
              <w:t>Alto Medio Bajo</w:t>
            </w:r>
          </w:p>
        </w:tc>
      </w:tr>
      <w:tr>
        <w:trPr>
          <w:trHeight w:val="2245" w:hRule="exact"/>
        </w:trPr>
        <w:tc>
          <w:tcPr>
            <w:tcW w:w="617" w:type="dxa"/>
            <w:vMerge w:val="restart"/>
            <w:textDirection w:val="btLr"/>
          </w:tcPr>
          <w:p>
            <w:pPr>
              <w:pStyle w:val="TableParagraph"/>
              <w:spacing w:before="2"/>
              <w:rPr>
                <w:rFonts w:ascii="Times New Roman"/>
                <w:sz w:val="16"/>
              </w:rPr>
            </w:pPr>
          </w:p>
          <w:p>
            <w:pPr>
              <w:pStyle w:val="TableParagraph"/>
              <w:ind w:left="1983" w:right="1984"/>
              <w:jc w:val="center"/>
              <w:rPr>
                <w:b/>
                <w:sz w:val="20"/>
              </w:rPr>
            </w:pPr>
            <w:r>
              <w:rPr>
                <w:b/>
                <w:w w:val="99"/>
                <w:sz w:val="20"/>
              </w:rPr>
              <w:t>ADAPTA</w:t>
            </w:r>
            <w:r>
              <w:rPr>
                <w:b/>
                <w:spacing w:val="3"/>
                <w:w w:val="99"/>
                <w:sz w:val="20"/>
              </w:rPr>
              <w:t>B</w:t>
            </w:r>
            <w:r>
              <w:rPr>
                <w:b/>
                <w:w w:val="99"/>
                <w:sz w:val="20"/>
              </w:rPr>
              <w:t>ILIDAD</w:t>
            </w:r>
          </w:p>
        </w:tc>
        <w:tc>
          <w:tcPr>
            <w:tcW w:w="2557"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6"/>
              </w:rPr>
            </w:pPr>
          </w:p>
          <w:p>
            <w:pPr>
              <w:pStyle w:val="TableParagraph"/>
              <w:ind w:left="182" w:right="191" w:firstLine="5"/>
              <w:jc w:val="center"/>
              <w:rPr>
                <w:sz w:val="18"/>
              </w:rPr>
            </w:pPr>
            <w:r>
              <w:rPr>
                <w:sz w:val="18"/>
              </w:rPr>
              <w:t>Adopción de innovaciones, conocimientos y tecnología propuesto por el programa de brigadas</w:t>
            </w:r>
          </w:p>
        </w:tc>
        <w:tc>
          <w:tcPr>
            <w:tcW w:w="3065" w:type="dxa"/>
          </w:tcPr>
          <w:p>
            <w:pPr>
              <w:pStyle w:val="TableParagraph"/>
              <w:spacing w:line="242" w:lineRule="auto"/>
              <w:ind w:left="103" w:right="102"/>
              <w:jc w:val="both"/>
              <w:rPr>
                <w:sz w:val="18"/>
              </w:rPr>
            </w:pPr>
            <w:r>
              <w:rPr>
                <w:rFonts w:ascii="Cambria Math" w:hAnsi="Cambria Math" w:eastAsia="Cambria Math"/>
                <w:sz w:val="18"/>
              </w:rPr>
              <w:t>𝑇</w:t>
            </w:r>
            <w:r>
              <w:rPr>
                <w:sz w:val="18"/>
              </w:rPr>
              <w:t>=Número  de  transferencias de  Innovaciones,        tecnologías y conocimientos   propuestos   por el programa</w:t>
            </w:r>
          </w:p>
          <w:p>
            <w:pPr>
              <w:pStyle w:val="TableParagraph"/>
              <w:spacing w:line="242" w:lineRule="auto" w:before="115"/>
              <w:ind w:left="103" w:right="102"/>
              <w:jc w:val="both"/>
              <w:rPr>
                <w:sz w:val="18"/>
              </w:rPr>
            </w:pPr>
            <w:r>
              <w:rPr>
                <w:rFonts w:ascii="Cambria Math" w:hAnsi="Cambria Math" w:eastAsia="Cambria Math"/>
                <w:sz w:val="18"/>
              </w:rPr>
              <w:t>�</w:t>
            </w:r>
            <w:r>
              <w:rPr>
                <w:sz w:val="18"/>
              </w:rPr>
              <w:t>=Adopción    de  las transferencia, innovaciones y tecnologías   por parte de la unidad</w:t>
            </w:r>
          </w:p>
          <w:p>
            <w:pPr>
              <w:pStyle w:val="TableParagraph"/>
              <w:spacing w:line="242" w:lineRule="auto" w:before="115"/>
              <w:ind w:left="103" w:right="105"/>
              <w:jc w:val="both"/>
              <w:rPr>
                <w:sz w:val="18"/>
              </w:rPr>
            </w:pPr>
            <w:r>
              <w:rPr>
                <w:rFonts w:ascii="Cambria Math" w:eastAsia="Cambria Math"/>
                <w:sz w:val="18"/>
              </w:rPr>
              <w:t>�%</w:t>
            </w:r>
            <w:r>
              <w:rPr>
                <w:sz w:val="18"/>
              </w:rPr>
              <w:t>= Porcentaje de adopciones  en la</w:t>
            </w:r>
            <w:r>
              <w:rPr>
                <w:spacing w:val="-5"/>
                <w:sz w:val="18"/>
              </w:rPr>
              <w:t> </w:t>
            </w:r>
            <w:r>
              <w:rPr>
                <w:sz w:val="18"/>
              </w:rPr>
              <w:t>unidad</w:t>
            </w:r>
          </w:p>
        </w:tc>
        <w:tc>
          <w:tcPr>
            <w:tcW w:w="2266"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line="184" w:lineRule="exact" w:before="136"/>
              <w:ind w:left="177" w:right="688"/>
              <w:jc w:val="center"/>
              <w:rPr>
                <w:rFonts w:ascii="Cambria Math" w:eastAsia="Cambria Math"/>
                <w:sz w:val="18"/>
              </w:rPr>
            </w:pPr>
            <w:r>
              <w:rPr>
                <w:rFonts w:ascii="Cambria Math" w:eastAsia="Cambria Math"/>
                <w:position w:val="1"/>
                <w:sz w:val="18"/>
              </w:rPr>
              <w:t>(</w:t>
            </w:r>
            <w:r>
              <w:rPr>
                <w:rFonts w:ascii="Cambria Math" w:eastAsia="Cambria Math"/>
                <w:sz w:val="18"/>
              </w:rPr>
              <w:t>�</w:t>
            </w:r>
            <w:r>
              <w:rPr>
                <w:rFonts w:ascii="Cambria Math" w:eastAsia="Cambria Math"/>
                <w:position w:val="1"/>
                <w:sz w:val="18"/>
              </w:rPr>
              <w:t>)(</w:t>
            </w:r>
            <w:r>
              <w:rPr>
                <w:rFonts w:ascii="Cambria Math" w:eastAsia="Cambria Math"/>
                <w:sz w:val="18"/>
              </w:rPr>
              <w:t>100</w:t>
            </w:r>
            <w:r>
              <w:rPr>
                <w:rFonts w:ascii="Cambria Math" w:eastAsia="Cambria Math"/>
                <w:position w:val="1"/>
                <w:sz w:val="18"/>
              </w:rPr>
              <w:t>)</w:t>
            </w:r>
          </w:p>
          <w:p>
            <w:pPr>
              <w:pStyle w:val="TableParagraph"/>
              <w:tabs>
                <w:tab w:pos="1228" w:val="left" w:leader="none"/>
              </w:tabs>
              <w:spacing w:line="129" w:lineRule="exact"/>
              <w:ind w:left="410"/>
              <w:rPr>
                <w:rFonts w:ascii="Cambria Math" w:eastAsia="Cambria Math"/>
                <w:sz w:val="18"/>
              </w:rPr>
            </w:pPr>
            <w:r>
              <w:rPr>
                <w:rFonts w:ascii="Cambria Math" w:eastAsia="Cambria Math"/>
                <w:w w:val="115"/>
                <w:sz w:val="18"/>
              </w:rPr>
              <w:t>(</w:t>
              <w:tab/>
              <w:t>)</w:t>
            </w:r>
            <w:r>
              <w:rPr>
                <w:rFonts w:ascii="Cambria Math" w:eastAsia="Cambria Math"/>
                <w:spacing w:val="-28"/>
                <w:w w:val="115"/>
                <w:sz w:val="18"/>
              </w:rPr>
              <w:t> </w:t>
            </w:r>
            <w:r>
              <w:rPr>
                <w:rFonts w:ascii="Cambria Math" w:eastAsia="Cambria Math"/>
                <w:w w:val="115"/>
                <w:sz w:val="18"/>
              </w:rPr>
              <w:t>=</w:t>
            </w:r>
            <w:r>
              <w:rPr>
                <w:rFonts w:ascii="Cambria Math" w:eastAsia="Cambria Math"/>
                <w:spacing w:val="-27"/>
                <w:w w:val="115"/>
                <w:sz w:val="18"/>
              </w:rPr>
              <w:t> </w:t>
            </w:r>
            <w:r>
              <w:rPr>
                <w:rFonts w:ascii="Cambria Math" w:eastAsia="Cambria Math"/>
                <w:w w:val="115"/>
                <w:sz w:val="18"/>
              </w:rPr>
              <w:t>�%</w:t>
            </w:r>
          </w:p>
          <w:p>
            <w:pPr>
              <w:pStyle w:val="TableParagraph"/>
              <w:spacing w:line="166" w:lineRule="exact"/>
              <w:ind w:left="169" w:right="688"/>
              <w:jc w:val="center"/>
              <w:rPr>
                <w:rFonts w:ascii="Cambria Math" w:eastAsia="Cambria Math"/>
                <w:sz w:val="18"/>
              </w:rPr>
            </w:pPr>
            <w:r>
              <w:rPr>
                <w:rFonts w:ascii="Cambria Math" w:eastAsia="Cambria Math"/>
                <w:sz w:val="18"/>
              </w:rPr>
              <w:t>𝑇</w:t>
            </w:r>
          </w:p>
        </w:tc>
        <w:tc>
          <w:tcPr>
            <w:tcW w:w="2480"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25"/>
              </w:rPr>
            </w:pPr>
          </w:p>
          <w:p>
            <w:pPr>
              <w:pStyle w:val="TableParagraph"/>
              <w:spacing w:before="1"/>
              <w:ind w:left="180" w:right="188"/>
              <w:jc w:val="center"/>
              <w:rPr>
                <w:sz w:val="18"/>
              </w:rPr>
            </w:pPr>
            <w:r>
              <w:rPr>
                <w:sz w:val="18"/>
              </w:rPr>
              <w:t>Entrevista, Investigación participativa, Programa de Ganado en pastoreo y confinamiento de la</w:t>
            </w:r>
          </w:p>
          <w:p>
            <w:pPr>
              <w:pStyle w:val="TableParagraph"/>
              <w:spacing w:line="206" w:lineRule="exact"/>
              <w:ind w:left="590" w:right="198"/>
              <w:rPr>
                <w:sz w:val="18"/>
              </w:rPr>
            </w:pPr>
            <w:r>
              <w:rPr>
                <w:sz w:val="18"/>
              </w:rPr>
              <w:t>B.E.D.R. No. 92</w:t>
            </w:r>
          </w:p>
        </w:tc>
        <w:tc>
          <w:tcPr>
            <w:tcW w:w="2273"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20"/>
              </w:rPr>
            </w:pPr>
          </w:p>
          <w:p>
            <w:pPr>
              <w:pStyle w:val="TableParagraph"/>
              <w:ind w:left="669" w:right="479" w:hanging="176"/>
              <w:rPr>
                <w:sz w:val="18"/>
              </w:rPr>
            </w:pPr>
            <w:r>
              <w:rPr>
                <w:sz w:val="18"/>
              </w:rPr>
              <w:t>%Porcentaje de adopciones</w:t>
            </w:r>
          </w:p>
        </w:tc>
      </w:tr>
      <w:tr>
        <w:trPr>
          <w:trHeight w:val="1116" w:hRule="exact"/>
        </w:trPr>
        <w:tc>
          <w:tcPr>
            <w:tcW w:w="617" w:type="dxa"/>
            <w:vMerge/>
            <w:textDirection w:val="btLr"/>
          </w:tcPr>
          <w:p>
            <w:pPr/>
          </w:p>
        </w:tc>
        <w:tc>
          <w:tcPr>
            <w:tcW w:w="2557" w:type="dxa"/>
          </w:tcPr>
          <w:p>
            <w:pPr>
              <w:pStyle w:val="TableParagraph"/>
              <w:spacing w:before="2"/>
              <w:rPr>
                <w:rFonts w:ascii="Times New Roman"/>
                <w:sz w:val="21"/>
              </w:rPr>
            </w:pPr>
          </w:p>
          <w:p>
            <w:pPr>
              <w:pStyle w:val="TableParagraph"/>
              <w:ind w:left="143" w:right="150" w:firstLine="3"/>
              <w:jc w:val="center"/>
              <w:rPr>
                <w:sz w:val="18"/>
              </w:rPr>
            </w:pPr>
            <w:r>
              <w:rPr>
                <w:sz w:val="18"/>
              </w:rPr>
              <w:t>Rediseñan y acoplan tecnología dependiendo sus necesidades y su ambiente</w:t>
            </w:r>
          </w:p>
        </w:tc>
        <w:tc>
          <w:tcPr>
            <w:tcW w:w="3065" w:type="dxa"/>
          </w:tcPr>
          <w:p>
            <w:pPr>
              <w:pStyle w:val="TableParagraph"/>
              <w:spacing w:before="1"/>
              <w:ind w:left="103" w:right="171"/>
              <w:rPr>
                <w:sz w:val="18"/>
              </w:rPr>
            </w:pPr>
            <w:r>
              <w:rPr>
                <w:sz w:val="18"/>
              </w:rPr>
              <w:t>Existe tecnología o innovaciones que hayan modificado en los últimos cinco años</w:t>
            </w:r>
          </w:p>
        </w:tc>
        <w:tc>
          <w:tcPr>
            <w:tcW w:w="2266" w:type="dxa"/>
          </w:tcPr>
          <w:p>
            <w:pPr>
              <w:pStyle w:val="TableParagraph"/>
              <w:rPr>
                <w:rFonts w:ascii="Times New Roman"/>
                <w:sz w:val="18"/>
              </w:rPr>
            </w:pPr>
          </w:p>
          <w:p>
            <w:pPr>
              <w:pStyle w:val="TableParagraph"/>
              <w:spacing w:before="1"/>
              <w:rPr>
                <w:rFonts w:ascii="Times New Roman"/>
                <w:sz w:val="21"/>
              </w:rPr>
            </w:pPr>
          </w:p>
          <w:p>
            <w:pPr>
              <w:pStyle w:val="TableParagraph"/>
              <w:spacing w:before="1"/>
              <w:ind w:left="463" w:right="464"/>
              <w:jc w:val="center"/>
              <w:rPr>
                <w:sz w:val="18"/>
              </w:rPr>
            </w:pPr>
            <w:r>
              <w:rPr>
                <w:sz w:val="18"/>
              </w:rPr>
              <w:t>Cualitativo</w:t>
            </w:r>
          </w:p>
        </w:tc>
        <w:tc>
          <w:tcPr>
            <w:tcW w:w="2480" w:type="dxa"/>
          </w:tcPr>
          <w:p>
            <w:pPr>
              <w:pStyle w:val="TableParagraph"/>
              <w:rPr>
                <w:rFonts w:ascii="Times New Roman"/>
                <w:sz w:val="18"/>
              </w:rPr>
            </w:pPr>
          </w:p>
          <w:p>
            <w:pPr>
              <w:pStyle w:val="TableParagraph"/>
              <w:spacing w:before="1"/>
              <w:rPr>
                <w:rFonts w:ascii="Times New Roman"/>
                <w:sz w:val="21"/>
              </w:rPr>
            </w:pPr>
          </w:p>
          <w:p>
            <w:pPr>
              <w:pStyle w:val="TableParagraph"/>
              <w:spacing w:before="1"/>
              <w:ind w:left="180" w:right="185"/>
              <w:jc w:val="center"/>
              <w:rPr>
                <w:sz w:val="18"/>
              </w:rPr>
            </w:pPr>
            <w:r>
              <w:rPr>
                <w:sz w:val="18"/>
              </w:rPr>
              <w:t>Entrevista</w:t>
            </w:r>
          </w:p>
        </w:tc>
        <w:tc>
          <w:tcPr>
            <w:tcW w:w="2273" w:type="dxa"/>
          </w:tcPr>
          <w:p>
            <w:pPr>
              <w:pStyle w:val="TableParagraph"/>
              <w:rPr>
                <w:rFonts w:ascii="Times New Roman"/>
                <w:sz w:val="18"/>
              </w:rPr>
            </w:pPr>
          </w:p>
          <w:p>
            <w:pPr>
              <w:pStyle w:val="TableParagraph"/>
              <w:spacing w:before="1"/>
              <w:rPr>
                <w:rFonts w:ascii="Times New Roman"/>
                <w:sz w:val="21"/>
              </w:rPr>
            </w:pPr>
          </w:p>
          <w:p>
            <w:pPr>
              <w:pStyle w:val="TableParagraph"/>
              <w:spacing w:before="1"/>
              <w:ind w:right="458"/>
              <w:jc w:val="right"/>
              <w:rPr>
                <w:sz w:val="18"/>
              </w:rPr>
            </w:pPr>
            <w:r>
              <w:rPr>
                <w:sz w:val="18"/>
              </w:rPr>
              <w:t>Alto, medio, bajo</w:t>
            </w:r>
          </w:p>
        </w:tc>
      </w:tr>
      <w:tr>
        <w:trPr>
          <w:trHeight w:val="1460" w:hRule="exact"/>
        </w:trPr>
        <w:tc>
          <w:tcPr>
            <w:tcW w:w="617" w:type="dxa"/>
            <w:vMerge/>
            <w:textDirection w:val="btLr"/>
          </w:tcPr>
          <w:p>
            <w:pPr/>
          </w:p>
        </w:tc>
        <w:tc>
          <w:tcPr>
            <w:tcW w:w="2557" w:type="dxa"/>
          </w:tcPr>
          <w:p>
            <w:pPr>
              <w:pStyle w:val="TableParagraph"/>
              <w:rPr>
                <w:rFonts w:ascii="Times New Roman"/>
                <w:sz w:val="18"/>
              </w:rPr>
            </w:pPr>
          </w:p>
          <w:p>
            <w:pPr>
              <w:pStyle w:val="TableParagraph"/>
              <w:spacing w:before="104"/>
              <w:ind w:left="133" w:right="140"/>
              <w:jc w:val="center"/>
              <w:rPr>
                <w:sz w:val="18"/>
              </w:rPr>
            </w:pPr>
            <w:r>
              <w:rPr>
                <w:sz w:val="18"/>
              </w:rPr>
              <w:t>Relaciones con agencias de desarrollo, instituciones gubernamentales y universidades.</w:t>
            </w:r>
          </w:p>
        </w:tc>
        <w:tc>
          <w:tcPr>
            <w:tcW w:w="3065" w:type="dxa"/>
          </w:tcPr>
          <w:p>
            <w:pPr>
              <w:pStyle w:val="TableParagraph"/>
              <w:spacing w:before="1"/>
              <w:ind w:left="103" w:right="501"/>
              <w:rPr>
                <w:sz w:val="18"/>
              </w:rPr>
            </w:pPr>
            <w:r>
              <w:rPr>
                <w:sz w:val="18"/>
              </w:rPr>
              <w:t>Han recibido capacitación en materia ganadera por parte de alguna institución</w:t>
            </w:r>
          </w:p>
          <w:p>
            <w:pPr>
              <w:pStyle w:val="TableParagraph"/>
              <w:ind w:left="103" w:right="200"/>
              <w:rPr>
                <w:sz w:val="18"/>
              </w:rPr>
            </w:pPr>
            <w:r>
              <w:rPr>
                <w:sz w:val="18"/>
              </w:rPr>
              <w:t>Pertenece a alguna asociación ganadera que les haya transferido tecnología</w:t>
            </w:r>
          </w:p>
        </w:tc>
        <w:tc>
          <w:tcPr>
            <w:tcW w:w="2266" w:type="dxa"/>
          </w:tcPr>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17"/>
              </w:rPr>
            </w:pPr>
          </w:p>
          <w:p>
            <w:pPr>
              <w:pStyle w:val="TableParagraph"/>
              <w:ind w:left="463" w:right="464"/>
              <w:jc w:val="center"/>
              <w:rPr>
                <w:sz w:val="18"/>
              </w:rPr>
            </w:pPr>
            <w:r>
              <w:rPr>
                <w:sz w:val="18"/>
              </w:rPr>
              <w:t>Cualitativo</w:t>
            </w:r>
          </w:p>
        </w:tc>
        <w:tc>
          <w:tcPr>
            <w:tcW w:w="2480" w:type="dxa"/>
          </w:tcPr>
          <w:p>
            <w:pPr>
              <w:pStyle w:val="TableParagraph"/>
              <w:rPr>
                <w:rFonts w:ascii="Times New Roman"/>
                <w:sz w:val="18"/>
              </w:rPr>
            </w:pPr>
          </w:p>
          <w:p>
            <w:pPr>
              <w:pStyle w:val="TableParagraph"/>
              <w:rPr>
                <w:rFonts w:ascii="Times New Roman"/>
                <w:sz w:val="18"/>
              </w:rPr>
            </w:pPr>
          </w:p>
          <w:p>
            <w:pPr>
              <w:pStyle w:val="TableParagraph"/>
              <w:spacing w:before="103"/>
              <w:ind w:left="1006" w:right="230" w:hanging="767"/>
              <w:rPr>
                <w:sz w:val="18"/>
              </w:rPr>
            </w:pPr>
            <w:r>
              <w:rPr>
                <w:sz w:val="18"/>
              </w:rPr>
              <w:t>Entrevista y esquema de redes</w:t>
            </w:r>
          </w:p>
        </w:tc>
        <w:tc>
          <w:tcPr>
            <w:tcW w:w="2273" w:type="dxa"/>
          </w:tcPr>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17"/>
              </w:rPr>
            </w:pPr>
          </w:p>
          <w:p>
            <w:pPr>
              <w:pStyle w:val="TableParagraph"/>
              <w:ind w:right="485"/>
              <w:jc w:val="right"/>
              <w:rPr>
                <w:sz w:val="18"/>
              </w:rPr>
            </w:pPr>
            <w:r>
              <w:rPr>
                <w:sz w:val="18"/>
              </w:rPr>
              <w:t>Alto, medio bajo</w:t>
            </w:r>
          </w:p>
        </w:tc>
      </w:tr>
      <w:tr>
        <w:trPr>
          <w:trHeight w:val="838" w:hRule="exact"/>
        </w:trPr>
        <w:tc>
          <w:tcPr>
            <w:tcW w:w="617" w:type="dxa"/>
            <w:vMerge/>
            <w:textDirection w:val="btLr"/>
          </w:tcPr>
          <w:p>
            <w:pPr/>
          </w:p>
        </w:tc>
        <w:tc>
          <w:tcPr>
            <w:tcW w:w="2557" w:type="dxa"/>
          </w:tcPr>
          <w:p>
            <w:pPr>
              <w:pStyle w:val="TableParagraph"/>
              <w:ind w:left="249" w:right="254" w:hanging="2"/>
              <w:jc w:val="center"/>
              <w:rPr>
                <w:sz w:val="18"/>
              </w:rPr>
            </w:pPr>
            <w:r>
              <w:rPr>
                <w:sz w:val="18"/>
              </w:rPr>
              <w:t>Conocimientos empíricos para introducir nuevas variedades de animales y plantas.</w:t>
            </w:r>
          </w:p>
        </w:tc>
        <w:tc>
          <w:tcPr>
            <w:tcW w:w="3065" w:type="dxa"/>
          </w:tcPr>
          <w:p>
            <w:pPr>
              <w:pStyle w:val="TableParagraph"/>
              <w:ind w:left="103" w:right="471"/>
              <w:rPr>
                <w:sz w:val="18"/>
              </w:rPr>
            </w:pPr>
            <w:r>
              <w:rPr>
                <w:sz w:val="18"/>
              </w:rPr>
              <w:t>Hacen pruebas empíricas para adoptar otra especie</w:t>
            </w:r>
          </w:p>
          <w:p>
            <w:pPr>
              <w:pStyle w:val="TableParagraph"/>
              <w:ind w:left="103" w:right="410"/>
              <w:rPr>
                <w:sz w:val="18"/>
              </w:rPr>
            </w:pPr>
            <w:r>
              <w:rPr>
                <w:sz w:val="18"/>
              </w:rPr>
              <w:t>Han adoptado nuevas especies ganaderas</w:t>
            </w:r>
          </w:p>
        </w:tc>
        <w:tc>
          <w:tcPr>
            <w:tcW w:w="2266" w:type="dxa"/>
          </w:tcPr>
          <w:p>
            <w:pPr>
              <w:pStyle w:val="TableParagraph"/>
              <w:rPr>
                <w:rFonts w:ascii="Times New Roman"/>
                <w:sz w:val="18"/>
              </w:rPr>
            </w:pPr>
          </w:p>
          <w:p>
            <w:pPr>
              <w:pStyle w:val="TableParagraph"/>
              <w:spacing w:before="104"/>
              <w:ind w:left="463" w:right="464"/>
              <w:jc w:val="center"/>
              <w:rPr>
                <w:sz w:val="18"/>
              </w:rPr>
            </w:pPr>
            <w:r>
              <w:rPr>
                <w:sz w:val="18"/>
              </w:rPr>
              <w:t>Cualitativo</w:t>
            </w:r>
          </w:p>
        </w:tc>
        <w:tc>
          <w:tcPr>
            <w:tcW w:w="2480" w:type="dxa"/>
          </w:tcPr>
          <w:p>
            <w:pPr>
              <w:pStyle w:val="TableParagraph"/>
              <w:rPr>
                <w:rFonts w:ascii="Times New Roman"/>
                <w:sz w:val="18"/>
              </w:rPr>
            </w:pPr>
          </w:p>
          <w:p>
            <w:pPr>
              <w:pStyle w:val="TableParagraph"/>
              <w:spacing w:before="1"/>
              <w:ind w:left="765" w:right="196" w:hanging="562"/>
              <w:rPr>
                <w:sz w:val="18"/>
              </w:rPr>
            </w:pPr>
            <w:r>
              <w:rPr>
                <w:sz w:val="18"/>
              </w:rPr>
              <w:t>Entrevista e Investigación participante</w:t>
            </w:r>
          </w:p>
        </w:tc>
        <w:tc>
          <w:tcPr>
            <w:tcW w:w="2273" w:type="dxa"/>
          </w:tcPr>
          <w:p>
            <w:pPr>
              <w:pStyle w:val="TableParagraph"/>
              <w:rPr>
                <w:rFonts w:ascii="Times New Roman"/>
                <w:sz w:val="18"/>
              </w:rPr>
            </w:pPr>
          </w:p>
          <w:p>
            <w:pPr>
              <w:pStyle w:val="TableParagraph"/>
              <w:spacing w:before="104"/>
              <w:ind w:left="741" w:right="129"/>
              <w:rPr>
                <w:sz w:val="18"/>
              </w:rPr>
            </w:pPr>
            <w:r>
              <w:rPr>
                <w:sz w:val="18"/>
              </w:rPr>
              <w:t>Alto- Bajo</w:t>
            </w:r>
          </w:p>
        </w:tc>
      </w:tr>
      <w:tr>
        <w:trPr>
          <w:trHeight w:val="631" w:hRule="exact"/>
        </w:trPr>
        <w:tc>
          <w:tcPr>
            <w:tcW w:w="617" w:type="dxa"/>
            <w:vMerge w:val="restart"/>
            <w:textDirection w:val="btLr"/>
          </w:tcPr>
          <w:p>
            <w:pPr>
              <w:pStyle w:val="TableParagraph"/>
              <w:spacing w:before="2"/>
              <w:rPr>
                <w:rFonts w:ascii="Times New Roman"/>
                <w:sz w:val="16"/>
              </w:rPr>
            </w:pPr>
          </w:p>
          <w:p>
            <w:pPr>
              <w:pStyle w:val="TableParagraph"/>
              <w:ind w:left="271"/>
              <w:rPr>
                <w:b/>
                <w:sz w:val="20"/>
              </w:rPr>
            </w:pPr>
            <w:r>
              <w:rPr>
                <w:b/>
                <w:spacing w:val="-1"/>
                <w:w w:val="99"/>
                <w:sz w:val="20"/>
              </w:rPr>
              <w:t>E</w:t>
            </w:r>
            <w:r>
              <w:rPr>
                <w:b/>
                <w:w w:val="99"/>
                <w:sz w:val="20"/>
              </w:rPr>
              <w:t>Q</w:t>
            </w:r>
            <w:r>
              <w:rPr>
                <w:b/>
                <w:w w:val="99"/>
                <w:sz w:val="20"/>
              </w:rPr>
              <w:t>UIDAD</w:t>
            </w:r>
          </w:p>
        </w:tc>
        <w:tc>
          <w:tcPr>
            <w:tcW w:w="2557" w:type="dxa"/>
          </w:tcPr>
          <w:p>
            <w:pPr>
              <w:pStyle w:val="TableParagraph"/>
              <w:spacing w:before="1"/>
              <w:ind w:left="324" w:right="328" w:firstLine="3"/>
              <w:jc w:val="center"/>
              <w:rPr>
                <w:sz w:val="18"/>
              </w:rPr>
            </w:pPr>
            <w:r>
              <w:rPr>
                <w:sz w:val="18"/>
              </w:rPr>
              <w:t>Distribución equitativa. Beneficios que se desprenden del ganado</w:t>
            </w:r>
          </w:p>
        </w:tc>
        <w:tc>
          <w:tcPr>
            <w:tcW w:w="3065" w:type="dxa"/>
          </w:tcPr>
          <w:p>
            <w:pPr>
              <w:pStyle w:val="TableParagraph"/>
              <w:spacing w:before="1"/>
              <w:ind w:left="103" w:right="501"/>
              <w:rPr>
                <w:sz w:val="18"/>
              </w:rPr>
            </w:pPr>
            <w:r>
              <w:rPr>
                <w:sz w:val="18"/>
              </w:rPr>
              <w:t>Distribución del dinero entre la unidad de la venta de ganado</w:t>
            </w:r>
          </w:p>
        </w:tc>
        <w:tc>
          <w:tcPr>
            <w:tcW w:w="2266" w:type="dxa"/>
          </w:tcPr>
          <w:p>
            <w:pPr>
              <w:pStyle w:val="TableParagraph"/>
              <w:rPr>
                <w:rFonts w:ascii="Times New Roman"/>
                <w:sz w:val="18"/>
              </w:rPr>
            </w:pPr>
          </w:p>
          <w:p>
            <w:pPr>
              <w:pStyle w:val="TableParagraph"/>
              <w:spacing w:before="1"/>
              <w:ind w:left="463" w:right="464"/>
              <w:jc w:val="center"/>
              <w:rPr>
                <w:sz w:val="18"/>
              </w:rPr>
            </w:pPr>
            <w:r>
              <w:rPr>
                <w:sz w:val="18"/>
              </w:rPr>
              <w:t>Cualitativo</w:t>
            </w:r>
          </w:p>
        </w:tc>
        <w:tc>
          <w:tcPr>
            <w:tcW w:w="2480" w:type="dxa"/>
          </w:tcPr>
          <w:p>
            <w:pPr>
              <w:pStyle w:val="TableParagraph"/>
              <w:spacing w:before="104"/>
              <w:ind w:left="727" w:right="250" w:hanging="468"/>
              <w:rPr>
                <w:sz w:val="18"/>
              </w:rPr>
            </w:pPr>
            <w:r>
              <w:rPr>
                <w:sz w:val="18"/>
              </w:rPr>
              <w:t>Entrevista, investigación participativa.</w:t>
            </w:r>
          </w:p>
        </w:tc>
        <w:tc>
          <w:tcPr>
            <w:tcW w:w="2273" w:type="dxa"/>
          </w:tcPr>
          <w:p>
            <w:pPr>
              <w:pStyle w:val="TableParagraph"/>
              <w:rPr>
                <w:rFonts w:ascii="Times New Roman"/>
                <w:sz w:val="18"/>
              </w:rPr>
            </w:pPr>
          </w:p>
          <w:p>
            <w:pPr>
              <w:pStyle w:val="TableParagraph"/>
              <w:spacing w:before="1"/>
              <w:ind w:right="449"/>
              <w:jc w:val="right"/>
              <w:rPr>
                <w:sz w:val="18"/>
              </w:rPr>
            </w:pPr>
            <w:r>
              <w:rPr>
                <w:sz w:val="18"/>
              </w:rPr>
              <w:t>Alta, Media, Baja</w:t>
            </w:r>
          </w:p>
        </w:tc>
      </w:tr>
      <w:tr>
        <w:trPr>
          <w:trHeight w:val="841" w:hRule="exact"/>
        </w:trPr>
        <w:tc>
          <w:tcPr>
            <w:tcW w:w="617" w:type="dxa"/>
            <w:vMerge/>
            <w:textDirection w:val="btLr"/>
          </w:tcPr>
          <w:p>
            <w:pPr/>
          </w:p>
        </w:tc>
        <w:tc>
          <w:tcPr>
            <w:tcW w:w="2557" w:type="dxa"/>
          </w:tcPr>
          <w:p>
            <w:pPr>
              <w:pStyle w:val="TableParagraph"/>
              <w:ind w:left="103" w:right="109" w:firstLine="2"/>
              <w:jc w:val="center"/>
              <w:rPr>
                <w:sz w:val="18"/>
              </w:rPr>
            </w:pPr>
            <w:r>
              <w:rPr>
                <w:sz w:val="18"/>
              </w:rPr>
              <w:t>Manejo adecuado y equitativo de los recursos naturales durante el proceso.</w:t>
            </w:r>
          </w:p>
        </w:tc>
        <w:tc>
          <w:tcPr>
            <w:tcW w:w="3065" w:type="dxa"/>
          </w:tcPr>
          <w:p>
            <w:pPr>
              <w:pStyle w:val="TableParagraph"/>
              <w:spacing w:line="208" w:lineRule="exact"/>
              <w:ind w:left="103"/>
              <w:rPr>
                <w:sz w:val="18"/>
              </w:rPr>
            </w:pPr>
            <w:r>
              <w:rPr>
                <w:rFonts w:ascii="Cambria Math" w:eastAsia="Cambria Math"/>
                <w:sz w:val="18"/>
              </w:rPr>
              <w:t>𝑇𝑅</w:t>
            </w:r>
            <w:r>
              <w:rPr>
                <w:sz w:val="18"/>
              </w:rPr>
              <w:t>=Totalidad del recurso natural</w:t>
            </w:r>
          </w:p>
          <w:p>
            <w:pPr>
              <w:pStyle w:val="TableParagraph"/>
              <w:ind w:left="103" w:right="300"/>
              <w:rPr>
                <w:sz w:val="18"/>
              </w:rPr>
            </w:pPr>
            <w:r>
              <w:rPr>
                <w:rFonts w:ascii="Cambria Math" w:eastAsia="Cambria Math"/>
                <w:sz w:val="18"/>
              </w:rPr>
              <w:t>�</w:t>
            </w:r>
            <w:r>
              <w:rPr>
                <w:sz w:val="18"/>
              </w:rPr>
              <w:t>= Desgaste del recurso</w:t>
            </w:r>
          </w:p>
        </w:tc>
        <w:tc>
          <w:tcPr>
            <w:tcW w:w="2266" w:type="dxa"/>
          </w:tcPr>
          <w:p>
            <w:pPr>
              <w:pStyle w:val="TableParagraph"/>
              <w:spacing w:line="184" w:lineRule="exact" w:before="159"/>
              <w:ind w:left="515" w:right="-21"/>
              <w:rPr>
                <w:rFonts w:ascii="Cambria Math" w:eastAsia="Cambria Math"/>
                <w:sz w:val="18"/>
              </w:rPr>
            </w:pPr>
            <w:r>
              <w:rPr>
                <w:rFonts w:ascii="Cambria Math" w:eastAsia="Cambria Math"/>
                <w:position w:val="1"/>
                <w:sz w:val="18"/>
              </w:rPr>
              <w:t>(</w:t>
            </w:r>
            <w:r>
              <w:rPr>
                <w:rFonts w:ascii="Cambria Math" w:eastAsia="Cambria Math"/>
                <w:sz w:val="18"/>
              </w:rPr>
              <w:t>�</w:t>
            </w:r>
            <w:r>
              <w:rPr>
                <w:rFonts w:ascii="Cambria Math" w:eastAsia="Cambria Math"/>
                <w:position w:val="1"/>
                <w:sz w:val="18"/>
              </w:rPr>
              <w:t>)(</w:t>
            </w:r>
            <w:r>
              <w:rPr>
                <w:rFonts w:ascii="Cambria Math" w:eastAsia="Cambria Math"/>
                <w:sz w:val="18"/>
              </w:rPr>
              <w:t>100</w:t>
            </w:r>
            <w:r>
              <w:rPr>
                <w:rFonts w:ascii="Cambria Math" w:eastAsia="Cambria Math"/>
                <w:position w:val="1"/>
                <w:sz w:val="18"/>
              </w:rPr>
              <w:t>)</w:t>
            </w:r>
          </w:p>
          <w:p>
            <w:pPr>
              <w:pStyle w:val="TableParagraph"/>
              <w:tabs>
                <w:tab w:pos="758" w:val="left" w:leader="none"/>
                <w:tab w:pos="1233" w:val="left" w:leader="none"/>
              </w:tabs>
              <w:spacing w:line="294" w:lineRule="exact"/>
              <w:ind w:left="412"/>
              <w:rPr>
                <w:rFonts w:ascii="Cambria Math" w:eastAsia="Cambria Math"/>
                <w:sz w:val="18"/>
              </w:rPr>
            </w:pPr>
            <w:r>
              <w:rPr>
                <w:rFonts w:ascii="Cambria Math" w:eastAsia="Cambria Math"/>
                <w:w w:val="110"/>
                <w:sz w:val="18"/>
              </w:rPr>
              <w:t>(</w:t>
              <w:tab/>
            </w:r>
            <w:r>
              <w:rPr>
                <w:rFonts w:ascii="Cambria Math" w:eastAsia="Cambria Math"/>
                <w:spacing w:val="-35"/>
                <w:position w:val="-11"/>
                <w:sz w:val="18"/>
              </w:rPr>
              <w:t>𝑇𝑅</w:t>
              <w:tab/>
            </w:r>
            <w:r>
              <w:rPr>
                <w:rFonts w:ascii="Cambria Math" w:eastAsia="Cambria Math"/>
                <w:w w:val="110"/>
                <w:sz w:val="18"/>
              </w:rPr>
              <w:t>) =</w:t>
            </w:r>
            <w:r>
              <w:rPr>
                <w:rFonts w:ascii="Cambria Math" w:eastAsia="Cambria Math"/>
                <w:spacing w:val="-32"/>
                <w:w w:val="110"/>
                <w:sz w:val="18"/>
              </w:rPr>
              <w:t> </w:t>
            </w:r>
            <w:r>
              <w:rPr>
                <w:rFonts w:ascii="Cambria Math" w:eastAsia="Cambria Math"/>
                <w:w w:val="110"/>
                <w:sz w:val="18"/>
              </w:rPr>
              <w:t>�%</w:t>
            </w:r>
          </w:p>
        </w:tc>
        <w:tc>
          <w:tcPr>
            <w:tcW w:w="2480" w:type="dxa"/>
          </w:tcPr>
          <w:p>
            <w:pPr>
              <w:pStyle w:val="TableParagraph"/>
              <w:rPr>
                <w:rFonts w:ascii="Times New Roman"/>
                <w:sz w:val="18"/>
              </w:rPr>
            </w:pPr>
          </w:p>
          <w:p>
            <w:pPr>
              <w:pStyle w:val="TableParagraph"/>
              <w:spacing w:before="1"/>
              <w:ind w:left="751" w:right="240" w:hanging="502"/>
              <w:rPr>
                <w:sz w:val="18"/>
              </w:rPr>
            </w:pPr>
            <w:r>
              <w:rPr>
                <w:sz w:val="18"/>
              </w:rPr>
              <w:t>Entrevista y observación participativa</w:t>
            </w:r>
          </w:p>
        </w:tc>
        <w:tc>
          <w:tcPr>
            <w:tcW w:w="2273" w:type="dxa"/>
          </w:tcPr>
          <w:p>
            <w:pPr>
              <w:pStyle w:val="TableParagraph"/>
              <w:spacing w:before="104"/>
              <w:ind w:left="295" w:right="295" w:hanging="3"/>
              <w:jc w:val="center"/>
              <w:rPr>
                <w:sz w:val="18"/>
              </w:rPr>
            </w:pPr>
            <w:r>
              <w:rPr>
                <w:sz w:val="18"/>
              </w:rPr>
              <w:t>Proporcionalidad de desgaste del recurso (Ha, Lts)</w:t>
            </w:r>
          </w:p>
        </w:tc>
      </w:tr>
    </w:tbl>
    <w:p>
      <w:pPr>
        <w:spacing w:after="0"/>
        <w:jc w:val="center"/>
        <w:rPr>
          <w:sz w:val="18"/>
        </w:rPr>
        <w:sectPr>
          <w:pgSz w:w="15840" w:h="12240" w:orient="landscape"/>
          <w:pgMar w:header="0" w:footer="1326" w:top="1140" w:bottom="1520" w:left="1760" w:right="580"/>
        </w:sectPr>
      </w:pPr>
    </w:p>
    <w:p>
      <w:pPr>
        <w:pStyle w:val="BodyText"/>
        <w:rPr>
          <w:rFonts w:ascii="Times New Roman"/>
          <w:sz w:val="20"/>
        </w:rPr>
      </w:pPr>
      <w:r>
        <w:rPr/>
        <w:pict>
          <v:line style="position:absolute;mso-position-horizontal-relative:page;mso-position-vertical-relative:page;z-index:-62704" from="426.790009pt,352.809998pt" to="470.230009pt,352.809998pt" stroked="true" strokeweight=".600010pt" strokecolor="#000000">
            <w10:wrap type="none"/>
          </v:line>
        </w:pict>
      </w:r>
      <w:r>
        <w:rPr/>
        <w:pict>
          <v:line style="position:absolute;mso-position-horizontal-relative:page;mso-position-vertical-relative:page;z-index:-62680" from="435.070007pt,405.72998pt" to="471.550007pt,405.72998pt" stroked="true" strokeweight=".600010pt" strokecolor="#000000">
            <w10:wrap type="none"/>
          </v:line>
        </w:pict>
      </w:r>
    </w:p>
    <w:p>
      <w:pPr>
        <w:pStyle w:val="BodyText"/>
        <w:rPr>
          <w:rFonts w:ascii="Times New Roman"/>
          <w:sz w:val="20"/>
        </w:rPr>
      </w:pPr>
    </w:p>
    <w:p>
      <w:pPr>
        <w:pStyle w:val="BodyText"/>
        <w:spacing w:before="7" w:after="1"/>
        <w:rPr>
          <w:rFonts w:ascii="Times New Roman"/>
          <w:sz w:val="18"/>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2557"/>
        <w:gridCol w:w="3065"/>
        <w:gridCol w:w="2266"/>
        <w:gridCol w:w="2480"/>
        <w:gridCol w:w="2273"/>
      </w:tblGrid>
      <w:tr>
        <w:trPr>
          <w:trHeight w:val="1666" w:hRule="exact"/>
        </w:trPr>
        <w:tc>
          <w:tcPr>
            <w:tcW w:w="617" w:type="dxa"/>
          </w:tcPr>
          <w:p>
            <w:pPr/>
          </w:p>
        </w:tc>
        <w:tc>
          <w:tcPr>
            <w:tcW w:w="2557" w:type="dxa"/>
          </w:tcPr>
          <w:p>
            <w:pPr>
              <w:pStyle w:val="TableParagraph"/>
              <w:rPr>
                <w:rFonts w:ascii="Times New Roman"/>
                <w:sz w:val="18"/>
              </w:rPr>
            </w:pPr>
          </w:p>
          <w:p>
            <w:pPr>
              <w:pStyle w:val="TableParagraph"/>
              <w:rPr>
                <w:rFonts w:ascii="Times New Roman"/>
                <w:sz w:val="18"/>
              </w:rPr>
            </w:pPr>
          </w:p>
          <w:p>
            <w:pPr>
              <w:pStyle w:val="TableParagraph"/>
              <w:spacing w:before="103"/>
              <w:ind w:left="182" w:right="191" w:firstLine="2"/>
              <w:jc w:val="center"/>
              <w:rPr>
                <w:sz w:val="18"/>
              </w:rPr>
            </w:pPr>
            <w:r>
              <w:rPr>
                <w:sz w:val="18"/>
              </w:rPr>
              <w:t>Participación de los integrantes de la unidad en la toma decisiones</w:t>
            </w:r>
          </w:p>
        </w:tc>
        <w:tc>
          <w:tcPr>
            <w:tcW w:w="3065" w:type="dxa"/>
          </w:tcPr>
          <w:p>
            <w:pPr>
              <w:pStyle w:val="TableParagraph"/>
              <w:ind w:left="103" w:right="511"/>
              <w:rPr>
                <w:sz w:val="18"/>
              </w:rPr>
            </w:pPr>
            <w:r>
              <w:rPr>
                <w:sz w:val="18"/>
              </w:rPr>
              <w:t>Función de los integrantes por edad y sexo</w:t>
            </w:r>
          </w:p>
          <w:p>
            <w:pPr>
              <w:pStyle w:val="TableParagraph"/>
              <w:ind w:left="103" w:right="510"/>
              <w:rPr>
                <w:sz w:val="18"/>
              </w:rPr>
            </w:pPr>
            <w:r>
              <w:rPr>
                <w:sz w:val="18"/>
              </w:rPr>
              <w:t>Integrantes que participan con opinión y voto dentro de las reuniones</w:t>
            </w:r>
          </w:p>
          <w:p>
            <w:pPr>
              <w:pStyle w:val="TableParagraph"/>
              <w:spacing w:line="206" w:lineRule="exact"/>
              <w:ind w:left="103" w:right="300"/>
              <w:rPr>
                <w:sz w:val="18"/>
              </w:rPr>
            </w:pPr>
            <w:r>
              <w:rPr>
                <w:sz w:val="18"/>
              </w:rPr>
              <w:t>Confianza entre los integrantes</w:t>
            </w:r>
          </w:p>
        </w:tc>
        <w:tc>
          <w:tcPr>
            <w:tcW w:w="2266" w:type="dxa"/>
          </w:tcPr>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26"/>
              </w:rPr>
            </w:pPr>
          </w:p>
          <w:p>
            <w:pPr>
              <w:pStyle w:val="TableParagraph"/>
              <w:ind w:left="650" w:right="-21"/>
              <w:rPr>
                <w:sz w:val="18"/>
              </w:rPr>
            </w:pPr>
            <w:r>
              <w:rPr>
                <w:sz w:val="18"/>
              </w:rPr>
              <w:t>Cuantitativo</w:t>
            </w:r>
          </w:p>
        </w:tc>
        <w:tc>
          <w:tcPr>
            <w:tcW w:w="2480" w:type="dxa"/>
          </w:tcPr>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17"/>
              </w:rPr>
            </w:pPr>
          </w:p>
          <w:p>
            <w:pPr>
              <w:pStyle w:val="TableParagraph"/>
              <w:ind w:left="847" w:right="258" w:hanging="577"/>
              <w:rPr>
                <w:sz w:val="18"/>
              </w:rPr>
            </w:pPr>
            <w:r>
              <w:rPr>
                <w:sz w:val="18"/>
              </w:rPr>
              <w:t>Genealogía y grados de confianza</w:t>
            </w:r>
          </w:p>
        </w:tc>
        <w:tc>
          <w:tcPr>
            <w:tcW w:w="2273" w:type="dxa"/>
          </w:tcPr>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26"/>
              </w:rPr>
            </w:pPr>
          </w:p>
          <w:p>
            <w:pPr>
              <w:pStyle w:val="TableParagraph"/>
              <w:ind w:left="139" w:right="139"/>
              <w:jc w:val="center"/>
              <w:rPr>
                <w:sz w:val="18"/>
              </w:rPr>
            </w:pPr>
            <w:r>
              <w:rPr>
                <w:sz w:val="18"/>
              </w:rPr>
              <w:t>Alto, medio y bajo</w:t>
            </w:r>
          </w:p>
        </w:tc>
      </w:tr>
      <w:tr>
        <w:trPr>
          <w:trHeight w:val="838" w:hRule="exact"/>
        </w:trPr>
        <w:tc>
          <w:tcPr>
            <w:tcW w:w="617" w:type="dxa"/>
            <w:vMerge w:val="restart"/>
            <w:textDirection w:val="btLr"/>
          </w:tcPr>
          <w:p>
            <w:pPr>
              <w:pStyle w:val="TableParagraph"/>
              <w:spacing w:line="244" w:lineRule="auto" w:before="105"/>
              <w:ind w:left="825" w:right="675" w:hanging="132"/>
              <w:rPr>
                <w:b/>
                <w:sz w:val="20"/>
              </w:rPr>
            </w:pPr>
            <w:r>
              <w:rPr>
                <w:b/>
                <w:spacing w:val="-1"/>
                <w:w w:val="99"/>
                <w:sz w:val="20"/>
              </w:rPr>
              <w:t>ES</w:t>
            </w:r>
            <w:r>
              <w:rPr>
                <w:b/>
                <w:w w:val="99"/>
                <w:sz w:val="20"/>
              </w:rPr>
              <w:t>T</w:t>
            </w:r>
            <w:r>
              <w:rPr>
                <w:b/>
                <w:w w:val="99"/>
                <w:sz w:val="20"/>
              </w:rPr>
              <w:t>A</w:t>
            </w:r>
            <w:r>
              <w:rPr>
                <w:b/>
                <w:spacing w:val="2"/>
                <w:w w:val="99"/>
                <w:sz w:val="20"/>
              </w:rPr>
              <w:t>B</w:t>
            </w:r>
            <w:r>
              <w:rPr>
                <w:b/>
                <w:w w:val="99"/>
                <w:sz w:val="20"/>
              </w:rPr>
              <w:t>ILID</w:t>
            </w:r>
            <w:r>
              <w:rPr>
                <w:b/>
                <w:spacing w:val="1"/>
                <w:w w:val="99"/>
                <w:sz w:val="20"/>
              </w:rPr>
              <w:t>A</w:t>
            </w:r>
            <w:r>
              <w:rPr>
                <w:b/>
                <w:w w:val="99"/>
                <w:sz w:val="20"/>
              </w:rPr>
              <w:t>D</w:t>
            </w:r>
            <w:r>
              <w:rPr>
                <w:b/>
                <w:spacing w:val="2"/>
                <w:sz w:val="20"/>
              </w:rPr>
              <w:t> </w:t>
            </w:r>
            <w:r>
              <w:rPr>
                <w:b/>
                <w:w w:val="99"/>
                <w:sz w:val="20"/>
              </w:rPr>
              <w:t>Y </w:t>
            </w:r>
            <w:r>
              <w:rPr>
                <w:b/>
                <w:w w:val="99"/>
                <w:sz w:val="20"/>
              </w:rPr>
              <w:t>R</w:t>
            </w:r>
            <w:r>
              <w:rPr>
                <w:b/>
                <w:spacing w:val="-1"/>
                <w:w w:val="99"/>
                <w:sz w:val="20"/>
              </w:rPr>
              <w:t>E</w:t>
            </w:r>
            <w:r>
              <w:rPr>
                <w:b/>
                <w:spacing w:val="1"/>
                <w:w w:val="99"/>
                <w:sz w:val="20"/>
              </w:rPr>
              <w:t>S</w:t>
            </w:r>
            <w:r>
              <w:rPr>
                <w:b/>
                <w:w w:val="99"/>
                <w:sz w:val="20"/>
              </w:rPr>
              <w:t>ILIE</w:t>
            </w:r>
            <w:r>
              <w:rPr>
                <w:b/>
                <w:spacing w:val="1"/>
                <w:w w:val="99"/>
                <w:sz w:val="20"/>
              </w:rPr>
              <w:t>N</w:t>
            </w:r>
            <w:r>
              <w:rPr>
                <w:b/>
                <w:w w:val="99"/>
                <w:sz w:val="20"/>
              </w:rPr>
              <w:t>CIA</w:t>
            </w:r>
          </w:p>
        </w:tc>
        <w:tc>
          <w:tcPr>
            <w:tcW w:w="2557" w:type="dxa"/>
          </w:tcPr>
          <w:p>
            <w:pPr>
              <w:pStyle w:val="TableParagraph"/>
              <w:ind w:left="885" w:right="329" w:hanging="548"/>
              <w:rPr>
                <w:sz w:val="18"/>
              </w:rPr>
            </w:pPr>
            <w:r>
              <w:rPr>
                <w:sz w:val="18"/>
              </w:rPr>
              <w:t>Diversidad de especies vegetales</w:t>
            </w:r>
          </w:p>
        </w:tc>
        <w:tc>
          <w:tcPr>
            <w:tcW w:w="3065" w:type="dxa"/>
          </w:tcPr>
          <w:p>
            <w:pPr>
              <w:pStyle w:val="TableParagraph"/>
              <w:ind w:left="103" w:right="291"/>
              <w:rPr>
                <w:sz w:val="18"/>
              </w:rPr>
            </w:pPr>
            <w:r>
              <w:rPr>
                <w:sz w:val="18"/>
              </w:rPr>
              <w:t>Número de alimentos producidos (granos, vegetales, legumbres, etc.)</w:t>
            </w:r>
          </w:p>
        </w:tc>
        <w:tc>
          <w:tcPr>
            <w:tcW w:w="2266" w:type="dxa"/>
          </w:tcPr>
          <w:p>
            <w:pPr/>
          </w:p>
        </w:tc>
        <w:tc>
          <w:tcPr>
            <w:tcW w:w="2480" w:type="dxa"/>
          </w:tcPr>
          <w:p>
            <w:pPr>
              <w:pStyle w:val="TableParagraph"/>
              <w:spacing w:before="9"/>
              <w:rPr>
                <w:rFonts w:ascii="Times New Roman"/>
                <w:sz w:val="26"/>
              </w:rPr>
            </w:pPr>
          </w:p>
          <w:p>
            <w:pPr>
              <w:pStyle w:val="TableParagraph"/>
              <w:ind w:left="833" w:right="198"/>
              <w:rPr>
                <w:sz w:val="18"/>
              </w:rPr>
            </w:pPr>
            <w:r>
              <w:rPr>
                <w:sz w:val="18"/>
              </w:rPr>
              <w:t>Entrevista</w:t>
            </w:r>
          </w:p>
        </w:tc>
        <w:tc>
          <w:tcPr>
            <w:tcW w:w="2273" w:type="dxa"/>
          </w:tcPr>
          <w:p>
            <w:pPr>
              <w:pStyle w:val="TableParagraph"/>
              <w:spacing w:before="10"/>
              <w:rPr>
                <w:rFonts w:ascii="Times New Roman"/>
                <w:sz w:val="17"/>
              </w:rPr>
            </w:pPr>
          </w:p>
          <w:p>
            <w:pPr>
              <w:pStyle w:val="TableParagraph"/>
              <w:spacing w:line="242" w:lineRule="auto"/>
              <w:ind w:left="691" w:right="259" w:hanging="418"/>
              <w:rPr>
                <w:sz w:val="18"/>
              </w:rPr>
            </w:pPr>
            <w:r>
              <w:rPr>
                <w:sz w:val="18"/>
              </w:rPr>
              <w:t>Número de alimentos producidos</w:t>
            </w:r>
          </w:p>
        </w:tc>
      </w:tr>
      <w:tr>
        <w:trPr>
          <w:trHeight w:val="1044" w:hRule="exact"/>
        </w:trPr>
        <w:tc>
          <w:tcPr>
            <w:tcW w:w="617" w:type="dxa"/>
            <w:vMerge/>
            <w:textDirection w:val="btLr"/>
          </w:tcPr>
          <w:p>
            <w:pPr/>
          </w:p>
        </w:tc>
        <w:tc>
          <w:tcPr>
            <w:tcW w:w="2557" w:type="dxa"/>
          </w:tcPr>
          <w:p>
            <w:pPr>
              <w:pStyle w:val="TableParagraph"/>
              <w:ind w:left="132" w:right="140"/>
              <w:jc w:val="center"/>
              <w:rPr>
                <w:sz w:val="18"/>
              </w:rPr>
            </w:pPr>
            <w:r>
              <w:rPr>
                <w:sz w:val="18"/>
              </w:rPr>
              <w:t>Diversidad de ganado en la unidad de producción y productos de origen animal comestibles</w:t>
            </w:r>
          </w:p>
        </w:tc>
        <w:tc>
          <w:tcPr>
            <w:tcW w:w="3065" w:type="dxa"/>
          </w:tcPr>
          <w:p>
            <w:pPr>
              <w:pStyle w:val="TableParagraph"/>
              <w:ind w:left="103" w:right="171"/>
              <w:rPr>
                <w:sz w:val="18"/>
              </w:rPr>
            </w:pPr>
            <w:r>
              <w:rPr>
                <w:sz w:val="18"/>
              </w:rPr>
              <w:t>Existe diversidad de especies en los hatos, productos y subproductos.</w:t>
            </w:r>
          </w:p>
        </w:tc>
        <w:tc>
          <w:tcPr>
            <w:tcW w:w="2266" w:type="dxa"/>
          </w:tcPr>
          <w:p>
            <w:pPr/>
          </w:p>
        </w:tc>
        <w:tc>
          <w:tcPr>
            <w:tcW w:w="2480" w:type="dxa"/>
          </w:tcPr>
          <w:p>
            <w:pPr>
              <w:pStyle w:val="TableParagraph"/>
              <w:rPr>
                <w:rFonts w:ascii="Times New Roman"/>
                <w:sz w:val="18"/>
              </w:rPr>
            </w:pPr>
          </w:p>
          <w:p>
            <w:pPr>
              <w:pStyle w:val="TableParagraph"/>
              <w:rPr>
                <w:rFonts w:ascii="Times New Roman"/>
                <w:sz w:val="18"/>
              </w:rPr>
            </w:pPr>
          </w:p>
          <w:p>
            <w:pPr>
              <w:pStyle w:val="TableParagraph"/>
              <w:ind w:left="833" w:right="198"/>
              <w:rPr>
                <w:sz w:val="18"/>
              </w:rPr>
            </w:pPr>
            <w:r>
              <w:rPr>
                <w:sz w:val="18"/>
              </w:rPr>
              <w:t>Entrevista</w:t>
            </w:r>
          </w:p>
        </w:tc>
        <w:tc>
          <w:tcPr>
            <w:tcW w:w="2273" w:type="dxa"/>
          </w:tcPr>
          <w:p>
            <w:pPr>
              <w:pStyle w:val="TableParagraph"/>
              <w:ind w:left="139" w:right="140"/>
              <w:jc w:val="center"/>
              <w:rPr>
                <w:sz w:val="18"/>
              </w:rPr>
            </w:pPr>
            <w:r>
              <w:rPr>
                <w:sz w:val="18"/>
              </w:rPr>
              <w:t>Número de especies en los hatos</w:t>
            </w:r>
          </w:p>
          <w:p>
            <w:pPr>
              <w:pStyle w:val="TableParagraph"/>
              <w:spacing w:before="2"/>
              <w:ind w:left="139" w:right="140"/>
              <w:jc w:val="center"/>
              <w:rPr>
                <w:sz w:val="18"/>
              </w:rPr>
            </w:pPr>
            <w:r>
              <w:rPr>
                <w:sz w:val="18"/>
              </w:rPr>
              <w:t>Número de productos de origen animal comestibles</w:t>
            </w:r>
          </w:p>
        </w:tc>
      </w:tr>
      <w:tr>
        <w:trPr>
          <w:trHeight w:val="1046" w:hRule="exact"/>
        </w:trPr>
        <w:tc>
          <w:tcPr>
            <w:tcW w:w="617" w:type="dxa"/>
            <w:vMerge/>
            <w:textDirection w:val="btLr"/>
          </w:tcPr>
          <w:p>
            <w:pPr/>
          </w:p>
        </w:tc>
        <w:tc>
          <w:tcPr>
            <w:tcW w:w="2557" w:type="dxa"/>
          </w:tcPr>
          <w:p>
            <w:pPr>
              <w:pStyle w:val="TableParagraph"/>
              <w:spacing w:before="1"/>
              <w:ind w:left="134" w:right="140"/>
              <w:jc w:val="center"/>
              <w:rPr>
                <w:sz w:val="18"/>
              </w:rPr>
            </w:pPr>
            <w:r>
              <w:rPr>
                <w:sz w:val="18"/>
              </w:rPr>
              <w:t>Sistema de relaciones horizontales y verticales que contribuyen a la estabilidad de la unidad</w:t>
            </w:r>
          </w:p>
        </w:tc>
        <w:tc>
          <w:tcPr>
            <w:tcW w:w="3065" w:type="dxa"/>
          </w:tcPr>
          <w:p>
            <w:pPr>
              <w:pStyle w:val="TableParagraph"/>
              <w:spacing w:before="1"/>
              <w:ind w:left="103" w:right="251"/>
              <w:rPr>
                <w:sz w:val="18"/>
              </w:rPr>
            </w:pPr>
            <w:r>
              <w:rPr>
                <w:sz w:val="18"/>
              </w:rPr>
              <w:t>Relaciones con otros productores con los que comprarte pastos Organización para la distribución de recursos comunales</w:t>
            </w:r>
          </w:p>
        </w:tc>
        <w:tc>
          <w:tcPr>
            <w:tcW w:w="2266" w:type="dxa"/>
          </w:tcPr>
          <w:p>
            <w:pPr>
              <w:pStyle w:val="TableParagraph"/>
              <w:spacing w:before="104"/>
              <w:ind w:left="403" w:right="410" w:firstLine="3"/>
              <w:jc w:val="center"/>
              <w:rPr>
                <w:sz w:val="18"/>
              </w:rPr>
            </w:pPr>
            <w:r>
              <w:rPr>
                <w:sz w:val="18"/>
              </w:rPr>
              <w:t>Reglas sobre la distribución de los recursos Asociaciones</w:t>
            </w:r>
          </w:p>
        </w:tc>
        <w:tc>
          <w:tcPr>
            <w:tcW w:w="2480" w:type="dxa"/>
          </w:tcPr>
          <w:p>
            <w:pPr>
              <w:pStyle w:val="TableParagraph"/>
              <w:rPr>
                <w:rFonts w:ascii="Times New Roman"/>
                <w:sz w:val="18"/>
              </w:rPr>
            </w:pPr>
          </w:p>
          <w:p>
            <w:pPr>
              <w:pStyle w:val="TableParagraph"/>
              <w:rPr>
                <w:rFonts w:ascii="Times New Roman"/>
                <w:sz w:val="18"/>
              </w:rPr>
            </w:pPr>
          </w:p>
          <w:p>
            <w:pPr>
              <w:pStyle w:val="TableParagraph"/>
              <w:ind w:left="833" w:right="198"/>
              <w:rPr>
                <w:sz w:val="18"/>
              </w:rPr>
            </w:pPr>
            <w:r>
              <w:rPr>
                <w:sz w:val="18"/>
              </w:rPr>
              <w:t>Entrevista</w:t>
            </w:r>
          </w:p>
        </w:tc>
        <w:tc>
          <w:tcPr>
            <w:tcW w:w="2273" w:type="dxa"/>
          </w:tcPr>
          <w:p>
            <w:pPr>
              <w:pStyle w:val="TableParagraph"/>
              <w:rPr>
                <w:rFonts w:ascii="Times New Roman"/>
                <w:sz w:val="18"/>
              </w:rPr>
            </w:pPr>
          </w:p>
          <w:p>
            <w:pPr>
              <w:pStyle w:val="TableParagraph"/>
              <w:rPr>
                <w:rFonts w:ascii="Times New Roman"/>
                <w:sz w:val="18"/>
              </w:rPr>
            </w:pPr>
          </w:p>
          <w:p>
            <w:pPr>
              <w:pStyle w:val="TableParagraph"/>
              <w:ind w:left="139" w:right="139"/>
              <w:jc w:val="center"/>
              <w:rPr>
                <w:sz w:val="18"/>
              </w:rPr>
            </w:pPr>
            <w:r>
              <w:rPr>
                <w:sz w:val="18"/>
              </w:rPr>
              <w:t>Alto, Medio Bajo</w:t>
            </w:r>
          </w:p>
        </w:tc>
      </w:tr>
      <w:tr>
        <w:trPr>
          <w:trHeight w:val="1265" w:hRule="exact"/>
        </w:trPr>
        <w:tc>
          <w:tcPr>
            <w:tcW w:w="617" w:type="dxa"/>
            <w:vMerge w:val="restart"/>
            <w:textDirection w:val="btLr"/>
          </w:tcPr>
          <w:p>
            <w:pPr>
              <w:pStyle w:val="TableParagraph"/>
              <w:spacing w:before="2"/>
              <w:rPr>
                <w:rFonts w:ascii="Times New Roman"/>
                <w:sz w:val="16"/>
              </w:rPr>
            </w:pPr>
          </w:p>
          <w:p>
            <w:pPr>
              <w:pStyle w:val="TableParagraph"/>
              <w:ind w:left="448"/>
              <w:rPr>
                <w:b/>
                <w:sz w:val="20"/>
              </w:rPr>
            </w:pPr>
            <w:r>
              <w:rPr>
                <w:b/>
                <w:w w:val="99"/>
                <w:sz w:val="20"/>
              </w:rPr>
              <w:t>AUT</w:t>
            </w:r>
            <w:r>
              <w:rPr>
                <w:b/>
                <w:w w:val="99"/>
                <w:sz w:val="20"/>
              </w:rPr>
              <w:t>O</w:t>
            </w:r>
            <w:r>
              <w:rPr>
                <w:b/>
                <w:spacing w:val="-1"/>
                <w:w w:val="99"/>
                <w:sz w:val="20"/>
              </w:rPr>
              <w:t>S</w:t>
            </w:r>
            <w:r>
              <w:rPr>
                <w:b/>
                <w:w w:val="99"/>
                <w:sz w:val="20"/>
              </w:rPr>
              <w:t>UFIC</w:t>
            </w:r>
            <w:r>
              <w:rPr>
                <w:b/>
                <w:spacing w:val="2"/>
                <w:w w:val="99"/>
                <w:sz w:val="20"/>
              </w:rPr>
              <w:t>I</w:t>
            </w:r>
            <w:r>
              <w:rPr>
                <w:b/>
                <w:spacing w:val="-1"/>
                <w:w w:val="99"/>
                <w:sz w:val="20"/>
              </w:rPr>
              <w:t>E</w:t>
            </w:r>
            <w:r>
              <w:rPr>
                <w:b/>
                <w:w w:val="99"/>
                <w:sz w:val="20"/>
              </w:rPr>
              <w:t>NC</w:t>
            </w:r>
            <w:r>
              <w:rPr>
                <w:b/>
                <w:spacing w:val="2"/>
                <w:w w:val="99"/>
                <w:sz w:val="20"/>
              </w:rPr>
              <w:t>I</w:t>
            </w:r>
            <w:r>
              <w:rPr>
                <w:b/>
                <w:w w:val="99"/>
                <w:sz w:val="20"/>
              </w:rPr>
              <w:t>A</w:t>
            </w:r>
          </w:p>
        </w:tc>
        <w:tc>
          <w:tcPr>
            <w:tcW w:w="2557" w:type="dxa"/>
          </w:tcPr>
          <w:p>
            <w:pPr>
              <w:pStyle w:val="TableParagraph"/>
              <w:rPr>
                <w:rFonts w:ascii="Times New Roman"/>
                <w:sz w:val="18"/>
              </w:rPr>
            </w:pPr>
          </w:p>
          <w:p>
            <w:pPr>
              <w:pStyle w:val="TableParagraph"/>
              <w:spacing w:before="5"/>
              <w:rPr>
                <w:rFonts w:ascii="Times New Roman"/>
                <w:sz w:val="18"/>
              </w:rPr>
            </w:pPr>
          </w:p>
          <w:p>
            <w:pPr>
              <w:pStyle w:val="TableParagraph"/>
              <w:ind w:left="923" w:right="242" w:hanging="670"/>
              <w:rPr>
                <w:sz w:val="18"/>
              </w:rPr>
            </w:pPr>
            <w:r>
              <w:rPr>
                <w:sz w:val="18"/>
              </w:rPr>
              <w:t>Dependencia de insumos externos</w:t>
            </w:r>
          </w:p>
        </w:tc>
        <w:tc>
          <w:tcPr>
            <w:tcW w:w="3065" w:type="dxa"/>
          </w:tcPr>
          <w:p>
            <w:pPr>
              <w:pStyle w:val="TableParagraph"/>
              <w:spacing w:line="242" w:lineRule="auto"/>
              <w:ind w:left="103" w:right="270"/>
              <w:rPr>
                <w:sz w:val="18"/>
              </w:rPr>
            </w:pPr>
            <w:r>
              <w:rPr>
                <w:rFonts w:ascii="Cambria Math" w:eastAsia="Cambria Math"/>
                <w:sz w:val="18"/>
              </w:rPr>
              <w:t>�𝑎𝑖 </w:t>
            </w:r>
            <w:r>
              <w:rPr>
                <w:sz w:val="18"/>
              </w:rPr>
              <w:t>=Consumo de alimento producido  al interior de la unidad</w:t>
            </w:r>
          </w:p>
          <w:p>
            <w:pPr>
              <w:pStyle w:val="TableParagraph"/>
              <w:spacing w:line="207" w:lineRule="exact"/>
              <w:ind w:left="103"/>
              <w:rPr>
                <w:sz w:val="18"/>
              </w:rPr>
            </w:pPr>
            <w:r>
              <w:rPr>
                <w:rFonts w:ascii="Cambria Math" w:eastAsia="Cambria Math"/>
                <w:w w:val="95"/>
                <w:sz w:val="18"/>
              </w:rPr>
              <w:t>�𝑎𝑡 </w:t>
            </w:r>
            <w:r>
              <w:rPr>
                <w:w w:val="95"/>
                <w:sz w:val="18"/>
              </w:rPr>
              <w:t>=Consumo de alimento total</w:t>
            </w:r>
          </w:p>
          <w:p>
            <w:pPr>
              <w:pStyle w:val="TableParagraph"/>
              <w:spacing w:line="242" w:lineRule="auto"/>
              <w:ind w:left="103" w:right="300"/>
              <w:rPr>
                <w:sz w:val="18"/>
              </w:rPr>
            </w:pPr>
            <w:r>
              <w:rPr>
                <w:rFonts w:ascii="Cambria Math" w:eastAsia="Cambria Math"/>
                <w:sz w:val="18"/>
              </w:rPr>
              <w:t>�𝑒𝑝 </w:t>
            </w:r>
            <w:r>
              <w:rPr>
                <w:sz w:val="18"/>
              </w:rPr>
              <w:t>=Dependencia de alimentos del exterior</w:t>
            </w:r>
          </w:p>
        </w:tc>
        <w:tc>
          <w:tcPr>
            <w:tcW w:w="2266" w:type="dxa"/>
          </w:tcPr>
          <w:p>
            <w:pPr>
              <w:pStyle w:val="TableParagraph"/>
              <w:rPr>
                <w:rFonts w:ascii="Times New Roman"/>
                <w:sz w:val="18"/>
              </w:rPr>
            </w:pPr>
          </w:p>
          <w:p>
            <w:pPr>
              <w:pStyle w:val="TableParagraph"/>
              <w:spacing w:before="3"/>
              <w:rPr>
                <w:rFonts w:ascii="Times New Roman"/>
                <w:sz w:val="14"/>
              </w:rPr>
            </w:pPr>
          </w:p>
          <w:p>
            <w:pPr>
              <w:pStyle w:val="TableParagraph"/>
              <w:spacing w:line="184" w:lineRule="exact"/>
              <w:ind w:left="415" w:right="-21"/>
              <w:rPr>
                <w:rFonts w:ascii="Cambria Math" w:eastAsia="Cambria Math"/>
                <w:sz w:val="18"/>
              </w:rPr>
            </w:pPr>
            <w:r>
              <w:rPr>
                <w:rFonts w:ascii="Cambria Math" w:eastAsia="Cambria Math"/>
                <w:position w:val="1"/>
                <w:sz w:val="18"/>
              </w:rPr>
              <w:t>(</w:t>
            </w:r>
            <w:r>
              <w:rPr>
                <w:rFonts w:ascii="Cambria Math" w:eastAsia="Cambria Math"/>
                <w:sz w:val="18"/>
              </w:rPr>
              <w:t>�𝑎𝑖</w:t>
            </w:r>
            <w:r>
              <w:rPr>
                <w:rFonts w:ascii="Cambria Math" w:eastAsia="Cambria Math"/>
                <w:position w:val="1"/>
                <w:sz w:val="18"/>
              </w:rPr>
              <w:t>)(</w:t>
            </w:r>
            <w:r>
              <w:rPr>
                <w:rFonts w:ascii="Cambria Math" w:eastAsia="Cambria Math"/>
                <w:sz w:val="18"/>
              </w:rPr>
              <w:t>100</w:t>
            </w:r>
            <w:r>
              <w:rPr>
                <w:rFonts w:ascii="Cambria Math" w:eastAsia="Cambria Math"/>
                <w:position w:val="1"/>
                <w:sz w:val="18"/>
              </w:rPr>
              <w:t>)</w:t>
            </w:r>
          </w:p>
          <w:p>
            <w:pPr>
              <w:pStyle w:val="TableParagraph"/>
              <w:tabs>
                <w:tab w:pos="707" w:val="left" w:leader="none"/>
                <w:tab w:pos="1286" w:val="left" w:leader="none"/>
              </w:tabs>
              <w:spacing w:line="294" w:lineRule="exact"/>
              <w:ind w:left="311"/>
              <w:rPr>
                <w:rFonts w:ascii="Cambria Math" w:eastAsia="Cambria Math"/>
                <w:sz w:val="18"/>
              </w:rPr>
            </w:pPr>
            <w:r>
              <w:rPr>
                <w:rFonts w:ascii="Cambria Math" w:eastAsia="Cambria Math"/>
                <w:w w:val="110"/>
                <w:sz w:val="18"/>
              </w:rPr>
              <w:t>(</w:t>
              <w:tab/>
            </w:r>
            <w:r>
              <w:rPr>
                <w:rFonts w:ascii="Cambria Math" w:eastAsia="Cambria Math"/>
                <w:spacing w:val="-37"/>
                <w:w w:val="95"/>
                <w:position w:val="-11"/>
                <w:sz w:val="18"/>
              </w:rPr>
              <w:t>�𝑎𝑡</w:t>
              <w:tab/>
            </w:r>
            <w:r>
              <w:rPr>
                <w:rFonts w:ascii="Cambria Math" w:eastAsia="Cambria Math"/>
                <w:spacing w:val="-20"/>
                <w:sz w:val="18"/>
              </w:rPr>
              <w:t>)  =</w:t>
            </w:r>
            <w:r>
              <w:rPr>
                <w:rFonts w:ascii="Cambria Math" w:eastAsia="Cambria Math"/>
                <w:spacing w:val="-6"/>
                <w:sz w:val="18"/>
              </w:rPr>
              <w:t> </w:t>
            </w:r>
            <w:r>
              <w:rPr>
                <w:rFonts w:ascii="Cambria Math" w:eastAsia="Cambria Math"/>
                <w:spacing w:val="-20"/>
                <w:sz w:val="18"/>
              </w:rPr>
              <w:t>�𝑒𝑝</w:t>
            </w:r>
          </w:p>
        </w:tc>
        <w:tc>
          <w:tcPr>
            <w:tcW w:w="2480" w:type="dxa"/>
          </w:tcPr>
          <w:p>
            <w:pPr>
              <w:pStyle w:val="TableParagraph"/>
              <w:rPr>
                <w:rFonts w:ascii="Times New Roman"/>
                <w:sz w:val="18"/>
              </w:rPr>
            </w:pPr>
          </w:p>
          <w:p>
            <w:pPr>
              <w:pStyle w:val="TableParagraph"/>
              <w:rPr>
                <w:rFonts w:ascii="Times New Roman"/>
                <w:sz w:val="18"/>
              </w:rPr>
            </w:pPr>
          </w:p>
          <w:p>
            <w:pPr>
              <w:pStyle w:val="TableParagraph"/>
              <w:spacing w:before="108"/>
              <w:ind w:left="833" w:right="198"/>
              <w:rPr>
                <w:sz w:val="18"/>
              </w:rPr>
            </w:pPr>
            <w:r>
              <w:rPr>
                <w:sz w:val="18"/>
              </w:rPr>
              <w:t>Entrevista</w:t>
            </w:r>
          </w:p>
        </w:tc>
        <w:tc>
          <w:tcPr>
            <w:tcW w:w="2273" w:type="dxa"/>
          </w:tcPr>
          <w:p>
            <w:pPr>
              <w:pStyle w:val="TableParagraph"/>
              <w:rPr>
                <w:rFonts w:ascii="Times New Roman"/>
                <w:sz w:val="18"/>
              </w:rPr>
            </w:pPr>
          </w:p>
          <w:p>
            <w:pPr>
              <w:pStyle w:val="TableParagraph"/>
              <w:rPr>
                <w:rFonts w:ascii="Times New Roman"/>
                <w:sz w:val="18"/>
              </w:rPr>
            </w:pPr>
          </w:p>
          <w:p>
            <w:pPr>
              <w:pStyle w:val="TableParagraph"/>
              <w:spacing w:before="108"/>
              <w:ind w:left="139" w:right="139"/>
              <w:jc w:val="center"/>
              <w:rPr>
                <w:sz w:val="18"/>
              </w:rPr>
            </w:pPr>
            <w:r>
              <w:rPr>
                <w:sz w:val="18"/>
              </w:rPr>
              <w:t>Coeficiente</w:t>
            </w:r>
          </w:p>
        </w:tc>
      </w:tr>
      <w:tr>
        <w:trPr>
          <w:trHeight w:val="850" w:hRule="exact"/>
        </w:trPr>
        <w:tc>
          <w:tcPr>
            <w:tcW w:w="617" w:type="dxa"/>
            <w:vMerge/>
            <w:textDirection w:val="btLr"/>
          </w:tcPr>
          <w:p>
            <w:pPr/>
          </w:p>
        </w:tc>
        <w:tc>
          <w:tcPr>
            <w:tcW w:w="2557" w:type="dxa"/>
          </w:tcPr>
          <w:p>
            <w:pPr>
              <w:pStyle w:val="TableParagraph"/>
              <w:spacing w:before="3"/>
              <w:rPr>
                <w:rFonts w:ascii="Times New Roman"/>
                <w:sz w:val="18"/>
              </w:rPr>
            </w:pPr>
          </w:p>
          <w:p>
            <w:pPr>
              <w:pStyle w:val="TableParagraph"/>
              <w:ind w:left="573" w:right="288" w:hanging="276"/>
              <w:rPr>
                <w:sz w:val="18"/>
              </w:rPr>
            </w:pPr>
            <w:r>
              <w:rPr>
                <w:sz w:val="18"/>
              </w:rPr>
              <w:t>Dependencia de apoyos gubernamentales</w:t>
            </w:r>
          </w:p>
        </w:tc>
        <w:tc>
          <w:tcPr>
            <w:tcW w:w="3065" w:type="dxa"/>
          </w:tcPr>
          <w:p>
            <w:pPr>
              <w:pStyle w:val="TableParagraph"/>
              <w:spacing w:line="208" w:lineRule="exact"/>
              <w:ind w:left="103" w:right="300"/>
              <w:rPr>
                <w:sz w:val="18"/>
              </w:rPr>
            </w:pPr>
            <w:r>
              <w:rPr>
                <w:rFonts w:ascii="Cambria Math" w:eastAsia="Cambria Math"/>
                <w:sz w:val="18"/>
              </w:rPr>
              <w:t>�  </w:t>
            </w:r>
            <w:r>
              <w:rPr>
                <w:i/>
                <w:sz w:val="18"/>
              </w:rPr>
              <w:t>=</w:t>
            </w:r>
            <w:r>
              <w:rPr>
                <w:sz w:val="18"/>
              </w:rPr>
              <w:t>Gasto anual</w:t>
            </w:r>
          </w:p>
          <w:p>
            <w:pPr>
              <w:pStyle w:val="TableParagraph"/>
              <w:ind w:left="103" w:right="300"/>
              <w:rPr>
                <w:sz w:val="18"/>
              </w:rPr>
            </w:pPr>
            <w:r>
              <w:rPr>
                <w:rFonts w:ascii="Cambria Math" w:eastAsia="Cambria Math"/>
                <w:w w:val="95"/>
                <w:sz w:val="18"/>
              </w:rPr>
              <w:t>�  </w:t>
            </w:r>
            <w:r>
              <w:rPr>
                <w:w w:val="95"/>
                <w:sz w:val="18"/>
              </w:rPr>
              <w:t>=Apoyos gubernamentales</w:t>
            </w:r>
          </w:p>
          <w:p>
            <w:pPr>
              <w:pStyle w:val="TableParagraph"/>
              <w:ind w:left="103" w:right="501"/>
              <w:rPr>
                <w:sz w:val="18"/>
              </w:rPr>
            </w:pPr>
            <w:r>
              <w:rPr>
                <w:rFonts w:ascii="Cambria Math" w:eastAsia="Cambria Math"/>
                <w:sz w:val="18"/>
              </w:rPr>
              <w:t>�</w:t>
            </w:r>
            <w:r>
              <w:rPr>
                <w:sz w:val="18"/>
              </w:rPr>
              <w:t>=Dependencia de apoyos del exterior</w:t>
            </w:r>
          </w:p>
        </w:tc>
        <w:tc>
          <w:tcPr>
            <w:tcW w:w="2266" w:type="dxa"/>
          </w:tcPr>
          <w:p>
            <w:pPr>
              <w:pStyle w:val="TableParagraph"/>
              <w:spacing w:before="3"/>
              <w:rPr>
                <w:rFonts w:ascii="Times New Roman"/>
                <w:sz w:val="14"/>
              </w:rPr>
            </w:pPr>
          </w:p>
          <w:p>
            <w:pPr>
              <w:pStyle w:val="TableParagraph"/>
              <w:spacing w:line="184" w:lineRule="exact"/>
              <w:ind w:left="580" w:right="-21"/>
              <w:rPr>
                <w:rFonts w:ascii="Cambria Math" w:eastAsia="Cambria Math"/>
                <w:sz w:val="18"/>
              </w:rPr>
            </w:pPr>
            <w:r>
              <w:rPr>
                <w:rFonts w:ascii="Cambria Math" w:eastAsia="Cambria Math"/>
                <w:position w:val="1"/>
                <w:sz w:val="18"/>
              </w:rPr>
              <w:t>(</w:t>
            </w:r>
            <w:r>
              <w:rPr>
                <w:rFonts w:ascii="Cambria Math" w:eastAsia="Cambria Math"/>
                <w:sz w:val="18"/>
              </w:rPr>
              <w:t>�</w:t>
            </w:r>
            <w:r>
              <w:rPr>
                <w:rFonts w:ascii="Cambria Math" w:eastAsia="Cambria Math"/>
                <w:position w:val="1"/>
                <w:sz w:val="18"/>
              </w:rPr>
              <w:t>)(</w:t>
            </w:r>
            <w:r>
              <w:rPr>
                <w:rFonts w:ascii="Cambria Math" w:eastAsia="Cambria Math"/>
                <w:sz w:val="18"/>
              </w:rPr>
              <w:t>100</w:t>
            </w:r>
            <w:r>
              <w:rPr>
                <w:rFonts w:ascii="Cambria Math" w:eastAsia="Cambria Math"/>
                <w:position w:val="1"/>
                <w:sz w:val="18"/>
              </w:rPr>
              <w:t>)</w:t>
            </w:r>
          </w:p>
          <w:p>
            <w:pPr>
              <w:pStyle w:val="TableParagraph"/>
              <w:tabs>
                <w:tab w:pos="909" w:val="left" w:leader="none"/>
                <w:tab w:pos="1310" w:val="left" w:leader="none"/>
              </w:tabs>
              <w:spacing w:line="294" w:lineRule="exact"/>
              <w:ind w:left="477"/>
              <w:rPr>
                <w:rFonts w:ascii="Cambria Math" w:eastAsia="Cambria Math"/>
                <w:sz w:val="18"/>
              </w:rPr>
            </w:pPr>
            <w:r>
              <w:rPr>
                <w:rFonts w:ascii="Cambria Math" w:eastAsia="Cambria Math"/>
                <w:w w:val="120"/>
                <w:sz w:val="18"/>
              </w:rPr>
              <w:t>(</w:t>
              <w:tab/>
            </w:r>
            <w:r>
              <w:rPr>
                <w:rFonts w:ascii="Cambria Math" w:eastAsia="Cambria Math"/>
                <w:w w:val="90"/>
                <w:position w:val="-11"/>
                <w:sz w:val="18"/>
              </w:rPr>
              <w:t>�</w:t>
              <w:tab/>
            </w:r>
            <w:r>
              <w:rPr>
                <w:rFonts w:ascii="Cambria Math" w:eastAsia="Cambria Math"/>
                <w:w w:val="120"/>
                <w:sz w:val="18"/>
              </w:rPr>
              <w:t>) </w:t>
            </w:r>
            <w:r>
              <w:rPr>
                <w:rFonts w:ascii="Cambria Math" w:eastAsia="Cambria Math"/>
                <w:w w:val="110"/>
                <w:sz w:val="18"/>
              </w:rPr>
              <w:t>=</w:t>
            </w:r>
            <w:r>
              <w:rPr>
                <w:rFonts w:ascii="Cambria Math" w:eastAsia="Cambria Math"/>
                <w:spacing w:val="-7"/>
                <w:w w:val="110"/>
                <w:sz w:val="18"/>
              </w:rPr>
              <w:t> </w:t>
            </w:r>
            <w:r>
              <w:rPr>
                <w:rFonts w:ascii="Cambria Math" w:eastAsia="Cambria Math"/>
                <w:w w:val="110"/>
                <w:sz w:val="18"/>
              </w:rPr>
              <w:t>�</w:t>
            </w:r>
          </w:p>
        </w:tc>
        <w:tc>
          <w:tcPr>
            <w:tcW w:w="2480" w:type="dxa"/>
          </w:tcPr>
          <w:p>
            <w:pPr>
              <w:pStyle w:val="TableParagraph"/>
              <w:rPr>
                <w:rFonts w:ascii="Times New Roman"/>
                <w:sz w:val="18"/>
              </w:rPr>
            </w:pPr>
          </w:p>
          <w:p>
            <w:pPr>
              <w:pStyle w:val="TableParagraph"/>
              <w:spacing w:before="109"/>
              <w:ind w:left="833" w:right="198"/>
              <w:rPr>
                <w:sz w:val="18"/>
              </w:rPr>
            </w:pPr>
            <w:r>
              <w:rPr>
                <w:sz w:val="18"/>
              </w:rPr>
              <w:t>Entrevista</w:t>
            </w:r>
          </w:p>
        </w:tc>
        <w:tc>
          <w:tcPr>
            <w:tcW w:w="2273" w:type="dxa"/>
          </w:tcPr>
          <w:p>
            <w:pPr>
              <w:pStyle w:val="TableParagraph"/>
              <w:rPr>
                <w:rFonts w:ascii="Times New Roman"/>
                <w:sz w:val="18"/>
              </w:rPr>
            </w:pPr>
          </w:p>
          <w:p>
            <w:pPr>
              <w:pStyle w:val="TableParagraph"/>
              <w:spacing w:before="109"/>
              <w:ind w:left="139" w:right="139"/>
              <w:jc w:val="center"/>
              <w:rPr>
                <w:sz w:val="18"/>
              </w:rPr>
            </w:pPr>
            <w:r>
              <w:rPr>
                <w:sz w:val="18"/>
              </w:rPr>
              <w:t>Coeficiente</w:t>
            </w:r>
          </w:p>
        </w:tc>
      </w:tr>
      <w:tr>
        <w:trPr>
          <w:trHeight w:val="641" w:hRule="exact"/>
        </w:trPr>
        <w:tc>
          <w:tcPr>
            <w:tcW w:w="617" w:type="dxa"/>
            <w:vMerge/>
            <w:textDirection w:val="btLr"/>
          </w:tcPr>
          <w:p>
            <w:pPr/>
          </w:p>
        </w:tc>
        <w:tc>
          <w:tcPr>
            <w:tcW w:w="2557" w:type="dxa"/>
          </w:tcPr>
          <w:p>
            <w:pPr>
              <w:pStyle w:val="TableParagraph"/>
              <w:spacing w:before="107"/>
              <w:ind w:left="100" w:right="255"/>
              <w:rPr>
                <w:sz w:val="18"/>
              </w:rPr>
            </w:pPr>
            <w:r>
              <w:rPr>
                <w:sz w:val="18"/>
              </w:rPr>
              <w:t>Recursos naturales con los que cuenta la unidad</w:t>
            </w:r>
          </w:p>
        </w:tc>
        <w:tc>
          <w:tcPr>
            <w:tcW w:w="3065" w:type="dxa"/>
          </w:tcPr>
          <w:p>
            <w:pPr>
              <w:pStyle w:val="TableParagraph"/>
              <w:ind w:left="103" w:right="941"/>
              <w:rPr>
                <w:sz w:val="18"/>
              </w:rPr>
            </w:pPr>
            <w:r>
              <w:rPr>
                <w:sz w:val="18"/>
              </w:rPr>
              <w:t>Listado de los recursos Cantidad de los recursos</w:t>
            </w:r>
          </w:p>
        </w:tc>
        <w:tc>
          <w:tcPr>
            <w:tcW w:w="2266" w:type="dxa"/>
          </w:tcPr>
          <w:p>
            <w:pPr/>
          </w:p>
        </w:tc>
        <w:tc>
          <w:tcPr>
            <w:tcW w:w="2480" w:type="dxa"/>
          </w:tcPr>
          <w:p>
            <w:pPr>
              <w:pStyle w:val="TableParagraph"/>
              <w:spacing w:before="3"/>
              <w:rPr>
                <w:rFonts w:ascii="Times New Roman"/>
                <w:sz w:val="18"/>
              </w:rPr>
            </w:pPr>
          </w:p>
          <w:p>
            <w:pPr>
              <w:pStyle w:val="TableParagraph"/>
              <w:ind w:left="833" w:right="198"/>
              <w:rPr>
                <w:sz w:val="18"/>
              </w:rPr>
            </w:pPr>
            <w:r>
              <w:rPr>
                <w:sz w:val="18"/>
              </w:rPr>
              <w:t>Entrevista</w:t>
            </w:r>
          </w:p>
        </w:tc>
        <w:tc>
          <w:tcPr>
            <w:tcW w:w="2273" w:type="dxa"/>
          </w:tcPr>
          <w:p>
            <w:pPr>
              <w:pStyle w:val="TableParagraph"/>
              <w:spacing w:before="107"/>
              <w:ind w:left="736" w:right="299" w:hanging="423"/>
              <w:rPr>
                <w:sz w:val="18"/>
              </w:rPr>
            </w:pPr>
            <w:r>
              <w:rPr>
                <w:sz w:val="18"/>
              </w:rPr>
              <w:t>Numero de recursos naturales.</w:t>
            </w:r>
          </w:p>
        </w:tc>
      </w:tr>
    </w:tbl>
    <w:p>
      <w:pPr>
        <w:spacing w:after="0"/>
        <w:rPr>
          <w:sz w:val="18"/>
        </w:rPr>
        <w:sectPr>
          <w:pgSz w:w="15840" w:h="12240" w:orient="landscape"/>
          <w:pgMar w:header="0" w:footer="1326" w:top="1140" w:bottom="1520" w:left="1760" w:right="580"/>
        </w:sectPr>
      </w:pPr>
    </w:p>
    <w:p>
      <w:pPr>
        <w:pStyle w:val="BodyText"/>
        <w:spacing w:before="7"/>
        <w:rPr>
          <w:rFonts w:ascii="Times New Roman"/>
          <w:sz w:val="20"/>
        </w:rPr>
      </w:pPr>
    </w:p>
    <w:p>
      <w:pPr>
        <w:pStyle w:val="Heading1"/>
      </w:pPr>
      <w:r>
        <w:rPr/>
        <w:t>Medición y monitoreo de indicadores</w:t>
      </w:r>
    </w:p>
    <w:p>
      <w:pPr>
        <w:pStyle w:val="BodyText"/>
        <w:spacing w:before="7"/>
        <w:rPr>
          <w:b/>
          <w:sz w:val="21"/>
        </w:rPr>
      </w:pPr>
    </w:p>
    <w:p>
      <w:pPr>
        <w:pStyle w:val="BodyText"/>
        <w:spacing w:line="360" w:lineRule="auto"/>
        <w:ind w:left="152" w:right="104"/>
        <w:jc w:val="both"/>
      </w:pPr>
      <w:r>
        <w:rPr/>
        <w:t>Esta etapa incluye el diseño de los instrumentos de evaluación para la obtención de la información deseada y el trabajo de campo. Los indicadores se ajustaran a una escala de medición que vaya de 1 al 100 los valores mayores se acercaran más hacia la sustentabilidad. Los indicadores cualitativos se ponderaran como alto, medio y bajo según las características arrojadas y se les asignara un valor cuantitativo también en escala de 1 al 100.</w:t>
      </w:r>
    </w:p>
    <w:p>
      <w:pPr>
        <w:pStyle w:val="BodyText"/>
        <w:spacing w:line="360" w:lineRule="auto" w:before="124"/>
        <w:ind w:left="152" w:right="100"/>
        <w:jc w:val="both"/>
      </w:pPr>
      <w:r>
        <w:rPr/>
        <w:t>Los sistemas fueron agrupados por variables socioeconómicas, mediante una prueba de conglomerados, que permitido tener cuatro diferentes grupos que presentaban características comunes. La evaluación se realizó comparando los cuatro grupos entre sí, para determinar la tendencia hacia la sustentabilidad que presenta cada uno de ellos, así como las características presentadas según sus niveles de sustentabilidad.</w:t>
      </w:r>
    </w:p>
    <w:p>
      <w:pPr>
        <w:pStyle w:val="BodyText"/>
        <w:spacing w:line="360" w:lineRule="auto" w:before="123"/>
        <w:ind w:left="152" w:right="106"/>
        <w:jc w:val="both"/>
      </w:pPr>
      <w:r>
        <w:rPr/>
        <w:t>Los</w:t>
      </w:r>
      <w:r>
        <w:rPr>
          <w:spacing w:val="-13"/>
        </w:rPr>
        <w:t> </w:t>
      </w:r>
      <w:r>
        <w:rPr/>
        <w:t>indicadores</w:t>
      </w:r>
      <w:r>
        <w:rPr>
          <w:spacing w:val="-15"/>
        </w:rPr>
        <w:t> </w:t>
      </w:r>
      <w:r>
        <w:rPr/>
        <w:t>seleccionados</w:t>
      </w:r>
      <w:r>
        <w:rPr>
          <w:spacing w:val="-13"/>
        </w:rPr>
        <w:t> </w:t>
      </w:r>
      <w:r>
        <w:rPr/>
        <w:t>se</w:t>
      </w:r>
      <w:r>
        <w:rPr>
          <w:spacing w:val="-19"/>
        </w:rPr>
        <w:t> </w:t>
      </w:r>
      <w:r>
        <w:rPr/>
        <w:t>midieron</w:t>
      </w:r>
      <w:r>
        <w:rPr>
          <w:spacing w:val="-13"/>
        </w:rPr>
        <w:t> </w:t>
      </w:r>
      <w:r>
        <w:rPr/>
        <w:t>en</w:t>
      </w:r>
      <w:r>
        <w:rPr>
          <w:spacing w:val="-19"/>
        </w:rPr>
        <w:t> </w:t>
      </w:r>
      <w:r>
        <w:rPr/>
        <w:t>función</w:t>
      </w:r>
      <w:r>
        <w:rPr>
          <w:spacing w:val="-14"/>
        </w:rPr>
        <w:t> </w:t>
      </w:r>
      <w:r>
        <w:rPr/>
        <w:t>del</w:t>
      </w:r>
      <w:r>
        <w:rPr>
          <w:spacing w:val="-14"/>
        </w:rPr>
        <w:t> </w:t>
      </w:r>
      <w:r>
        <w:rPr/>
        <w:t>análisis</w:t>
      </w:r>
      <w:r>
        <w:rPr>
          <w:spacing w:val="-13"/>
        </w:rPr>
        <w:t> </w:t>
      </w:r>
      <w:r>
        <w:rPr/>
        <w:t>y</w:t>
      </w:r>
      <w:r>
        <w:rPr>
          <w:spacing w:val="-16"/>
        </w:rPr>
        <w:t> </w:t>
      </w:r>
      <w:r>
        <w:rPr/>
        <w:t>la</w:t>
      </w:r>
      <w:r>
        <w:rPr>
          <w:spacing w:val="-13"/>
        </w:rPr>
        <w:t> </w:t>
      </w:r>
      <w:r>
        <w:rPr/>
        <w:t>información</w:t>
      </w:r>
      <w:r>
        <w:rPr>
          <w:spacing w:val="-14"/>
        </w:rPr>
        <w:t> </w:t>
      </w:r>
      <w:r>
        <w:rPr/>
        <w:t>obtenida. Cada</w:t>
      </w:r>
      <w:r>
        <w:rPr>
          <w:spacing w:val="-11"/>
        </w:rPr>
        <w:t> </w:t>
      </w:r>
      <w:r>
        <w:rPr/>
        <w:t>indicador</w:t>
      </w:r>
      <w:r>
        <w:rPr>
          <w:spacing w:val="-10"/>
        </w:rPr>
        <w:t> </w:t>
      </w:r>
      <w:r>
        <w:rPr/>
        <w:t>se</w:t>
      </w:r>
      <w:r>
        <w:rPr>
          <w:spacing w:val="-14"/>
        </w:rPr>
        <w:t> </w:t>
      </w:r>
      <w:r>
        <w:rPr/>
        <w:t>ajusta</w:t>
      </w:r>
      <w:r>
        <w:rPr>
          <w:spacing w:val="-16"/>
        </w:rPr>
        <w:t> </w:t>
      </w:r>
      <w:r>
        <w:rPr/>
        <w:t>a</w:t>
      </w:r>
      <w:r>
        <w:rPr>
          <w:spacing w:val="-11"/>
        </w:rPr>
        <w:t> </w:t>
      </w:r>
      <w:r>
        <w:rPr/>
        <w:t>una</w:t>
      </w:r>
      <w:r>
        <w:rPr>
          <w:spacing w:val="-11"/>
        </w:rPr>
        <w:t> </w:t>
      </w:r>
      <w:r>
        <w:rPr/>
        <w:t>escala</w:t>
      </w:r>
      <w:r>
        <w:rPr>
          <w:spacing w:val="-11"/>
        </w:rPr>
        <w:t> </w:t>
      </w:r>
      <w:r>
        <w:rPr/>
        <w:t>de</w:t>
      </w:r>
      <w:r>
        <w:rPr>
          <w:spacing w:val="-14"/>
        </w:rPr>
        <w:t> </w:t>
      </w:r>
      <w:r>
        <w:rPr/>
        <w:t>medición,</w:t>
      </w:r>
      <w:r>
        <w:rPr>
          <w:spacing w:val="-10"/>
        </w:rPr>
        <w:t> </w:t>
      </w:r>
      <w:r>
        <w:rPr/>
        <w:t>con</w:t>
      </w:r>
      <w:r>
        <w:rPr>
          <w:spacing w:val="-14"/>
        </w:rPr>
        <w:t> </w:t>
      </w:r>
      <w:r>
        <w:rPr/>
        <w:t>valores</w:t>
      </w:r>
      <w:r>
        <w:rPr>
          <w:spacing w:val="-11"/>
        </w:rPr>
        <w:t> </w:t>
      </w:r>
      <w:r>
        <w:rPr/>
        <w:t>de</w:t>
      </w:r>
      <w:r>
        <w:rPr>
          <w:spacing w:val="-14"/>
        </w:rPr>
        <w:t> </w:t>
      </w:r>
      <w:r>
        <w:rPr/>
        <w:t>referencia</w:t>
      </w:r>
      <w:r>
        <w:rPr>
          <w:spacing w:val="-11"/>
        </w:rPr>
        <w:t> </w:t>
      </w:r>
      <w:r>
        <w:rPr/>
        <w:t>determinados por los resultados, el valor mayor se le asigno escala 100 y el menor se obtiene como porcentaje. En los indicadores cualitativos se asignaron valores desde 100 hasta 0 en escala de 25 (25, 50, 75, 100), con base a instrumentos de evaluación (cuestionario y lista de cotejo), que registraban las características  y</w:t>
      </w:r>
      <w:r>
        <w:rPr>
          <w:spacing w:val="-18"/>
        </w:rPr>
        <w:t> </w:t>
      </w:r>
      <w:r>
        <w:rPr/>
        <w:t>frecuencias.</w:t>
      </w:r>
    </w:p>
    <w:p>
      <w:pPr>
        <w:pStyle w:val="BodyText"/>
        <w:spacing w:before="7"/>
        <w:rPr>
          <w:sz w:val="17"/>
        </w:rPr>
      </w:pPr>
    </w:p>
    <w:p>
      <w:pPr>
        <w:pStyle w:val="BodyText"/>
        <w:spacing w:line="360" w:lineRule="auto"/>
        <w:ind w:left="152" w:right="107"/>
        <w:jc w:val="both"/>
      </w:pPr>
      <w:r>
        <w:rPr/>
        <w:t>Se</w:t>
      </w:r>
      <w:r>
        <w:rPr>
          <w:spacing w:val="-10"/>
        </w:rPr>
        <w:t> </w:t>
      </w:r>
      <w:r>
        <w:rPr/>
        <w:t>unificaron</w:t>
      </w:r>
      <w:r>
        <w:rPr>
          <w:spacing w:val="-10"/>
        </w:rPr>
        <w:t> </w:t>
      </w:r>
      <w:r>
        <w:rPr/>
        <w:t>las</w:t>
      </w:r>
      <w:r>
        <w:rPr>
          <w:spacing w:val="-13"/>
        </w:rPr>
        <w:t> </w:t>
      </w:r>
      <w:r>
        <w:rPr/>
        <w:t>escalas</w:t>
      </w:r>
      <w:r>
        <w:rPr>
          <w:spacing w:val="-13"/>
        </w:rPr>
        <w:t> </w:t>
      </w:r>
      <w:r>
        <w:rPr/>
        <w:t>de</w:t>
      </w:r>
      <w:r>
        <w:rPr>
          <w:spacing w:val="-10"/>
        </w:rPr>
        <w:t> </w:t>
      </w:r>
      <w:r>
        <w:rPr/>
        <w:t>los</w:t>
      </w:r>
      <w:r>
        <w:rPr>
          <w:spacing w:val="-10"/>
        </w:rPr>
        <w:t> </w:t>
      </w:r>
      <w:r>
        <w:rPr/>
        <w:t>valores</w:t>
      </w:r>
      <w:r>
        <w:rPr>
          <w:spacing w:val="-10"/>
        </w:rPr>
        <w:t> </w:t>
      </w:r>
      <w:r>
        <w:rPr/>
        <w:t>de</w:t>
      </w:r>
      <w:r>
        <w:rPr>
          <w:spacing w:val="-13"/>
        </w:rPr>
        <w:t> </w:t>
      </w:r>
      <w:r>
        <w:rPr/>
        <w:t>cada</w:t>
      </w:r>
      <w:r>
        <w:rPr>
          <w:spacing w:val="-11"/>
        </w:rPr>
        <w:t> </w:t>
      </w:r>
      <w:r>
        <w:rPr/>
        <w:t>indicador,</w:t>
      </w:r>
      <w:r>
        <w:rPr>
          <w:spacing w:val="-11"/>
        </w:rPr>
        <w:t> </w:t>
      </w:r>
      <w:r>
        <w:rPr/>
        <w:t>con</w:t>
      </w:r>
      <w:r>
        <w:rPr>
          <w:spacing w:val="-10"/>
        </w:rPr>
        <w:t> </w:t>
      </w:r>
      <w:r>
        <w:rPr/>
        <w:t>el</w:t>
      </w:r>
      <w:r>
        <w:rPr>
          <w:spacing w:val="-14"/>
        </w:rPr>
        <w:t> </w:t>
      </w:r>
      <w:r>
        <w:rPr/>
        <w:t>fin</w:t>
      </w:r>
      <w:r>
        <w:rPr>
          <w:spacing w:val="-13"/>
        </w:rPr>
        <w:t> </w:t>
      </w:r>
      <w:r>
        <w:rPr/>
        <w:t>de</w:t>
      </w:r>
      <w:r>
        <w:rPr>
          <w:spacing w:val="-13"/>
        </w:rPr>
        <w:t> </w:t>
      </w:r>
      <w:r>
        <w:rPr/>
        <w:t>sumar</w:t>
      </w:r>
      <w:r>
        <w:rPr>
          <w:spacing w:val="-12"/>
        </w:rPr>
        <w:t> </w:t>
      </w:r>
      <w:r>
        <w:rPr/>
        <w:t>y</w:t>
      </w:r>
      <w:r>
        <w:rPr>
          <w:spacing w:val="-12"/>
        </w:rPr>
        <w:t> </w:t>
      </w:r>
      <w:r>
        <w:rPr/>
        <w:t>dividir</w:t>
      </w:r>
      <w:r>
        <w:rPr>
          <w:spacing w:val="-9"/>
        </w:rPr>
        <w:t> </w:t>
      </w:r>
      <w:r>
        <w:rPr/>
        <w:t>entre el número total de indicadores  y obtener el valor final por</w:t>
      </w:r>
      <w:r>
        <w:rPr>
          <w:spacing w:val="-22"/>
        </w:rPr>
        <w:t> </w:t>
      </w:r>
      <w:r>
        <w:rPr/>
        <w:t>atributo.</w:t>
      </w:r>
    </w:p>
    <w:p>
      <w:pPr>
        <w:pStyle w:val="BodyText"/>
        <w:spacing w:before="9"/>
        <w:rPr>
          <w:sz w:val="17"/>
        </w:rPr>
      </w:pPr>
    </w:p>
    <w:p>
      <w:pPr>
        <w:spacing w:before="0"/>
        <w:ind w:left="152" w:right="0" w:firstLine="0"/>
        <w:jc w:val="both"/>
        <w:rPr>
          <w:i/>
          <w:sz w:val="22"/>
        </w:rPr>
      </w:pPr>
      <w:r>
        <w:rPr>
          <w:i/>
          <w:sz w:val="22"/>
        </w:rPr>
        <w:t>Productividad</w:t>
      </w:r>
    </w:p>
    <w:p>
      <w:pPr>
        <w:pStyle w:val="BodyText"/>
        <w:spacing w:before="3"/>
        <w:rPr>
          <w:i/>
          <w:sz w:val="28"/>
        </w:rPr>
      </w:pPr>
    </w:p>
    <w:p>
      <w:pPr>
        <w:pStyle w:val="BodyText"/>
        <w:spacing w:line="360" w:lineRule="auto"/>
        <w:ind w:left="152" w:right="107"/>
        <w:jc w:val="both"/>
      </w:pPr>
      <w:r>
        <w:rPr/>
        <w:t>1.- Número de cabezas de animales: Se dividieron por especie: bovino, ovino, porcino y aves, registrado el No. en existencia, animales utilizados para autoconsumo y animales vendidos, dando un total anual por especie, al sumarlas dan el total de cabezas.</w:t>
      </w:r>
    </w:p>
    <w:p>
      <w:pPr>
        <w:pStyle w:val="BodyText"/>
        <w:spacing w:line="360" w:lineRule="auto" w:before="5"/>
        <w:ind w:left="152" w:right="108"/>
        <w:jc w:val="both"/>
      </w:pPr>
      <w:r>
        <w:rPr/>
        <w:t>2.- Ingresos anuales por venta de ganado. Se calculó multiplicando el número de cabezas vendidas al año, por el dinero obtenido por cabeza. (El precio en el mercado varía dependiendo la raza  del animal, el mercado donde se venda, la temporada y el peso).</w:t>
      </w:r>
    </w:p>
    <w:p>
      <w:pPr>
        <w:pStyle w:val="BodyText"/>
        <w:spacing w:line="360" w:lineRule="auto" w:before="3"/>
        <w:ind w:left="152" w:right="107"/>
        <w:jc w:val="both"/>
      </w:pPr>
      <w:r>
        <w:rPr/>
        <w:t>3.- Relación costo/beneficio. El beneficio de los sistemas pecuarios se obtuvo por la diferencia  entre  los  ingresos  anuales  menos  los  costos  anuales.  Los  ingresos   </w:t>
      </w:r>
      <w:r>
        <w:rPr>
          <w:spacing w:val="59"/>
        </w:rPr>
        <w:t> </w:t>
      </w:r>
      <w:r>
        <w:rPr/>
        <w:t>son</w:t>
      </w:r>
    </w:p>
    <w:p>
      <w:pPr>
        <w:spacing w:after="0" w:line="360" w:lineRule="auto"/>
        <w:jc w:val="both"/>
        <w:sectPr>
          <w:footerReference w:type="default" r:id="rId14"/>
          <w:pgSz w:w="12240" w:h="15840"/>
          <w:pgMar w:footer="1325" w:header="0" w:top="1500" w:bottom="1520" w:left="1720" w:right="1420"/>
          <w:pgNumType w:start="35"/>
        </w:sectPr>
      </w:pPr>
    </w:p>
    <w:p>
      <w:pPr>
        <w:pStyle w:val="BodyText"/>
        <w:spacing w:before="9"/>
        <w:rPr>
          <w:sz w:val="20"/>
        </w:rPr>
      </w:pPr>
    </w:p>
    <w:p>
      <w:pPr>
        <w:pStyle w:val="BodyText"/>
        <w:spacing w:line="360" w:lineRule="auto" w:before="73"/>
        <w:ind w:left="152" w:right="109"/>
        <w:jc w:val="both"/>
      </w:pPr>
      <w:r>
        <w:rPr/>
        <w:t>generados por la venta de ganado y los costos por los insumos (alimento, biológicos y desparasitantes)</w:t>
      </w:r>
    </w:p>
    <w:p>
      <w:pPr>
        <w:pStyle w:val="BodyText"/>
        <w:spacing w:line="360" w:lineRule="auto" w:before="3"/>
        <w:ind w:left="152" w:right="108"/>
        <w:jc w:val="both"/>
      </w:pPr>
      <w:r>
        <w:rPr/>
        <w:t>4.- Producción de la unidad destinada para el consumo del ganado. Se obtuvo por la diferencia del total de hectáreas producidas menos, el total de hectáreas destinadas al consumo animal. El total se convirtió a porcentaje.</w:t>
      </w:r>
    </w:p>
    <w:p>
      <w:pPr>
        <w:pStyle w:val="BodyText"/>
        <w:spacing w:line="362" w:lineRule="auto" w:before="3"/>
        <w:ind w:left="152" w:right="110"/>
        <w:jc w:val="both"/>
      </w:pPr>
      <w:r>
        <w:rPr/>
        <w:t>5.- Manejo de los recursos naturales. Número de recursos naturales que se utilizan en el proceso de producción animal y el % de desgaste por recurso.</w:t>
      </w:r>
    </w:p>
    <w:p>
      <w:pPr>
        <w:pStyle w:val="BodyText"/>
        <w:spacing w:line="360" w:lineRule="auto" w:before="1"/>
        <w:ind w:left="152" w:right="107"/>
        <w:jc w:val="both"/>
      </w:pPr>
      <w:r>
        <w:rPr/>
        <w:t>6.-</w:t>
      </w:r>
      <w:r>
        <w:rPr>
          <w:spacing w:val="-8"/>
        </w:rPr>
        <w:t> </w:t>
      </w:r>
      <w:r>
        <w:rPr/>
        <w:t>Integrantes</w:t>
      </w:r>
      <w:r>
        <w:rPr>
          <w:spacing w:val="-9"/>
        </w:rPr>
        <w:t> </w:t>
      </w:r>
      <w:r>
        <w:rPr/>
        <w:t>que</w:t>
      </w:r>
      <w:r>
        <w:rPr>
          <w:spacing w:val="-7"/>
        </w:rPr>
        <w:t> </w:t>
      </w:r>
      <w:r>
        <w:rPr/>
        <w:t>aportan</w:t>
      </w:r>
      <w:r>
        <w:rPr>
          <w:spacing w:val="-7"/>
        </w:rPr>
        <w:t> </w:t>
      </w:r>
      <w:r>
        <w:rPr/>
        <w:t>mano</w:t>
      </w:r>
      <w:r>
        <w:rPr>
          <w:spacing w:val="-6"/>
        </w:rPr>
        <w:t> </w:t>
      </w:r>
      <w:r>
        <w:rPr/>
        <w:t>de</w:t>
      </w:r>
      <w:r>
        <w:rPr>
          <w:spacing w:val="-7"/>
        </w:rPr>
        <w:t> </w:t>
      </w:r>
      <w:r>
        <w:rPr/>
        <w:t>obra</w:t>
      </w:r>
      <w:r>
        <w:rPr>
          <w:spacing w:val="-6"/>
        </w:rPr>
        <w:t> </w:t>
      </w:r>
      <w:r>
        <w:rPr/>
        <w:t>a</w:t>
      </w:r>
      <w:r>
        <w:rPr>
          <w:spacing w:val="-6"/>
        </w:rPr>
        <w:t> </w:t>
      </w:r>
      <w:r>
        <w:rPr/>
        <w:t>la</w:t>
      </w:r>
      <w:r>
        <w:rPr>
          <w:spacing w:val="-6"/>
        </w:rPr>
        <w:t> </w:t>
      </w:r>
      <w:r>
        <w:rPr/>
        <w:t>producción</w:t>
      </w:r>
      <w:r>
        <w:rPr>
          <w:spacing w:val="-4"/>
        </w:rPr>
        <w:t> </w:t>
      </w:r>
      <w:r>
        <w:rPr/>
        <w:t>animal.</w:t>
      </w:r>
      <w:r>
        <w:rPr>
          <w:spacing w:val="-5"/>
        </w:rPr>
        <w:t> </w:t>
      </w:r>
      <w:r>
        <w:rPr/>
        <w:t>Se</w:t>
      </w:r>
      <w:r>
        <w:rPr>
          <w:spacing w:val="-4"/>
        </w:rPr>
        <w:t> </w:t>
      </w:r>
      <w:r>
        <w:rPr/>
        <w:t>obtuvo</w:t>
      </w:r>
      <w:r>
        <w:rPr>
          <w:spacing w:val="-4"/>
        </w:rPr>
        <w:t> </w:t>
      </w:r>
      <w:r>
        <w:rPr/>
        <w:t>por</w:t>
      </w:r>
      <w:r>
        <w:rPr>
          <w:spacing w:val="-5"/>
        </w:rPr>
        <w:t> </w:t>
      </w:r>
      <w:r>
        <w:rPr/>
        <w:t>la</w:t>
      </w:r>
      <w:r>
        <w:rPr>
          <w:spacing w:val="-6"/>
        </w:rPr>
        <w:t> </w:t>
      </w:r>
      <w:r>
        <w:rPr/>
        <w:t>relación del número total de animales entre el número de personas que trabajan al interior de la unidad.</w:t>
      </w:r>
    </w:p>
    <w:p>
      <w:pPr>
        <w:pStyle w:val="BodyText"/>
        <w:spacing w:before="3"/>
        <w:ind w:left="152"/>
        <w:jc w:val="both"/>
      </w:pPr>
      <w:r>
        <w:rPr/>
        <w:t>La escala estandarizada para el indicador fue:</w:t>
      </w:r>
    </w:p>
    <w:p>
      <w:pPr>
        <w:pStyle w:val="BodyText"/>
        <w:spacing w:before="2"/>
        <w:rPr>
          <w:sz w:val="11"/>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60"/>
        <w:gridCol w:w="2837"/>
      </w:tblGrid>
      <w:tr>
        <w:trPr>
          <w:trHeight w:val="322" w:hRule="exact"/>
        </w:trPr>
        <w:tc>
          <w:tcPr>
            <w:tcW w:w="2660" w:type="dxa"/>
          </w:tcPr>
          <w:p>
            <w:pPr>
              <w:pStyle w:val="TableParagraph"/>
              <w:spacing w:line="206" w:lineRule="exact"/>
              <w:ind w:left="103"/>
              <w:rPr>
                <w:sz w:val="18"/>
              </w:rPr>
            </w:pPr>
            <w:r>
              <w:rPr>
                <w:sz w:val="18"/>
              </w:rPr>
              <w:t>Valor de la escala</w:t>
            </w:r>
          </w:p>
        </w:tc>
        <w:tc>
          <w:tcPr>
            <w:tcW w:w="2837" w:type="dxa"/>
          </w:tcPr>
          <w:p>
            <w:pPr>
              <w:pStyle w:val="TableParagraph"/>
              <w:spacing w:line="206" w:lineRule="exact"/>
              <w:ind w:left="103"/>
              <w:rPr>
                <w:sz w:val="18"/>
              </w:rPr>
            </w:pPr>
            <w:r>
              <w:rPr>
                <w:sz w:val="18"/>
              </w:rPr>
              <w:t>Parámetro establecido</w:t>
            </w:r>
          </w:p>
        </w:tc>
      </w:tr>
      <w:tr>
        <w:trPr>
          <w:trHeight w:val="319" w:hRule="exact"/>
        </w:trPr>
        <w:tc>
          <w:tcPr>
            <w:tcW w:w="2660" w:type="dxa"/>
          </w:tcPr>
          <w:p>
            <w:pPr>
              <w:pStyle w:val="TableParagraph"/>
              <w:spacing w:line="206" w:lineRule="exact"/>
              <w:ind w:left="103"/>
              <w:rPr>
                <w:sz w:val="18"/>
              </w:rPr>
            </w:pPr>
            <w:r>
              <w:rPr>
                <w:sz w:val="18"/>
              </w:rPr>
              <w:t>100</w:t>
            </w:r>
          </w:p>
        </w:tc>
        <w:tc>
          <w:tcPr>
            <w:tcW w:w="2837" w:type="dxa"/>
          </w:tcPr>
          <w:p>
            <w:pPr>
              <w:pStyle w:val="TableParagraph"/>
              <w:spacing w:line="206" w:lineRule="exact"/>
              <w:ind w:left="103"/>
              <w:rPr>
                <w:sz w:val="18"/>
              </w:rPr>
            </w:pPr>
            <w:r>
              <w:rPr>
                <w:sz w:val="18"/>
              </w:rPr>
              <w:t>1-5</w:t>
            </w:r>
          </w:p>
        </w:tc>
      </w:tr>
      <w:tr>
        <w:trPr>
          <w:trHeight w:val="322" w:hRule="exact"/>
        </w:trPr>
        <w:tc>
          <w:tcPr>
            <w:tcW w:w="2660" w:type="dxa"/>
          </w:tcPr>
          <w:p>
            <w:pPr>
              <w:pStyle w:val="TableParagraph"/>
              <w:spacing w:line="206" w:lineRule="exact"/>
              <w:ind w:left="103"/>
              <w:rPr>
                <w:sz w:val="18"/>
              </w:rPr>
            </w:pPr>
            <w:r>
              <w:rPr>
                <w:sz w:val="18"/>
              </w:rPr>
              <w:t>75</w:t>
            </w:r>
          </w:p>
        </w:tc>
        <w:tc>
          <w:tcPr>
            <w:tcW w:w="2837" w:type="dxa"/>
          </w:tcPr>
          <w:p>
            <w:pPr>
              <w:pStyle w:val="TableParagraph"/>
              <w:spacing w:line="206" w:lineRule="exact"/>
              <w:ind w:left="103"/>
              <w:rPr>
                <w:sz w:val="18"/>
              </w:rPr>
            </w:pPr>
            <w:r>
              <w:rPr>
                <w:sz w:val="18"/>
              </w:rPr>
              <w:t>6-10</w:t>
            </w:r>
          </w:p>
        </w:tc>
      </w:tr>
      <w:tr>
        <w:trPr>
          <w:trHeight w:val="319" w:hRule="exact"/>
        </w:trPr>
        <w:tc>
          <w:tcPr>
            <w:tcW w:w="2660" w:type="dxa"/>
          </w:tcPr>
          <w:p>
            <w:pPr>
              <w:pStyle w:val="TableParagraph"/>
              <w:spacing w:line="206" w:lineRule="exact"/>
              <w:ind w:left="103"/>
              <w:rPr>
                <w:sz w:val="18"/>
              </w:rPr>
            </w:pPr>
            <w:r>
              <w:rPr>
                <w:sz w:val="18"/>
              </w:rPr>
              <w:t>50</w:t>
            </w:r>
          </w:p>
        </w:tc>
        <w:tc>
          <w:tcPr>
            <w:tcW w:w="2837" w:type="dxa"/>
          </w:tcPr>
          <w:p>
            <w:pPr>
              <w:pStyle w:val="TableParagraph"/>
              <w:spacing w:line="206" w:lineRule="exact"/>
              <w:ind w:left="103"/>
              <w:rPr>
                <w:sz w:val="18"/>
              </w:rPr>
            </w:pPr>
            <w:r>
              <w:rPr>
                <w:sz w:val="18"/>
              </w:rPr>
              <w:t>11-20</w:t>
            </w:r>
          </w:p>
        </w:tc>
      </w:tr>
      <w:tr>
        <w:trPr>
          <w:trHeight w:val="322" w:hRule="exact"/>
        </w:trPr>
        <w:tc>
          <w:tcPr>
            <w:tcW w:w="2660" w:type="dxa"/>
          </w:tcPr>
          <w:p>
            <w:pPr>
              <w:pStyle w:val="TableParagraph"/>
              <w:spacing w:line="206" w:lineRule="exact"/>
              <w:ind w:left="103"/>
              <w:rPr>
                <w:sz w:val="18"/>
              </w:rPr>
            </w:pPr>
            <w:r>
              <w:rPr>
                <w:sz w:val="18"/>
              </w:rPr>
              <w:t>25</w:t>
            </w:r>
          </w:p>
        </w:tc>
        <w:tc>
          <w:tcPr>
            <w:tcW w:w="2837" w:type="dxa"/>
          </w:tcPr>
          <w:p>
            <w:pPr>
              <w:pStyle w:val="TableParagraph"/>
              <w:spacing w:line="206" w:lineRule="exact"/>
              <w:ind w:left="103"/>
              <w:rPr>
                <w:sz w:val="18"/>
              </w:rPr>
            </w:pPr>
            <w:r>
              <w:rPr>
                <w:sz w:val="18"/>
              </w:rPr>
              <w:t>21-54</w:t>
            </w:r>
          </w:p>
        </w:tc>
      </w:tr>
    </w:tbl>
    <w:p>
      <w:pPr>
        <w:pStyle w:val="BodyText"/>
        <w:spacing w:before="5"/>
        <w:rPr>
          <w:sz w:val="26"/>
        </w:rPr>
      </w:pPr>
    </w:p>
    <w:p>
      <w:pPr>
        <w:pStyle w:val="BodyText"/>
        <w:spacing w:line="360" w:lineRule="auto" w:before="73" w:after="6"/>
        <w:ind w:left="152"/>
      </w:pPr>
      <w:r>
        <w:rPr/>
        <w:t>7.- Conocimientos técnicos para el manejo del ganado. Número de asesorías técnicas más el número de cursos de capacitación recibidos en los últimos cinco años.</w:t>
      </w: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702"/>
        <w:gridCol w:w="5245"/>
      </w:tblGrid>
      <w:tr>
        <w:trPr>
          <w:trHeight w:val="631" w:hRule="exact"/>
        </w:trPr>
        <w:tc>
          <w:tcPr>
            <w:tcW w:w="1810" w:type="dxa"/>
          </w:tcPr>
          <w:p>
            <w:pPr>
              <w:pStyle w:val="TableParagraph"/>
              <w:spacing w:line="206" w:lineRule="exact"/>
              <w:ind w:left="103"/>
              <w:rPr>
                <w:sz w:val="18"/>
              </w:rPr>
            </w:pPr>
            <w:r>
              <w:rPr>
                <w:sz w:val="18"/>
              </w:rPr>
              <w:t>Valor de la escala</w:t>
            </w:r>
          </w:p>
        </w:tc>
        <w:tc>
          <w:tcPr>
            <w:tcW w:w="1702" w:type="dxa"/>
          </w:tcPr>
          <w:p>
            <w:pPr>
              <w:pStyle w:val="TableParagraph"/>
              <w:spacing w:line="362" w:lineRule="auto"/>
              <w:ind w:left="100" w:right="661"/>
              <w:rPr>
                <w:sz w:val="18"/>
              </w:rPr>
            </w:pPr>
            <w:r>
              <w:rPr>
                <w:sz w:val="18"/>
              </w:rPr>
              <w:t>Parámetro establecido</w:t>
            </w:r>
          </w:p>
        </w:tc>
        <w:tc>
          <w:tcPr>
            <w:tcW w:w="5245" w:type="dxa"/>
          </w:tcPr>
          <w:p>
            <w:pPr>
              <w:pStyle w:val="TableParagraph"/>
              <w:spacing w:line="206" w:lineRule="exact"/>
              <w:ind w:left="100"/>
              <w:rPr>
                <w:sz w:val="18"/>
              </w:rPr>
            </w:pPr>
            <w:r>
              <w:rPr>
                <w:sz w:val="18"/>
              </w:rPr>
              <w:t>Calificación</w:t>
            </w:r>
          </w:p>
        </w:tc>
      </w:tr>
      <w:tr>
        <w:trPr>
          <w:trHeight w:val="322" w:hRule="exact"/>
        </w:trPr>
        <w:tc>
          <w:tcPr>
            <w:tcW w:w="1810" w:type="dxa"/>
          </w:tcPr>
          <w:p>
            <w:pPr>
              <w:pStyle w:val="TableParagraph"/>
              <w:spacing w:line="206" w:lineRule="exact"/>
              <w:ind w:left="103"/>
              <w:rPr>
                <w:sz w:val="18"/>
              </w:rPr>
            </w:pPr>
            <w:r>
              <w:rPr>
                <w:sz w:val="18"/>
              </w:rPr>
              <w:t>100</w:t>
            </w:r>
          </w:p>
        </w:tc>
        <w:tc>
          <w:tcPr>
            <w:tcW w:w="1702" w:type="dxa"/>
          </w:tcPr>
          <w:p>
            <w:pPr>
              <w:pStyle w:val="TableParagraph"/>
              <w:spacing w:line="206" w:lineRule="exact"/>
              <w:ind w:left="100" w:right="661"/>
              <w:rPr>
                <w:sz w:val="18"/>
              </w:rPr>
            </w:pPr>
            <w:r>
              <w:rPr>
                <w:sz w:val="18"/>
              </w:rPr>
              <w:t>7-8</w:t>
            </w:r>
          </w:p>
        </w:tc>
        <w:tc>
          <w:tcPr>
            <w:tcW w:w="5245" w:type="dxa"/>
          </w:tcPr>
          <w:p>
            <w:pPr>
              <w:pStyle w:val="TableParagraph"/>
              <w:spacing w:line="206" w:lineRule="exact"/>
              <w:ind w:left="100"/>
              <w:rPr>
                <w:sz w:val="18"/>
              </w:rPr>
            </w:pPr>
            <w:r>
              <w:rPr>
                <w:sz w:val="18"/>
              </w:rPr>
              <w:t>Alto nivel. Están en constante capacitación</w:t>
            </w:r>
          </w:p>
        </w:tc>
      </w:tr>
      <w:tr>
        <w:trPr>
          <w:trHeight w:val="319" w:hRule="exact"/>
        </w:trPr>
        <w:tc>
          <w:tcPr>
            <w:tcW w:w="1810" w:type="dxa"/>
          </w:tcPr>
          <w:p>
            <w:pPr>
              <w:pStyle w:val="TableParagraph"/>
              <w:spacing w:line="206" w:lineRule="exact"/>
              <w:ind w:left="103"/>
              <w:rPr>
                <w:sz w:val="18"/>
              </w:rPr>
            </w:pPr>
            <w:r>
              <w:rPr>
                <w:sz w:val="18"/>
              </w:rPr>
              <w:t>75</w:t>
            </w:r>
          </w:p>
        </w:tc>
        <w:tc>
          <w:tcPr>
            <w:tcW w:w="1702" w:type="dxa"/>
          </w:tcPr>
          <w:p>
            <w:pPr>
              <w:pStyle w:val="TableParagraph"/>
              <w:spacing w:line="206" w:lineRule="exact"/>
              <w:ind w:left="100" w:right="661"/>
              <w:rPr>
                <w:sz w:val="18"/>
              </w:rPr>
            </w:pPr>
            <w:r>
              <w:rPr>
                <w:sz w:val="18"/>
              </w:rPr>
              <w:t>5-6</w:t>
            </w:r>
          </w:p>
        </w:tc>
        <w:tc>
          <w:tcPr>
            <w:tcW w:w="5245" w:type="dxa"/>
          </w:tcPr>
          <w:p>
            <w:pPr>
              <w:pStyle w:val="TableParagraph"/>
              <w:spacing w:line="206" w:lineRule="exact"/>
              <w:ind w:left="100"/>
              <w:rPr>
                <w:sz w:val="18"/>
              </w:rPr>
            </w:pPr>
            <w:r>
              <w:rPr>
                <w:sz w:val="18"/>
              </w:rPr>
              <w:t>Medio Alto. Recibieron asesorías técnicas y capacitación</w:t>
            </w:r>
          </w:p>
        </w:tc>
      </w:tr>
      <w:tr>
        <w:trPr>
          <w:trHeight w:val="322" w:hRule="exact"/>
        </w:trPr>
        <w:tc>
          <w:tcPr>
            <w:tcW w:w="1810" w:type="dxa"/>
          </w:tcPr>
          <w:p>
            <w:pPr>
              <w:pStyle w:val="TableParagraph"/>
              <w:spacing w:line="206" w:lineRule="exact"/>
              <w:ind w:left="103"/>
              <w:rPr>
                <w:sz w:val="18"/>
              </w:rPr>
            </w:pPr>
            <w:r>
              <w:rPr>
                <w:sz w:val="18"/>
              </w:rPr>
              <w:t>50</w:t>
            </w:r>
          </w:p>
        </w:tc>
        <w:tc>
          <w:tcPr>
            <w:tcW w:w="1702" w:type="dxa"/>
          </w:tcPr>
          <w:p>
            <w:pPr>
              <w:pStyle w:val="TableParagraph"/>
              <w:spacing w:line="206" w:lineRule="exact"/>
              <w:ind w:left="100" w:right="661"/>
              <w:rPr>
                <w:sz w:val="18"/>
              </w:rPr>
            </w:pPr>
            <w:r>
              <w:rPr>
                <w:sz w:val="18"/>
              </w:rPr>
              <w:t>3-4</w:t>
            </w:r>
          </w:p>
        </w:tc>
        <w:tc>
          <w:tcPr>
            <w:tcW w:w="5245" w:type="dxa"/>
          </w:tcPr>
          <w:p>
            <w:pPr>
              <w:pStyle w:val="TableParagraph"/>
              <w:spacing w:line="206" w:lineRule="exact"/>
              <w:ind w:left="100"/>
              <w:rPr>
                <w:sz w:val="18"/>
              </w:rPr>
            </w:pPr>
            <w:r>
              <w:rPr>
                <w:sz w:val="18"/>
              </w:rPr>
              <w:t>Medio Bajo. Recibieron asesorías técnicas</w:t>
            </w:r>
          </w:p>
        </w:tc>
      </w:tr>
      <w:tr>
        <w:trPr>
          <w:trHeight w:val="319" w:hRule="exact"/>
        </w:trPr>
        <w:tc>
          <w:tcPr>
            <w:tcW w:w="1810" w:type="dxa"/>
          </w:tcPr>
          <w:p>
            <w:pPr>
              <w:pStyle w:val="TableParagraph"/>
              <w:spacing w:line="206" w:lineRule="exact"/>
              <w:ind w:left="103"/>
              <w:rPr>
                <w:sz w:val="18"/>
              </w:rPr>
            </w:pPr>
            <w:r>
              <w:rPr>
                <w:sz w:val="18"/>
              </w:rPr>
              <w:t>25</w:t>
            </w:r>
          </w:p>
        </w:tc>
        <w:tc>
          <w:tcPr>
            <w:tcW w:w="1702" w:type="dxa"/>
          </w:tcPr>
          <w:p>
            <w:pPr>
              <w:pStyle w:val="TableParagraph"/>
              <w:spacing w:line="206" w:lineRule="exact"/>
              <w:ind w:left="100" w:right="661"/>
              <w:rPr>
                <w:sz w:val="18"/>
              </w:rPr>
            </w:pPr>
            <w:r>
              <w:rPr>
                <w:sz w:val="18"/>
              </w:rPr>
              <w:t>0-2</w:t>
            </w:r>
          </w:p>
        </w:tc>
        <w:tc>
          <w:tcPr>
            <w:tcW w:w="5245" w:type="dxa"/>
          </w:tcPr>
          <w:p>
            <w:pPr>
              <w:pStyle w:val="TableParagraph"/>
              <w:spacing w:line="206" w:lineRule="exact"/>
              <w:ind w:left="100"/>
              <w:rPr>
                <w:sz w:val="18"/>
              </w:rPr>
            </w:pPr>
            <w:r>
              <w:rPr>
                <w:sz w:val="18"/>
              </w:rPr>
              <w:t>Bajo nivel de conocimiento técnico.</w:t>
            </w:r>
          </w:p>
        </w:tc>
      </w:tr>
    </w:tbl>
    <w:p>
      <w:pPr>
        <w:pStyle w:val="BodyText"/>
        <w:spacing w:before="8"/>
        <w:rPr>
          <w:sz w:val="26"/>
        </w:rPr>
      </w:pPr>
    </w:p>
    <w:p>
      <w:pPr>
        <w:pStyle w:val="BodyText"/>
        <w:spacing w:line="360" w:lineRule="auto" w:before="73" w:after="6"/>
        <w:ind w:left="152"/>
      </w:pPr>
      <w:r>
        <w:rPr/>
        <w:t>8.- Relaciones al exterior para la venta de ganado. Número de relaciones entabladas con agencias de desarrollo más en número de relaciones verticales.</w:t>
      </w: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561"/>
        <w:gridCol w:w="5387"/>
      </w:tblGrid>
      <w:tr>
        <w:trPr>
          <w:trHeight w:val="631" w:hRule="exact"/>
        </w:trPr>
        <w:tc>
          <w:tcPr>
            <w:tcW w:w="1810" w:type="dxa"/>
          </w:tcPr>
          <w:p>
            <w:pPr>
              <w:pStyle w:val="TableParagraph"/>
              <w:spacing w:line="206" w:lineRule="exact"/>
              <w:ind w:left="103"/>
              <w:rPr>
                <w:sz w:val="18"/>
              </w:rPr>
            </w:pPr>
            <w:r>
              <w:rPr>
                <w:sz w:val="18"/>
              </w:rPr>
              <w:t>Valor de la escala</w:t>
            </w:r>
          </w:p>
        </w:tc>
        <w:tc>
          <w:tcPr>
            <w:tcW w:w="1561" w:type="dxa"/>
          </w:tcPr>
          <w:p>
            <w:pPr>
              <w:pStyle w:val="TableParagraph"/>
              <w:spacing w:line="360" w:lineRule="auto"/>
              <w:ind w:left="100" w:right="520"/>
              <w:rPr>
                <w:sz w:val="18"/>
              </w:rPr>
            </w:pPr>
            <w:r>
              <w:rPr>
                <w:sz w:val="18"/>
              </w:rPr>
              <w:t>Parámetro establecido</w:t>
            </w:r>
          </w:p>
        </w:tc>
        <w:tc>
          <w:tcPr>
            <w:tcW w:w="5387" w:type="dxa"/>
          </w:tcPr>
          <w:p>
            <w:pPr>
              <w:pStyle w:val="TableParagraph"/>
              <w:spacing w:line="206" w:lineRule="exact"/>
              <w:ind w:left="100"/>
              <w:rPr>
                <w:sz w:val="18"/>
              </w:rPr>
            </w:pPr>
            <w:r>
              <w:rPr>
                <w:sz w:val="18"/>
              </w:rPr>
              <w:t>Características</w:t>
            </w:r>
          </w:p>
        </w:tc>
      </w:tr>
      <w:tr>
        <w:trPr>
          <w:trHeight w:val="319" w:hRule="exact"/>
        </w:trPr>
        <w:tc>
          <w:tcPr>
            <w:tcW w:w="1810" w:type="dxa"/>
          </w:tcPr>
          <w:p>
            <w:pPr>
              <w:pStyle w:val="TableParagraph"/>
              <w:spacing w:line="206" w:lineRule="exact"/>
              <w:ind w:left="103"/>
              <w:rPr>
                <w:sz w:val="18"/>
              </w:rPr>
            </w:pPr>
            <w:r>
              <w:rPr>
                <w:sz w:val="18"/>
              </w:rPr>
              <w:t>100</w:t>
            </w:r>
          </w:p>
        </w:tc>
        <w:tc>
          <w:tcPr>
            <w:tcW w:w="1561" w:type="dxa"/>
          </w:tcPr>
          <w:p>
            <w:pPr>
              <w:pStyle w:val="TableParagraph"/>
              <w:spacing w:line="206" w:lineRule="exact"/>
              <w:ind w:left="100" w:right="520"/>
              <w:rPr>
                <w:sz w:val="18"/>
              </w:rPr>
            </w:pPr>
            <w:r>
              <w:rPr>
                <w:sz w:val="18"/>
              </w:rPr>
              <w:t>9-12</w:t>
            </w:r>
          </w:p>
        </w:tc>
        <w:tc>
          <w:tcPr>
            <w:tcW w:w="5387" w:type="dxa"/>
          </w:tcPr>
          <w:p>
            <w:pPr>
              <w:pStyle w:val="TableParagraph"/>
              <w:spacing w:line="206" w:lineRule="exact"/>
              <w:ind w:left="100"/>
              <w:rPr>
                <w:sz w:val="18"/>
              </w:rPr>
            </w:pPr>
            <w:r>
              <w:rPr>
                <w:sz w:val="18"/>
              </w:rPr>
              <w:t>Tienen relaciones fijas para venta, con precios mejorados</w:t>
            </w:r>
          </w:p>
        </w:tc>
      </w:tr>
      <w:tr>
        <w:trPr>
          <w:trHeight w:val="322" w:hRule="exact"/>
        </w:trPr>
        <w:tc>
          <w:tcPr>
            <w:tcW w:w="1810" w:type="dxa"/>
          </w:tcPr>
          <w:p>
            <w:pPr>
              <w:pStyle w:val="TableParagraph"/>
              <w:spacing w:line="206" w:lineRule="exact"/>
              <w:ind w:left="103"/>
              <w:rPr>
                <w:sz w:val="18"/>
              </w:rPr>
            </w:pPr>
            <w:r>
              <w:rPr>
                <w:sz w:val="18"/>
              </w:rPr>
              <w:t>75</w:t>
            </w:r>
          </w:p>
        </w:tc>
        <w:tc>
          <w:tcPr>
            <w:tcW w:w="1561" w:type="dxa"/>
          </w:tcPr>
          <w:p>
            <w:pPr>
              <w:pStyle w:val="TableParagraph"/>
              <w:spacing w:line="206" w:lineRule="exact"/>
              <w:ind w:left="100" w:right="520"/>
              <w:rPr>
                <w:sz w:val="18"/>
              </w:rPr>
            </w:pPr>
            <w:r>
              <w:rPr>
                <w:sz w:val="18"/>
              </w:rPr>
              <w:t>6-8</w:t>
            </w:r>
          </w:p>
        </w:tc>
        <w:tc>
          <w:tcPr>
            <w:tcW w:w="5387" w:type="dxa"/>
          </w:tcPr>
          <w:p>
            <w:pPr>
              <w:pStyle w:val="TableParagraph"/>
              <w:spacing w:line="206" w:lineRule="exact"/>
              <w:ind w:left="100"/>
              <w:rPr>
                <w:sz w:val="18"/>
              </w:rPr>
            </w:pPr>
            <w:r>
              <w:rPr>
                <w:sz w:val="18"/>
              </w:rPr>
              <w:t>Venden en mercados locales y relaciones fijas.</w:t>
            </w:r>
          </w:p>
        </w:tc>
      </w:tr>
      <w:tr>
        <w:trPr>
          <w:trHeight w:val="319" w:hRule="exact"/>
        </w:trPr>
        <w:tc>
          <w:tcPr>
            <w:tcW w:w="1810" w:type="dxa"/>
          </w:tcPr>
          <w:p>
            <w:pPr>
              <w:pStyle w:val="TableParagraph"/>
              <w:spacing w:line="206" w:lineRule="exact"/>
              <w:ind w:left="103"/>
              <w:rPr>
                <w:sz w:val="18"/>
              </w:rPr>
            </w:pPr>
            <w:r>
              <w:rPr>
                <w:sz w:val="18"/>
              </w:rPr>
              <w:t>50</w:t>
            </w:r>
          </w:p>
        </w:tc>
        <w:tc>
          <w:tcPr>
            <w:tcW w:w="1561" w:type="dxa"/>
          </w:tcPr>
          <w:p>
            <w:pPr>
              <w:pStyle w:val="TableParagraph"/>
              <w:spacing w:line="206" w:lineRule="exact"/>
              <w:ind w:left="100" w:right="520"/>
              <w:rPr>
                <w:sz w:val="18"/>
              </w:rPr>
            </w:pPr>
            <w:r>
              <w:rPr>
                <w:sz w:val="18"/>
              </w:rPr>
              <w:t>3-5</w:t>
            </w:r>
          </w:p>
        </w:tc>
        <w:tc>
          <w:tcPr>
            <w:tcW w:w="5387" w:type="dxa"/>
          </w:tcPr>
          <w:p>
            <w:pPr>
              <w:pStyle w:val="TableParagraph"/>
              <w:spacing w:line="206" w:lineRule="exact"/>
              <w:ind w:left="100"/>
              <w:rPr>
                <w:sz w:val="18"/>
              </w:rPr>
            </w:pPr>
            <w:r>
              <w:rPr>
                <w:sz w:val="18"/>
              </w:rPr>
              <w:t>Venden en mercados locales</w:t>
            </w:r>
          </w:p>
        </w:tc>
      </w:tr>
      <w:tr>
        <w:trPr>
          <w:trHeight w:val="322" w:hRule="exact"/>
        </w:trPr>
        <w:tc>
          <w:tcPr>
            <w:tcW w:w="1810" w:type="dxa"/>
          </w:tcPr>
          <w:p>
            <w:pPr>
              <w:pStyle w:val="TableParagraph"/>
              <w:spacing w:line="206" w:lineRule="exact"/>
              <w:ind w:left="103"/>
              <w:rPr>
                <w:sz w:val="18"/>
              </w:rPr>
            </w:pPr>
            <w:r>
              <w:rPr>
                <w:sz w:val="18"/>
              </w:rPr>
              <w:t>25</w:t>
            </w:r>
          </w:p>
        </w:tc>
        <w:tc>
          <w:tcPr>
            <w:tcW w:w="1561" w:type="dxa"/>
          </w:tcPr>
          <w:p>
            <w:pPr>
              <w:pStyle w:val="TableParagraph"/>
              <w:spacing w:line="206" w:lineRule="exact"/>
              <w:ind w:left="100" w:right="520"/>
              <w:rPr>
                <w:sz w:val="18"/>
              </w:rPr>
            </w:pPr>
            <w:r>
              <w:rPr>
                <w:sz w:val="18"/>
              </w:rPr>
              <w:t>0-3</w:t>
            </w:r>
          </w:p>
        </w:tc>
        <w:tc>
          <w:tcPr>
            <w:tcW w:w="5387" w:type="dxa"/>
          </w:tcPr>
          <w:p>
            <w:pPr>
              <w:pStyle w:val="TableParagraph"/>
              <w:spacing w:line="206" w:lineRule="exact"/>
              <w:ind w:left="100"/>
              <w:rPr>
                <w:sz w:val="18"/>
              </w:rPr>
            </w:pPr>
            <w:r>
              <w:rPr>
                <w:sz w:val="18"/>
              </w:rPr>
              <w:t>Pocas relaciones para venta</w:t>
            </w:r>
          </w:p>
        </w:tc>
      </w:tr>
    </w:tbl>
    <w:p>
      <w:pPr>
        <w:spacing w:after="0" w:line="206" w:lineRule="exact"/>
        <w:rPr>
          <w:sz w:val="18"/>
        </w:rPr>
        <w:sectPr>
          <w:pgSz w:w="12240" w:h="15840"/>
          <w:pgMar w:header="0" w:footer="1325" w:top="1500" w:bottom="1580" w:left="1720" w:right="1420"/>
        </w:sectPr>
      </w:pPr>
    </w:p>
    <w:p>
      <w:pPr>
        <w:pStyle w:val="BodyText"/>
        <w:spacing w:before="9"/>
        <w:rPr>
          <w:sz w:val="20"/>
        </w:rPr>
      </w:pPr>
    </w:p>
    <w:p>
      <w:pPr>
        <w:spacing w:before="73"/>
        <w:ind w:left="152" w:right="0" w:firstLine="0"/>
        <w:jc w:val="both"/>
        <w:rPr>
          <w:i/>
          <w:sz w:val="22"/>
        </w:rPr>
      </w:pPr>
      <w:r>
        <w:rPr>
          <w:i/>
          <w:sz w:val="22"/>
        </w:rPr>
        <w:t>Adaptabilidad</w:t>
      </w:r>
    </w:p>
    <w:p>
      <w:pPr>
        <w:pStyle w:val="BodyText"/>
        <w:rPr>
          <w:i/>
        </w:rPr>
      </w:pPr>
    </w:p>
    <w:p>
      <w:pPr>
        <w:pStyle w:val="BodyText"/>
        <w:spacing w:before="10"/>
        <w:rPr>
          <w:i/>
          <w:sz w:val="21"/>
        </w:rPr>
      </w:pPr>
    </w:p>
    <w:p>
      <w:pPr>
        <w:pStyle w:val="BodyText"/>
        <w:spacing w:line="360" w:lineRule="auto" w:before="1"/>
        <w:ind w:left="152" w:right="102"/>
        <w:jc w:val="both"/>
      </w:pPr>
      <w:r>
        <w:rPr/>
        <w:t>1.- Adopción de innovaciones, conocimientos y tecnología propuestos por el programa de brigadas. Están basadas en las Normas Técnicas de Competencia Laboral (NTCL) Alimentación, manejo y cuidados del ganando en pastoreo CCAR0336.01 (SEP, 2000a) y Alimentación,</w:t>
      </w:r>
      <w:r>
        <w:rPr>
          <w:spacing w:val="-15"/>
        </w:rPr>
        <w:t> </w:t>
      </w:r>
      <w:r>
        <w:rPr/>
        <w:t>manejo</w:t>
      </w:r>
      <w:r>
        <w:rPr>
          <w:spacing w:val="-16"/>
        </w:rPr>
        <w:t> </w:t>
      </w:r>
      <w:r>
        <w:rPr/>
        <w:t>y</w:t>
      </w:r>
      <w:r>
        <w:rPr>
          <w:spacing w:val="-16"/>
        </w:rPr>
        <w:t> </w:t>
      </w:r>
      <w:r>
        <w:rPr/>
        <w:t>cuidados</w:t>
      </w:r>
      <w:r>
        <w:rPr>
          <w:spacing w:val="-13"/>
        </w:rPr>
        <w:t> </w:t>
      </w:r>
      <w:r>
        <w:rPr/>
        <w:t>del</w:t>
      </w:r>
      <w:r>
        <w:rPr>
          <w:spacing w:val="-17"/>
        </w:rPr>
        <w:t> </w:t>
      </w:r>
      <w:r>
        <w:rPr/>
        <w:t>ganado</w:t>
      </w:r>
      <w:r>
        <w:rPr>
          <w:spacing w:val="-16"/>
        </w:rPr>
        <w:t> </w:t>
      </w:r>
      <w:r>
        <w:rPr/>
        <w:t>en</w:t>
      </w:r>
      <w:r>
        <w:rPr>
          <w:spacing w:val="-16"/>
        </w:rPr>
        <w:t> </w:t>
      </w:r>
      <w:r>
        <w:rPr/>
        <w:t>confinamiento</w:t>
      </w:r>
      <w:r>
        <w:rPr>
          <w:spacing w:val="-16"/>
        </w:rPr>
        <w:t> </w:t>
      </w:r>
      <w:r>
        <w:rPr/>
        <w:t>CCAR0384.01</w:t>
      </w:r>
      <w:r>
        <w:rPr>
          <w:spacing w:val="-16"/>
        </w:rPr>
        <w:t> </w:t>
      </w:r>
      <w:r>
        <w:rPr/>
        <w:t>(SEP</w:t>
      </w:r>
      <w:r>
        <w:rPr>
          <w:spacing w:val="-14"/>
        </w:rPr>
        <w:t> </w:t>
      </w:r>
      <w:r>
        <w:rPr/>
        <w:t>2000b).</w:t>
      </w:r>
    </w:p>
    <w:p>
      <w:pPr>
        <w:pStyle w:val="BodyText"/>
      </w:pPr>
    </w:p>
    <w:p>
      <w:pPr>
        <w:pStyle w:val="BodyText"/>
        <w:spacing w:before="132"/>
        <w:ind w:left="152"/>
        <w:jc w:val="both"/>
      </w:pPr>
      <w:r>
        <w:rPr/>
        <w:t>Cuadro No. 3. Innovaciones y transferencias tecnológicas propuestas por el programa</w:t>
      </w:r>
    </w:p>
    <w:p>
      <w:pPr>
        <w:pStyle w:val="BodyText"/>
        <w:rPr>
          <w:sz w:val="20"/>
        </w:rPr>
      </w:pPr>
    </w:p>
    <w:p>
      <w:pPr>
        <w:pStyle w:val="BodyText"/>
        <w:spacing w:before="2"/>
        <w:rPr>
          <w:sz w:val="24"/>
        </w:rPr>
      </w:pPr>
    </w:p>
    <w:tbl>
      <w:tblPr>
        <w:tblW w:w="0" w:type="auto"/>
        <w:jc w:val="left"/>
        <w:tblInd w:w="13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0"/>
        <w:gridCol w:w="994"/>
        <w:gridCol w:w="5245"/>
      </w:tblGrid>
      <w:tr>
        <w:trPr>
          <w:trHeight w:val="319" w:hRule="exact"/>
        </w:trPr>
        <w:tc>
          <w:tcPr>
            <w:tcW w:w="850" w:type="dxa"/>
          </w:tcPr>
          <w:p>
            <w:pPr/>
          </w:p>
        </w:tc>
        <w:tc>
          <w:tcPr>
            <w:tcW w:w="994" w:type="dxa"/>
          </w:tcPr>
          <w:p>
            <w:pPr>
              <w:pStyle w:val="TableParagraph"/>
              <w:spacing w:line="206" w:lineRule="exact"/>
              <w:ind w:left="103"/>
              <w:rPr>
                <w:sz w:val="18"/>
              </w:rPr>
            </w:pPr>
            <w:r>
              <w:rPr>
                <w:sz w:val="18"/>
              </w:rPr>
              <w:t>CLAVE</w:t>
            </w:r>
          </w:p>
        </w:tc>
        <w:tc>
          <w:tcPr>
            <w:tcW w:w="5245" w:type="dxa"/>
          </w:tcPr>
          <w:p>
            <w:pPr>
              <w:pStyle w:val="TableParagraph"/>
              <w:spacing w:line="206" w:lineRule="exact"/>
              <w:ind w:left="100"/>
              <w:rPr>
                <w:sz w:val="18"/>
              </w:rPr>
            </w:pPr>
            <w:r>
              <w:rPr>
                <w:sz w:val="18"/>
              </w:rPr>
              <w:t>INNOVACIÓN Y TRANSFERENCIA DE TECNOLOGÍA</w:t>
            </w:r>
          </w:p>
        </w:tc>
      </w:tr>
      <w:tr>
        <w:trPr>
          <w:trHeight w:val="322" w:hRule="exact"/>
        </w:trPr>
        <w:tc>
          <w:tcPr>
            <w:tcW w:w="850" w:type="dxa"/>
            <w:vMerge w:val="restart"/>
            <w:textDirection w:val="btLr"/>
          </w:tcPr>
          <w:p>
            <w:pPr>
              <w:pStyle w:val="TableParagraph"/>
              <w:rPr>
                <w:sz w:val="18"/>
              </w:rPr>
            </w:pPr>
          </w:p>
          <w:p>
            <w:pPr>
              <w:pStyle w:val="TableParagraph"/>
              <w:spacing w:before="2"/>
              <w:rPr>
                <w:sz w:val="18"/>
              </w:rPr>
            </w:pPr>
          </w:p>
          <w:p>
            <w:pPr>
              <w:pStyle w:val="TableParagraph"/>
              <w:ind w:left="112"/>
              <w:rPr>
                <w:sz w:val="18"/>
              </w:rPr>
            </w:pPr>
            <w:r>
              <w:rPr>
                <w:spacing w:val="-1"/>
                <w:w w:val="100"/>
                <w:sz w:val="18"/>
              </w:rPr>
              <w:t>G</w:t>
            </w:r>
            <w:r>
              <w:rPr>
                <w:w w:val="99"/>
                <w:sz w:val="18"/>
              </w:rPr>
              <w:t>ANA</w:t>
            </w:r>
            <w:r>
              <w:rPr>
                <w:spacing w:val="-1"/>
                <w:w w:val="99"/>
                <w:sz w:val="18"/>
              </w:rPr>
              <w:t>D</w:t>
            </w:r>
            <w:r>
              <w:rPr>
                <w:w w:val="100"/>
                <w:sz w:val="18"/>
              </w:rPr>
              <w:t>O</w:t>
            </w:r>
            <w:r>
              <w:rPr>
                <w:spacing w:val="-1"/>
                <w:sz w:val="18"/>
              </w:rPr>
              <w:t> </w:t>
            </w:r>
            <w:r>
              <w:rPr>
                <w:w w:val="99"/>
                <w:sz w:val="18"/>
              </w:rPr>
              <w:t>EN</w:t>
            </w:r>
            <w:r>
              <w:rPr>
                <w:sz w:val="18"/>
              </w:rPr>
              <w:t> PAST</w:t>
            </w:r>
            <w:r>
              <w:rPr>
                <w:spacing w:val="-1"/>
                <w:w w:val="100"/>
                <w:sz w:val="18"/>
              </w:rPr>
              <w:t>O</w:t>
            </w:r>
            <w:r>
              <w:rPr>
                <w:w w:val="99"/>
                <w:sz w:val="18"/>
              </w:rPr>
              <w:t>R</w:t>
            </w:r>
            <w:r>
              <w:rPr>
                <w:spacing w:val="1"/>
                <w:w w:val="99"/>
                <w:sz w:val="18"/>
              </w:rPr>
              <w:t>E</w:t>
            </w:r>
            <w:r>
              <w:rPr>
                <w:w w:val="100"/>
                <w:sz w:val="18"/>
              </w:rPr>
              <w:t>O</w:t>
            </w:r>
          </w:p>
        </w:tc>
        <w:tc>
          <w:tcPr>
            <w:tcW w:w="994" w:type="dxa"/>
          </w:tcPr>
          <w:p>
            <w:pPr>
              <w:pStyle w:val="TableParagraph"/>
              <w:spacing w:before="1"/>
              <w:ind w:left="103"/>
              <w:rPr>
                <w:sz w:val="18"/>
              </w:rPr>
            </w:pPr>
            <w:r>
              <w:rPr>
                <w:sz w:val="18"/>
              </w:rPr>
              <w:t>GP1</w:t>
            </w:r>
          </w:p>
        </w:tc>
        <w:tc>
          <w:tcPr>
            <w:tcW w:w="5245" w:type="dxa"/>
          </w:tcPr>
          <w:p>
            <w:pPr>
              <w:pStyle w:val="TableParagraph"/>
              <w:spacing w:before="1"/>
              <w:ind w:left="100"/>
              <w:rPr>
                <w:sz w:val="18"/>
              </w:rPr>
            </w:pPr>
            <w:r>
              <w:rPr>
                <w:sz w:val="18"/>
              </w:rPr>
              <w:t>Establecimiento de praderas</w:t>
            </w:r>
          </w:p>
        </w:tc>
      </w:tr>
      <w:tr>
        <w:trPr>
          <w:trHeight w:val="319" w:hRule="exact"/>
        </w:trPr>
        <w:tc>
          <w:tcPr>
            <w:tcW w:w="850" w:type="dxa"/>
            <w:vMerge/>
            <w:textDirection w:val="btLr"/>
          </w:tcPr>
          <w:p>
            <w:pPr/>
          </w:p>
        </w:tc>
        <w:tc>
          <w:tcPr>
            <w:tcW w:w="994" w:type="dxa"/>
          </w:tcPr>
          <w:p>
            <w:pPr>
              <w:pStyle w:val="TableParagraph"/>
              <w:spacing w:line="206" w:lineRule="exact"/>
              <w:ind w:left="103"/>
              <w:rPr>
                <w:sz w:val="18"/>
              </w:rPr>
            </w:pPr>
            <w:r>
              <w:rPr>
                <w:sz w:val="18"/>
              </w:rPr>
              <w:t>GP2</w:t>
            </w:r>
          </w:p>
        </w:tc>
        <w:tc>
          <w:tcPr>
            <w:tcW w:w="5245" w:type="dxa"/>
          </w:tcPr>
          <w:p>
            <w:pPr>
              <w:pStyle w:val="TableParagraph"/>
              <w:spacing w:line="206" w:lineRule="exact"/>
              <w:ind w:left="100"/>
              <w:rPr>
                <w:sz w:val="18"/>
              </w:rPr>
            </w:pPr>
            <w:r>
              <w:rPr>
                <w:sz w:val="18"/>
              </w:rPr>
              <w:t>Rotación de praderas</w:t>
            </w:r>
          </w:p>
        </w:tc>
      </w:tr>
      <w:tr>
        <w:trPr>
          <w:trHeight w:val="322" w:hRule="exact"/>
        </w:trPr>
        <w:tc>
          <w:tcPr>
            <w:tcW w:w="850" w:type="dxa"/>
            <w:vMerge/>
            <w:textDirection w:val="btLr"/>
          </w:tcPr>
          <w:p>
            <w:pPr/>
          </w:p>
        </w:tc>
        <w:tc>
          <w:tcPr>
            <w:tcW w:w="994" w:type="dxa"/>
          </w:tcPr>
          <w:p>
            <w:pPr>
              <w:pStyle w:val="TableParagraph"/>
              <w:spacing w:before="1"/>
              <w:ind w:left="103"/>
              <w:rPr>
                <w:sz w:val="18"/>
              </w:rPr>
            </w:pPr>
            <w:r>
              <w:rPr>
                <w:sz w:val="18"/>
              </w:rPr>
              <w:t>GP3</w:t>
            </w:r>
          </w:p>
        </w:tc>
        <w:tc>
          <w:tcPr>
            <w:tcW w:w="5245" w:type="dxa"/>
          </w:tcPr>
          <w:p>
            <w:pPr>
              <w:pStyle w:val="TableParagraph"/>
              <w:spacing w:before="1"/>
              <w:ind w:left="100"/>
              <w:rPr>
                <w:sz w:val="18"/>
              </w:rPr>
            </w:pPr>
            <w:r>
              <w:rPr>
                <w:sz w:val="18"/>
              </w:rPr>
              <w:t>Tamaño del hato</w:t>
            </w:r>
          </w:p>
        </w:tc>
      </w:tr>
      <w:tr>
        <w:trPr>
          <w:trHeight w:val="319" w:hRule="exact"/>
        </w:trPr>
        <w:tc>
          <w:tcPr>
            <w:tcW w:w="850" w:type="dxa"/>
            <w:vMerge/>
            <w:textDirection w:val="btLr"/>
          </w:tcPr>
          <w:p>
            <w:pPr/>
          </w:p>
        </w:tc>
        <w:tc>
          <w:tcPr>
            <w:tcW w:w="994" w:type="dxa"/>
          </w:tcPr>
          <w:p>
            <w:pPr>
              <w:pStyle w:val="TableParagraph"/>
              <w:spacing w:line="206" w:lineRule="exact"/>
              <w:ind w:left="103"/>
              <w:rPr>
                <w:sz w:val="18"/>
              </w:rPr>
            </w:pPr>
            <w:r>
              <w:rPr>
                <w:sz w:val="18"/>
              </w:rPr>
              <w:t>GP4</w:t>
            </w:r>
          </w:p>
        </w:tc>
        <w:tc>
          <w:tcPr>
            <w:tcW w:w="5245" w:type="dxa"/>
          </w:tcPr>
          <w:p>
            <w:pPr>
              <w:pStyle w:val="TableParagraph"/>
              <w:spacing w:line="206" w:lineRule="exact"/>
              <w:ind w:left="100"/>
              <w:rPr>
                <w:sz w:val="18"/>
              </w:rPr>
            </w:pPr>
            <w:r>
              <w:rPr>
                <w:sz w:val="18"/>
              </w:rPr>
              <w:t>Vigilancia de salud de hato</w:t>
            </w:r>
          </w:p>
        </w:tc>
      </w:tr>
      <w:tr>
        <w:trPr>
          <w:trHeight w:val="322" w:hRule="exact"/>
        </w:trPr>
        <w:tc>
          <w:tcPr>
            <w:tcW w:w="850" w:type="dxa"/>
            <w:vMerge/>
            <w:textDirection w:val="btLr"/>
          </w:tcPr>
          <w:p>
            <w:pPr/>
          </w:p>
        </w:tc>
        <w:tc>
          <w:tcPr>
            <w:tcW w:w="994" w:type="dxa"/>
          </w:tcPr>
          <w:p>
            <w:pPr>
              <w:pStyle w:val="TableParagraph"/>
              <w:spacing w:before="1"/>
              <w:ind w:left="103"/>
              <w:rPr>
                <w:sz w:val="18"/>
              </w:rPr>
            </w:pPr>
            <w:r>
              <w:rPr>
                <w:sz w:val="18"/>
              </w:rPr>
              <w:t>GP5</w:t>
            </w:r>
          </w:p>
        </w:tc>
        <w:tc>
          <w:tcPr>
            <w:tcW w:w="5245" w:type="dxa"/>
          </w:tcPr>
          <w:p>
            <w:pPr>
              <w:pStyle w:val="TableParagraph"/>
              <w:spacing w:before="1"/>
              <w:ind w:left="100"/>
              <w:rPr>
                <w:sz w:val="18"/>
              </w:rPr>
            </w:pPr>
            <w:r>
              <w:rPr>
                <w:sz w:val="18"/>
              </w:rPr>
              <w:t>Aplicación de medicamentos</w:t>
            </w:r>
          </w:p>
        </w:tc>
      </w:tr>
      <w:tr>
        <w:trPr>
          <w:trHeight w:val="322" w:hRule="exact"/>
        </w:trPr>
        <w:tc>
          <w:tcPr>
            <w:tcW w:w="850" w:type="dxa"/>
            <w:vMerge/>
            <w:textDirection w:val="btLr"/>
          </w:tcPr>
          <w:p>
            <w:pPr/>
          </w:p>
        </w:tc>
        <w:tc>
          <w:tcPr>
            <w:tcW w:w="994" w:type="dxa"/>
          </w:tcPr>
          <w:p>
            <w:pPr>
              <w:pStyle w:val="TableParagraph"/>
              <w:spacing w:line="206" w:lineRule="exact"/>
              <w:ind w:left="103"/>
              <w:rPr>
                <w:sz w:val="18"/>
              </w:rPr>
            </w:pPr>
            <w:r>
              <w:rPr>
                <w:sz w:val="18"/>
              </w:rPr>
              <w:t>GP6</w:t>
            </w:r>
          </w:p>
        </w:tc>
        <w:tc>
          <w:tcPr>
            <w:tcW w:w="5245" w:type="dxa"/>
          </w:tcPr>
          <w:p>
            <w:pPr>
              <w:pStyle w:val="TableParagraph"/>
              <w:spacing w:line="206" w:lineRule="exact"/>
              <w:ind w:left="100"/>
              <w:rPr>
                <w:sz w:val="18"/>
              </w:rPr>
            </w:pPr>
            <w:r>
              <w:rPr>
                <w:sz w:val="18"/>
              </w:rPr>
              <w:t>Lotificación de hatos</w:t>
            </w:r>
          </w:p>
        </w:tc>
      </w:tr>
      <w:tr>
        <w:trPr>
          <w:trHeight w:val="319" w:hRule="exact"/>
        </w:trPr>
        <w:tc>
          <w:tcPr>
            <w:tcW w:w="850" w:type="dxa"/>
            <w:vMerge/>
            <w:textDirection w:val="btLr"/>
          </w:tcPr>
          <w:p>
            <w:pPr/>
          </w:p>
        </w:tc>
        <w:tc>
          <w:tcPr>
            <w:tcW w:w="994" w:type="dxa"/>
          </w:tcPr>
          <w:p>
            <w:pPr>
              <w:pStyle w:val="TableParagraph"/>
              <w:spacing w:line="206" w:lineRule="exact"/>
              <w:ind w:left="103"/>
              <w:rPr>
                <w:sz w:val="18"/>
              </w:rPr>
            </w:pPr>
            <w:r>
              <w:rPr>
                <w:sz w:val="18"/>
              </w:rPr>
              <w:t>GP7</w:t>
            </w:r>
          </w:p>
        </w:tc>
        <w:tc>
          <w:tcPr>
            <w:tcW w:w="5245" w:type="dxa"/>
          </w:tcPr>
          <w:p>
            <w:pPr>
              <w:pStyle w:val="TableParagraph"/>
              <w:spacing w:line="206" w:lineRule="exact"/>
              <w:ind w:left="100"/>
              <w:rPr>
                <w:sz w:val="18"/>
              </w:rPr>
            </w:pPr>
            <w:r>
              <w:rPr>
                <w:sz w:val="18"/>
              </w:rPr>
              <w:t>Selección de animales</w:t>
            </w:r>
          </w:p>
        </w:tc>
      </w:tr>
      <w:tr>
        <w:trPr>
          <w:trHeight w:val="322" w:hRule="exact"/>
        </w:trPr>
        <w:tc>
          <w:tcPr>
            <w:tcW w:w="850" w:type="dxa"/>
            <w:vMerge/>
            <w:textDirection w:val="btLr"/>
          </w:tcPr>
          <w:p>
            <w:pPr/>
          </w:p>
        </w:tc>
        <w:tc>
          <w:tcPr>
            <w:tcW w:w="994" w:type="dxa"/>
          </w:tcPr>
          <w:p>
            <w:pPr>
              <w:pStyle w:val="TableParagraph"/>
              <w:spacing w:line="207" w:lineRule="exact"/>
              <w:ind w:left="103"/>
              <w:rPr>
                <w:sz w:val="18"/>
              </w:rPr>
            </w:pPr>
            <w:r>
              <w:rPr>
                <w:sz w:val="18"/>
              </w:rPr>
              <w:t>GP8</w:t>
            </w:r>
          </w:p>
        </w:tc>
        <w:tc>
          <w:tcPr>
            <w:tcW w:w="5245" w:type="dxa"/>
          </w:tcPr>
          <w:p>
            <w:pPr>
              <w:pStyle w:val="TableParagraph"/>
              <w:spacing w:line="207" w:lineRule="exact"/>
              <w:ind w:left="100"/>
              <w:rPr>
                <w:sz w:val="18"/>
              </w:rPr>
            </w:pPr>
            <w:r>
              <w:rPr>
                <w:sz w:val="18"/>
              </w:rPr>
              <w:t>Aplicación de baños</w:t>
            </w:r>
          </w:p>
        </w:tc>
      </w:tr>
      <w:tr>
        <w:trPr>
          <w:trHeight w:val="319" w:hRule="exact"/>
        </w:trPr>
        <w:tc>
          <w:tcPr>
            <w:tcW w:w="850" w:type="dxa"/>
            <w:vMerge w:val="restart"/>
            <w:textDirection w:val="btLr"/>
          </w:tcPr>
          <w:p>
            <w:pPr>
              <w:pStyle w:val="TableParagraph"/>
              <w:spacing w:line="369" w:lineRule="auto" w:before="100"/>
              <w:ind w:left="511" w:right="494" w:firstLine="216"/>
              <w:rPr>
                <w:sz w:val="18"/>
              </w:rPr>
            </w:pPr>
            <w:r>
              <w:rPr>
                <w:spacing w:val="-1"/>
                <w:w w:val="100"/>
                <w:sz w:val="18"/>
              </w:rPr>
              <w:t>G</w:t>
            </w:r>
            <w:r>
              <w:rPr>
                <w:w w:val="99"/>
                <w:sz w:val="18"/>
              </w:rPr>
              <w:t>ANA</w:t>
            </w:r>
            <w:r>
              <w:rPr>
                <w:spacing w:val="-1"/>
                <w:w w:val="99"/>
                <w:sz w:val="18"/>
              </w:rPr>
              <w:t>D</w:t>
            </w:r>
            <w:r>
              <w:rPr>
                <w:w w:val="100"/>
                <w:sz w:val="18"/>
              </w:rPr>
              <w:t>O</w:t>
            </w:r>
            <w:r>
              <w:rPr>
                <w:spacing w:val="-1"/>
                <w:sz w:val="18"/>
              </w:rPr>
              <w:t> </w:t>
            </w:r>
            <w:r>
              <w:rPr>
                <w:w w:val="99"/>
                <w:sz w:val="18"/>
              </w:rPr>
              <w:t>EN </w:t>
            </w:r>
            <w:r>
              <w:rPr>
                <w:sz w:val="18"/>
              </w:rPr>
              <w:t>C</w:t>
            </w:r>
            <w:r>
              <w:rPr>
                <w:spacing w:val="-2"/>
                <w:sz w:val="18"/>
              </w:rPr>
              <w:t>O</w:t>
            </w:r>
            <w:r>
              <w:rPr>
                <w:sz w:val="18"/>
              </w:rPr>
              <w:t>NFINA</w:t>
            </w:r>
            <w:r>
              <w:rPr>
                <w:spacing w:val="1"/>
                <w:sz w:val="18"/>
              </w:rPr>
              <w:t>M</w:t>
            </w:r>
            <w:r>
              <w:rPr>
                <w:w w:val="100"/>
                <w:sz w:val="18"/>
              </w:rPr>
              <w:t>IENTO</w:t>
            </w:r>
          </w:p>
        </w:tc>
        <w:tc>
          <w:tcPr>
            <w:tcW w:w="994" w:type="dxa"/>
          </w:tcPr>
          <w:p>
            <w:pPr>
              <w:pStyle w:val="TableParagraph"/>
              <w:spacing w:line="206" w:lineRule="exact"/>
              <w:ind w:left="103"/>
              <w:rPr>
                <w:sz w:val="18"/>
              </w:rPr>
            </w:pPr>
            <w:r>
              <w:rPr>
                <w:sz w:val="18"/>
              </w:rPr>
              <w:t>GC1</w:t>
            </w:r>
          </w:p>
        </w:tc>
        <w:tc>
          <w:tcPr>
            <w:tcW w:w="5245" w:type="dxa"/>
          </w:tcPr>
          <w:p>
            <w:pPr>
              <w:pStyle w:val="TableParagraph"/>
              <w:spacing w:line="206" w:lineRule="exact"/>
              <w:ind w:left="100"/>
              <w:rPr>
                <w:sz w:val="18"/>
              </w:rPr>
            </w:pPr>
            <w:r>
              <w:rPr>
                <w:sz w:val="18"/>
              </w:rPr>
              <w:t>Agua limpia y alimento fresco en corrales</w:t>
            </w:r>
          </w:p>
        </w:tc>
      </w:tr>
      <w:tr>
        <w:trPr>
          <w:trHeight w:val="322" w:hRule="exact"/>
        </w:trPr>
        <w:tc>
          <w:tcPr>
            <w:tcW w:w="850" w:type="dxa"/>
            <w:vMerge/>
            <w:textDirection w:val="btLr"/>
          </w:tcPr>
          <w:p>
            <w:pPr/>
          </w:p>
        </w:tc>
        <w:tc>
          <w:tcPr>
            <w:tcW w:w="994" w:type="dxa"/>
          </w:tcPr>
          <w:p>
            <w:pPr>
              <w:pStyle w:val="TableParagraph"/>
              <w:spacing w:line="206" w:lineRule="exact"/>
              <w:ind w:left="103"/>
              <w:rPr>
                <w:sz w:val="18"/>
              </w:rPr>
            </w:pPr>
            <w:r>
              <w:rPr>
                <w:sz w:val="18"/>
              </w:rPr>
              <w:t>GC2</w:t>
            </w:r>
          </w:p>
        </w:tc>
        <w:tc>
          <w:tcPr>
            <w:tcW w:w="5245" w:type="dxa"/>
          </w:tcPr>
          <w:p>
            <w:pPr>
              <w:pStyle w:val="TableParagraph"/>
              <w:spacing w:line="206" w:lineRule="exact"/>
              <w:ind w:left="100"/>
              <w:rPr>
                <w:sz w:val="18"/>
              </w:rPr>
            </w:pPr>
            <w:r>
              <w:rPr>
                <w:sz w:val="18"/>
              </w:rPr>
              <w:t>Registro de consumo</w:t>
            </w:r>
          </w:p>
        </w:tc>
      </w:tr>
      <w:tr>
        <w:trPr>
          <w:trHeight w:val="319" w:hRule="exact"/>
        </w:trPr>
        <w:tc>
          <w:tcPr>
            <w:tcW w:w="850" w:type="dxa"/>
            <w:vMerge/>
            <w:textDirection w:val="btLr"/>
          </w:tcPr>
          <w:p>
            <w:pPr/>
          </w:p>
        </w:tc>
        <w:tc>
          <w:tcPr>
            <w:tcW w:w="994" w:type="dxa"/>
          </w:tcPr>
          <w:p>
            <w:pPr>
              <w:pStyle w:val="TableParagraph"/>
              <w:spacing w:line="206" w:lineRule="exact"/>
              <w:ind w:left="103"/>
              <w:rPr>
                <w:sz w:val="18"/>
              </w:rPr>
            </w:pPr>
            <w:r>
              <w:rPr>
                <w:sz w:val="18"/>
              </w:rPr>
              <w:t>GC3</w:t>
            </w:r>
          </w:p>
        </w:tc>
        <w:tc>
          <w:tcPr>
            <w:tcW w:w="5245" w:type="dxa"/>
          </w:tcPr>
          <w:p>
            <w:pPr>
              <w:pStyle w:val="TableParagraph"/>
              <w:spacing w:line="206" w:lineRule="exact"/>
              <w:ind w:left="100"/>
              <w:rPr>
                <w:sz w:val="18"/>
              </w:rPr>
            </w:pPr>
            <w:r>
              <w:rPr>
                <w:sz w:val="18"/>
              </w:rPr>
              <w:t>Elaboración de raciones</w:t>
            </w:r>
          </w:p>
        </w:tc>
      </w:tr>
      <w:tr>
        <w:trPr>
          <w:trHeight w:val="322" w:hRule="exact"/>
        </w:trPr>
        <w:tc>
          <w:tcPr>
            <w:tcW w:w="850" w:type="dxa"/>
            <w:vMerge/>
            <w:textDirection w:val="btLr"/>
          </w:tcPr>
          <w:p>
            <w:pPr/>
          </w:p>
        </w:tc>
        <w:tc>
          <w:tcPr>
            <w:tcW w:w="994" w:type="dxa"/>
          </w:tcPr>
          <w:p>
            <w:pPr>
              <w:pStyle w:val="TableParagraph"/>
              <w:spacing w:line="206" w:lineRule="exact"/>
              <w:ind w:left="103"/>
              <w:rPr>
                <w:sz w:val="18"/>
              </w:rPr>
            </w:pPr>
            <w:r>
              <w:rPr>
                <w:sz w:val="18"/>
              </w:rPr>
              <w:t>GC4</w:t>
            </w:r>
          </w:p>
        </w:tc>
        <w:tc>
          <w:tcPr>
            <w:tcW w:w="5245" w:type="dxa"/>
          </w:tcPr>
          <w:p>
            <w:pPr>
              <w:pStyle w:val="TableParagraph"/>
              <w:spacing w:line="206" w:lineRule="exact"/>
              <w:ind w:left="100"/>
              <w:rPr>
                <w:sz w:val="18"/>
              </w:rPr>
            </w:pPr>
            <w:r>
              <w:rPr>
                <w:sz w:val="18"/>
              </w:rPr>
              <w:t>Implementación de registros</w:t>
            </w:r>
          </w:p>
        </w:tc>
      </w:tr>
      <w:tr>
        <w:trPr>
          <w:trHeight w:val="319" w:hRule="exact"/>
        </w:trPr>
        <w:tc>
          <w:tcPr>
            <w:tcW w:w="850" w:type="dxa"/>
            <w:vMerge/>
            <w:textDirection w:val="btLr"/>
          </w:tcPr>
          <w:p>
            <w:pPr/>
          </w:p>
        </w:tc>
        <w:tc>
          <w:tcPr>
            <w:tcW w:w="994" w:type="dxa"/>
          </w:tcPr>
          <w:p>
            <w:pPr>
              <w:pStyle w:val="TableParagraph"/>
              <w:spacing w:line="206" w:lineRule="exact"/>
              <w:ind w:left="103"/>
              <w:rPr>
                <w:sz w:val="18"/>
              </w:rPr>
            </w:pPr>
            <w:r>
              <w:rPr>
                <w:sz w:val="18"/>
              </w:rPr>
              <w:t>GC5</w:t>
            </w:r>
          </w:p>
        </w:tc>
        <w:tc>
          <w:tcPr>
            <w:tcW w:w="5245" w:type="dxa"/>
          </w:tcPr>
          <w:p>
            <w:pPr>
              <w:pStyle w:val="TableParagraph"/>
              <w:spacing w:line="206" w:lineRule="exact"/>
              <w:ind w:left="100"/>
              <w:rPr>
                <w:sz w:val="18"/>
              </w:rPr>
            </w:pPr>
            <w:r>
              <w:rPr>
                <w:sz w:val="18"/>
              </w:rPr>
              <w:t>Limpieza de corrales y hatos</w:t>
            </w:r>
          </w:p>
        </w:tc>
      </w:tr>
      <w:tr>
        <w:trPr>
          <w:trHeight w:val="322" w:hRule="exact"/>
        </w:trPr>
        <w:tc>
          <w:tcPr>
            <w:tcW w:w="850" w:type="dxa"/>
            <w:vMerge/>
            <w:textDirection w:val="btLr"/>
          </w:tcPr>
          <w:p>
            <w:pPr/>
          </w:p>
        </w:tc>
        <w:tc>
          <w:tcPr>
            <w:tcW w:w="994" w:type="dxa"/>
          </w:tcPr>
          <w:p>
            <w:pPr>
              <w:pStyle w:val="TableParagraph"/>
              <w:spacing w:line="206" w:lineRule="exact"/>
              <w:ind w:left="103"/>
              <w:rPr>
                <w:sz w:val="18"/>
              </w:rPr>
            </w:pPr>
            <w:r>
              <w:rPr>
                <w:sz w:val="18"/>
              </w:rPr>
              <w:t>GC6</w:t>
            </w:r>
          </w:p>
        </w:tc>
        <w:tc>
          <w:tcPr>
            <w:tcW w:w="5245" w:type="dxa"/>
          </w:tcPr>
          <w:p>
            <w:pPr>
              <w:pStyle w:val="TableParagraph"/>
              <w:spacing w:line="206" w:lineRule="exact"/>
              <w:ind w:left="100"/>
              <w:rPr>
                <w:sz w:val="18"/>
              </w:rPr>
            </w:pPr>
            <w:r>
              <w:rPr>
                <w:sz w:val="18"/>
              </w:rPr>
              <w:t>Manejo de animales enfermos</w:t>
            </w:r>
          </w:p>
        </w:tc>
      </w:tr>
      <w:tr>
        <w:trPr>
          <w:trHeight w:val="622" w:hRule="exact"/>
        </w:trPr>
        <w:tc>
          <w:tcPr>
            <w:tcW w:w="850" w:type="dxa"/>
            <w:vMerge/>
            <w:textDirection w:val="btLr"/>
          </w:tcPr>
          <w:p>
            <w:pPr/>
          </w:p>
        </w:tc>
        <w:tc>
          <w:tcPr>
            <w:tcW w:w="994" w:type="dxa"/>
          </w:tcPr>
          <w:p>
            <w:pPr>
              <w:pStyle w:val="TableParagraph"/>
              <w:spacing w:line="206" w:lineRule="exact"/>
              <w:ind w:left="103"/>
              <w:rPr>
                <w:sz w:val="18"/>
              </w:rPr>
            </w:pPr>
            <w:r>
              <w:rPr>
                <w:sz w:val="18"/>
              </w:rPr>
              <w:t>GC7</w:t>
            </w:r>
          </w:p>
        </w:tc>
        <w:tc>
          <w:tcPr>
            <w:tcW w:w="5245" w:type="dxa"/>
          </w:tcPr>
          <w:p>
            <w:pPr>
              <w:pStyle w:val="TableParagraph"/>
              <w:spacing w:line="206" w:lineRule="exact"/>
              <w:ind w:left="100"/>
              <w:rPr>
                <w:sz w:val="18"/>
              </w:rPr>
            </w:pPr>
            <w:r>
              <w:rPr>
                <w:sz w:val="18"/>
              </w:rPr>
              <w:t>Aplicación de medicamentos</w:t>
            </w:r>
          </w:p>
        </w:tc>
      </w:tr>
    </w:tbl>
    <w:p>
      <w:pPr>
        <w:pStyle w:val="BodyText"/>
        <w:spacing w:before="5"/>
        <w:rPr>
          <w:sz w:val="26"/>
        </w:rPr>
      </w:pPr>
    </w:p>
    <w:p>
      <w:pPr>
        <w:pStyle w:val="BodyText"/>
        <w:spacing w:line="360" w:lineRule="auto" w:before="73"/>
        <w:ind w:left="152" w:right="36"/>
      </w:pPr>
      <w:r>
        <w:rPr/>
        <w:t>Se aplicó una escala del 0 al 3 a cada transferencia propuesta y se pondero de la siguiente manera:</w:t>
      </w:r>
    </w:p>
    <w:p>
      <w:pPr>
        <w:pStyle w:val="BodyText"/>
        <w:spacing w:before="3"/>
        <w:ind w:left="152"/>
      </w:pPr>
      <w:r>
        <w:rPr/>
        <w:t>0= No se realiza o aplica,</w:t>
      </w:r>
    </w:p>
    <w:p>
      <w:pPr>
        <w:pStyle w:val="BodyText"/>
        <w:spacing w:line="360" w:lineRule="auto" w:before="126"/>
        <w:ind w:left="152" w:right="4091"/>
      </w:pPr>
      <w:r>
        <w:rPr/>
        <w:t>1= Lo realizan de manera tradicional o empírica 2= Se realiza pero no como lo marca el programa 3= Se realiza como lo marca el programa</w:t>
      </w:r>
    </w:p>
    <w:p>
      <w:pPr>
        <w:pStyle w:val="BodyText"/>
        <w:spacing w:line="362" w:lineRule="auto" w:before="3"/>
        <w:ind w:left="152"/>
      </w:pPr>
      <w:r>
        <w:rPr/>
        <w:t>Al finalizar se sumaron los puntajes y se sacó el porcentaje de adopción por cada transferencia.</w:t>
      </w:r>
    </w:p>
    <w:p>
      <w:pPr>
        <w:spacing w:after="0" w:line="362" w:lineRule="auto"/>
        <w:sectPr>
          <w:pgSz w:w="12240" w:h="15840"/>
          <w:pgMar w:header="0" w:footer="1325" w:top="1500" w:bottom="1580" w:left="1720" w:right="1420"/>
        </w:sectPr>
      </w:pPr>
    </w:p>
    <w:p>
      <w:pPr>
        <w:pStyle w:val="BodyText"/>
        <w:spacing w:before="9"/>
        <w:rPr>
          <w:sz w:val="20"/>
        </w:rPr>
      </w:pPr>
    </w:p>
    <w:p>
      <w:pPr>
        <w:pStyle w:val="BodyText"/>
        <w:spacing w:before="73"/>
        <w:ind w:left="152"/>
      </w:pPr>
      <w:r>
        <w:rPr/>
        <w:t>2.- Rediseñan y acoplan tecnología dependiendo sus necesidades y ambiente.</w:t>
      </w:r>
    </w:p>
    <w:p>
      <w:pPr>
        <w:pStyle w:val="BodyText"/>
        <w:rPr>
          <w:sz w:val="20"/>
        </w:rPr>
      </w:pPr>
    </w:p>
    <w:p>
      <w:pPr>
        <w:pStyle w:val="BodyText"/>
        <w:spacing w:before="1" w:after="1"/>
        <w:rPr>
          <w:sz w:val="24"/>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60"/>
        <w:gridCol w:w="4820"/>
      </w:tblGrid>
      <w:tr>
        <w:trPr>
          <w:trHeight w:val="322" w:hRule="exact"/>
        </w:trPr>
        <w:tc>
          <w:tcPr>
            <w:tcW w:w="2660" w:type="dxa"/>
          </w:tcPr>
          <w:p>
            <w:pPr>
              <w:pStyle w:val="TableParagraph"/>
              <w:spacing w:line="206" w:lineRule="exact"/>
              <w:ind w:left="103"/>
              <w:rPr>
                <w:sz w:val="18"/>
              </w:rPr>
            </w:pPr>
            <w:r>
              <w:rPr>
                <w:sz w:val="18"/>
              </w:rPr>
              <w:t>Valor de la escala</w:t>
            </w:r>
          </w:p>
        </w:tc>
        <w:tc>
          <w:tcPr>
            <w:tcW w:w="4820" w:type="dxa"/>
          </w:tcPr>
          <w:p>
            <w:pPr>
              <w:pStyle w:val="TableParagraph"/>
              <w:spacing w:line="206" w:lineRule="exact"/>
              <w:ind w:left="103"/>
              <w:rPr>
                <w:sz w:val="18"/>
              </w:rPr>
            </w:pPr>
            <w:r>
              <w:rPr>
                <w:sz w:val="18"/>
              </w:rPr>
              <w:t>Características</w:t>
            </w:r>
          </w:p>
        </w:tc>
      </w:tr>
      <w:tr>
        <w:trPr>
          <w:trHeight w:val="319" w:hRule="exact"/>
        </w:trPr>
        <w:tc>
          <w:tcPr>
            <w:tcW w:w="2660" w:type="dxa"/>
          </w:tcPr>
          <w:p>
            <w:pPr>
              <w:pStyle w:val="TableParagraph"/>
              <w:spacing w:line="206" w:lineRule="exact"/>
              <w:ind w:left="103"/>
              <w:rPr>
                <w:sz w:val="18"/>
              </w:rPr>
            </w:pPr>
            <w:r>
              <w:rPr>
                <w:sz w:val="18"/>
              </w:rPr>
              <w:t>100</w:t>
            </w:r>
          </w:p>
        </w:tc>
        <w:tc>
          <w:tcPr>
            <w:tcW w:w="4820" w:type="dxa"/>
          </w:tcPr>
          <w:p>
            <w:pPr>
              <w:pStyle w:val="TableParagraph"/>
              <w:spacing w:line="206" w:lineRule="exact"/>
              <w:ind w:left="103"/>
              <w:rPr>
                <w:sz w:val="18"/>
              </w:rPr>
            </w:pPr>
            <w:r>
              <w:rPr>
                <w:sz w:val="18"/>
              </w:rPr>
              <w:t>Adquieren tecnología</w:t>
            </w:r>
          </w:p>
        </w:tc>
      </w:tr>
      <w:tr>
        <w:trPr>
          <w:trHeight w:val="322" w:hRule="exact"/>
        </w:trPr>
        <w:tc>
          <w:tcPr>
            <w:tcW w:w="2660" w:type="dxa"/>
          </w:tcPr>
          <w:p>
            <w:pPr>
              <w:pStyle w:val="TableParagraph"/>
              <w:spacing w:line="206" w:lineRule="exact"/>
              <w:ind w:left="103"/>
              <w:rPr>
                <w:sz w:val="18"/>
              </w:rPr>
            </w:pPr>
            <w:r>
              <w:rPr>
                <w:sz w:val="18"/>
              </w:rPr>
              <w:t>75</w:t>
            </w:r>
          </w:p>
        </w:tc>
        <w:tc>
          <w:tcPr>
            <w:tcW w:w="4820" w:type="dxa"/>
          </w:tcPr>
          <w:p>
            <w:pPr>
              <w:pStyle w:val="TableParagraph"/>
              <w:spacing w:line="206" w:lineRule="exact"/>
              <w:ind w:left="103"/>
              <w:rPr>
                <w:sz w:val="18"/>
              </w:rPr>
            </w:pPr>
            <w:r>
              <w:rPr>
                <w:sz w:val="18"/>
              </w:rPr>
              <w:t>Rediseñan la tecnología a sus necesidades</w:t>
            </w:r>
          </w:p>
        </w:tc>
      </w:tr>
      <w:tr>
        <w:trPr>
          <w:trHeight w:val="319" w:hRule="exact"/>
        </w:trPr>
        <w:tc>
          <w:tcPr>
            <w:tcW w:w="2660" w:type="dxa"/>
          </w:tcPr>
          <w:p>
            <w:pPr>
              <w:pStyle w:val="TableParagraph"/>
              <w:spacing w:line="206" w:lineRule="exact"/>
              <w:ind w:left="103"/>
              <w:rPr>
                <w:sz w:val="18"/>
              </w:rPr>
            </w:pPr>
            <w:r>
              <w:rPr>
                <w:sz w:val="18"/>
              </w:rPr>
              <w:t>50</w:t>
            </w:r>
          </w:p>
        </w:tc>
        <w:tc>
          <w:tcPr>
            <w:tcW w:w="4820" w:type="dxa"/>
          </w:tcPr>
          <w:p>
            <w:pPr>
              <w:pStyle w:val="TableParagraph"/>
              <w:spacing w:line="206" w:lineRule="exact"/>
              <w:ind w:left="103"/>
              <w:rPr>
                <w:sz w:val="18"/>
              </w:rPr>
            </w:pPr>
            <w:r>
              <w:rPr>
                <w:sz w:val="18"/>
              </w:rPr>
              <w:t>Hacen pequeñas modificación</w:t>
            </w:r>
          </w:p>
        </w:tc>
      </w:tr>
      <w:tr>
        <w:trPr>
          <w:trHeight w:val="322" w:hRule="exact"/>
        </w:trPr>
        <w:tc>
          <w:tcPr>
            <w:tcW w:w="2660" w:type="dxa"/>
          </w:tcPr>
          <w:p>
            <w:pPr>
              <w:pStyle w:val="TableParagraph"/>
              <w:spacing w:line="206" w:lineRule="exact"/>
              <w:ind w:left="103"/>
              <w:rPr>
                <w:sz w:val="18"/>
              </w:rPr>
            </w:pPr>
            <w:r>
              <w:rPr>
                <w:sz w:val="18"/>
              </w:rPr>
              <w:t>25</w:t>
            </w:r>
          </w:p>
        </w:tc>
        <w:tc>
          <w:tcPr>
            <w:tcW w:w="4820" w:type="dxa"/>
          </w:tcPr>
          <w:p>
            <w:pPr>
              <w:pStyle w:val="TableParagraph"/>
              <w:spacing w:line="206" w:lineRule="exact"/>
              <w:ind w:left="103"/>
              <w:rPr>
                <w:sz w:val="18"/>
              </w:rPr>
            </w:pPr>
            <w:r>
              <w:rPr>
                <w:sz w:val="18"/>
              </w:rPr>
              <w:t>No adquieren ni modifican tecnología</w:t>
            </w:r>
          </w:p>
        </w:tc>
      </w:tr>
    </w:tbl>
    <w:p>
      <w:pPr>
        <w:pStyle w:val="BodyText"/>
        <w:spacing w:before="5"/>
        <w:rPr>
          <w:sz w:val="26"/>
        </w:rPr>
      </w:pPr>
    </w:p>
    <w:p>
      <w:pPr>
        <w:pStyle w:val="BodyText"/>
        <w:spacing w:line="360" w:lineRule="auto" w:before="73"/>
        <w:ind w:left="152" w:right="106"/>
        <w:jc w:val="both"/>
      </w:pPr>
      <w:r>
        <w:rPr/>
        <w:t>3.- Relaciones con agencias de desarrollo, instituciones gubernamentales y</w:t>
      </w:r>
      <w:r>
        <w:rPr>
          <w:spacing w:val="-30"/>
        </w:rPr>
        <w:t> </w:t>
      </w:r>
      <w:r>
        <w:rPr/>
        <w:t>universidades. Se construyó contabilizando las asociaciones a las que pertenecen, el número de instituciones</w:t>
      </w:r>
      <w:r>
        <w:rPr>
          <w:spacing w:val="-2"/>
        </w:rPr>
        <w:t> </w:t>
      </w:r>
      <w:r>
        <w:rPr/>
        <w:t>con</w:t>
      </w:r>
      <w:r>
        <w:rPr>
          <w:spacing w:val="-2"/>
        </w:rPr>
        <w:t> </w:t>
      </w:r>
      <w:r>
        <w:rPr/>
        <w:t>las</w:t>
      </w:r>
      <w:r>
        <w:rPr>
          <w:spacing w:val="-4"/>
        </w:rPr>
        <w:t> </w:t>
      </w:r>
      <w:r>
        <w:rPr/>
        <w:t>que</w:t>
      </w:r>
      <w:r>
        <w:rPr>
          <w:spacing w:val="-7"/>
        </w:rPr>
        <w:t> </w:t>
      </w:r>
      <w:r>
        <w:rPr/>
        <w:t>tiene</w:t>
      </w:r>
      <w:r>
        <w:rPr>
          <w:spacing w:val="-2"/>
        </w:rPr>
        <w:t> </w:t>
      </w:r>
      <w:r>
        <w:rPr/>
        <w:t>nexos</w:t>
      </w:r>
      <w:r>
        <w:rPr>
          <w:spacing w:val="-2"/>
        </w:rPr>
        <w:t> </w:t>
      </w:r>
      <w:r>
        <w:rPr/>
        <w:t>y</w:t>
      </w:r>
      <w:r>
        <w:rPr>
          <w:spacing w:val="-4"/>
        </w:rPr>
        <w:t> </w:t>
      </w:r>
      <w:r>
        <w:rPr/>
        <w:t>el</w:t>
      </w:r>
      <w:r>
        <w:rPr>
          <w:spacing w:val="-3"/>
        </w:rPr>
        <w:t> </w:t>
      </w:r>
      <w:r>
        <w:rPr/>
        <w:t>número</w:t>
      </w:r>
      <w:r>
        <w:rPr>
          <w:spacing w:val="-4"/>
        </w:rPr>
        <w:t> </w:t>
      </w:r>
      <w:r>
        <w:rPr/>
        <w:t>de</w:t>
      </w:r>
      <w:r>
        <w:rPr>
          <w:spacing w:val="-2"/>
        </w:rPr>
        <w:t> </w:t>
      </w:r>
      <w:r>
        <w:rPr/>
        <w:t>cursos</w:t>
      </w:r>
      <w:r>
        <w:rPr>
          <w:spacing w:val="-4"/>
        </w:rPr>
        <w:t> </w:t>
      </w:r>
      <w:r>
        <w:rPr/>
        <w:t>y</w:t>
      </w:r>
      <w:r>
        <w:rPr>
          <w:spacing w:val="-4"/>
        </w:rPr>
        <w:t> </w:t>
      </w:r>
      <w:r>
        <w:rPr/>
        <w:t>asesorías</w:t>
      </w:r>
      <w:r>
        <w:rPr>
          <w:spacing w:val="-2"/>
        </w:rPr>
        <w:t> </w:t>
      </w:r>
      <w:r>
        <w:rPr/>
        <w:t>que</w:t>
      </w:r>
      <w:r>
        <w:rPr>
          <w:spacing w:val="-2"/>
        </w:rPr>
        <w:t> </w:t>
      </w:r>
      <w:r>
        <w:rPr/>
        <w:t>han</w:t>
      </w:r>
      <w:r>
        <w:rPr>
          <w:spacing w:val="-2"/>
        </w:rPr>
        <w:t> </w:t>
      </w:r>
      <w:r>
        <w:rPr/>
        <w:t>recibido</w:t>
      </w:r>
      <w:r>
        <w:rPr>
          <w:spacing w:val="-2"/>
        </w:rPr>
        <w:t> </w:t>
      </w:r>
      <w:r>
        <w:rPr/>
        <w:t>a través de las relaciones que establecen con las</w:t>
      </w:r>
      <w:r>
        <w:rPr>
          <w:spacing w:val="-8"/>
        </w:rPr>
        <w:t> </w:t>
      </w:r>
      <w:r>
        <w:rPr/>
        <w:t>instituciones.</w:t>
      </w:r>
    </w:p>
    <w:p>
      <w:pPr>
        <w:pStyle w:val="BodyText"/>
        <w:spacing w:line="360" w:lineRule="auto" w:before="3"/>
        <w:ind w:left="152" w:right="107"/>
        <w:jc w:val="both"/>
      </w:pPr>
      <w:r>
        <w:rPr/>
        <w:t>4.-</w:t>
      </w:r>
      <w:r>
        <w:rPr>
          <w:spacing w:val="-11"/>
        </w:rPr>
        <w:t> </w:t>
      </w:r>
      <w:r>
        <w:rPr/>
        <w:t>Conocimientos</w:t>
      </w:r>
      <w:r>
        <w:rPr>
          <w:spacing w:val="-12"/>
        </w:rPr>
        <w:t> </w:t>
      </w:r>
      <w:r>
        <w:rPr/>
        <w:t>empíricos</w:t>
      </w:r>
      <w:r>
        <w:rPr>
          <w:spacing w:val="-12"/>
        </w:rPr>
        <w:t> </w:t>
      </w:r>
      <w:r>
        <w:rPr/>
        <w:t>para</w:t>
      </w:r>
      <w:r>
        <w:rPr>
          <w:spacing w:val="-14"/>
        </w:rPr>
        <w:t> </w:t>
      </w:r>
      <w:r>
        <w:rPr/>
        <w:t>introducir</w:t>
      </w:r>
      <w:r>
        <w:rPr>
          <w:spacing w:val="-11"/>
        </w:rPr>
        <w:t> </w:t>
      </w:r>
      <w:r>
        <w:rPr/>
        <w:t>nuevas</w:t>
      </w:r>
      <w:r>
        <w:rPr>
          <w:spacing w:val="-12"/>
        </w:rPr>
        <w:t> </w:t>
      </w:r>
      <w:r>
        <w:rPr/>
        <w:t>variedades</w:t>
      </w:r>
      <w:r>
        <w:rPr>
          <w:spacing w:val="-12"/>
        </w:rPr>
        <w:t> </w:t>
      </w:r>
      <w:r>
        <w:rPr/>
        <w:t>de</w:t>
      </w:r>
      <w:r>
        <w:rPr>
          <w:spacing w:val="-12"/>
        </w:rPr>
        <w:t> </w:t>
      </w:r>
      <w:r>
        <w:rPr/>
        <w:t>animales</w:t>
      </w:r>
      <w:r>
        <w:rPr>
          <w:spacing w:val="-12"/>
        </w:rPr>
        <w:t> </w:t>
      </w:r>
      <w:r>
        <w:rPr/>
        <w:t>y</w:t>
      </w:r>
      <w:r>
        <w:rPr>
          <w:spacing w:val="-14"/>
        </w:rPr>
        <w:t> </w:t>
      </w:r>
      <w:r>
        <w:rPr/>
        <w:t>plantas.</w:t>
      </w:r>
      <w:r>
        <w:rPr>
          <w:spacing w:val="-11"/>
        </w:rPr>
        <w:t> </w:t>
      </w:r>
      <w:r>
        <w:rPr/>
        <w:t>Para medir este indicador se tomó en cuenta el nivel educativo promedio de la unidad, el uso</w:t>
      </w:r>
      <w:r>
        <w:rPr>
          <w:spacing w:val="-41"/>
        </w:rPr>
        <w:t> </w:t>
      </w:r>
      <w:r>
        <w:rPr/>
        <w:t>de conocimientos tradicionales y las pruebas empíricas realizadas con plantas y animales en los últimos cinco</w:t>
      </w:r>
      <w:r>
        <w:rPr>
          <w:spacing w:val="-6"/>
        </w:rPr>
        <w:t> </w:t>
      </w:r>
      <w:r>
        <w:rPr/>
        <w:t>años.</w:t>
      </w:r>
    </w:p>
    <w:p>
      <w:pPr>
        <w:pStyle w:val="BodyText"/>
      </w:pPr>
    </w:p>
    <w:p>
      <w:pPr>
        <w:spacing w:before="130"/>
        <w:ind w:left="152" w:right="0" w:firstLine="0"/>
        <w:jc w:val="both"/>
        <w:rPr>
          <w:i/>
          <w:sz w:val="22"/>
        </w:rPr>
      </w:pPr>
      <w:r>
        <w:rPr>
          <w:i/>
          <w:sz w:val="22"/>
        </w:rPr>
        <w:t>Equidad</w:t>
      </w:r>
    </w:p>
    <w:p>
      <w:pPr>
        <w:pStyle w:val="BodyText"/>
        <w:rPr>
          <w:i/>
        </w:rPr>
      </w:pPr>
    </w:p>
    <w:p>
      <w:pPr>
        <w:pStyle w:val="BodyText"/>
        <w:spacing w:before="10"/>
        <w:rPr>
          <w:i/>
          <w:sz w:val="21"/>
        </w:rPr>
      </w:pPr>
    </w:p>
    <w:p>
      <w:pPr>
        <w:pStyle w:val="BodyText"/>
        <w:spacing w:line="360" w:lineRule="auto" w:before="1"/>
        <w:ind w:left="152" w:right="104"/>
        <w:jc w:val="both"/>
      </w:pPr>
      <w:r>
        <w:rPr/>
        <w:t>1.- Distribución equitativa. Beneficios que se desprenden del ganado. Para este indicador se analizó la distribución del trabajo, las obligaciones que tiene cada integrante en el proceso</w:t>
      </w:r>
      <w:r>
        <w:rPr>
          <w:spacing w:val="-13"/>
        </w:rPr>
        <w:t> </w:t>
      </w:r>
      <w:r>
        <w:rPr/>
        <w:t>de</w:t>
      </w:r>
      <w:r>
        <w:rPr>
          <w:spacing w:val="-13"/>
        </w:rPr>
        <w:t> </w:t>
      </w:r>
      <w:r>
        <w:rPr/>
        <w:t>producción</w:t>
      </w:r>
      <w:r>
        <w:rPr>
          <w:spacing w:val="-13"/>
        </w:rPr>
        <w:t> </w:t>
      </w:r>
      <w:r>
        <w:rPr/>
        <w:t>(Por</w:t>
      </w:r>
      <w:r>
        <w:rPr>
          <w:spacing w:val="-12"/>
        </w:rPr>
        <w:t> </w:t>
      </w:r>
      <w:r>
        <w:rPr/>
        <w:t>edad</w:t>
      </w:r>
      <w:r>
        <w:rPr>
          <w:spacing w:val="-13"/>
        </w:rPr>
        <w:t> </w:t>
      </w:r>
      <w:r>
        <w:rPr/>
        <w:t>y</w:t>
      </w:r>
      <w:r>
        <w:rPr>
          <w:spacing w:val="-15"/>
        </w:rPr>
        <w:t> </w:t>
      </w:r>
      <w:r>
        <w:rPr/>
        <w:t>sexo).</w:t>
      </w:r>
      <w:r>
        <w:rPr>
          <w:spacing w:val="-11"/>
        </w:rPr>
        <w:t> </w:t>
      </w:r>
      <w:r>
        <w:rPr/>
        <w:t>Así</w:t>
      </w:r>
      <w:r>
        <w:rPr>
          <w:spacing w:val="-16"/>
        </w:rPr>
        <w:t> </w:t>
      </w:r>
      <w:r>
        <w:rPr/>
        <w:t>mismo</w:t>
      </w:r>
      <w:r>
        <w:rPr>
          <w:spacing w:val="-12"/>
        </w:rPr>
        <w:t> </w:t>
      </w:r>
      <w:r>
        <w:rPr/>
        <w:t>el</w:t>
      </w:r>
      <w:r>
        <w:rPr>
          <w:spacing w:val="-16"/>
        </w:rPr>
        <w:t> </w:t>
      </w:r>
      <w:r>
        <w:rPr/>
        <w:t>flujo</w:t>
      </w:r>
      <w:r>
        <w:rPr>
          <w:spacing w:val="-12"/>
        </w:rPr>
        <w:t> </w:t>
      </w:r>
      <w:r>
        <w:rPr/>
        <w:t>del</w:t>
      </w:r>
      <w:r>
        <w:rPr>
          <w:spacing w:val="-13"/>
        </w:rPr>
        <w:t> </w:t>
      </w:r>
      <w:r>
        <w:rPr/>
        <w:t>dinero</w:t>
      </w:r>
      <w:r>
        <w:rPr>
          <w:spacing w:val="-12"/>
        </w:rPr>
        <w:t> </w:t>
      </w:r>
      <w:r>
        <w:rPr/>
        <w:t>obtenido</w:t>
      </w:r>
      <w:r>
        <w:rPr>
          <w:spacing w:val="-13"/>
        </w:rPr>
        <w:t> </w:t>
      </w:r>
      <w:r>
        <w:rPr/>
        <w:t>por</w:t>
      </w:r>
      <w:r>
        <w:rPr>
          <w:spacing w:val="-12"/>
        </w:rPr>
        <w:t> </w:t>
      </w:r>
      <w:r>
        <w:rPr/>
        <w:t>la</w:t>
      </w:r>
      <w:r>
        <w:rPr>
          <w:spacing w:val="-12"/>
        </w:rPr>
        <w:t> </w:t>
      </w:r>
      <w:r>
        <w:rPr/>
        <w:t>venta del ganado y productos</w:t>
      </w:r>
      <w:r>
        <w:rPr>
          <w:spacing w:val="-9"/>
        </w:rPr>
        <w:t> </w:t>
      </w:r>
      <w:r>
        <w:rPr/>
        <w:t>derivados.</w:t>
      </w:r>
    </w:p>
    <w:p>
      <w:pPr>
        <w:pStyle w:val="BodyText"/>
        <w:spacing w:line="360" w:lineRule="auto" w:before="3"/>
        <w:ind w:left="152" w:right="108"/>
        <w:jc w:val="both"/>
      </w:pPr>
      <w:r>
        <w:rPr/>
        <w:t>2.-</w:t>
      </w:r>
      <w:r>
        <w:rPr>
          <w:spacing w:val="-5"/>
        </w:rPr>
        <w:t> </w:t>
      </w:r>
      <w:r>
        <w:rPr/>
        <w:t>Participación</w:t>
      </w:r>
      <w:r>
        <w:rPr>
          <w:spacing w:val="-4"/>
        </w:rPr>
        <w:t> </w:t>
      </w:r>
      <w:r>
        <w:rPr/>
        <w:t>de</w:t>
      </w:r>
      <w:r>
        <w:rPr>
          <w:spacing w:val="-7"/>
        </w:rPr>
        <w:t> </w:t>
      </w:r>
      <w:r>
        <w:rPr/>
        <w:t>los</w:t>
      </w:r>
      <w:r>
        <w:rPr>
          <w:spacing w:val="-6"/>
        </w:rPr>
        <w:t> </w:t>
      </w:r>
      <w:r>
        <w:rPr/>
        <w:t>integrantes</w:t>
      </w:r>
      <w:r>
        <w:rPr>
          <w:spacing w:val="-6"/>
        </w:rPr>
        <w:t> </w:t>
      </w:r>
      <w:r>
        <w:rPr/>
        <w:t>de</w:t>
      </w:r>
      <w:r>
        <w:rPr>
          <w:spacing w:val="-7"/>
        </w:rPr>
        <w:t> </w:t>
      </w:r>
      <w:r>
        <w:rPr/>
        <w:t>la</w:t>
      </w:r>
      <w:r>
        <w:rPr>
          <w:spacing w:val="-4"/>
        </w:rPr>
        <w:t> </w:t>
      </w:r>
      <w:r>
        <w:rPr/>
        <w:t>unidad</w:t>
      </w:r>
      <w:r>
        <w:rPr>
          <w:spacing w:val="-6"/>
        </w:rPr>
        <w:t> </w:t>
      </w:r>
      <w:r>
        <w:rPr/>
        <w:t>en</w:t>
      </w:r>
      <w:r>
        <w:rPr>
          <w:spacing w:val="-4"/>
        </w:rPr>
        <w:t> </w:t>
      </w:r>
      <w:r>
        <w:rPr/>
        <w:t>la</w:t>
      </w:r>
      <w:r>
        <w:rPr>
          <w:spacing w:val="-6"/>
        </w:rPr>
        <w:t> </w:t>
      </w:r>
      <w:r>
        <w:rPr/>
        <w:t>toma</w:t>
      </w:r>
      <w:r>
        <w:rPr>
          <w:spacing w:val="-6"/>
        </w:rPr>
        <w:t> </w:t>
      </w:r>
      <w:r>
        <w:rPr/>
        <w:t>decisiones.</w:t>
      </w:r>
      <w:r>
        <w:rPr>
          <w:spacing w:val="-5"/>
        </w:rPr>
        <w:t> </w:t>
      </w:r>
      <w:r>
        <w:rPr/>
        <w:t>Con</w:t>
      </w:r>
      <w:r>
        <w:rPr>
          <w:spacing w:val="-4"/>
        </w:rPr>
        <w:t> </w:t>
      </w:r>
      <w:r>
        <w:rPr/>
        <w:t>base</w:t>
      </w:r>
      <w:r>
        <w:rPr>
          <w:spacing w:val="-6"/>
        </w:rPr>
        <w:t> </w:t>
      </w:r>
      <w:r>
        <w:rPr/>
        <w:t>la</w:t>
      </w:r>
      <w:r>
        <w:rPr>
          <w:spacing w:val="-9"/>
        </w:rPr>
        <w:t> </w:t>
      </w:r>
      <w:r>
        <w:rPr/>
        <w:t>función de cada integrante y los grados de confianza que existen al interior de la unidad</w:t>
      </w:r>
      <w:r>
        <w:rPr>
          <w:spacing w:val="-25"/>
        </w:rPr>
        <w:t> </w:t>
      </w:r>
      <w:r>
        <w:rPr/>
        <w:t>familiar.</w:t>
      </w:r>
    </w:p>
    <w:p>
      <w:pPr>
        <w:pStyle w:val="BodyText"/>
      </w:pPr>
    </w:p>
    <w:p>
      <w:pPr>
        <w:pStyle w:val="BodyText"/>
        <w:spacing w:before="130"/>
        <w:ind w:left="152"/>
        <w:jc w:val="both"/>
      </w:pPr>
      <w:r>
        <w:rPr/>
        <w:t>Estabilidad y resiliencia</w:t>
      </w:r>
    </w:p>
    <w:p>
      <w:pPr>
        <w:pStyle w:val="BodyText"/>
      </w:pPr>
    </w:p>
    <w:p>
      <w:pPr>
        <w:pStyle w:val="BodyText"/>
        <w:spacing w:before="10"/>
        <w:rPr>
          <w:sz w:val="21"/>
        </w:rPr>
      </w:pPr>
    </w:p>
    <w:p>
      <w:pPr>
        <w:pStyle w:val="BodyText"/>
        <w:spacing w:line="360" w:lineRule="auto" w:before="1"/>
        <w:ind w:left="152" w:right="106"/>
        <w:jc w:val="both"/>
      </w:pPr>
      <w:r>
        <w:rPr/>
        <w:t>1.-</w:t>
      </w:r>
      <w:r>
        <w:rPr>
          <w:spacing w:val="-8"/>
        </w:rPr>
        <w:t> </w:t>
      </w:r>
      <w:r>
        <w:rPr/>
        <w:t>Diversidad</w:t>
      </w:r>
      <w:r>
        <w:rPr>
          <w:spacing w:val="-9"/>
        </w:rPr>
        <w:t> </w:t>
      </w:r>
      <w:r>
        <w:rPr/>
        <w:t>de</w:t>
      </w:r>
      <w:r>
        <w:rPr>
          <w:spacing w:val="-9"/>
        </w:rPr>
        <w:t> </w:t>
      </w:r>
      <w:r>
        <w:rPr/>
        <w:t>especies</w:t>
      </w:r>
      <w:r>
        <w:rPr>
          <w:spacing w:val="-9"/>
        </w:rPr>
        <w:t> </w:t>
      </w:r>
      <w:r>
        <w:rPr/>
        <w:t>vegetales.</w:t>
      </w:r>
      <w:r>
        <w:rPr>
          <w:spacing w:val="-8"/>
        </w:rPr>
        <w:t> </w:t>
      </w:r>
      <w:r>
        <w:rPr/>
        <w:t>Este</w:t>
      </w:r>
      <w:r>
        <w:rPr>
          <w:spacing w:val="-9"/>
        </w:rPr>
        <w:t> </w:t>
      </w:r>
      <w:r>
        <w:rPr/>
        <w:t>indicador</w:t>
      </w:r>
      <w:r>
        <w:rPr>
          <w:spacing w:val="-8"/>
        </w:rPr>
        <w:t> </w:t>
      </w:r>
      <w:r>
        <w:rPr/>
        <w:t>es</w:t>
      </w:r>
      <w:r>
        <w:rPr>
          <w:spacing w:val="-9"/>
        </w:rPr>
        <w:t> </w:t>
      </w:r>
      <w:r>
        <w:rPr/>
        <w:t>la</w:t>
      </w:r>
      <w:r>
        <w:rPr>
          <w:spacing w:val="-11"/>
        </w:rPr>
        <w:t> </w:t>
      </w:r>
      <w:r>
        <w:rPr/>
        <w:t>sumatoria</w:t>
      </w:r>
      <w:r>
        <w:rPr>
          <w:spacing w:val="-9"/>
        </w:rPr>
        <w:t> </w:t>
      </w:r>
      <w:r>
        <w:rPr/>
        <w:t>del</w:t>
      </w:r>
      <w:r>
        <w:rPr>
          <w:spacing w:val="-10"/>
        </w:rPr>
        <w:t> </w:t>
      </w:r>
      <w:r>
        <w:rPr/>
        <w:t>número</w:t>
      </w:r>
      <w:r>
        <w:rPr>
          <w:spacing w:val="-11"/>
        </w:rPr>
        <w:t> </w:t>
      </w:r>
      <w:r>
        <w:rPr/>
        <w:t>de</w:t>
      </w:r>
      <w:r>
        <w:rPr>
          <w:spacing w:val="-9"/>
        </w:rPr>
        <w:t> </w:t>
      </w:r>
      <w:r>
        <w:rPr/>
        <w:t>cultivos al año, numero de hortalizas cultivadas, número de plantas comestibles recolectadas, número de árboles frutales y variedades de</w:t>
      </w:r>
      <w:r>
        <w:rPr>
          <w:spacing w:val="-14"/>
        </w:rPr>
        <w:t> </w:t>
      </w:r>
      <w:r>
        <w:rPr/>
        <w:t>maíz.</w:t>
      </w:r>
    </w:p>
    <w:p>
      <w:pPr>
        <w:spacing w:after="0" w:line="360" w:lineRule="auto"/>
        <w:jc w:val="both"/>
        <w:sectPr>
          <w:pgSz w:w="12240" w:h="15840"/>
          <w:pgMar w:header="0" w:footer="1325" w:top="1500" w:bottom="1580" w:left="1720" w:right="1420"/>
        </w:sectPr>
      </w:pPr>
    </w:p>
    <w:p>
      <w:pPr>
        <w:pStyle w:val="BodyText"/>
        <w:spacing w:before="9"/>
        <w:rPr>
          <w:sz w:val="20"/>
        </w:rPr>
      </w:pPr>
    </w:p>
    <w:p>
      <w:pPr>
        <w:pStyle w:val="BodyText"/>
        <w:spacing w:line="360" w:lineRule="auto" w:before="73"/>
        <w:ind w:left="152" w:right="108"/>
        <w:jc w:val="both"/>
      </w:pPr>
      <w:r>
        <w:rPr/>
        <w:t>2.- Diversidad de ganado en la unidad de producción y productos de origen animal comestibles. Es el conjunto de animales dentro del hato, productos y subproductos derivados.</w:t>
      </w:r>
    </w:p>
    <w:p>
      <w:pPr>
        <w:pStyle w:val="BodyText"/>
        <w:spacing w:line="360" w:lineRule="auto" w:before="3"/>
        <w:ind w:left="152"/>
        <w:rPr>
          <w:i/>
        </w:rPr>
      </w:pPr>
      <w:r>
        <w:rPr/>
        <w:t>3.- Sistema de relaciones horizontales y verticales que contribuyen a la estabilidad de la unidad. Se compone de las relaciones establecidas para la venta del ganado y sus productos, los grados de confianza con el comprador, las relaciones horizontales y verticales al exterior y al interior de la unidad y la pertenencia a asociaciones productivas. </w:t>
      </w:r>
      <w:r>
        <w:rPr>
          <w:i/>
        </w:rPr>
        <w:t>Autosuficiencia</w:t>
      </w:r>
    </w:p>
    <w:p>
      <w:pPr>
        <w:pStyle w:val="BodyText"/>
        <w:rPr>
          <w:i/>
        </w:rPr>
      </w:pPr>
    </w:p>
    <w:p>
      <w:pPr>
        <w:pStyle w:val="BodyText"/>
        <w:spacing w:line="360" w:lineRule="auto" w:before="130"/>
        <w:ind w:left="152" w:right="102"/>
        <w:jc w:val="both"/>
      </w:pPr>
      <w:r>
        <w:rPr/>
        <w:t>1.- Dependencia de insumos externos. Total de alimentos de origen animal y vegetal que consumen habitualmente de manera mensual menos el número de alimentos vegetales y animales</w:t>
      </w:r>
      <w:r>
        <w:rPr>
          <w:spacing w:val="-5"/>
        </w:rPr>
        <w:t> </w:t>
      </w:r>
      <w:r>
        <w:rPr/>
        <w:t>que</w:t>
      </w:r>
      <w:r>
        <w:rPr>
          <w:spacing w:val="-6"/>
        </w:rPr>
        <w:t> </w:t>
      </w:r>
      <w:r>
        <w:rPr/>
        <w:t>produce</w:t>
      </w:r>
      <w:r>
        <w:rPr>
          <w:spacing w:val="-6"/>
        </w:rPr>
        <w:t> </w:t>
      </w:r>
      <w:r>
        <w:rPr/>
        <w:t>dentro</w:t>
      </w:r>
      <w:r>
        <w:rPr>
          <w:spacing w:val="-5"/>
        </w:rPr>
        <w:t> </w:t>
      </w:r>
      <w:r>
        <w:rPr/>
        <w:t>de</w:t>
      </w:r>
      <w:r>
        <w:rPr>
          <w:spacing w:val="-6"/>
        </w:rPr>
        <w:t> </w:t>
      </w:r>
      <w:r>
        <w:rPr/>
        <w:t>la</w:t>
      </w:r>
      <w:r>
        <w:rPr>
          <w:spacing w:val="-3"/>
        </w:rPr>
        <w:t> </w:t>
      </w:r>
      <w:r>
        <w:rPr/>
        <w:t>unidad.</w:t>
      </w:r>
      <w:r>
        <w:rPr>
          <w:spacing w:val="-4"/>
        </w:rPr>
        <w:t> </w:t>
      </w:r>
      <w:r>
        <w:rPr/>
        <w:t>Numero</w:t>
      </w:r>
      <w:r>
        <w:rPr>
          <w:spacing w:val="-3"/>
        </w:rPr>
        <w:t> </w:t>
      </w:r>
      <w:r>
        <w:rPr/>
        <w:t>de</w:t>
      </w:r>
      <w:r>
        <w:rPr>
          <w:spacing w:val="-8"/>
        </w:rPr>
        <w:t> </w:t>
      </w:r>
      <w:r>
        <w:rPr/>
        <w:t>forrajes</w:t>
      </w:r>
      <w:r>
        <w:rPr>
          <w:spacing w:val="-5"/>
        </w:rPr>
        <w:t> </w:t>
      </w:r>
      <w:r>
        <w:rPr/>
        <w:t>o</w:t>
      </w:r>
      <w:r>
        <w:rPr>
          <w:spacing w:val="-5"/>
        </w:rPr>
        <w:t> </w:t>
      </w:r>
      <w:r>
        <w:rPr/>
        <w:t>alimentos</w:t>
      </w:r>
      <w:r>
        <w:rPr>
          <w:spacing w:val="-5"/>
        </w:rPr>
        <w:t> </w:t>
      </w:r>
      <w:r>
        <w:rPr/>
        <w:t>que</w:t>
      </w:r>
      <w:r>
        <w:rPr>
          <w:spacing w:val="-6"/>
        </w:rPr>
        <w:t> </w:t>
      </w:r>
      <w:r>
        <w:rPr/>
        <w:t>compran</w:t>
      </w:r>
      <w:r>
        <w:rPr>
          <w:spacing w:val="-5"/>
        </w:rPr>
        <w:t> </w:t>
      </w:r>
      <w:r>
        <w:rPr/>
        <w:t>al mes para consumo animal. Numero de insumos que utilizan durante los procesos productivos</w:t>
      </w:r>
      <w:r>
        <w:rPr>
          <w:spacing w:val="-6"/>
        </w:rPr>
        <w:t> </w:t>
      </w:r>
      <w:r>
        <w:rPr/>
        <w:t>(Combustibles).</w:t>
      </w:r>
    </w:p>
    <w:p>
      <w:pPr>
        <w:pStyle w:val="BodyText"/>
        <w:spacing w:line="360" w:lineRule="auto" w:before="3"/>
        <w:ind w:left="152" w:right="107"/>
        <w:jc w:val="both"/>
      </w:pPr>
      <w:r>
        <w:rPr/>
        <w:t>2.- Dependencia de apoyos gubernamentales. El total del gasto anual menos el total anual de dinero otorgado al año por algún programa productivo o social. Lo obtenido se calcula en porcentaje.</w:t>
      </w:r>
    </w:p>
    <w:p>
      <w:pPr>
        <w:pStyle w:val="BodyText"/>
        <w:spacing w:before="3"/>
        <w:ind w:left="152"/>
        <w:jc w:val="both"/>
      </w:pPr>
      <w:r>
        <w:rPr/>
        <w:t>3.- Recursos naturales con los que cuenta la unidad.</w:t>
      </w:r>
    </w:p>
    <w:p>
      <w:pPr>
        <w:spacing w:after="0"/>
        <w:jc w:val="both"/>
        <w:sectPr>
          <w:pgSz w:w="12240" w:h="15840"/>
          <w:pgMar w:header="0" w:footer="1325" w:top="1500" w:bottom="1580" w:left="1720" w:right="1420"/>
        </w:sectPr>
      </w:pPr>
    </w:p>
    <w:p>
      <w:pPr>
        <w:pStyle w:val="BodyText"/>
        <w:spacing w:before="5"/>
        <w:rPr>
          <w:sz w:val="20"/>
        </w:rPr>
      </w:pPr>
    </w:p>
    <w:p>
      <w:pPr>
        <w:pStyle w:val="Heading1"/>
        <w:numPr>
          <w:ilvl w:val="1"/>
          <w:numId w:val="1"/>
        </w:numPr>
        <w:tabs>
          <w:tab w:pos="4010" w:val="left" w:leader="none"/>
        </w:tabs>
        <w:spacing w:line="240" w:lineRule="auto" w:before="72" w:after="0"/>
        <w:ind w:left="4009" w:right="0" w:hanging="393"/>
        <w:jc w:val="left"/>
      </w:pPr>
      <w:bookmarkStart w:name="_bookmark19" w:id="38"/>
      <w:bookmarkEnd w:id="38"/>
      <w:r>
        <w:rPr>
          <w:b w:val="0"/>
        </w:rPr>
      </w:r>
      <w:bookmarkStart w:name="_bookmark19" w:id="39"/>
      <w:bookmarkEnd w:id="39"/>
      <w:r>
        <w:rPr/>
        <w:t>R</w:t>
      </w:r>
      <w:r>
        <w:rPr/>
        <w:t>ESULTADOS</w:t>
      </w:r>
    </w:p>
    <w:p>
      <w:pPr>
        <w:pStyle w:val="BodyText"/>
        <w:rPr>
          <w:b/>
        </w:rPr>
      </w:pPr>
    </w:p>
    <w:p>
      <w:pPr>
        <w:pStyle w:val="BodyText"/>
        <w:spacing w:before="2"/>
        <w:rPr>
          <w:b/>
          <w:sz w:val="24"/>
        </w:rPr>
      </w:pPr>
    </w:p>
    <w:p>
      <w:pPr>
        <w:pStyle w:val="Heading1"/>
        <w:spacing w:line="276" w:lineRule="auto" w:before="1"/>
        <w:ind w:left="3801" w:right="850" w:hanging="2893"/>
        <w:jc w:val="left"/>
      </w:pPr>
      <w:bookmarkStart w:name="_bookmark20" w:id="40"/>
      <w:bookmarkEnd w:id="40"/>
      <w:r>
        <w:rPr>
          <w:b w:val="0"/>
        </w:rPr>
      </w:r>
      <w:r>
        <w:rPr/>
        <w:t>7.1. ARTÍCULO ENVIADO A LA REVISTA AGRICULTURA SOCIEDAD Y DESARROLLO</w:t>
      </w:r>
    </w:p>
    <w:p>
      <w:pPr>
        <w:pStyle w:val="BodyText"/>
        <w:rPr>
          <w:b/>
          <w:sz w:val="20"/>
        </w:rPr>
      </w:pPr>
    </w:p>
    <w:p>
      <w:pPr>
        <w:pStyle w:val="BodyText"/>
        <w:spacing w:before="9"/>
        <w:rPr>
          <w:b/>
          <w:sz w:val="19"/>
        </w:rPr>
      </w:pPr>
      <w:r>
        <w:rPr/>
        <w:drawing>
          <wp:anchor distT="0" distB="0" distL="0" distR="0" allowOverlap="1" layoutInCell="1" locked="0" behindDoc="0" simplePos="0" relativeHeight="1480">
            <wp:simplePos x="0" y="0"/>
            <wp:positionH relativeFrom="page">
              <wp:posOffset>1188719</wp:posOffset>
            </wp:positionH>
            <wp:positionV relativeFrom="paragraph">
              <wp:posOffset>169501</wp:posOffset>
            </wp:positionV>
            <wp:extent cx="5528475" cy="6409848"/>
            <wp:effectExtent l="0" t="0" r="0" b="0"/>
            <wp:wrapTopAndBottom/>
            <wp:docPr id="5" name="image6.jpeg" descr=""/>
            <wp:cNvGraphicFramePr>
              <a:graphicFrameLocks noChangeAspect="1"/>
            </wp:cNvGraphicFramePr>
            <a:graphic>
              <a:graphicData uri="http://schemas.openxmlformats.org/drawingml/2006/picture">
                <pic:pic>
                  <pic:nvPicPr>
                    <pic:cNvPr id="6" name="image6.jpeg"/>
                    <pic:cNvPicPr/>
                  </pic:nvPicPr>
                  <pic:blipFill>
                    <a:blip r:embed="rId15" cstate="print"/>
                    <a:stretch>
                      <a:fillRect/>
                    </a:stretch>
                  </pic:blipFill>
                  <pic:spPr>
                    <a:xfrm>
                      <a:off x="0" y="0"/>
                      <a:ext cx="5528475" cy="6409848"/>
                    </a:xfrm>
                    <a:prstGeom prst="rect">
                      <a:avLst/>
                    </a:prstGeom>
                  </pic:spPr>
                </pic:pic>
              </a:graphicData>
            </a:graphic>
          </wp:anchor>
        </w:drawing>
      </w:r>
    </w:p>
    <w:p>
      <w:pPr>
        <w:spacing w:after="0"/>
        <w:rPr>
          <w:sz w:val="19"/>
        </w:rPr>
        <w:sectPr>
          <w:pgSz w:w="12240" w:h="15840"/>
          <w:pgMar w:header="0" w:footer="1325" w:top="1500" w:bottom="1580" w:left="1720" w:right="1420"/>
        </w:sectPr>
      </w:pPr>
    </w:p>
    <w:p>
      <w:pPr>
        <w:pStyle w:val="BodyText"/>
        <w:spacing w:before="7"/>
        <w:rPr>
          <w:b/>
          <w:sz w:val="20"/>
        </w:rPr>
      </w:pPr>
    </w:p>
    <w:p>
      <w:pPr>
        <w:tabs>
          <w:tab w:pos="2462" w:val="left" w:leader="none"/>
          <w:tab w:pos="2999" w:val="left" w:leader="none"/>
          <w:tab w:pos="4378" w:val="left" w:leader="none"/>
          <w:tab w:pos="6076" w:val="left" w:leader="none"/>
          <w:tab w:pos="7959" w:val="left" w:leader="none"/>
          <w:tab w:pos="8669" w:val="left" w:leader="none"/>
        </w:tabs>
        <w:spacing w:line="480" w:lineRule="auto" w:before="73"/>
        <w:ind w:left="152" w:right="110" w:firstLine="0"/>
        <w:jc w:val="left"/>
        <w:rPr>
          <w:b/>
          <w:sz w:val="22"/>
        </w:rPr>
      </w:pPr>
      <w:r>
        <w:rPr>
          <w:b/>
          <w:sz w:val="22"/>
        </w:rPr>
        <w:t>SUSTENTABILIDAD</w:t>
        <w:tab/>
        <w:t>EN</w:t>
        <w:tab/>
        <w:t>UNIDADES</w:t>
        <w:tab/>
        <w:t>CAMPESINAS</w:t>
        <w:tab/>
        <w:t>BENEFICIADAS</w:t>
        <w:tab/>
        <w:t>POR</w:t>
        <w:tab/>
        <w:t>UN PROGRAMA DE DESARROLLO EN EL CENTRO DE</w:t>
      </w:r>
      <w:r>
        <w:rPr>
          <w:b/>
          <w:spacing w:val="-22"/>
          <w:sz w:val="22"/>
        </w:rPr>
        <w:t> </w:t>
      </w:r>
      <w:r>
        <w:rPr>
          <w:b/>
          <w:sz w:val="22"/>
        </w:rPr>
        <w:t>MÉXICO.</w:t>
      </w:r>
    </w:p>
    <w:p>
      <w:pPr>
        <w:pStyle w:val="BodyText"/>
        <w:spacing w:line="475" w:lineRule="auto" w:before="122"/>
        <w:ind w:left="2514" w:hanging="2286"/>
        <w:rPr>
          <w:sz w:val="14"/>
        </w:rPr>
      </w:pPr>
      <w:r>
        <w:rPr/>
        <w:t>Liliana Huitrón Gutiérrez</w:t>
      </w:r>
      <w:r>
        <w:rPr>
          <w:position w:val="8"/>
          <w:sz w:val="14"/>
        </w:rPr>
        <w:t>1</w:t>
      </w:r>
      <w:r>
        <w:rPr/>
        <w:t>, León Gildardo Velázquez Beltrán</w:t>
      </w:r>
      <w:r>
        <w:rPr>
          <w:position w:val="8"/>
          <w:sz w:val="14"/>
        </w:rPr>
        <w:t>1</w:t>
      </w:r>
      <w:r>
        <w:rPr/>
        <w:t>, William Gómez Demetrio</w:t>
      </w:r>
      <w:r>
        <w:rPr>
          <w:position w:val="8"/>
          <w:sz w:val="14"/>
        </w:rPr>
        <w:t>2 </w:t>
      </w:r>
      <w:r>
        <w:rPr/>
        <w:t>y Guadalupe Constanza Méndez Villalobos</w:t>
      </w:r>
      <w:r>
        <w:rPr>
          <w:position w:val="8"/>
          <w:sz w:val="14"/>
        </w:rPr>
        <w:t>1</w:t>
      </w:r>
    </w:p>
    <w:p>
      <w:pPr>
        <w:pStyle w:val="BodyText"/>
        <w:spacing w:before="125"/>
        <w:ind w:left="152"/>
      </w:pPr>
      <w:r>
        <w:rPr/>
        <w:t>RESUMEN</w:t>
      </w:r>
    </w:p>
    <w:p>
      <w:pPr>
        <w:pStyle w:val="BodyText"/>
        <w:spacing w:before="6"/>
        <w:rPr>
          <w:sz w:val="32"/>
        </w:rPr>
      </w:pPr>
    </w:p>
    <w:p>
      <w:pPr>
        <w:pStyle w:val="BodyText"/>
        <w:spacing w:line="480" w:lineRule="auto"/>
        <w:ind w:left="152" w:right="105" w:firstLine="227"/>
        <w:jc w:val="both"/>
      </w:pPr>
      <w:r>
        <w:rPr/>
        <w:t>En México la implementación de programas que transfieren tecnología e innovaciones a unidades de producción agropecuaria, ha tenido lugar durante los últimos años de manera constante, sin embargo se desconoce si sus propuestas contribuyen al desarrollo rural sustentable</w:t>
      </w:r>
      <w:r>
        <w:rPr>
          <w:spacing w:val="-19"/>
        </w:rPr>
        <w:t> </w:t>
      </w:r>
      <w:r>
        <w:rPr/>
        <w:t>del</w:t>
      </w:r>
      <w:r>
        <w:rPr>
          <w:spacing w:val="-17"/>
        </w:rPr>
        <w:t> </w:t>
      </w:r>
      <w:r>
        <w:rPr/>
        <w:t>país,</w:t>
      </w:r>
      <w:r>
        <w:rPr>
          <w:spacing w:val="-15"/>
        </w:rPr>
        <w:t> </w:t>
      </w:r>
      <w:r>
        <w:rPr/>
        <w:t>como</w:t>
      </w:r>
      <w:r>
        <w:rPr>
          <w:spacing w:val="-16"/>
        </w:rPr>
        <w:t> </w:t>
      </w:r>
      <w:r>
        <w:rPr/>
        <w:t>lo</w:t>
      </w:r>
      <w:r>
        <w:rPr>
          <w:spacing w:val="-18"/>
        </w:rPr>
        <w:t> </w:t>
      </w:r>
      <w:r>
        <w:rPr/>
        <w:t>marca</w:t>
      </w:r>
      <w:r>
        <w:rPr>
          <w:spacing w:val="-18"/>
        </w:rPr>
        <w:t> </w:t>
      </w:r>
      <w:r>
        <w:rPr/>
        <w:t>a</w:t>
      </w:r>
      <w:r>
        <w:rPr>
          <w:spacing w:val="-19"/>
        </w:rPr>
        <w:t> </w:t>
      </w:r>
      <w:r>
        <w:rPr/>
        <w:t>partir</w:t>
      </w:r>
      <w:r>
        <w:rPr>
          <w:spacing w:val="-17"/>
        </w:rPr>
        <w:t> </w:t>
      </w:r>
      <w:r>
        <w:rPr/>
        <w:t>del</w:t>
      </w:r>
      <w:r>
        <w:rPr>
          <w:spacing w:val="-17"/>
        </w:rPr>
        <w:t> </w:t>
      </w:r>
      <w:r>
        <w:rPr/>
        <w:t>2001</w:t>
      </w:r>
      <w:r>
        <w:rPr>
          <w:spacing w:val="-16"/>
        </w:rPr>
        <w:t> </w:t>
      </w:r>
      <w:r>
        <w:rPr/>
        <w:t>la</w:t>
      </w:r>
      <w:r>
        <w:rPr>
          <w:spacing w:val="-16"/>
        </w:rPr>
        <w:t> </w:t>
      </w:r>
      <w:r>
        <w:rPr/>
        <w:t>Ley</w:t>
      </w:r>
      <w:r>
        <w:rPr>
          <w:spacing w:val="-18"/>
        </w:rPr>
        <w:t> </w:t>
      </w:r>
      <w:r>
        <w:rPr/>
        <w:t>de</w:t>
      </w:r>
      <w:r>
        <w:rPr>
          <w:spacing w:val="-19"/>
        </w:rPr>
        <w:t> </w:t>
      </w:r>
      <w:r>
        <w:rPr/>
        <w:t>Desarrollo</w:t>
      </w:r>
      <w:r>
        <w:rPr>
          <w:spacing w:val="-16"/>
        </w:rPr>
        <w:t> </w:t>
      </w:r>
      <w:r>
        <w:rPr/>
        <w:t>Rural</w:t>
      </w:r>
      <w:r>
        <w:rPr>
          <w:spacing w:val="-17"/>
        </w:rPr>
        <w:t> </w:t>
      </w:r>
      <w:r>
        <w:rPr/>
        <w:t>Sustentable. El presente trabajo trata de contribuir aportando información mediante una evaluación de sustentabilidad en unidades de producción campesinas intervenidas por un programa de desarrollo rural gubernamental</w:t>
      </w:r>
      <w:r>
        <w:rPr>
          <w:i/>
        </w:rPr>
        <w:t>. Se </w:t>
      </w:r>
      <w:r>
        <w:rPr/>
        <w:t>trabajó con indicadores de sustentabilidad del Marco para la Evaluación de Sistemas de Manejo incorporando Indicadores de Sustentabilidad (MESMIS), con el fin de medir la adopción tecnológica en los sistemas pecuarios de las unidades participantes del programa, en el Municipio de Ixtlahuaca, Estado de México. Se midieron indicadores relacionados con los atributos de sustentabilidad y de manera transversal los atributos del capital social como: sistemas de redes, grados de confianza y conocimientos, en 40 unidades campesinas del Municipio. La evaluación mostró que los indicadores</w:t>
      </w:r>
      <w:r>
        <w:rPr>
          <w:spacing w:val="-9"/>
        </w:rPr>
        <w:t> </w:t>
      </w:r>
      <w:r>
        <w:rPr/>
        <w:t>sociales</w:t>
      </w:r>
      <w:r>
        <w:rPr>
          <w:spacing w:val="-10"/>
        </w:rPr>
        <w:t> </w:t>
      </w:r>
      <w:r>
        <w:rPr/>
        <w:t>en</w:t>
      </w:r>
      <w:r>
        <w:rPr>
          <w:spacing w:val="-12"/>
        </w:rPr>
        <w:t> </w:t>
      </w:r>
      <w:r>
        <w:rPr/>
        <w:t>las</w:t>
      </w:r>
      <w:r>
        <w:rPr>
          <w:spacing w:val="-10"/>
        </w:rPr>
        <w:t> </w:t>
      </w:r>
      <w:r>
        <w:rPr/>
        <w:t>unidades</w:t>
      </w:r>
      <w:r>
        <w:rPr>
          <w:spacing w:val="-12"/>
        </w:rPr>
        <w:t> </w:t>
      </w:r>
      <w:r>
        <w:rPr/>
        <w:t>participantes</w:t>
      </w:r>
      <w:r>
        <w:rPr>
          <w:spacing w:val="-12"/>
        </w:rPr>
        <w:t> </w:t>
      </w:r>
      <w:r>
        <w:rPr/>
        <w:t>mejoraron,</w:t>
      </w:r>
      <w:r>
        <w:rPr>
          <w:spacing w:val="-11"/>
        </w:rPr>
        <w:t> </w:t>
      </w:r>
      <w:r>
        <w:rPr/>
        <w:t>mientras</w:t>
      </w:r>
      <w:r>
        <w:rPr>
          <w:spacing w:val="-15"/>
        </w:rPr>
        <w:t> </w:t>
      </w:r>
      <w:r>
        <w:rPr/>
        <w:t>que</w:t>
      </w:r>
      <w:r>
        <w:rPr>
          <w:spacing w:val="-10"/>
        </w:rPr>
        <w:t> </w:t>
      </w:r>
      <w:r>
        <w:rPr/>
        <w:t>los</w:t>
      </w:r>
      <w:r>
        <w:rPr>
          <w:spacing w:val="-10"/>
        </w:rPr>
        <w:t> </w:t>
      </w:r>
      <w:r>
        <w:rPr/>
        <w:t>económicos y</w:t>
      </w:r>
      <w:r>
        <w:rPr>
          <w:spacing w:val="36"/>
        </w:rPr>
        <w:t> </w:t>
      </w:r>
      <w:r>
        <w:rPr/>
        <w:t>ambientales</w:t>
      </w:r>
      <w:r>
        <w:rPr>
          <w:spacing w:val="38"/>
        </w:rPr>
        <w:t> </w:t>
      </w:r>
      <w:r>
        <w:rPr/>
        <w:t>permanecieron</w:t>
      </w:r>
      <w:r>
        <w:rPr>
          <w:spacing w:val="38"/>
        </w:rPr>
        <w:t> </w:t>
      </w:r>
      <w:r>
        <w:rPr/>
        <w:t>sin</w:t>
      </w:r>
      <w:r>
        <w:rPr>
          <w:spacing w:val="38"/>
        </w:rPr>
        <w:t> </w:t>
      </w:r>
      <w:r>
        <w:rPr/>
        <w:t>cambios.</w:t>
      </w:r>
      <w:r>
        <w:rPr>
          <w:spacing w:val="39"/>
        </w:rPr>
        <w:t> </w:t>
      </w:r>
      <w:r>
        <w:rPr/>
        <w:t>Por</w:t>
      </w:r>
      <w:r>
        <w:rPr>
          <w:spacing w:val="36"/>
        </w:rPr>
        <w:t> </w:t>
      </w:r>
      <w:r>
        <w:rPr/>
        <w:t>otra</w:t>
      </w:r>
      <w:r>
        <w:rPr>
          <w:spacing w:val="38"/>
        </w:rPr>
        <w:t> </w:t>
      </w:r>
      <w:r>
        <w:rPr/>
        <w:t>parte,</w:t>
      </w:r>
      <w:r>
        <w:rPr>
          <w:spacing w:val="39"/>
        </w:rPr>
        <w:t> </w:t>
      </w:r>
      <w:r>
        <w:rPr/>
        <w:t>se</w:t>
      </w:r>
      <w:r>
        <w:rPr>
          <w:spacing w:val="35"/>
        </w:rPr>
        <w:t> </w:t>
      </w:r>
      <w:r>
        <w:rPr/>
        <w:t>encontró</w:t>
      </w:r>
      <w:r>
        <w:rPr>
          <w:spacing w:val="35"/>
        </w:rPr>
        <w:t> </w:t>
      </w:r>
      <w:r>
        <w:rPr/>
        <w:t>que</w:t>
      </w:r>
      <w:r>
        <w:rPr>
          <w:spacing w:val="37"/>
        </w:rPr>
        <w:t> </w:t>
      </w:r>
      <w:r>
        <w:rPr/>
        <w:t>el</w:t>
      </w:r>
      <w:r>
        <w:rPr>
          <w:spacing w:val="37"/>
        </w:rPr>
        <w:t> </w:t>
      </w:r>
      <w:r>
        <w:rPr/>
        <w:t>nivel</w:t>
      </w:r>
      <w:r>
        <w:rPr>
          <w:spacing w:val="37"/>
        </w:rPr>
        <w:t> </w:t>
      </w:r>
      <w:r>
        <w:rPr/>
        <w:t>de</w:t>
      </w:r>
    </w:p>
    <w:p>
      <w:pPr>
        <w:pStyle w:val="BodyText"/>
        <w:rPr>
          <w:sz w:val="20"/>
        </w:rPr>
      </w:pPr>
    </w:p>
    <w:p>
      <w:pPr>
        <w:pStyle w:val="BodyText"/>
        <w:rPr>
          <w:sz w:val="20"/>
        </w:rPr>
      </w:pPr>
    </w:p>
    <w:p>
      <w:pPr>
        <w:pStyle w:val="BodyText"/>
        <w:rPr>
          <w:sz w:val="14"/>
        </w:rPr>
      </w:pPr>
      <w:r>
        <w:rPr/>
        <w:pict>
          <v:line style="position:absolute;mso-position-horizontal-relative:page;mso-position-vertical-relative:paragraph;z-index:1504;mso-wrap-distance-left:0;mso-wrap-distance-right:0" from="93.624001pt,10.321821pt" to="237.644001pt,10.321821pt" stroked="true" strokeweight=".60004pt" strokecolor="#000000">
            <w10:wrap type="topAndBottom"/>
          </v:line>
        </w:pict>
      </w:r>
    </w:p>
    <w:p>
      <w:pPr>
        <w:spacing w:before="62"/>
        <w:ind w:left="152" w:right="116" w:firstLine="0"/>
        <w:jc w:val="left"/>
        <w:rPr>
          <w:sz w:val="20"/>
        </w:rPr>
      </w:pPr>
      <w:r>
        <w:rPr>
          <w:position w:val="6"/>
          <w:sz w:val="13"/>
        </w:rPr>
        <w:t>1 </w:t>
      </w:r>
      <w:r>
        <w:rPr>
          <w:sz w:val="20"/>
        </w:rPr>
        <w:t>Facultad de Medicina Veterinaria y Zootecnia de la Universidad Autónoma del Estado de México. El Cerrillo Piedras Blancas, Toluca, México. C.P. 50090</w:t>
      </w:r>
    </w:p>
    <w:p>
      <w:pPr>
        <w:spacing w:before="0"/>
        <w:ind w:left="152" w:right="116" w:firstLine="0"/>
        <w:jc w:val="left"/>
        <w:rPr>
          <w:sz w:val="20"/>
        </w:rPr>
      </w:pPr>
      <w:r>
        <w:rPr>
          <w:position w:val="6"/>
          <w:sz w:val="13"/>
        </w:rPr>
        <w:t>2 </w:t>
      </w:r>
      <w:r>
        <w:rPr>
          <w:sz w:val="20"/>
        </w:rPr>
        <w:t>Instituto de Ciencias Agropecuarias y Rurales de la Universidad Autónoma del Estado de México. El Cerrillo Piedras Blancas, Toluca, México. C.P. 50090</w:t>
      </w:r>
    </w:p>
    <w:p>
      <w:pPr>
        <w:spacing w:after="0"/>
        <w:jc w:val="left"/>
        <w:rPr>
          <w:sz w:val="20"/>
        </w:rPr>
        <w:sectPr>
          <w:pgSz w:w="12240" w:h="15840"/>
          <w:pgMar w:header="0" w:footer="1325" w:top="1500" w:bottom="1580" w:left="1720" w:right="1420"/>
        </w:sectPr>
      </w:pPr>
    </w:p>
    <w:p>
      <w:pPr>
        <w:pStyle w:val="BodyText"/>
        <w:spacing w:before="9"/>
        <w:rPr>
          <w:sz w:val="20"/>
        </w:rPr>
      </w:pPr>
    </w:p>
    <w:p>
      <w:pPr>
        <w:pStyle w:val="BodyText"/>
        <w:spacing w:line="480" w:lineRule="auto" w:before="73"/>
        <w:ind w:left="152" w:right="106"/>
        <w:jc w:val="both"/>
      </w:pPr>
      <w:r>
        <w:rPr/>
        <w:t>apropiación de las unidades donde el programa propuso innovaciones en el manejo, cuidados y alimentación de los animales fue bajo; reduciéndose a la apropiación de vacunas, desparasitante y manejo de ciclos reproductivos, debido a que las propuestas no correspondieron a su contexto social, económico y ambiental.</w:t>
      </w:r>
    </w:p>
    <w:p>
      <w:pPr>
        <w:pStyle w:val="BodyText"/>
        <w:spacing w:before="127"/>
        <w:ind w:left="152"/>
        <w:jc w:val="both"/>
      </w:pPr>
      <w:r>
        <w:rPr/>
        <w:t>PALABRAS CLAVE</w:t>
      </w:r>
    </w:p>
    <w:p>
      <w:pPr>
        <w:pStyle w:val="BodyText"/>
        <w:spacing w:before="6"/>
        <w:rPr>
          <w:sz w:val="32"/>
        </w:rPr>
      </w:pPr>
    </w:p>
    <w:p>
      <w:pPr>
        <w:pStyle w:val="BodyText"/>
        <w:spacing w:line="595" w:lineRule="auto"/>
        <w:ind w:left="152" w:right="2152"/>
      </w:pPr>
      <w:r>
        <w:rPr/>
        <w:t>Transferencia tecnológica, innovación, indicadores de sustentabilidad ABSTRACT</w:t>
      </w:r>
    </w:p>
    <w:p>
      <w:pPr>
        <w:pStyle w:val="BodyText"/>
        <w:spacing w:line="480" w:lineRule="auto" w:before="9"/>
        <w:ind w:left="152" w:right="103" w:firstLine="227"/>
        <w:jc w:val="both"/>
      </w:pPr>
      <w:r>
        <w:rPr/>
        <w:t>In Mexico the implementation of programs that transfer technology and innovations to agricultural</w:t>
      </w:r>
      <w:r>
        <w:rPr>
          <w:spacing w:val="-8"/>
        </w:rPr>
        <w:t> </w:t>
      </w:r>
      <w:r>
        <w:rPr/>
        <w:t>production</w:t>
      </w:r>
      <w:r>
        <w:rPr>
          <w:spacing w:val="-8"/>
        </w:rPr>
        <w:t> </w:t>
      </w:r>
      <w:r>
        <w:rPr/>
        <w:t>units</w:t>
      </w:r>
      <w:r>
        <w:rPr>
          <w:spacing w:val="-7"/>
        </w:rPr>
        <w:t> </w:t>
      </w:r>
      <w:r>
        <w:rPr/>
        <w:t>has</w:t>
      </w:r>
      <w:r>
        <w:rPr>
          <w:spacing w:val="-7"/>
        </w:rPr>
        <w:t> </w:t>
      </w:r>
      <w:r>
        <w:rPr/>
        <w:t>taken</w:t>
      </w:r>
      <w:r>
        <w:rPr>
          <w:spacing w:val="-8"/>
        </w:rPr>
        <w:t> </w:t>
      </w:r>
      <w:r>
        <w:rPr/>
        <w:t>place</w:t>
      </w:r>
      <w:r>
        <w:rPr>
          <w:spacing w:val="-8"/>
        </w:rPr>
        <w:t> </w:t>
      </w:r>
      <w:r>
        <w:rPr/>
        <w:t>in</w:t>
      </w:r>
      <w:r>
        <w:rPr>
          <w:spacing w:val="-7"/>
        </w:rPr>
        <w:t> </w:t>
      </w:r>
      <w:r>
        <w:rPr/>
        <w:t>recent</w:t>
      </w:r>
      <w:r>
        <w:rPr>
          <w:spacing w:val="-6"/>
        </w:rPr>
        <w:t> </w:t>
      </w:r>
      <w:r>
        <w:rPr/>
        <w:t>years</w:t>
      </w:r>
      <w:r>
        <w:rPr>
          <w:spacing w:val="-7"/>
        </w:rPr>
        <w:t> </w:t>
      </w:r>
      <w:r>
        <w:rPr/>
        <w:t>steadily,</w:t>
      </w:r>
      <w:r>
        <w:rPr>
          <w:spacing w:val="-6"/>
        </w:rPr>
        <w:t> </w:t>
      </w:r>
      <w:r>
        <w:rPr/>
        <w:t>however</w:t>
      </w:r>
      <w:r>
        <w:rPr>
          <w:spacing w:val="-7"/>
        </w:rPr>
        <w:t> </w:t>
      </w:r>
      <w:r>
        <w:rPr/>
        <w:t>it</w:t>
      </w:r>
      <w:r>
        <w:rPr>
          <w:spacing w:val="-6"/>
        </w:rPr>
        <w:t> </w:t>
      </w:r>
      <w:r>
        <w:rPr/>
        <w:t>is</w:t>
      </w:r>
      <w:r>
        <w:rPr>
          <w:spacing w:val="-7"/>
        </w:rPr>
        <w:t> </w:t>
      </w:r>
      <w:r>
        <w:rPr/>
        <w:t>unknown whether</w:t>
      </w:r>
      <w:r>
        <w:rPr>
          <w:spacing w:val="-9"/>
        </w:rPr>
        <w:t> </w:t>
      </w:r>
      <w:r>
        <w:rPr/>
        <w:t>their</w:t>
      </w:r>
      <w:r>
        <w:rPr>
          <w:spacing w:val="-9"/>
        </w:rPr>
        <w:t> </w:t>
      </w:r>
      <w:r>
        <w:rPr/>
        <w:t>proposals</w:t>
      </w:r>
      <w:r>
        <w:rPr>
          <w:spacing w:val="-9"/>
        </w:rPr>
        <w:t> </w:t>
      </w:r>
      <w:r>
        <w:rPr/>
        <w:t>contribute</w:t>
      </w:r>
      <w:r>
        <w:rPr>
          <w:spacing w:val="-11"/>
        </w:rPr>
        <w:t> </w:t>
      </w:r>
      <w:r>
        <w:rPr/>
        <w:t>to</w:t>
      </w:r>
      <w:r>
        <w:rPr>
          <w:spacing w:val="-10"/>
        </w:rPr>
        <w:t> </w:t>
      </w:r>
      <w:r>
        <w:rPr/>
        <w:t>sustainable</w:t>
      </w:r>
      <w:r>
        <w:rPr>
          <w:spacing w:val="-10"/>
        </w:rPr>
        <w:t> </w:t>
      </w:r>
      <w:r>
        <w:rPr/>
        <w:t>rural</w:t>
      </w:r>
      <w:r>
        <w:rPr>
          <w:spacing w:val="-10"/>
        </w:rPr>
        <w:t> </w:t>
      </w:r>
      <w:r>
        <w:rPr/>
        <w:t>development</w:t>
      </w:r>
      <w:r>
        <w:rPr>
          <w:spacing w:val="-9"/>
        </w:rPr>
        <w:t> </w:t>
      </w:r>
      <w:r>
        <w:rPr/>
        <w:t>in</w:t>
      </w:r>
      <w:r>
        <w:rPr>
          <w:spacing w:val="-10"/>
        </w:rPr>
        <w:t> </w:t>
      </w:r>
      <w:r>
        <w:rPr/>
        <w:t>the</w:t>
      </w:r>
      <w:r>
        <w:rPr>
          <w:spacing w:val="-10"/>
        </w:rPr>
        <w:t> </w:t>
      </w:r>
      <w:r>
        <w:rPr/>
        <w:t>country,</w:t>
      </w:r>
      <w:r>
        <w:rPr>
          <w:spacing w:val="-9"/>
        </w:rPr>
        <w:t> </w:t>
      </w:r>
      <w:r>
        <w:rPr/>
        <w:t>as</w:t>
      </w:r>
      <w:r>
        <w:rPr>
          <w:spacing w:val="-10"/>
        </w:rPr>
        <w:t> </w:t>
      </w:r>
      <w:r>
        <w:rPr/>
        <w:t>brand since 2001 the Sustainable Rural Development Act. This paper seeks to contribute by providing</w:t>
      </w:r>
      <w:r>
        <w:rPr>
          <w:spacing w:val="-6"/>
        </w:rPr>
        <w:t> </w:t>
      </w:r>
      <w:r>
        <w:rPr/>
        <w:t>information</w:t>
      </w:r>
      <w:r>
        <w:rPr>
          <w:spacing w:val="-10"/>
        </w:rPr>
        <w:t> </w:t>
      </w:r>
      <w:r>
        <w:rPr/>
        <w:t>through</w:t>
      </w:r>
      <w:r>
        <w:rPr>
          <w:spacing w:val="-10"/>
        </w:rPr>
        <w:t> </w:t>
      </w:r>
      <w:r>
        <w:rPr/>
        <w:t>an</w:t>
      </w:r>
      <w:r>
        <w:rPr>
          <w:spacing w:val="-10"/>
        </w:rPr>
        <w:t> </w:t>
      </w:r>
      <w:r>
        <w:rPr/>
        <w:t>assessment</w:t>
      </w:r>
      <w:r>
        <w:rPr>
          <w:spacing w:val="-8"/>
        </w:rPr>
        <w:t> </w:t>
      </w:r>
      <w:r>
        <w:rPr/>
        <w:t>of</w:t>
      </w:r>
      <w:r>
        <w:rPr>
          <w:spacing w:val="-9"/>
        </w:rPr>
        <w:t> </w:t>
      </w:r>
      <w:r>
        <w:rPr/>
        <w:t>sustainability</w:t>
      </w:r>
      <w:r>
        <w:rPr>
          <w:spacing w:val="-9"/>
        </w:rPr>
        <w:t> </w:t>
      </w:r>
      <w:r>
        <w:rPr/>
        <w:t>in</w:t>
      </w:r>
      <w:r>
        <w:rPr>
          <w:spacing w:val="-7"/>
        </w:rPr>
        <w:t> </w:t>
      </w:r>
      <w:r>
        <w:rPr/>
        <w:t>rural</w:t>
      </w:r>
      <w:r>
        <w:rPr>
          <w:spacing w:val="-8"/>
        </w:rPr>
        <w:t> </w:t>
      </w:r>
      <w:r>
        <w:rPr/>
        <w:t>production</w:t>
      </w:r>
      <w:r>
        <w:rPr>
          <w:spacing w:val="-7"/>
        </w:rPr>
        <w:t> </w:t>
      </w:r>
      <w:r>
        <w:rPr/>
        <w:t>units</w:t>
      </w:r>
      <w:r>
        <w:rPr>
          <w:spacing w:val="-9"/>
        </w:rPr>
        <w:t> </w:t>
      </w:r>
      <w:r>
        <w:rPr/>
        <w:t>taken over by a government rural development program. </w:t>
      </w:r>
      <w:r>
        <w:rPr>
          <w:spacing w:val="3"/>
        </w:rPr>
        <w:t>We </w:t>
      </w:r>
      <w:r>
        <w:rPr/>
        <w:t>worked with sustainability indicators Framework for Evaluating Management Systems incorporating Sustainability Indicators (MESMIS),</w:t>
      </w:r>
      <w:r>
        <w:rPr>
          <w:spacing w:val="-9"/>
        </w:rPr>
        <w:t> </w:t>
      </w:r>
      <w:r>
        <w:rPr/>
        <w:t>in</w:t>
      </w:r>
      <w:r>
        <w:rPr>
          <w:spacing w:val="-12"/>
        </w:rPr>
        <w:t> </w:t>
      </w:r>
      <w:r>
        <w:rPr/>
        <w:t>order</w:t>
      </w:r>
      <w:r>
        <w:rPr>
          <w:spacing w:val="-11"/>
        </w:rPr>
        <w:t> </w:t>
      </w:r>
      <w:r>
        <w:rPr/>
        <w:t>to</w:t>
      </w:r>
      <w:r>
        <w:rPr>
          <w:spacing w:val="-15"/>
        </w:rPr>
        <w:t> </w:t>
      </w:r>
      <w:r>
        <w:rPr/>
        <w:t>measure</w:t>
      </w:r>
      <w:r>
        <w:rPr>
          <w:spacing w:val="-12"/>
        </w:rPr>
        <w:t> </w:t>
      </w:r>
      <w:r>
        <w:rPr/>
        <w:t>technology</w:t>
      </w:r>
      <w:r>
        <w:rPr>
          <w:spacing w:val="-12"/>
        </w:rPr>
        <w:t> </w:t>
      </w:r>
      <w:r>
        <w:rPr/>
        <w:t>adoption</w:t>
      </w:r>
      <w:r>
        <w:rPr>
          <w:spacing w:val="-10"/>
        </w:rPr>
        <w:t> </w:t>
      </w:r>
      <w:r>
        <w:rPr/>
        <w:t>in</w:t>
      </w:r>
      <w:r>
        <w:rPr>
          <w:spacing w:val="-12"/>
        </w:rPr>
        <w:t> </w:t>
      </w:r>
      <w:r>
        <w:rPr/>
        <w:t>livestock</w:t>
      </w:r>
      <w:r>
        <w:rPr>
          <w:spacing w:val="-9"/>
        </w:rPr>
        <w:t> </w:t>
      </w:r>
      <w:r>
        <w:rPr/>
        <w:t>systems</w:t>
      </w:r>
      <w:r>
        <w:rPr>
          <w:spacing w:val="-12"/>
        </w:rPr>
        <w:t> </w:t>
      </w:r>
      <w:r>
        <w:rPr/>
        <w:t>of</w:t>
      </w:r>
      <w:r>
        <w:rPr>
          <w:spacing w:val="-11"/>
        </w:rPr>
        <w:t> </w:t>
      </w:r>
      <w:r>
        <w:rPr/>
        <w:t>the</w:t>
      </w:r>
      <w:r>
        <w:rPr>
          <w:spacing w:val="-12"/>
        </w:rPr>
        <w:t> </w:t>
      </w:r>
      <w:r>
        <w:rPr/>
        <w:t>participating units</w:t>
      </w:r>
      <w:r>
        <w:rPr>
          <w:spacing w:val="-12"/>
        </w:rPr>
        <w:t> </w:t>
      </w:r>
      <w:r>
        <w:rPr/>
        <w:t>of</w:t>
      </w:r>
      <w:r>
        <w:rPr>
          <w:spacing w:val="-13"/>
        </w:rPr>
        <w:t> </w:t>
      </w:r>
      <w:r>
        <w:rPr/>
        <w:t>the</w:t>
      </w:r>
      <w:r>
        <w:rPr>
          <w:spacing w:val="-15"/>
        </w:rPr>
        <w:t> </w:t>
      </w:r>
      <w:r>
        <w:rPr/>
        <w:t>program,</w:t>
      </w:r>
      <w:r>
        <w:rPr>
          <w:spacing w:val="-13"/>
        </w:rPr>
        <w:t> </w:t>
      </w:r>
      <w:r>
        <w:rPr/>
        <w:t>in</w:t>
      </w:r>
      <w:r>
        <w:rPr>
          <w:spacing w:val="-15"/>
        </w:rPr>
        <w:t> </w:t>
      </w:r>
      <w:r>
        <w:rPr/>
        <w:t>the</w:t>
      </w:r>
      <w:r>
        <w:rPr>
          <w:spacing w:val="-14"/>
        </w:rPr>
        <w:t> </w:t>
      </w:r>
      <w:r>
        <w:rPr/>
        <w:t>municipality</w:t>
      </w:r>
      <w:r>
        <w:rPr>
          <w:spacing w:val="-14"/>
        </w:rPr>
        <w:t> </w:t>
      </w:r>
      <w:r>
        <w:rPr/>
        <w:t>of</w:t>
      </w:r>
      <w:r>
        <w:rPr>
          <w:spacing w:val="-14"/>
        </w:rPr>
        <w:t> </w:t>
      </w:r>
      <w:r>
        <w:rPr/>
        <w:t>Ixtlahuaca,</w:t>
      </w:r>
      <w:r>
        <w:rPr>
          <w:spacing w:val="-14"/>
        </w:rPr>
        <w:t> </w:t>
      </w:r>
      <w:r>
        <w:rPr/>
        <w:t>State</w:t>
      </w:r>
      <w:r>
        <w:rPr>
          <w:spacing w:val="-15"/>
        </w:rPr>
        <w:t> </w:t>
      </w:r>
      <w:r>
        <w:rPr/>
        <w:t>Mexico.</w:t>
      </w:r>
      <w:r>
        <w:rPr>
          <w:spacing w:val="-11"/>
        </w:rPr>
        <w:t> </w:t>
      </w:r>
      <w:r>
        <w:rPr/>
        <w:t>network</w:t>
      </w:r>
      <w:r>
        <w:rPr>
          <w:spacing w:val="-11"/>
        </w:rPr>
        <w:t> </w:t>
      </w:r>
      <w:r>
        <w:rPr/>
        <w:t>systems,</w:t>
      </w:r>
      <w:r>
        <w:rPr>
          <w:spacing w:val="-13"/>
        </w:rPr>
        <w:t> </w:t>
      </w:r>
      <w:r>
        <w:rPr/>
        <w:t>levels of</w:t>
      </w:r>
      <w:r>
        <w:rPr>
          <w:spacing w:val="-5"/>
        </w:rPr>
        <w:t> </w:t>
      </w:r>
      <w:r>
        <w:rPr/>
        <w:t>trust</w:t>
      </w:r>
      <w:r>
        <w:rPr>
          <w:spacing w:val="-10"/>
        </w:rPr>
        <w:t> </w:t>
      </w:r>
      <w:r>
        <w:rPr/>
        <w:t>and</w:t>
      </w:r>
      <w:r>
        <w:rPr>
          <w:spacing w:val="-11"/>
        </w:rPr>
        <w:t> </w:t>
      </w:r>
      <w:r>
        <w:rPr/>
        <w:t>knowledge,</w:t>
      </w:r>
      <w:r>
        <w:rPr>
          <w:spacing w:val="-8"/>
        </w:rPr>
        <w:t> </w:t>
      </w:r>
      <w:r>
        <w:rPr/>
        <w:t>in</w:t>
      </w:r>
      <w:r>
        <w:rPr>
          <w:spacing w:val="-9"/>
        </w:rPr>
        <w:t> </w:t>
      </w:r>
      <w:r>
        <w:rPr/>
        <w:t>40</w:t>
      </w:r>
      <w:r>
        <w:rPr>
          <w:spacing w:val="-9"/>
        </w:rPr>
        <w:t> </w:t>
      </w:r>
      <w:r>
        <w:rPr/>
        <w:t>rural</w:t>
      </w:r>
      <w:r>
        <w:rPr>
          <w:spacing w:val="-9"/>
        </w:rPr>
        <w:t> </w:t>
      </w:r>
      <w:r>
        <w:rPr/>
        <w:t>units</w:t>
      </w:r>
      <w:r>
        <w:rPr>
          <w:spacing w:val="-8"/>
        </w:rPr>
        <w:t> </w:t>
      </w:r>
      <w:r>
        <w:rPr/>
        <w:t>of</w:t>
      </w:r>
      <w:r>
        <w:rPr>
          <w:spacing w:val="-8"/>
        </w:rPr>
        <w:t> </w:t>
      </w:r>
      <w:r>
        <w:rPr/>
        <w:t>the</w:t>
      </w:r>
      <w:r>
        <w:rPr>
          <w:spacing w:val="-9"/>
        </w:rPr>
        <w:t> </w:t>
      </w:r>
      <w:r>
        <w:rPr/>
        <w:t>Municipality</w:t>
      </w:r>
      <w:r>
        <w:rPr>
          <w:spacing w:val="-11"/>
        </w:rPr>
        <w:t> </w:t>
      </w:r>
      <w:r>
        <w:rPr/>
        <w:t>attributes</w:t>
      </w:r>
      <w:r>
        <w:rPr>
          <w:spacing w:val="-8"/>
        </w:rPr>
        <w:t> </w:t>
      </w:r>
      <w:r>
        <w:rPr/>
        <w:t>related</w:t>
      </w:r>
      <w:r>
        <w:rPr>
          <w:spacing w:val="-9"/>
        </w:rPr>
        <w:t> </w:t>
      </w:r>
      <w:r>
        <w:rPr/>
        <w:t>to</w:t>
      </w:r>
      <w:r>
        <w:rPr>
          <w:spacing w:val="-9"/>
        </w:rPr>
        <w:t> </w:t>
      </w:r>
      <w:r>
        <w:rPr/>
        <w:t>sustainability and</w:t>
      </w:r>
      <w:r>
        <w:rPr>
          <w:spacing w:val="-13"/>
        </w:rPr>
        <w:t> </w:t>
      </w:r>
      <w:r>
        <w:rPr/>
        <w:t>transversely</w:t>
      </w:r>
      <w:r>
        <w:rPr>
          <w:spacing w:val="-16"/>
        </w:rPr>
        <w:t> </w:t>
      </w:r>
      <w:r>
        <w:rPr/>
        <w:t>capital</w:t>
      </w:r>
      <w:r>
        <w:rPr>
          <w:spacing w:val="-15"/>
        </w:rPr>
        <w:t> </w:t>
      </w:r>
      <w:r>
        <w:rPr/>
        <w:t>attributes</w:t>
      </w:r>
      <w:r>
        <w:rPr>
          <w:spacing w:val="-13"/>
        </w:rPr>
        <w:t> </w:t>
      </w:r>
      <w:r>
        <w:rPr/>
        <w:t>as</w:t>
      </w:r>
      <w:r>
        <w:rPr>
          <w:spacing w:val="-16"/>
        </w:rPr>
        <w:t> </w:t>
      </w:r>
      <w:r>
        <w:rPr/>
        <w:t>indicators</w:t>
      </w:r>
      <w:r>
        <w:rPr>
          <w:spacing w:val="-16"/>
        </w:rPr>
        <w:t> </w:t>
      </w:r>
      <w:r>
        <w:rPr/>
        <w:t>were</w:t>
      </w:r>
      <w:r>
        <w:rPr>
          <w:spacing w:val="-13"/>
        </w:rPr>
        <w:t> </w:t>
      </w:r>
      <w:r>
        <w:rPr/>
        <w:t>measured.</w:t>
      </w:r>
      <w:r>
        <w:rPr>
          <w:spacing w:val="-15"/>
        </w:rPr>
        <w:t> </w:t>
      </w:r>
      <w:r>
        <w:rPr/>
        <w:t>The</w:t>
      </w:r>
      <w:r>
        <w:rPr>
          <w:spacing w:val="-14"/>
        </w:rPr>
        <w:t> </w:t>
      </w:r>
      <w:r>
        <w:rPr/>
        <w:t>evaluation</w:t>
      </w:r>
      <w:r>
        <w:rPr>
          <w:spacing w:val="-14"/>
        </w:rPr>
        <w:t> </w:t>
      </w:r>
      <w:r>
        <w:rPr/>
        <w:t>showed</w:t>
      </w:r>
      <w:r>
        <w:rPr>
          <w:spacing w:val="-14"/>
        </w:rPr>
        <w:t> </w:t>
      </w:r>
      <w:r>
        <w:rPr/>
        <w:t>that social indicators have improved in the participating units, economic and environmental remained unchanged. Moreover, it was found that the level of ownership of the units where the program proposed innovations in management, care and feeding of the animals </w:t>
      </w:r>
      <w:r>
        <w:rPr>
          <w:spacing w:val="-3"/>
        </w:rPr>
        <w:t>was </w:t>
      </w:r>
      <w:r>
        <w:rPr/>
        <w:t>low;  I  reduced  the  appropriation  of  vaccines,  desparasitaste  and  management       </w:t>
      </w:r>
      <w:r>
        <w:rPr>
          <w:spacing w:val="21"/>
        </w:rPr>
        <w:t> </w:t>
      </w:r>
      <w:r>
        <w:rPr/>
        <w:t>of</w:t>
      </w:r>
    </w:p>
    <w:p>
      <w:pPr>
        <w:spacing w:after="0" w:line="480" w:lineRule="auto"/>
        <w:jc w:val="both"/>
        <w:sectPr>
          <w:pgSz w:w="12240" w:h="15840"/>
          <w:pgMar w:header="0" w:footer="1325" w:top="1500" w:bottom="1580" w:left="1720" w:right="1420"/>
        </w:sectPr>
      </w:pPr>
    </w:p>
    <w:p>
      <w:pPr>
        <w:pStyle w:val="BodyText"/>
        <w:spacing w:before="9"/>
        <w:rPr>
          <w:sz w:val="20"/>
        </w:rPr>
      </w:pPr>
    </w:p>
    <w:p>
      <w:pPr>
        <w:pStyle w:val="BodyText"/>
        <w:spacing w:line="480" w:lineRule="auto" w:before="73"/>
        <w:ind w:left="152"/>
      </w:pPr>
      <w:r>
        <w:rPr/>
        <w:t>reproductive cycles, because such proposals are not commensurate with their social, economic and environmental context.</w:t>
      </w:r>
    </w:p>
    <w:p>
      <w:pPr>
        <w:pStyle w:val="BodyText"/>
        <w:spacing w:before="125"/>
        <w:ind w:left="152"/>
      </w:pPr>
      <w:r>
        <w:rPr/>
        <w:t>KEY WORDS</w:t>
      </w:r>
    </w:p>
    <w:p>
      <w:pPr>
        <w:pStyle w:val="BodyText"/>
        <w:spacing w:before="5"/>
        <w:rPr>
          <w:sz w:val="32"/>
        </w:rPr>
      </w:pPr>
    </w:p>
    <w:p>
      <w:pPr>
        <w:pStyle w:val="BodyText"/>
        <w:spacing w:line="595" w:lineRule="auto"/>
        <w:ind w:left="152" w:right="3473"/>
      </w:pPr>
      <w:r>
        <w:rPr/>
        <w:t>Transfer technology, innovation, sustainability indicators INTRODUCCIÓN</w:t>
      </w:r>
    </w:p>
    <w:p>
      <w:pPr>
        <w:pStyle w:val="BodyText"/>
        <w:spacing w:line="480" w:lineRule="auto" w:before="10"/>
        <w:ind w:left="152" w:right="105" w:firstLine="227"/>
        <w:jc w:val="both"/>
      </w:pPr>
      <w:r>
        <w:rPr/>
        <w:t>Las unidades de producción campesinas en México mantienen a los animales domésticos dentro de sus estrategias de desarrollo, debido a que contribuyen a mejorar</w:t>
      </w:r>
      <w:r>
        <w:rPr>
          <w:spacing w:val="-41"/>
        </w:rPr>
        <w:t> </w:t>
      </w:r>
      <w:r>
        <w:rPr/>
        <w:t>su calidad de vida y a disminuir su vulnerabilidad ante factores externos (Arriaga y Anaya, 2014).</w:t>
      </w:r>
      <w:r>
        <w:rPr>
          <w:spacing w:val="-5"/>
        </w:rPr>
        <w:t> </w:t>
      </w:r>
      <w:r>
        <w:rPr/>
        <w:t>Estas</w:t>
      </w:r>
      <w:r>
        <w:rPr>
          <w:spacing w:val="-6"/>
        </w:rPr>
        <w:t> </w:t>
      </w:r>
      <w:r>
        <w:rPr/>
        <w:t>características</w:t>
      </w:r>
      <w:r>
        <w:rPr>
          <w:spacing w:val="-4"/>
        </w:rPr>
        <w:t> </w:t>
      </w:r>
      <w:r>
        <w:rPr/>
        <w:t>permiten</w:t>
      </w:r>
      <w:r>
        <w:rPr>
          <w:spacing w:val="-7"/>
        </w:rPr>
        <w:t> </w:t>
      </w:r>
      <w:r>
        <w:rPr/>
        <w:t>considerar</w:t>
      </w:r>
      <w:r>
        <w:rPr>
          <w:spacing w:val="-5"/>
        </w:rPr>
        <w:t> </w:t>
      </w:r>
      <w:r>
        <w:rPr/>
        <w:t>que</w:t>
      </w:r>
      <w:r>
        <w:rPr>
          <w:spacing w:val="-7"/>
        </w:rPr>
        <w:t> </w:t>
      </w:r>
      <w:r>
        <w:rPr/>
        <w:t>a</w:t>
      </w:r>
      <w:r>
        <w:rPr>
          <w:spacing w:val="-1"/>
        </w:rPr>
        <w:t> </w:t>
      </w:r>
      <w:r>
        <w:rPr/>
        <w:t>nivel</w:t>
      </w:r>
      <w:r>
        <w:rPr>
          <w:spacing w:val="-5"/>
        </w:rPr>
        <w:t> </w:t>
      </w:r>
      <w:r>
        <w:rPr/>
        <w:t>nacional</w:t>
      </w:r>
      <w:r>
        <w:rPr>
          <w:spacing w:val="-5"/>
        </w:rPr>
        <w:t> </w:t>
      </w:r>
      <w:r>
        <w:rPr/>
        <w:t>en</w:t>
      </w:r>
      <w:r>
        <w:rPr>
          <w:spacing w:val="-4"/>
        </w:rPr>
        <w:t> </w:t>
      </w:r>
      <w:r>
        <w:rPr/>
        <w:t>los</w:t>
      </w:r>
      <w:r>
        <w:rPr>
          <w:spacing w:val="-4"/>
        </w:rPr>
        <w:t> </w:t>
      </w:r>
      <w:r>
        <w:rPr/>
        <w:t>próximos</w:t>
      </w:r>
      <w:r>
        <w:rPr>
          <w:spacing w:val="-4"/>
        </w:rPr>
        <w:t> </w:t>
      </w:r>
      <w:r>
        <w:rPr/>
        <w:t>años la</w:t>
      </w:r>
      <w:r>
        <w:rPr>
          <w:spacing w:val="-6"/>
        </w:rPr>
        <w:t> </w:t>
      </w:r>
      <w:r>
        <w:rPr/>
        <w:t>mayor</w:t>
      </w:r>
      <w:r>
        <w:rPr>
          <w:spacing w:val="-6"/>
        </w:rPr>
        <w:t> </w:t>
      </w:r>
      <w:r>
        <w:rPr/>
        <w:t>parte</w:t>
      </w:r>
      <w:r>
        <w:rPr>
          <w:spacing w:val="-9"/>
        </w:rPr>
        <w:t> </w:t>
      </w:r>
      <w:r>
        <w:rPr/>
        <w:t>del</w:t>
      </w:r>
      <w:r>
        <w:rPr>
          <w:spacing w:val="-7"/>
        </w:rPr>
        <w:t> </w:t>
      </w:r>
      <w:r>
        <w:rPr/>
        <w:t>incremento</w:t>
      </w:r>
      <w:r>
        <w:rPr>
          <w:spacing w:val="-9"/>
        </w:rPr>
        <w:t> </w:t>
      </w:r>
      <w:r>
        <w:rPr/>
        <w:t>de</w:t>
      </w:r>
      <w:r>
        <w:rPr>
          <w:spacing w:val="-7"/>
        </w:rPr>
        <w:t> </w:t>
      </w:r>
      <w:r>
        <w:rPr/>
        <w:t>la</w:t>
      </w:r>
      <w:r>
        <w:rPr>
          <w:spacing w:val="-9"/>
        </w:rPr>
        <w:t> </w:t>
      </w:r>
      <w:r>
        <w:rPr/>
        <w:t>producción</w:t>
      </w:r>
      <w:r>
        <w:rPr>
          <w:spacing w:val="-7"/>
        </w:rPr>
        <w:t> </w:t>
      </w:r>
      <w:r>
        <w:rPr/>
        <w:t>provendrá</w:t>
      </w:r>
      <w:r>
        <w:rPr>
          <w:spacing w:val="-6"/>
        </w:rPr>
        <w:t> </w:t>
      </w:r>
      <w:r>
        <w:rPr/>
        <w:t>de</w:t>
      </w:r>
      <w:r>
        <w:rPr>
          <w:spacing w:val="-7"/>
        </w:rPr>
        <w:t> </w:t>
      </w:r>
      <w:r>
        <w:rPr/>
        <w:t>estos</w:t>
      </w:r>
      <w:r>
        <w:rPr>
          <w:spacing w:val="-9"/>
        </w:rPr>
        <w:t> </w:t>
      </w:r>
      <w:r>
        <w:rPr/>
        <w:t>sistemas</w:t>
      </w:r>
      <w:r>
        <w:rPr>
          <w:spacing w:val="-6"/>
        </w:rPr>
        <w:t> </w:t>
      </w:r>
      <w:r>
        <w:rPr/>
        <w:t>de</w:t>
      </w:r>
      <w:r>
        <w:rPr>
          <w:spacing w:val="-7"/>
        </w:rPr>
        <w:t> </w:t>
      </w:r>
      <w:r>
        <w:rPr/>
        <w:t>producción en</w:t>
      </w:r>
      <w:r>
        <w:rPr>
          <w:spacing w:val="-3"/>
        </w:rPr>
        <w:t> </w:t>
      </w:r>
      <w:r>
        <w:rPr/>
        <w:t>pequeña</w:t>
      </w:r>
      <w:r>
        <w:rPr>
          <w:spacing w:val="-6"/>
        </w:rPr>
        <w:t> </w:t>
      </w:r>
      <w:r>
        <w:rPr/>
        <w:t>escala,</w:t>
      </w:r>
      <w:r>
        <w:rPr>
          <w:spacing w:val="-7"/>
        </w:rPr>
        <w:t> </w:t>
      </w:r>
      <w:r>
        <w:rPr/>
        <w:t>que</w:t>
      </w:r>
      <w:r>
        <w:rPr>
          <w:spacing w:val="-6"/>
        </w:rPr>
        <w:t> </w:t>
      </w:r>
      <w:r>
        <w:rPr/>
        <w:t>en</w:t>
      </w:r>
      <w:r>
        <w:rPr>
          <w:spacing w:val="-3"/>
        </w:rPr>
        <w:t> </w:t>
      </w:r>
      <w:r>
        <w:rPr/>
        <w:t>la</w:t>
      </w:r>
      <w:r>
        <w:rPr>
          <w:spacing w:val="-3"/>
        </w:rPr>
        <w:t> </w:t>
      </w:r>
      <w:r>
        <w:rPr/>
        <w:t>actualidad</w:t>
      </w:r>
      <w:r>
        <w:rPr>
          <w:spacing w:val="-3"/>
        </w:rPr>
        <w:t> </w:t>
      </w:r>
      <w:r>
        <w:rPr/>
        <w:t>representan</w:t>
      </w:r>
      <w:r>
        <w:rPr>
          <w:spacing w:val="-3"/>
        </w:rPr>
        <w:t> </w:t>
      </w:r>
      <w:r>
        <w:rPr/>
        <w:t>el</w:t>
      </w:r>
      <w:r>
        <w:rPr>
          <w:spacing w:val="-4"/>
        </w:rPr>
        <w:t> </w:t>
      </w:r>
      <w:r>
        <w:rPr/>
        <w:t>medio</w:t>
      </w:r>
      <w:r>
        <w:rPr>
          <w:spacing w:val="-3"/>
        </w:rPr>
        <w:t> </w:t>
      </w:r>
      <w:r>
        <w:rPr/>
        <w:t>de</w:t>
      </w:r>
      <w:r>
        <w:rPr>
          <w:spacing w:val="-6"/>
        </w:rPr>
        <w:t> </w:t>
      </w:r>
      <w:r>
        <w:rPr/>
        <w:t>vida</w:t>
      </w:r>
      <w:r>
        <w:rPr>
          <w:spacing w:val="-3"/>
        </w:rPr>
        <w:t> </w:t>
      </w:r>
      <w:r>
        <w:rPr/>
        <w:t>de</w:t>
      </w:r>
      <w:r>
        <w:rPr>
          <w:spacing w:val="-3"/>
        </w:rPr>
        <w:t> </w:t>
      </w:r>
      <w:r>
        <w:rPr/>
        <w:t>hasta</w:t>
      </w:r>
      <w:r>
        <w:rPr>
          <w:spacing w:val="-3"/>
        </w:rPr>
        <w:t> </w:t>
      </w:r>
      <w:r>
        <w:rPr/>
        <w:t>un</w:t>
      </w:r>
      <w:r>
        <w:rPr>
          <w:spacing w:val="-3"/>
        </w:rPr>
        <w:t> </w:t>
      </w:r>
      <w:r>
        <w:rPr/>
        <w:t>70%</w:t>
      </w:r>
      <w:r>
        <w:rPr>
          <w:spacing w:val="-2"/>
        </w:rPr>
        <w:t> </w:t>
      </w:r>
      <w:r>
        <w:rPr/>
        <w:t>de la población pobre rural (FAO,</w:t>
      </w:r>
      <w:r>
        <w:rPr>
          <w:spacing w:val="-9"/>
        </w:rPr>
        <w:t> </w:t>
      </w:r>
      <w:r>
        <w:rPr/>
        <w:t>2011).</w:t>
      </w:r>
    </w:p>
    <w:p>
      <w:pPr>
        <w:pStyle w:val="BodyText"/>
        <w:spacing w:line="480" w:lineRule="auto" w:before="127"/>
        <w:ind w:left="152" w:right="104" w:firstLine="227"/>
        <w:jc w:val="both"/>
      </w:pPr>
      <w:r>
        <w:rPr/>
        <w:t>En cuanto al sistema agroalimentario a nivel mundial, el reto para los próximos años lo constituirá el suministro de alimentos frente a una intensificación de la demanda debido al crecimiento poblacional, incremento de la esperanza de vida y cambios en los patrones de consumo (SAGARPA-FAO, 2012a). Bajo este escenario el reto para las unidades de producción</w:t>
      </w:r>
      <w:r>
        <w:rPr>
          <w:spacing w:val="-9"/>
        </w:rPr>
        <w:t> </w:t>
      </w:r>
      <w:r>
        <w:rPr/>
        <w:t>animal</w:t>
      </w:r>
      <w:r>
        <w:rPr>
          <w:spacing w:val="-10"/>
        </w:rPr>
        <w:t> </w:t>
      </w:r>
      <w:r>
        <w:rPr/>
        <w:t>campesinas</w:t>
      </w:r>
      <w:r>
        <w:rPr>
          <w:spacing w:val="-8"/>
        </w:rPr>
        <w:t> </w:t>
      </w:r>
      <w:r>
        <w:rPr/>
        <w:t>es</w:t>
      </w:r>
      <w:r>
        <w:rPr>
          <w:spacing w:val="-11"/>
        </w:rPr>
        <w:t> </w:t>
      </w:r>
      <w:r>
        <w:rPr/>
        <w:t>incrementar</w:t>
      </w:r>
      <w:r>
        <w:rPr>
          <w:spacing w:val="-10"/>
        </w:rPr>
        <w:t> </w:t>
      </w:r>
      <w:r>
        <w:rPr/>
        <w:t>la</w:t>
      </w:r>
      <w:r>
        <w:rPr>
          <w:spacing w:val="-11"/>
        </w:rPr>
        <w:t> </w:t>
      </w:r>
      <w:r>
        <w:rPr/>
        <w:t>producción,</w:t>
      </w:r>
      <w:r>
        <w:rPr>
          <w:spacing w:val="-8"/>
        </w:rPr>
        <w:t> </w:t>
      </w:r>
      <w:r>
        <w:rPr/>
        <w:t>sin</w:t>
      </w:r>
      <w:r>
        <w:rPr>
          <w:spacing w:val="-11"/>
        </w:rPr>
        <w:t> </w:t>
      </w:r>
      <w:r>
        <w:rPr/>
        <w:t>aumentar</w:t>
      </w:r>
      <w:r>
        <w:rPr>
          <w:spacing w:val="-10"/>
        </w:rPr>
        <w:t> </w:t>
      </w:r>
      <w:r>
        <w:rPr/>
        <w:t>la</w:t>
      </w:r>
      <w:r>
        <w:rPr>
          <w:spacing w:val="-9"/>
        </w:rPr>
        <w:t> </w:t>
      </w:r>
      <w:r>
        <w:rPr/>
        <w:t>presión</w:t>
      </w:r>
      <w:r>
        <w:rPr>
          <w:spacing w:val="-11"/>
        </w:rPr>
        <w:t> </w:t>
      </w:r>
      <w:r>
        <w:rPr/>
        <w:t>sobre el medio ambiente, es decir, producir de manera sustentable (Steinfeld </w:t>
      </w:r>
      <w:r>
        <w:rPr>
          <w:i/>
        </w:rPr>
        <w:t>et al.</w:t>
      </w:r>
      <w:r>
        <w:rPr/>
        <w:t>,</w:t>
      </w:r>
      <w:r>
        <w:rPr>
          <w:spacing w:val="-21"/>
        </w:rPr>
        <w:t> </w:t>
      </w:r>
      <w:r>
        <w:rPr/>
        <w:t>2006).</w:t>
      </w:r>
    </w:p>
    <w:p>
      <w:pPr>
        <w:pStyle w:val="BodyText"/>
        <w:spacing w:line="480" w:lineRule="auto" w:before="127"/>
        <w:ind w:left="152" w:right="104" w:firstLine="227"/>
        <w:jc w:val="both"/>
      </w:pPr>
      <w:r>
        <w:rPr/>
        <w:t>En México a partir del año 2001 se implementaron políticas en el ámbito rural para garantizar el desarrollo sustentable, con la creación de la Ley de Desarrollo Rural Sustentable (LDRS), con la finalidad de promover el desarrollo rural y agropecuario, que asegure</w:t>
      </w:r>
      <w:r>
        <w:rPr>
          <w:spacing w:val="-13"/>
        </w:rPr>
        <w:t> </w:t>
      </w:r>
      <w:r>
        <w:rPr/>
        <w:t>el</w:t>
      </w:r>
      <w:r>
        <w:rPr>
          <w:spacing w:val="-15"/>
        </w:rPr>
        <w:t> </w:t>
      </w:r>
      <w:r>
        <w:rPr/>
        <w:t>logro</w:t>
      </w:r>
      <w:r>
        <w:rPr>
          <w:spacing w:val="-16"/>
        </w:rPr>
        <w:t> </w:t>
      </w:r>
      <w:r>
        <w:rPr/>
        <w:t>y</w:t>
      </w:r>
      <w:r>
        <w:rPr>
          <w:spacing w:val="-16"/>
        </w:rPr>
        <w:t> </w:t>
      </w:r>
      <w:r>
        <w:rPr/>
        <w:t>la</w:t>
      </w:r>
      <w:r>
        <w:rPr>
          <w:spacing w:val="-13"/>
        </w:rPr>
        <w:t> </w:t>
      </w:r>
      <w:r>
        <w:rPr/>
        <w:t>satisfacción</w:t>
      </w:r>
      <w:r>
        <w:rPr>
          <w:spacing w:val="-14"/>
        </w:rPr>
        <w:t> </w:t>
      </w:r>
      <w:r>
        <w:rPr/>
        <w:t>permanente</w:t>
      </w:r>
      <w:r>
        <w:rPr>
          <w:spacing w:val="-13"/>
        </w:rPr>
        <w:t> </w:t>
      </w:r>
      <w:r>
        <w:rPr/>
        <w:t>de</w:t>
      </w:r>
      <w:r>
        <w:rPr>
          <w:spacing w:val="-14"/>
        </w:rPr>
        <w:t> </w:t>
      </w:r>
      <w:r>
        <w:rPr/>
        <w:t>las</w:t>
      </w:r>
      <w:r>
        <w:rPr>
          <w:spacing w:val="-13"/>
        </w:rPr>
        <w:t> </w:t>
      </w:r>
      <w:r>
        <w:rPr/>
        <w:t>necesidades</w:t>
      </w:r>
      <w:r>
        <w:rPr>
          <w:spacing w:val="-13"/>
        </w:rPr>
        <w:t> </w:t>
      </w:r>
      <w:r>
        <w:rPr/>
        <w:t>humanas</w:t>
      </w:r>
      <w:r>
        <w:rPr>
          <w:spacing w:val="-16"/>
        </w:rPr>
        <w:t> </w:t>
      </w:r>
      <w:r>
        <w:rPr/>
        <w:t>para</w:t>
      </w:r>
      <w:r>
        <w:rPr>
          <w:spacing w:val="-13"/>
        </w:rPr>
        <w:t> </w:t>
      </w:r>
      <w:r>
        <w:rPr/>
        <w:t>el</w:t>
      </w:r>
      <w:r>
        <w:rPr>
          <w:spacing w:val="-15"/>
        </w:rPr>
        <w:t> </w:t>
      </w:r>
      <w:r>
        <w:rPr/>
        <w:t>presente y las futuras generaciones (Balente </w:t>
      </w:r>
      <w:r>
        <w:rPr>
          <w:i/>
        </w:rPr>
        <w:t>et al., </w:t>
      </w:r>
      <w:r>
        <w:rPr/>
        <w:t>2012; Casas </w:t>
      </w:r>
      <w:r>
        <w:rPr>
          <w:i/>
        </w:rPr>
        <w:t>et al., </w:t>
      </w:r>
      <w:r>
        <w:rPr/>
        <w:t>2007, Cámara de</w:t>
      </w:r>
      <w:r>
        <w:rPr>
          <w:spacing w:val="-7"/>
        </w:rPr>
        <w:t> </w:t>
      </w:r>
      <w:r>
        <w:rPr/>
        <w:t>Diputados,</w:t>
      </w:r>
    </w:p>
    <w:p>
      <w:pPr>
        <w:spacing w:after="0" w:line="480" w:lineRule="auto"/>
        <w:jc w:val="both"/>
        <w:sectPr>
          <w:pgSz w:w="12240" w:h="15840"/>
          <w:pgMar w:header="0" w:footer="1325" w:top="1500" w:bottom="1580" w:left="1720" w:right="1420"/>
        </w:sectPr>
      </w:pPr>
    </w:p>
    <w:p>
      <w:pPr>
        <w:pStyle w:val="BodyText"/>
        <w:spacing w:before="9"/>
        <w:rPr>
          <w:sz w:val="20"/>
        </w:rPr>
      </w:pPr>
    </w:p>
    <w:p>
      <w:pPr>
        <w:pStyle w:val="BodyText"/>
        <w:spacing w:line="480" w:lineRule="auto" w:before="73"/>
        <w:ind w:left="152" w:right="105"/>
        <w:jc w:val="both"/>
      </w:pPr>
      <w:r>
        <w:rPr/>
        <w:t>2001;Chapela</w:t>
      </w:r>
      <w:r>
        <w:rPr>
          <w:spacing w:val="-12"/>
        </w:rPr>
        <w:t> </w:t>
      </w:r>
      <w:r>
        <w:rPr/>
        <w:t>y</w:t>
      </w:r>
      <w:r>
        <w:rPr>
          <w:spacing w:val="-14"/>
        </w:rPr>
        <w:t> </w:t>
      </w:r>
      <w:r>
        <w:rPr/>
        <w:t>Álvarez,</w:t>
      </w:r>
      <w:r>
        <w:rPr>
          <w:spacing w:val="-11"/>
        </w:rPr>
        <w:t> </w:t>
      </w:r>
      <w:r>
        <w:rPr/>
        <w:t>2007;Hosseini</w:t>
      </w:r>
      <w:r>
        <w:rPr>
          <w:i/>
        </w:rPr>
        <w:t>et</w:t>
      </w:r>
      <w:r>
        <w:rPr>
          <w:i/>
          <w:spacing w:val="-11"/>
        </w:rPr>
        <w:t> </w:t>
      </w:r>
      <w:r>
        <w:rPr>
          <w:i/>
        </w:rPr>
        <w:t>al.</w:t>
      </w:r>
      <w:r>
        <w:rPr/>
        <w:t>,</w:t>
      </w:r>
      <w:r>
        <w:rPr>
          <w:spacing w:val="-11"/>
        </w:rPr>
        <w:t> </w:t>
      </w:r>
      <w:r>
        <w:rPr/>
        <w:t>2011;</w:t>
      </w:r>
      <w:r>
        <w:rPr>
          <w:spacing w:val="-11"/>
        </w:rPr>
        <w:t> </w:t>
      </w:r>
      <w:r>
        <w:rPr/>
        <w:t>Yúnez,</w:t>
      </w:r>
      <w:r>
        <w:rPr>
          <w:spacing w:val="-11"/>
        </w:rPr>
        <w:t> </w:t>
      </w:r>
      <w:r>
        <w:rPr/>
        <w:t>2010).</w:t>
      </w:r>
      <w:r>
        <w:rPr>
          <w:spacing w:val="-13"/>
        </w:rPr>
        <w:t> </w:t>
      </w:r>
      <w:r>
        <w:rPr/>
        <w:t>Sin</w:t>
      </w:r>
      <w:r>
        <w:rPr>
          <w:spacing w:val="-12"/>
        </w:rPr>
        <w:t> </w:t>
      </w:r>
      <w:r>
        <w:rPr/>
        <w:t>embargo,</w:t>
      </w:r>
      <w:r>
        <w:rPr>
          <w:spacing w:val="-14"/>
        </w:rPr>
        <w:t> </w:t>
      </w:r>
      <w:r>
        <w:rPr/>
        <w:t>a</w:t>
      </w:r>
      <w:r>
        <w:rPr>
          <w:spacing w:val="-12"/>
        </w:rPr>
        <w:t> </w:t>
      </w:r>
      <w:r>
        <w:rPr/>
        <w:t>pesar</w:t>
      </w:r>
      <w:r>
        <w:rPr>
          <w:spacing w:val="-11"/>
        </w:rPr>
        <w:t> </w:t>
      </w:r>
      <w:r>
        <w:rPr/>
        <w:t>del marco legal con perspectiva a futuro, las acciones se han presentado de manera caótica y sin integración, además de una serie de cuestionamientos teórico metodológicos en la concepción del desarrollo sustentable (Torres,</w:t>
      </w:r>
      <w:r>
        <w:rPr>
          <w:spacing w:val="-14"/>
        </w:rPr>
        <w:t> </w:t>
      </w:r>
      <w:r>
        <w:rPr/>
        <w:t>2008).</w:t>
      </w:r>
    </w:p>
    <w:p>
      <w:pPr>
        <w:pStyle w:val="BodyText"/>
        <w:spacing w:line="480" w:lineRule="auto" w:before="127"/>
        <w:ind w:left="152" w:right="106" w:firstLine="227"/>
        <w:jc w:val="both"/>
      </w:pPr>
      <w:r>
        <w:rPr/>
        <w:t>De acuerdo con Durand (2009), los impactos en el medio ambiente contrario a lo esperado se han incrementado, y las políticas públicas se han centrado en el fomento de un desarrollo económico centrado en aspectos de infraestructura e inversión, dejando de lado</w:t>
      </w:r>
      <w:r>
        <w:rPr>
          <w:spacing w:val="-4"/>
        </w:rPr>
        <w:t> </w:t>
      </w:r>
      <w:r>
        <w:rPr/>
        <w:t>aspectos</w:t>
      </w:r>
      <w:r>
        <w:rPr>
          <w:spacing w:val="-6"/>
        </w:rPr>
        <w:t> </w:t>
      </w:r>
      <w:r>
        <w:rPr/>
        <w:t>de</w:t>
      </w:r>
      <w:r>
        <w:rPr>
          <w:spacing w:val="-7"/>
        </w:rPr>
        <w:t> </w:t>
      </w:r>
      <w:r>
        <w:rPr/>
        <w:t>igual</w:t>
      </w:r>
      <w:r>
        <w:rPr>
          <w:spacing w:val="-7"/>
        </w:rPr>
        <w:t> </w:t>
      </w:r>
      <w:r>
        <w:rPr/>
        <w:t>importancia</w:t>
      </w:r>
      <w:r>
        <w:rPr>
          <w:spacing w:val="-6"/>
        </w:rPr>
        <w:t> </w:t>
      </w:r>
      <w:r>
        <w:rPr/>
        <w:t>como</w:t>
      </w:r>
      <w:r>
        <w:rPr>
          <w:spacing w:val="-6"/>
        </w:rPr>
        <w:t> </w:t>
      </w:r>
      <w:r>
        <w:rPr/>
        <w:t>son</w:t>
      </w:r>
      <w:r>
        <w:rPr>
          <w:spacing w:val="-7"/>
        </w:rPr>
        <w:t> </w:t>
      </w:r>
      <w:r>
        <w:rPr/>
        <w:t>lo</w:t>
      </w:r>
      <w:r>
        <w:rPr>
          <w:spacing w:val="-9"/>
        </w:rPr>
        <w:t> </w:t>
      </w:r>
      <w:r>
        <w:rPr/>
        <w:t>social,</w:t>
      </w:r>
      <w:r>
        <w:rPr>
          <w:spacing w:val="-3"/>
        </w:rPr>
        <w:t> </w:t>
      </w:r>
      <w:r>
        <w:rPr/>
        <w:t>educativo,</w:t>
      </w:r>
      <w:r>
        <w:rPr>
          <w:spacing w:val="-3"/>
        </w:rPr>
        <w:t> </w:t>
      </w:r>
      <w:r>
        <w:rPr/>
        <w:t>capacitación</w:t>
      </w:r>
      <w:r>
        <w:rPr>
          <w:spacing w:val="-4"/>
        </w:rPr>
        <w:t> </w:t>
      </w:r>
      <w:r>
        <w:rPr/>
        <w:t>y</w:t>
      </w:r>
      <w:r>
        <w:rPr>
          <w:spacing w:val="-6"/>
        </w:rPr>
        <w:t> </w:t>
      </w:r>
      <w:r>
        <w:rPr/>
        <w:t>asistencia técnica, cambios de hábitos y conciencia (Murillo, 2004; Martínez y Perea,</w:t>
      </w:r>
      <w:r>
        <w:rPr>
          <w:spacing w:val="-17"/>
        </w:rPr>
        <w:t> </w:t>
      </w:r>
      <w:r>
        <w:rPr/>
        <w:t>2012).</w:t>
      </w:r>
    </w:p>
    <w:p>
      <w:pPr>
        <w:pStyle w:val="BodyText"/>
        <w:spacing w:line="480" w:lineRule="auto" w:before="127"/>
        <w:ind w:left="152" w:right="105" w:firstLine="227"/>
        <w:jc w:val="both"/>
      </w:pPr>
      <w:r>
        <w:rPr/>
        <w:t>Desde la perspectiva económica existen estudios que han demostrado que las propuestas implementadas han sido satisfactorias, sin embargo no toman en cuenta a la sociedad y el medio ambiente, con lo que se tienen evaluaciones incompletas que arrojan resultados parciales de la realidad, enfocados en análisis de eficiencia, eficacia e impacto (Salmanis </w:t>
      </w:r>
      <w:r>
        <w:rPr>
          <w:i/>
        </w:rPr>
        <w:t>et al., </w:t>
      </w:r>
      <w:r>
        <w:rPr/>
        <w:t>2006; Navarro </w:t>
      </w:r>
      <w:r>
        <w:rPr>
          <w:i/>
        </w:rPr>
        <w:t>et al., </w:t>
      </w:r>
      <w:r>
        <w:rPr/>
        <w:t>2007). El reto es evaluar la adopción de las tecnologías</w:t>
      </w:r>
      <w:r>
        <w:rPr>
          <w:spacing w:val="-11"/>
        </w:rPr>
        <w:t> </w:t>
      </w:r>
      <w:r>
        <w:rPr/>
        <w:t>para</w:t>
      </w:r>
      <w:r>
        <w:rPr>
          <w:spacing w:val="-11"/>
        </w:rPr>
        <w:t> </w:t>
      </w:r>
      <w:r>
        <w:rPr/>
        <w:t>llegar</w:t>
      </w:r>
      <w:r>
        <w:rPr>
          <w:spacing w:val="-10"/>
        </w:rPr>
        <w:t> </w:t>
      </w:r>
      <w:r>
        <w:rPr/>
        <w:t>a</w:t>
      </w:r>
      <w:r>
        <w:rPr>
          <w:spacing w:val="-13"/>
        </w:rPr>
        <w:t> </w:t>
      </w:r>
      <w:r>
        <w:rPr/>
        <w:t>conclusiones</w:t>
      </w:r>
      <w:r>
        <w:rPr>
          <w:spacing w:val="-11"/>
        </w:rPr>
        <w:t> </w:t>
      </w:r>
      <w:r>
        <w:rPr/>
        <w:t>más</w:t>
      </w:r>
      <w:r>
        <w:rPr>
          <w:spacing w:val="-11"/>
        </w:rPr>
        <w:t> </w:t>
      </w:r>
      <w:r>
        <w:rPr/>
        <w:t>certeras</w:t>
      </w:r>
      <w:r>
        <w:rPr>
          <w:spacing w:val="-11"/>
        </w:rPr>
        <w:t> </w:t>
      </w:r>
      <w:r>
        <w:rPr/>
        <w:t>e</w:t>
      </w:r>
      <w:r>
        <w:rPr>
          <w:spacing w:val="-11"/>
        </w:rPr>
        <w:t> </w:t>
      </w:r>
      <w:r>
        <w:rPr/>
        <w:t>integrales</w:t>
      </w:r>
      <w:r>
        <w:rPr>
          <w:spacing w:val="-11"/>
        </w:rPr>
        <w:t> </w:t>
      </w:r>
      <w:r>
        <w:rPr/>
        <w:t>sobre</w:t>
      </w:r>
      <w:r>
        <w:rPr>
          <w:spacing w:val="-11"/>
        </w:rPr>
        <w:t> </w:t>
      </w:r>
      <w:r>
        <w:rPr/>
        <w:t>los</w:t>
      </w:r>
      <w:r>
        <w:rPr>
          <w:spacing w:val="-13"/>
        </w:rPr>
        <w:t> </w:t>
      </w:r>
      <w:r>
        <w:rPr/>
        <w:t>resultados</w:t>
      </w:r>
      <w:r>
        <w:rPr>
          <w:spacing w:val="-11"/>
        </w:rPr>
        <w:t> </w:t>
      </w:r>
      <w:r>
        <w:rPr/>
        <w:t>de</w:t>
      </w:r>
      <w:r>
        <w:rPr>
          <w:spacing w:val="-11"/>
        </w:rPr>
        <w:t> </w:t>
      </w:r>
      <w:r>
        <w:rPr/>
        <w:t>las trasformaciones generadas en los sistemas productivos por los programas, cuyos resultados permitan diseñar estrategias y transferir tecnología que responda a las necesidades</w:t>
      </w:r>
      <w:r>
        <w:rPr>
          <w:spacing w:val="-3"/>
        </w:rPr>
        <w:t> </w:t>
      </w:r>
      <w:r>
        <w:rPr/>
        <w:t>actuales</w:t>
      </w:r>
      <w:r>
        <w:rPr>
          <w:spacing w:val="-5"/>
        </w:rPr>
        <w:t> </w:t>
      </w:r>
      <w:r>
        <w:rPr/>
        <w:t>y</w:t>
      </w:r>
      <w:r>
        <w:rPr>
          <w:spacing w:val="-7"/>
        </w:rPr>
        <w:t> </w:t>
      </w:r>
      <w:r>
        <w:rPr/>
        <w:t>futuras</w:t>
      </w:r>
      <w:r>
        <w:rPr>
          <w:spacing w:val="-5"/>
        </w:rPr>
        <w:t> </w:t>
      </w:r>
      <w:r>
        <w:rPr/>
        <w:t>de</w:t>
      </w:r>
      <w:r>
        <w:rPr>
          <w:spacing w:val="-6"/>
        </w:rPr>
        <w:t> </w:t>
      </w:r>
      <w:r>
        <w:rPr/>
        <w:t>los</w:t>
      </w:r>
      <w:r>
        <w:rPr>
          <w:spacing w:val="-5"/>
        </w:rPr>
        <w:t> </w:t>
      </w:r>
      <w:r>
        <w:rPr/>
        <w:t>pequeños</w:t>
      </w:r>
      <w:r>
        <w:rPr>
          <w:spacing w:val="-7"/>
        </w:rPr>
        <w:t> </w:t>
      </w:r>
      <w:r>
        <w:rPr/>
        <w:t>productores</w:t>
      </w:r>
      <w:r>
        <w:rPr>
          <w:spacing w:val="-5"/>
        </w:rPr>
        <w:t> </w:t>
      </w:r>
      <w:r>
        <w:rPr/>
        <w:t>e</w:t>
      </w:r>
      <w:r>
        <w:rPr>
          <w:spacing w:val="-5"/>
        </w:rPr>
        <w:t> </w:t>
      </w:r>
      <w:r>
        <w:rPr/>
        <w:t>identificar</w:t>
      </w:r>
      <w:r>
        <w:rPr>
          <w:spacing w:val="-5"/>
        </w:rPr>
        <w:t> </w:t>
      </w:r>
      <w:r>
        <w:rPr/>
        <w:t>los</w:t>
      </w:r>
      <w:r>
        <w:rPr>
          <w:spacing w:val="-3"/>
        </w:rPr>
        <w:t> </w:t>
      </w:r>
      <w:r>
        <w:rPr/>
        <w:t>proyectos</w:t>
      </w:r>
      <w:r>
        <w:rPr>
          <w:spacing w:val="-5"/>
        </w:rPr>
        <w:t> </w:t>
      </w:r>
      <w:r>
        <w:rPr/>
        <w:t>con mayores posibilidades de éxito (Astier y Holland, 2007, Astier </w:t>
      </w:r>
      <w:r>
        <w:rPr>
          <w:i/>
        </w:rPr>
        <w:t>et al.</w:t>
      </w:r>
      <w:r>
        <w:rPr/>
        <w:t>, 2011 y Luna </w:t>
      </w:r>
      <w:r>
        <w:rPr>
          <w:i/>
        </w:rPr>
        <w:t>et al., </w:t>
      </w:r>
      <w:r>
        <w:rPr/>
        <w:t>2013).</w:t>
      </w:r>
    </w:p>
    <w:p>
      <w:pPr>
        <w:pStyle w:val="BodyText"/>
        <w:spacing w:line="480" w:lineRule="auto" w:before="127"/>
        <w:ind w:left="152" w:right="106" w:firstLine="227"/>
        <w:jc w:val="both"/>
      </w:pPr>
      <w:r>
        <w:rPr/>
        <w:t>Los resultados de las evaluaciones a programas permiten tomar decisiones informadas que impacten de manera directa en la calidad de vida y desarrollo rural de los pueblos (López-Ridaura </w:t>
      </w:r>
      <w:r>
        <w:rPr>
          <w:i/>
        </w:rPr>
        <w:t>et al., </w:t>
      </w:r>
      <w:r>
        <w:rPr/>
        <w:t>2002 y Astier </w:t>
      </w:r>
      <w:r>
        <w:rPr>
          <w:i/>
        </w:rPr>
        <w:t>et al.</w:t>
      </w:r>
      <w:r>
        <w:rPr/>
        <w:t>, 2012). Sin embargo, evaluar sustentabilidad  es</w:t>
      </w:r>
    </w:p>
    <w:p>
      <w:pPr>
        <w:spacing w:after="0" w:line="480" w:lineRule="auto"/>
        <w:jc w:val="both"/>
        <w:sectPr>
          <w:pgSz w:w="12240" w:h="15840"/>
          <w:pgMar w:header="0" w:footer="1325" w:top="1500" w:bottom="1580" w:left="1720" w:right="1420"/>
        </w:sectPr>
      </w:pPr>
    </w:p>
    <w:p>
      <w:pPr>
        <w:pStyle w:val="BodyText"/>
        <w:spacing w:before="9"/>
        <w:rPr>
          <w:sz w:val="20"/>
        </w:rPr>
      </w:pPr>
    </w:p>
    <w:p>
      <w:pPr>
        <w:pStyle w:val="BodyText"/>
        <w:spacing w:line="480" w:lineRule="auto" w:before="73"/>
        <w:ind w:left="152" w:right="106"/>
        <w:jc w:val="both"/>
      </w:pPr>
      <w:r>
        <w:rPr/>
        <w:t>un proceso complejo; no existen parámetros ni criterios universales que permitan evaluar toda esa complejidad, los métodos son escasos y están sujetos a cambios y ajustes por la variabilidad de los sistemas y zonas evaluadas (Bond </w:t>
      </w:r>
      <w:r>
        <w:rPr>
          <w:i/>
        </w:rPr>
        <w:t>et al., </w:t>
      </w:r>
      <w:r>
        <w:rPr/>
        <w:t>2001; González </w:t>
      </w:r>
      <w:r>
        <w:rPr>
          <w:i/>
        </w:rPr>
        <w:t>et al.</w:t>
      </w:r>
      <w:r>
        <w:rPr/>
        <w:t>, 2009). Se</w:t>
      </w:r>
      <w:r>
        <w:rPr>
          <w:spacing w:val="-6"/>
        </w:rPr>
        <w:t> </w:t>
      </w:r>
      <w:r>
        <w:rPr/>
        <w:t>requiere</w:t>
      </w:r>
      <w:r>
        <w:rPr>
          <w:spacing w:val="-8"/>
        </w:rPr>
        <w:t> </w:t>
      </w:r>
      <w:r>
        <w:rPr/>
        <w:t>la</w:t>
      </w:r>
      <w:r>
        <w:rPr>
          <w:spacing w:val="-9"/>
        </w:rPr>
        <w:t> </w:t>
      </w:r>
      <w:r>
        <w:rPr/>
        <w:t>integración</w:t>
      </w:r>
      <w:r>
        <w:rPr>
          <w:spacing w:val="-7"/>
        </w:rPr>
        <w:t> </w:t>
      </w:r>
      <w:r>
        <w:rPr/>
        <w:t>del</w:t>
      </w:r>
      <w:r>
        <w:rPr>
          <w:spacing w:val="-10"/>
        </w:rPr>
        <w:t> </w:t>
      </w:r>
      <w:r>
        <w:rPr/>
        <w:t>marco</w:t>
      </w:r>
      <w:r>
        <w:rPr>
          <w:spacing w:val="-9"/>
        </w:rPr>
        <w:t> </w:t>
      </w:r>
      <w:r>
        <w:rPr/>
        <w:t>cualitativo</w:t>
      </w:r>
      <w:r>
        <w:rPr>
          <w:spacing w:val="-6"/>
        </w:rPr>
        <w:t> </w:t>
      </w:r>
      <w:r>
        <w:rPr/>
        <w:t>con</w:t>
      </w:r>
      <w:r>
        <w:rPr>
          <w:spacing w:val="-7"/>
        </w:rPr>
        <w:t> </w:t>
      </w:r>
      <w:r>
        <w:rPr/>
        <w:t>el</w:t>
      </w:r>
      <w:r>
        <w:rPr>
          <w:spacing w:val="-7"/>
        </w:rPr>
        <w:t> </w:t>
      </w:r>
      <w:r>
        <w:rPr/>
        <w:t>cuantitativo,</w:t>
      </w:r>
      <w:r>
        <w:rPr>
          <w:spacing w:val="-5"/>
        </w:rPr>
        <w:t> </w:t>
      </w:r>
      <w:r>
        <w:rPr/>
        <w:t>lo</w:t>
      </w:r>
      <w:r>
        <w:rPr>
          <w:spacing w:val="-9"/>
        </w:rPr>
        <w:t> </w:t>
      </w:r>
      <w:r>
        <w:rPr/>
        <w:t>que</w:t>
      </w:r>
      <w:r>
        <w:rPr>
          <w:spacing w:val="-11"/>
        </w:rPr>
        <w:t> </w:t>
      </w:r>
      <w:r>
        <w:rPr/>
        <w:t>constituye</w:t>
      </w:r>
      <w:r>
        <w:rPr>
          <w:spacing w:val="-6"/>
        </w:rPr>
        <w:t> </w:t>
      </w:r>
      <w:r>
        <w:rPr/>
        <w:t>un</w:t>
      </w:r>
      <w:r>
        <w:rPr>
          <w:spacing w:val="-9"/>
        </w:rPr>
        <w:t> </w:t>
      </w:r>
      <w:r>
        <w:rPr/>
        <w:t>reto constante en cuanto a diseñar o aportar nuevos modelos que permitan medir el desarrollo sustentable (Casas </w:t>
      </w:r>
      <w:r>
        <w:rPr>
          <w:i/>
        </w:rPr>
        <w:t>et al.</w:t>
      </w:r>
      <w:r>
        <w:rPr/>
        <w:t>, 2009; Sarandón, 2009; Arriaga y Anaya,</w:t>
      </w:r>
      <w:r>
        <w:rPr>
          <w:spacing w:val="-17"/>
        </w:rPr>
        <w:t> </w:t>
      </w:r>
      <w:r>
        <w:rPr/>
        <w:t>2014).</w:t>
      </w:r>
    </w:p>
    <w:p>
      <w:pPr>
        <w:pStyle w:val="BodyText"/>
        <w:spacing w:line="480" w:lineRule="auto" w:before="128"/>
        <w:ind w:left="152" w:right="104" w:firstLine="227"/>
        <w:jc w:val="both"/>
      </w:pPr>
      <w:r>
        <w:rPr/>
        <w:t>A</w:t>
      </w:r>
      <w:r>
        <w:rPr>
          <w:spacing w:val="-7"/>
        </w:rPr>
        <w:t> </w:t>
      </w:r>
      <w:r>
        <w:rPr/>
        <w:t>partir</w:t>
      </w:r>
      <w:r>
        <w:rPr>
          <w:spacing w:val="-8"/>
        </w:rPr>
        <w:t> </w:t>
      </w:r>
      <w:r>
        <w:rPr/>
        <w:t>del</w:t>
      </w:r>
      <w:r>
        <w:rPr>
          <w:spacing w:val="-7"/>
        </w:rPr>
        <w:t> </w:t>
      </w:r>
      <w:r>
        <w:rPr/>
        <w:t>enfoque</w:t>
      </w:r>
      <w:r>
        <w:rPr>
          <w:spacing w:val="-9"/>
        </w:rPr>
        <w:t> </w:t>
      </w:r>
      <w:r>
        <w:rPr/>
        <w:t>teórico</w:t>
      </w:r>
      <w:r>
        <w:rPr>
          <w:spacing w:val="-6"/>
        </w:rPr>
        <w:t> </w:t>
      </w:r>
      <w:r>
        <w:rPr/>
        <w:t>conceptual</w:t>
      </w:r>
      <w:r>
        <w:rPr>
          <w:spacing w:val="-7"/>
        </w:rPr>
        <w:t> </w:t>
      </w:r>
      <w:r>
        <w:rPr/>
        <w:t>de</w:t>
      </w:r>
      <w:r>
        <w:rPr>
          <w:spacing w:val="-7"/>
        </w:rPr>
        <w:t> </w:t>
      </w:r>
      <w:r>
        <w:rPr/>
        <w:t>la</w:t>
      </w:r>
      <w:r>
        <w:rPr>
          <w:spacing w:val="-6"/>
        </w:rPr>
        <w:t> </w:t>
      </w:r>
      <w:r>
        <w:rPr/>
        <w:t>sustentabilidad,</w:t>
      </w:r>
      <w:r>
        <w:rPr>
          <w:spacing w:val="-5"/>
        </w:rPr>
        <w:t> </w:t>
      </w:r>
      <w:r>
        <w:rPr/>
        <w:t>se</w:t>
      </w:r>
      <w:r>
        <w:rPr>
          <w:spacing w:val="-6"/>
        </w:rPr>
        <w:t> </w:t>
      </w:r>
      <w:r>
        <w:rPr/>
        <w:t>ha</w:t>
      </w:r>
      <w:r>
        <w:rPr>
          <w:spacing w:val="-9"/>
        </w:rPr>
        <w:t> </w:t>
      </w:r>
      <w:r>
        <w:rPr/>
        <w:t>desarrollado</w:t>
      </w:r>
      <w:r>
        <w:rPr>
          <w:spacing w:val="-6"/>
        </w:rPr>
        <w:t> </w:t>
      </w:r>
      <w:r>
        <w:rPr/>
        <w:t>el</w:t>
      </w:r>
      <w:r>
        <w:rPr>
          <w:spacing w:val="-5"/>
        </w:rPr>
        <w:t> </w:t>
      </w:r>
      <w:r>
        <w:rPr/>
        <w:t>Marco para la Evaluación de Sistemas de Manejo incorporando Índices de Sustentabilidad (MESMIS),</w:t>
      </w:r>
      <w:r>
        <w:rPr>
          <w:spacing w:val="-8"/>
        </w:rPr>
        <w:t> </w:t>
      </w:r>
      <w:r>
        <w:rPr/>
        <w:t>que</w:t>
      </w:r>
      <w:r>
        <w:rPr>
          <w:spacing w:val="-10"/>
        </w:rPr>
        <w:t> </w:t>
      </w:r>
      <w:r>
        <w:rPr/>
        <w:t>permite</w:t>
      </w:r>
      <w:r>
        <w:rPr>
          <w:spacing w:val="-10"/>
        </w:rPr>
        <w:t> </w:t>
      </w:r>
      <w:r>
        <w:rPr/>
        <w:t>contextualizar</w:t>
      </w:r>
      <w:r>
        <w:rPr>
          <w:spacing w:val="-8"/>
        </w:rPr>
        <w:t> </w:t>
      </w:r>
      <w:r>
        <w:rPr/>
        <w:t>de</w:t>
      </w:r>
      <w:r>
        <w:rPr>
          <w:spacing w:val="-9"/>
        </w:rPr>
        <w:t> </w:t>
      </w:r>
      <w:r>
        <w:rPr/>
        <w:t>manera</w:t>
      </w:r>
      <w:r>
        <w:rPr>
          <w:spacing w:val="-12"/>
        </w:rPr>
        <w:t> </w:t>
      </w:r>
      <w:r>
        <w:rPr/>
        <w:t>espacial</w:t>
      </w:r>
      <w:r>
        <w:rPr>
          <w:spacing w:val="-10"/>
        </w:rPr>
        <w:t> </w:t>
      </w:r>
      <w:r>
        <w:rPr/>
        <w:t>y</w:t>
      </w:r>
      <w:r>
        <w:rPr>
          <w:spacing w:val="-10"/>
        </w:rPr>
        <w:t> </w:t>
      </w:r>
      <w:r>
        <w:rPr/>
        <w:t>temporal</w:t>
      </w:r>
      <w:r>
        <w:rPr>
          <w:spacing w:val="-9"/>
        </w:rPr>
        <w:t> </w:t>
      </w:r>
      <w:r>
        <w:rPr/>
        <w:t>el</w:t>
      </w:r>
      <w:r>
        <w:rPr>
          <w:spacing w:val="-11"/>
        </w:rPr>
        <w:t> </w:t>
      </w:r>
      <w:r>
        <w:rPr/>
        <w:t>sistema</w:t>
      </w:r>
      <w:r>
        <w:rPr>
          <w:spacing w:val="-10"/>
        </w:rPr>
        <w:t> </w:t>
      </w:r>
      <w:r>
        <w:rPr/>
        <w:t>productivo a través de selección de indicadores que permiten visualizar el comportamiento de una unidad de producción de forma amplia y presenta una estructura jerárquica que va de lo general (principios o atributos) a lo particular (indicadores) (Masera </w:t>
      </w:r>
      <w:r>
        <w:rPr>
          <w:i/>
        </w:rPr>
        <w:t>et al., </w:t>
      </w:r>
      <w:r>
        <w:rPr/>
        <w:t>1999; Speelman </w:t>
      </w:r>
      <w:r>
        <w:rPr>
          <w:i/>
        </w:rPr>
        <w:t>et al.</w:t>
      </w:r>
      <w:r>
        <w:rPr/>
        <w:t>, 2007; Astier y Hollands,</w:t>
      </w:r>
      <w:r>
        <w:rPr>
          <w:spacing w:val="-10"/>
        </w:rPr>
        <w:t> </w:t>
      </w:r>
      <w:r>
        <w:rPr/>
        <w:t>2007).</w:t>
      </w:r>
    </w:p>
    <w:p>
      <w:pPr>
        <w:pStyle w:val="BodyText"/>
        <w:spacing w:line="480" w:lineRule="auto" w:before="125"/>
        <w:ind w:left="152" w:right="105" w:firstLine="227"/>
        <w:jc w:val="both"/>
      </w:pPr>
      <w:r>
        <w:rPr/>
        <w:t>Los atributos permiten un manejo operativo del concepto de sustentabilidad comprendiendo las características sistémicas genéricas que son universales como la productividad,</w:t>
      </w:r>
      <w:r>
        <w:rPr>
          <w:spacing w:val="-12"/>
        </w:rPr>
        <w:t> </w:t>
      </w:r>
      <w:r>
        <w:rPr/>
        <w:t>estabilidad,</w:t>
      </w:r>
      <w:r>
        <w:rPr>
          <w:spacing w:val="-15"/>
        </w:rPr>
        <w:t> </w:t>
      </w:r>
      <w:r>
        <w:rPr/>
        <w:t>resiliencia,</w:t>
      </w:r>
      <w:r>
        <w:rPr>
          <w:spacing w:val="-12"/>
        </w:rPr>
        <w:t> </w:t>
      </w:r>
      <w:r>
        <w:rPr/>
        <w:t>equidad,</w:t>
      </w:r>
      <w:r>
        <w:rPr>
          <w:spacing w:val="-12"/>
        </w:rPr>
        <w:t> </w:t>
      </w:r>
      <w:r>
        <w:rPr/>
        <w:t>adaptabilidad</w:t>
      </w:r>
      <w:r>
        <w:rPr>
          <w:spacing w:val="-13"/>
        </w:rPr>
        <w:t> </w:t>
      </w:r>
      <w:r>
        <w:rPr/>
        <w:t>y</w:t>
      </w:r>
      <w:r>
        <w:rPr>
          <w:spacing w:val="-15"/>
        </w:rPr>
        <w:t> </w:t>
      </w:r>
      <w:r>
        <w:rPr/>
        <w:t>autosuficiencia</w:t>
      </w:r>
      <w:r>
        <w:rPr>
          <w:spacing w:val="-13"/>
        </w:rPr>
        <w:t> </w:t>
      </w:r>
      <w:r>
        <w:rPr/>
        <w:t>(González</w:t>
      </w:r>
      <w:r>
        <w:rPr>
          <w:spacing w:val="-15"/>
        </w:rPr>
        <w:t> </w:t>
      </w:r>
      <w:r>
        <w:rPr>
          <w:i/>
        </w:rPr>
        <w:t>et </w:t>
      </w:r>
      <w:r>
        <w:rPr>
          <w:i/>
        </w:rPr>
        <w:t>al.</w:t>
      </w:r>
      <w:r>
        <w:rPr/>
        <w:t>, 2009 y Gutiérrez </w:t>
      </w:r>
      <w:r>
        <w:rPr>
          <w:i/>
        </w:rPr>
        <w:t>et al.</w:t>
      </w:r>
      <w:r>
        <w:rPr/>
        <w:t>, 2012). A través de indicadores derivados de los atributos e interrelacionados entre sí, se logran medir los cambios y encontrar las fortalezas y debilidades de los programas implementados en unidades de producción (Speelman </w:t>
      </w:r>
      <w:r>
        <w:rPr>
          <w:i/>
        </w:rPr>
        <w:t>et</w:t>
      </w:r>
      <w:r>
        <w:rPr>
          <w:i/>
          <w:spacing w:val="-36"/>
        </w:rPr>
        <w:t> </w:t>
      </w:r>
      <w:r>
        <w:rPr>
          <w:i/>
        </w:rPr>
        <w:t>al.</w:t>
      </w:r>
      <w:r>
        <w:rPr/>
        <w:t>, 2007y Esteban </w:t>
      </w:r>
      <w:r>
        <w:rPr>
          <w:i/>
        </w:rPr>
        <w:t>et al.</w:t>
      </w:r>
      <w:r>
        <w:rPr/>
        <w:t>,</w:t>
      </w:r>
      <w:r>
        <w:rPr>
          <w:spacing w:val="-6"/>
        </w:rPr>
        <w:t> </w:t>
      </w:r>
      <w:r>
        <w:rPr/>
        <w:t>2009).</w:t>
      </w:r>
    </w:p>
    <w:p>
      <w:pPr>
        <w:pStyle w:val="BodyText"/>
        <w:spacing w:line="480" w:lineRule="auto" w:before="127"/>
        <w:ind w:left="152" w:right="108" w:firstLine="227"/>
        <w:jc w:val="both"/>
      </w:pPr>
      <w:r>
        <w:rPr/>
        <w:t>Por otra parte, las herramientas de MESMIS contribuyen a evaluar bajo la dimensión económica, social y ambiental, las variaciones en innovación tecnológica que tienen lugar entre</w:t>
      </w:r>
      <w:r>
        <w:rPr>
          <w:spacing w:val="-13"/>
        </w:rPr>
        <w:t> </w:t>
      </w:r>
      <w:r>
        <w:rPr/>
        <w:t>unidades</w:t>
      </w:r>
      <w:r>
        <w:rPr>
          <w:spacing w:val="-10"/>
        </w:rPr>
        <w:t> </w:t>
      </w:r>
      <w:r>
        <w:rPr/>
        <w:t>de</w:t>
      </w:r>
      <w:r>
        <w:rPr>
          <w:spacing w:val="-13"/>
        </w:rPr>
        <w:t> </w:t>
      </w:r>
      <w:r>
        <w:rPr/>
        <w:t>producción,</w:t>
      </w:r>
      <w:r>
        <w:rPr>
          <w:spacing w:val="-11"/>
        </w:rPr>
        <w:t> </w:t>
      </w:r>
      <w:r>
        <w:rPr/>
        <w:t>misma</w:t>
      </w:r>
      <w:r>
        <w:rPr>
          <w:spacing w:val="-15"/>
        </w:rPr>
        <w:t> </w:t>
      </w:r>
      <w:r>
        <w:rPr/>
        <w:t>que</w:t>
      </w:r>
      <w:r>
        <w:rPr>
          <w:spacing w:val="-13"/>
        </w:rPr>
        <w:t> </w:t>
      </w:r>
      <w:r>
        <w:rPr/>
        <w:t>resulta</w:t>
      </w:r>
      <w:r>
        <w:rPr>
          <w:spacing w:val="-15"/>
        </w:rPr>
        <w:t> </w:t>
      </w:r>
      <w:r>
        <w:rPr/>
        <w:t>adecuada</w:t>
      </w:r>
      <w:r>
        <w:rPr>
          <w:spacing w:val="-10"/>
        </w:rPr>
        <w:t> </w:t>
      </w:r>
      <w:r>
        <w:rPr/>
        <w:t>para</w:t>
      </w:r>
      <w:r>
        <w:rPr>
          <w:spacing w:val="-13"/>
        </w:rPr>
        <w:t> </w:t>
      </w:r>
      <w:r>
        <w:rPr/>
        <w:t>la</w:t>
      </w:r>
      <w:r>
        <w:rPr>
          <w:spacing w:val="-10"/>
        </w:rPr>
        <w:t> </w:t>
      </w:r>
      <w:r>
        <w:rPr/>
        <w:t>evaluación</w:t>
      </w:r>
      <w:r>
        <w:rPr>
          <w:spacing w:val="-10"/>
        </w:rPr>
        <w:t> </w:t>
      </w:r>
      <w:r>
        <w:rPr/>
        <w:t>de</w:t>
      </w:r>
      <w:r>
        <w:rPr>
          <w:spacing w:val="-10"/>
        </w:rPr>
        <w:t> </w:t>
      </w:r>
      <w:r>
        <w:rPr/>
        <w:t>unidades</w:t>
      </w:r>
    </w:p>
    <w:p>
      <w:pPr>
        <w:spacing w:after="0" w:line="480" w:lineRule="auto"/>
        <w:jc w:val="both"/>
        <w:sectPr>
          <w:pgSz w:w="12240" w:h="15840"/>
          <w:pgMar w:header="0" w:footer="1325" w:top="1500" w:bottom="1580" w:left="1720" w:right="1420"/>
        </w:sectPr>
      </w:pPr>
    </w:p>
    <w:p>
      <w:pPr>
        <w:pStyle w:val="BodyText"/>
        <w:spacing w:before="9"/>
        <w:rPr>
          <w:sz w:val="20"/>
        </w:rPr>
      </w:pPr>
    </w:p>
    <w:p>
      <w:pPr>
        <w:pStyle w:val="BodyText"/>
        <w:spacing w:line="480" w:lineRule="auto" w:before="73"/>
        <w:ind w:left="152" w:right="24"/>
      </w:pPr>
      <w:r>
        <w:rPr/>
        <w:t>campesinas en pequeña escala, como las que forman parte del presente estudio y que han participado en un programa gubernamental de desarrollo rural.</w:t>
      </w:r>
    </w:p>
    <w:p>
      <w:pPr>
        <w:pStyle w:val="BodyText"/>
        <w:spacing w:line="480" w:lineRule="auto" w:before="125"/>
        <w:ind w:left="152" w:right="105" w:firstLine="227"/>
        <w:jc w:val="both"/>
      </w:pPr>
      <w:r>
        <w:rPr>
          <w:i/>
        </w:rPr>
        <w:t>Las unidades participantes en el trabajo, se localizan en el </w:t>
      </w:r>
      <w:r>
        <w:rPr/>
        <w:t>municipio de Ixtlahuaca, Estado de México, la región se encuentra inmersa en un proceso de industrialización, en donde el componente ejidal ha sido absorbido por los corredores industriales y la</w:t>
      </w:r>
      <w:r>
        <w:rPr>
          <w:spacing w:val="-21"/>
        </w:rPr>
        <w:t> </w:t>
      </w:r>
      <w:r>
        <w:rPr/>
        <w:t>posesión de tierra cada día es menor debido a que se hereda, fracciona o se vende para usos no agropecuarios. Existe un proceso de reconversión productiva de las actividades agropecuarias que tradicionalmente tenían lugar sustituyéndose las actividades agropecuarias por trabajo en la industria establecida en la zona, y en el mejor de los</w:t>
      </w:r>
      <w:r>
        <w:rPr>
          <w:spacing w:val="-40"/>
        </w:rPr>
        <w:t> </w:t>
      </w:r>
      <w:r>
        <w:rPr/>
        <w:t>casos se complementan las actividades (Dobler </w:t>
      </w:r>
      <w:r>
        <w:rPr>
          <w:i/>
        </w:rPr>
        <w:t>et al., </w:t>
      </w:r>
      <w:r>
        <w:rPr/>
        <w:t>2014). No obstante, la tradición de las prácticas agropecuarias ampliamente arraigadas en las comunidades, ha permitido que estos sistemas se mantengan como una actividad de importancia y persistencia en el tiempo (Martínez y Perea, 2012; Leos </w:t>
      </w:r>
      <w:r>
        <w:rPr>
          <w:i/>
        </w:rPr>
        <w:t>et al.</w:t>
      </w:r>
      <w:r>
        <w:rPr/>
        <w:t>,</w:t>
      </w:r>
      <w:r>
        <w:rPr>
          <w:spacing w:val="-10"/>
        </w:rPr>
        <w:t> </w:t>
      </w:r>
      <w:r>
        <w:rPr/>
        <w:t>2013).</w:t>
      </w:r>
    </w:p>
    <w:p>
      <w:pPr>
        <w:pStyle w:val="BodyText"/>
        <w:spacing w:line="480" w:lineRule="auto" w:before="125"/>
        <w:ind w:left="152" w:right="104" w:firstLine="227"/>
        <w:jc w:val="both"/>
      </w:pPr>
      <w:r>
        <w:rPr/>
        <w:t>Las</w:t>
      </w:r>
      <w:r>
        <w:rPr>
          <w:spacing w:val="-6"/>
        </w:rPr>
        <w:t> </w:t>
      </w:r>
      <w:r>
        <w:rPr/>
        <w:t>unidades</w:t>
      </w:r>
      <w:r>
        <w:rPr>
          <w:spacing w:val="-6"/>
        </w:rPr>
        <w:t> </w:t>
      </w:r>
      <w:r>
        <w:rPr/>
        <w:t>estudiadas</w:t>
      </w:r>
      <w:r>
        <w:rPr>
          <w:spacing w:val="-9"/>
        </w:rPr>
        <w:t> </w:t>
      </w:r>
      <w:r>
        <w:rPr/>
        <w:t>se</w:t>
      </w:r>
      <w:r>
        <w:rPr>
          <w:spacing w:val="-6"/>
        </w:rPr>
        <w:t> </w:t>
      </w:r>
      <w:r>
        <w:rPr/>
        <w:t>consideran</w:t>
      </w:r>
      <w:r>
        <w:rPr>
          <w:spacing w:val="-7"/>
        </w:rPr>
        <w:t> </w:t>
      </w:r>
      <w:r>
        <w:rPr/>
        <w:t>como</w:t>
      </w:r>
      <w:r>
        <w:rPr>
          <w:spacing w:val="-9"/>
        </w:rPr>
        <w:t> </w:t>
      </w:r>
      <w:r>
        <w:rPr/>
        <w:t>sistemas</w:t>
      </w:r>
      <w:r>
        <w:rPr>
          <w:spacing w:val="-6"/>
        </w:rPr>
        <w:t> </w:t>
      </w:r>
      <w:r>
        <w:rPr/>
        <w:t>de</w:t>
      </w:r>
      <w:r>
        <w:rPr>
          <w:spacing w:val="-9"/>
        </w:rPr>
        <w:t> </w:t>
      </w:r>
      <w:r>
        <w:rPr/>
        <w:t>producción</w:t>
      </w:r>
      <w:r>
        <w:rPr>
          <w:spacing w:val="-7"/>
        </w:rPr>
        <w:t> </w:t>
      </w:r>
      <w:r>
        <w:rPr/>
        <w:t>agropecuarias,</w:t>
      </w:r>
      <w:r>
        <w:rPr>
          <w:spacing w:val="-6"/>
        </w:rPr>
        <w:t> </w:t>
      </w:r>
      <w:r>
        <w:rPr>
          <w:spacing w:val="-3"/>
        </w:rPr>
        <w:t>de </w:t>
      </w:r>
      <w:r>
        <w:rPr/>
        <w:t>acuerdo a la definición de Dixon y Gulliver (2001), que mencionan como el “conglomerado de sistemas de fincas individuales, que en su conjunto presentan una base de recursos, patrones</w:t>
      </w:r>
      <w:r>
        <w:rPr>
          <w:spacing w:val="-11"/>
        </w:rPr>
        <w:t> </w:t>
      </w:r>
      <w:r>
        <w:rPr/>
        <w:t>empresariales,</w:t>
      </w:r>
      <w:r>
        <w:rPr>
          <w:spacing w:val="-10"/>
        </w:rPr>
        <w:t> </w:t>
      </w:r>
      <w:r>
        <w:rPr/>
        <w:t>sistemas</w:t>
      </w:r>
      <w:r>
        <w:rPr>
          <w:spacing w:val="-11"/>
        </w:rPr>
        <w:t> </w:t>
      </w:r>
      <w:r>
        <w:rPr/>
        <w:t>de</w:t>
      </w:r>
      <w:r>
        <w:rPr>
          <w:spacing w:val="-11"/>
        </w:rPr>
        <w:t> </w:t>
      </w:r>
      <w:r>
        <w:rPr/>
        <w:t>subsistencia</w:t>
      </w:r>
      <w:r>
        <w:rPr>
          <w:spacing w:val="-9"/>
        </w:rPr>
        <w:t> </w:t>
      </w:r>
      <w:r>
        <w:rPr/>
        <w:t>y</w:t>
      </w:r>
      <w:r>
        <w:rPr>
          <w:spacing w:val="-11"/>
        </w:rPr>
        <w:t> </w:t>
      </w:r>
      <w:r>
        <w:rPr/>
        <w:t>limitaciones</w:t>
      </w:r>
      <w:r>
        <w:rPr>
          <w:spacing w:val="-11"/>
        </w:rPr>
        <w:t> </w:t>
      </w:r>
      <w:r>
        <w:rPr/>
        <w:t>familiares</w:t>
      </w:r>
      <w:r>
        <w:rPr>
          <w:spacing w:val="-13"/>
        </w:rPr>
        <w:t> </w:t>
      </w:r>
      <w:r>
        <w:rPr/>
        <w:t>similares;</w:t>
      </w:r>
      <w:r>
        <w:rPr>
          <w:spacing w:val="-10"/>
        </w:rPr>
        <w:t> </w:t>
      </w:r>
      <w:r>
        <w:rPr/>
        <w:t>y</w:t>
      </w:r>
      <w:r>
        <w:rPr>
          <w:spacing w:val="-11"/>
        </w:rPr>
        <w:t> </w:t>
      </w:r>
      <w:r>
        <w:rPr/>
        <w:t>para los cuales serían apropiadas estrategias de desarrollo e intervenciones también similares” Dentro de los sistemas agropecuarios existen subsistemas o sistemas dentro del mismo sistema (figura 1). El sistema pecuario se encuentra estrechamente ligado al sistemas agrícola mediante diversos cultivos, particularmente el de maíz (Vilaboa y Díaz,</w:t>
      </w:r>
      <w:r>
        <w:rPr>
          <w:spacing w:val="-27"/>
        </w:rPr>
        <w:t> </w:t>
      </w:r>
      <w:r>
        <w:rPr/>
        <w:t>2009).</w:t>
      </w:r>
    </w:p>
    <w:p>
      <w:pPr>
        <w:spacing w:after="0" w:line="480" w:lineRule="auto"/>
        <w:jc w:val="both"/>
        <w:sectPr>
          <w:pgSz w:w="12240" w:h="15840"/>
          <w:pgMar w:header="0" w:footer="1325" w:top="1500" w:bottom="1580" w:left="1720" w:right="1420"/>
        </w:sectPr>
      </w:pPr>
    </w:p>
    <w:p>
      <w:pPr>
        <w:pStyle w:val="BodyText"/>
        <w:spacing w:before="3" w:after="1"/>
        <w:rPr>
          <w:sz w:val="27"/>
        </w:rPr>
      </w:pPr>
    </w:p>
    <w:p>
      <w:pPr>
        <w:pStyle w:val="BodyText"/>
        <w:ind w:left="152"/>
        <w:rPr>
          <w:sz w:val="20"/>
        </w:rPr>
      </w:pPr>
      <w:r>
        <w:rPr>
          <w:sz w:val="20"/>
        </w:rPr>
        <w:drawing>
          <wp:inline distT="0" distB="0" distL="0" distR="0">
            <wp:extent cx="5839187" cy="3924300"/>
            <wp:effectExtent l="0" t="0" r="0" b="0"/>
            <wp:docPr id="7" name="image7.jpeg" descr=""/>
            <wp:cNvGraphicFramePr>
              <a:graphicFrameLocks noChangeAspect="1"/>
            </wp:cNvGraphicFramePr>
            <a:graphic>
              <a:graphicData uri="http://schemas.openxmlformats.org/drawingml/2006/picture">
                <pic:pic>
                  <pic:nvPicPr>
                    <pic:cNvPr id="8" name="image7.jpeg"/>
                    <pic:cNvPicPr/>
                  </pic:nvPicPr>
                  <pic:blipFill>
                    <a:blip r:embed="rId16" cstate="print"/>
                    <a:stretch>
                      <a:fillRect/>
                    </a:stretch>
                  </pic:blipFill>
                  <pic:spPr>
                    <a:xfrm>
                      <a:off x="0" y="0"/>
                      <a:ext cx="5839187" cy="3924300"/>
                    </a:xfrm>
                    <a:prstGeom prst="rect">
                      <a:avLst/>
                    </a:prstGeom>
                  </pic:spPr>
                </pic:pic>
              </a:graphicData>
            </a:graphic>
          </wp:inline>
        </w:drawing>
      </w:r>
      <w:r>
        <w:rPr>
          <w:sz w:val="20"/>
        </w:rPr>
      </w:r>
    </w:p>
    <w:p>
      <w:pPr>
        <w:pStyle w:val="BodyText"/>
        <w:spacing w:before="3"/>
        <w:rPr>
          <w:sz w:val="15"/>
        </w:rPr>
      </w:pPr>
    </w:p>
    <w:p>
      <w:pPr>
        <w:spacing w:line="477" w:lineRule="auto" w:before="77"/>
        <w:ind w:left="3731" w:right="4" w:hanging="3491"/>
        <w:jc w:val="left"/>
        <w:rPr>
          <w:sz w:val="18"/>
        </w:rPr>
      </w:pPr>
      <w:r>
        <w:rPr>
          <w:sz w:val="18"/>
        </w:rPr>
        <w:t>Figura No. 1. Diagrama de flujo de las interacciones al interior de las unidades de producción (Modificado de Brunett </w:t>
      </w:r>
      <w:r>
        <w:rPr>
          <w:i/>
          <w:sz w:val="18"/>
        </w:rPr>
        <w:t>et. al., </w:t>
      </w:r>
      <w:r>
        <w:rPr>
          <w:sz w:val="18"/>
        </w:rPr>
        <w:t>2005).</w:t>
      </w:r>
    </w:p>
    <w:p>
      <w:pPr>
        <w:pStyle w:val="BodyText"/>
        <w:spacing w:line="480" w:lineRule="auto" w:before="7"/>
        <w:ind w:left="152" w:right="465" w:firstLine="227"/>
        <w:jc w:val="both"/>
      </w:pPr>
      <w:r>
        <w:rPr/>
        <w:t>El sistema pecuario considera tanto instalaciones, como técnicas que permiten obtener productos de origen animal en condiciones compatibles con el objetivo del productor (Ruiz y Oregui, 2001). Producen en pequeña escala carne y sus derivados destinados al autoconsumo</w:t>
      </w:r>
      <w:r>
        <w:rPr>
          <w:spacing w:val="-16"/>
        </w:rPr>
        <w:t> </w:t>
      </w:r>
      <w:r>
        <w:rPr/>
        <w:t>principalmente</w:t>
      </w:r>
      <w:r>
        <w:rPr>
          <w:spacing w:val="-16"/>
        </w:rPr>
        <w:t> </w:t>
      </w:r>
      <w:r>
        <w:rPr/>
        <w:t>con</w:t>
      </w:r>
      <w:r>
        <w:rPr>
          <w:spacing w:val="-16"/>
        </w:rPr>
        <w:t> </w:t>
      </w:r>
      <w:r>
        <w:rPr/>
        <w:t>pequeñas</w:t>
      </w:r>
      <w:r>
        <w:rPr>
          <w:spacing w:val="-16"/>
        </w:rPr>
        <w:t> </w:t>
      </w:r>
      <w:r>
        <w:rPr/>
        <w:t>ventas</w:t>
      </w:r>
      <w:r>
        <w:rPr>
          <w:spacing w:val="-16"/>
        </w:rPr>
        <w:t> </w:t>
      </w:r>
      <w:r>
        <w:rPr/>
        <w:t>de</w:t>
      </w:r>
      <w:r>
        <w:rPr>
          <w:spacing w:val="-16"/>
        </w:rPr>
        <w:t> </w:t>
      </w:r>
      <w:r>
        <w:rPr/>
        <w:t>excedentes</w:t>
      </w:r>
      <w:r>
        <w:rPr>
          <w:spacing w:val="-16"/>
        </w:rPr>
        <w:t> </w:t>
      </w:r>
      <w:r>
        <w:rPr/>
        <w:t>en</w:t>
      </w:r>
      <w:r>
        <w:rPr>
          <w:spacing w:val="-16"/>
        </w:rPr>
        <w:t> </w:t>
      </w:r>
      <w:r>
        <w:rPr/>
        <w:t>el</w:t>
      </w:r>
      <w:r>
        <w:rPr>
          <w:spacing w:val="-19"/>
        </w:rPr>
        <w:t> </w:t>
      </w:r>
      <w:r>
        <w:rPr/>
        <w:t>mercado</w:t>
      </w:r>
      <w:r>
        <w:rPr>
          <w:spacing w:val="-16"/>
        </w:rPr>
        <w:t> </w:t>
      </w:r>
      <w:r>
        <w:rPr/>
        <w:t>local.</w:t>
      </w:r>
      <w:r>
        <w:rPr>
          <w:spacing w:val="-15"/>
        </w:rPr>
        <w:t> </w:t>
      </w:r>
      <w:r>
        <w:rPr/>
        <w:t>Éste sistema combina el pastoreo durante el día, en época de lluvias y el confinamiento en las noches y en época de secas los corrales pueden estar en el traspatio, en pequeñas superficies o en instalaciones cercanas a la vivienda. La diversidad de especies y la cantidad de animales dependen de la capacidad que se tiene, para alimentar y cuidar al ganado, en función de la cantidad de integrantes de la unidad, los recursos económicos y ambientales disponibles (Vilaboa</w:t>
      </w:r>
      <w:r>
        <w:rPr>
          <w:i/>
        </w:rPr>
        <w:t>,</w:t>
      </w:r>
      <w:r>
        <w:rPr>
          <w:i/>
          <w:spacing w:val="-10"/>
        </w:rPr>
        <w:t> </w:t>
      </w:r>
      <w:r>
        <w:rPr/>
        <w:t>2009).</w:t>
      </w:r>
    </w:p>
    <w:p>
      <w:pPr>
        <w:spacing w:after="0" w:line="480" w:lineRule="auto"/>
        <w:jc w:val="both"/>
        <w:sectPr>
          <w:pgSz w:w="12240" w:h="15840"/>
          <w:pgMar w:header="0" w:footer="1325" w:top="1500" w:bottom="1580" w:left="1720" w:right="1060"/>
        </w:sectPr>
      </w:pPr>
    </w:p>
    <w:p>
      <w:pPr>
        <w:pStyle w:val="BodyText"/>
        <w:spacing w:before="9"/>
        <w:rPr>
          <w:sz w:val="20"/>
        </w:rPr>
      </w:pPr>
    </w:p>
    <w:p>
      <w:pPr>
        <w:pStyle w:val="BodyText"/>
        <w:spacing w:line="480" w:lineRule="auto" w:before="73"/>
        <w:ind w:left="152" w:right="105" w:firstLine="227"/>
        <w:jc w:val="both"/>
      </w:pPr>
      <w:r>
        <w:rPr/>
        <w:t>La unidad de producción, se concibe como el total de sus recursos y los flujos e interacciones</w:t>
      </w:r>
      <w:r>
        <w:rPr>
          <w:spacing w:val="-11"/>
        </w:rPr>
        <w:t> </w:t>
      </w:r>
      <w:r>
        <w:rPr/>
        <w:t>que</w:t>
      </w:r>
      <w:r>
        <w:rPr>
          <w:spacing w:val="-9"/>
        </w:rPr>
        <w:t> </w:t>
      </w:r>
      <w:r>
        <w:rPr/>
        <w:t>se</w:t>
      </w:r>
      <w:r>
        <w:rPr>
          <w:spacing w:val="-6"/>
        </w:rPr>
        <w:t> </w:t>
      </w:r>
      <w:r>
        <w:rPr/>
        <w:t>dan</w:t>
      </w:r>
      <w:r>
        <w:rPr>
          <w:spacing w:val="-9"/>
        </w:rPr>
        <w:t> </w:t>
      </w:r>
      <w:r>
        <w:rPr/>
        <w:t>al</w:t>
      </w:r>
      <w:r>
        <w:rPr>
          <w:spacing w:val="-7"/>
        </w:rPr>
        <w:t> </w:t>
      </w:r>
      <w:r>
        <w:rPr/>
        <w:t>interior</w:t>
      </w:r>
      <w:r>
        <w:rPr>
          <w:spacing w:val="-8"/>
        </w:rPr>
        <w:t> </w:t>
      </w:r>
      <w:r>
        <w:rPr/>
        <w:t>(Dixon</w:t>
      </w:r>
      <w:r>
        <w:rPr>
          <w:spacing w:val="-7"/>
        </w:rPr>
        <w:t> </w:t>
      </w:r>
      <w:r>
        <w:rPr/>
        <w:t>y</w:t>
      </w:r>
      <w:r>
        <w:rPr>
          <w:spacing w:val="-8"/>
        </w:rPr>
        <w:t> </w:t>
      </w:r>
      <w:r>
        <w:rPr/>
        <w:t>Gulliver,</w:t>
      </w:r>
      <w:r>
        <w:rPr>
          <w:spacing w:val="-7"/>
        </w:rPr>
        <w:t> </w:t>
      </w:r>
      <w:r>
        <w:rPr/>
        <w:t>2001).</w:t>
      </w:r>
      <w:r>
        <w:rPr>
          <w:spacing w:val="-7"/>
        </w:rPr>
        <w:t> </w:t>
      </w:r>
      <w:r>
        <w:rPr/>
        <w:t>En</w:t>
      </w:r>
      <w:r>
        <w:rPr>
          <w:spacing w:val="-6"/>
        </w:rPr>
        <w:t> </w:t>
      </w:r>
      <w:r>
        <w:rPr/>
        <w:t>México</w:t>
      </w:r>
      <w:r>
        <w:rPr>
          <w:spacing w:val="-6"/>
        </w:rPr>
        <w:t> </w:t>
      </w:r>
      <w:r>
        <w:rPr/>
        <w:t>existen</w:t>
      </w:r>
      <w:r>
        <w:rPr>
          <w:spacing w:val="-9"/>
        </w:rPr>
        <w:t> </w:t>
      </w:r>
      <w:r>
        <w:rPr/>
        <w:t>5.4</w:t>
      </w:r>
      <w:r>
        <w:rPr>
          <w:spacing w:val="-11"/>
        </w:rPr>
        <w:t> </w:t>
      </w:r>
      <w:r>
        <w:rPr/>
        <w:t>millones de</w:t>
      </w:r>
      <w:r>
        <w:rPr>
          <w:spacing w:val="-14"/>
        </w:rPr>
        <w:t> </w:t>
      </w:r>
      <w:r>
        <w:rPr/>
        <w:t>unidades</w:t>
      </w:r>
      <w:r>
        <w:rPr>
          <w:spacing w:val="-13"/>
        </w:rPr>
        <w:t> </w:t>
      </w:r>
      <w:r>
        <w:rPr/>
        <w:t>de</w:t>
      </w:r>
      <w:r>
        <w:rPr>
          <w:spacing w:val="-14"/>
        </w:rPr>
        <w:t> </w:t>
      </w:r>
      <w:r>
        <w:rPr/>
        <w:t>las</w:t>
      </w:r>
      <w:r>
        <w:rPr>
          <w:spacing w:val="-13"/>
        </w:rPr>
        <w:t> </w:t>
      </w:r>
      <w:r>
        <w:rPr/>
        <w:t>cuales</w:t>
      </w:r>
      <w:r>
        <w:rPr>
          <w:spacing w:val="-13"/>
        </w:rPr>
        <w:t> </w:t>
      </w:r>
      <w:r>
        <w:rPr/>
        <w:t>el</w:t>
      </w:r>
      <w:r>
        <w:rPr>
          <w:spacing w:val="-15"/>
        </w:rPr>
        <w:t> </w:t>
      </w:r>
      <w:r>
        <w:rPr/>
        <w:t>70%</w:t>
      </w:r>
      <w:r>
        <w:rPr>
          <w:spacing w:val="-13"/>
        </w:rPr>
        <w:t> </w:t>
      </w:r>
      <w:r>
        <w:rPr/>
        <w:t>presentan</w:t>
      </w:r>
      <w:r>
        <w:rPr>
          <w:spacing w:val="-14"/>
        </w:rPr>
        <w:t> </w:t>
      </w:r>
      <w:r>
        <w:rPr/>
        <w:t>características</w:t>
      </w:r>
      <w:r>
        <w:rPr>
          <w:spacing w:val="-13"/>
        </w:rPr>
        <w:t> </w:t>
      </w:r>
      <w:r>
        <w:rPr/>
        <w:t>de</w:t>
      </w:r>
      <w:r>
        <w:rPr>
          <w:spacing w:val="-14"/>
        </w:rPr>
        <w:t> </w:t>
      </w:r>
      <w:r>
        <w:rPr/>
        <w:t>pequeña</w:t>
      </w:r>
      <w:r>
        <w:rPr>
          <w:spacing w:val="-14"/>
        </w:rPr>
        <w:t> </w:t>
      </w:r>
      <w:r>
        <w:rPr/>
        <w:t>escala</w:t>
      </w:r>
      <w:r>
        <w:rPr>
          <w:spacing w:val="-13"/>
        </w:rPr>
        <w:t> </w:t>
      </w:r>
      <w:r>
        <w:rPr/>
        <w:t>(SAGARPA, 2012).</w:t>
      </w:r>
      <w:r>
        <w:rPr>
          <w:spacing w:val="-17"/>
        </w:rPr>
        <w:t> </w:t>
      </w:r>
      <w:r>
        <w:rPr/>
        <w:t>Las</w:t>
      </w:r>
      <w:r>
        <w:rPr>
          <w:spacing w:val="-16"/>
        </w:rPr>
        <w:t> </w:t>
      </w:r>
      <w:r>
        <w:rPr/>
        <w:t>unidades</w:t>
      </w:r>
      <w:r>
        <w:rPr>
          <w:spacing w:val="-18"/>
        </w:rPr>
        <w:t> </w:t>
      </w:r>
      <w:r>
        <w:rPr/>
        <w:t>de</w:t>
      </w:r>
      <w:r>
        <w:rPr>
          <w:spacing w:val="-16"/>
        </w:rPr>
        <w:t> </w:t>
      </w:r>
      <w:r>
        <w:rPr/>
        <w:t>producción</w:t>
      </w:r>
      <w:r>
        <w:rPr>
          <w:spacing w:val="-16"/>
        </w:rPr>
        <w:t> </w:t>
      </w:r>
      <w:r>
        <w:rPr/>
        <w:t>se</w:t>
      </w:r>
      <w:r>
        <w:rPr>
          <w:spacing w:val="-19"/>
        </w:rPr>
        <w:t> </w:t>
      </w:r>
      <w:r>
        <w:rPr/>
        <w:t>caracterizan</w:t>
      </w:r>
      <w:r>
        <w:rPr>
          <w:spacing w:val="-16"/>
        </w:rPr>
        <w:t> </w:t>
      </w:r>
      <w:r>
        <w:rPr/>
        <w:t>en</w:t>
      </w:r>
      <w:r>
        <w:rPr>
          <w:spacing w:val="-16"/>
        </w:rPr>
        <w:t> </w:t>
      </w:r>
      <w:r>
        <w:rPr/>
        <w:t>cuanto</w:t>
      </w:r>
      <w:r>
        <w:rPr>
          <w:spacing w:val="-16"/>
        </w:rPr>
        <w:t> </w:t>
      </w:r>
      <w:r>
        <w:rPr/>
        <w:t>a</w:t>
      </w:r>
      <w:r>
        <w:rPr>
          <w:spacing w:val="-19"/>
        </w:rPr>
        <w:t> </w:t>
      </w:r>
      <w:r>
        <w:rPr/>
        <w:t>superficie</w:t>
      </w:r>
      <w:r>
        <w:rPr>
          <w:spacing w:val="-16"/>
        </w:rPr>
        <w:t> </w:t>
      </w:r>
      <w:r>
        <w:rPr/>
        <w:t>de</w:t>
      </w:r>
      <w:r>
        <w:rPr>
          <w:spacing w:val="-16"/>
        </w:rPr>
        <w:t> </w:t>
      </w:r>
      <w:r>
        <w:rPr/>
        <w:t>tierra</w:t>
      </w:r>
      <w:r>
        <w:rPr>
          <w:spacing w:val="-16"/>
        </w:rPr>
        <w:t> </w:t>
      </w:r>
      <w:r>
        <w:rPr/>
        <w:t>y</w:t>
      </w:r>
      <w:r>
        <w:rPr>
          <w:spacing w:val="-18"/>
        </w:rPr>
        <w:t> </w:t>
      </w:r>
      <w:r>
        <w:rPr/>
        <w:t>tamaño de</w:t>
      </w:r>
      <w:r>
        <w:rPr>
          <w:spacing w:val="-15"/>
        </w:rPr>
        <w:t> </w:t>
      </w:r>
      <w:r>
        <w:rPr/>
        <w:t>los</w:t>
      </w:r>
      <w:r>
        <w:rPr>
          <w:spacing w:val="-15"/>
        </w:rPr>
        <w:t> </w:t>
      </w:r>
      <w:r>
        <w:rPr/>
        <w:t>hatos,</w:t>
      </w:r>
      <w:r>
        <w:rPr>
          <w:spacing w:val="-14"/>
        </w:rPr>
        <w:t> </w:t>
      </w:r>
      <w:r>
        <w:rPr/>
        <w:t>por</w:t>
      </w:r>
      <w:r>
        <w:rPr>
          <w:spacing w:val="-16"/>
        </w:rPr>
        <w:t> </w:t>
      </w:r>
      <w:r>
        <w:rPr/>
        <w:t>generar</w:t>
      </w:r>
      <w:r>
        <w:rPr>
          <w:spacing w:val="-16"/>
        </w:rPr>
        <w:t> </w:t>
      </w:r>
      <w:r>
        <w:rPr/>
        <w:t>ingresos</w:t>
      </w:r>
      <w:r>
        <w:rPr>
          <w:spacing w:val="-17"/>
        </w:rPr>
        <w:t> </w:t>
      </w:r>
      <w:r>
        <w:rPr/>
        <w:t>o</w:t>
      </w:r>
      <w:r>
        <w:rPr>
          <w:spacing w:val="-15"/>
        </w:rPr>
        <w:t> </w:t>
      </w:r>
      <w:r>
        <w:rPr/>
        <w:t>ahorro,</w:t>
      </w:r>
      <w:r>
        <w:rPr>
          <w:spacing w:val="-14"/>
        </w:rPr>
        <w:t> </w:t>
      </w:r>
      <w:r>
        <w:rPr/>
        <w:t>utilizan</w:t>
      </w:r>
      <w:r>
        <w:rPr>
          <w:spacing w:val="-15"/>
        </w:rPr>
        <w:t> </w:t>
      </w:r>
      <w:r>
        <w:rPr/>
        <w:t>principalmente</w:t>
      </w:r>
      <w:r>
        <w:rPr>
          <w:spacing w:val="-15"/>
        </w:rPr>
        <w:t> </w:t>
      </w:r>
      <w:r>
        <w:rPr/>
        <w:t>el</w:t>
      </w:r>
      <w:r>
        <w:rPr>
          <w:spacing w:val="-16"/>
        </w:rPr>
        <w:t> </w:t>
      </w:r>
      <w:r>
        <w:rPr/>
        <w:t>trabajo</w:t>
      </w:r>
      <w:r>
        <w:rPr>
          <w:spacing w:val="-17"/>
        </w:rPr>
        <w:t> </w:t>
      </w:r>
      <w:r>
        <w:rPr/>
        <w:t>familiar</w:t>
      </w:r>
      <w:r>
        <w:rPr>
          <w:spacing w:val="-14"/>
        </w:rPr>
        <w:t> </w:t>
      </w:r>
      <w:r>
        <w:rPr/>
        <w:t>y</w:t>
      </w:r>
      <w:r>
        <w:rPr>
          <w:spacing w:val="-17"/>
        </w:rPr>
        <w:t> </w:t>
      </w:r>
      <w:r>
        <w:rPr/>
        <w:t>están integrados</w:t>
      </w:r>
      <w:r>
        <w:rPr>
          <w:spacing w:val="-3"/>
        </w:rPr>
        <w:t> </w:t>
      </w:r>
      <w:r>
        <w:rPr/>
        <w:t>al</w:t>
      </w:r>
      <w:r>
        <w:rPr>
          <w:spacing w:val="-6"/>
        </w:rPr>
        <w:t> </w:t>
      </w:r>
      <w:r>
        <w:rPr/>
        <w:t>mercado</w:t>
      </w:r>
      <w:r>
        <w:rPr>
          <w:spacing w:val="-3"/>
        </w:rPr>
        <w:t> </w:t>
      </w:r>
      <w:r>
        <w:rPr/>
        <w:t>como</w:t>
      </w:r>
      <w:r>
        <w:rPr>
          <w:spacing w:val="-3"/>
        </w:rPr>
        <w:t> </w:t>
      </w:r>
      <w:r>
        <w:rPr/>
        <w:t>proveedores</w:t>
      </w:r>
      <w:r>
        <w:rPr>
          <w:spacing w:val="-3"/>
        </w:rPr>
        <w:t> </w:t>
      </w:r>
      <w:r>
        <w:rPr/>
        <w:t>(Fadul</w:t>
      </w:r>
      <w:r>
        <w:rPr>
          <w:spacing w:val="-6"/>
        </w:rPr>
        <w:t> </w:t>
      </w:r>
      <w:r>
        <w:rPr>
          <w:i/>
        </w:rPr>
        <w:t>et</w:t>
      </w:r>
      <w:r>
        <w:rPr>
          <w:i/>
          <w:spacing w:val="-2"/>
        </w:rPr>
        <w:t> </w:t>
      </w:r>
      <w:r>
        <w:rPr>
          <w:i/>
        </w:rPr>
        <w:t>al.</w:t>
      </w:r>
      <w:r>
        <w:rPr/>
        <w:t>,</w:t>
      </w:r>
      <w:r>
        <w:rPr>
          <w:spacing w:val="-2"/>
        </w:rPr>
        <w:t> </w:t>
      </w:r>
      <w:r>
        <w:rPr/>
        <w:t>2014).</w:t>
      </w:r>
      <w:r>
        <w:rPr>
          <w:spacing w:val="-2"/>
        </w:rPr>
        <w:t> </w:t>
      </w:r>
      <w:r>
        <w:rPr/>
        <w:t>En</w:t>
      </w:r>
      <w:r>
        <w:rPr>
          <w:spacing w:val="-5"/>
        </w:rPr>
        <w:t> </w:t>
      </w:r>
      <w:r>
        <w:rPr/>
        <w:t>el</w:t>
      </w:r>
      <w:r>
        <w:rPr>
          <w:spacing w:val="-4"/>
        </w:rPr>
        <w:t> </w:t>
      </w:r>
      <w:r>
        <w:rPr/>
        <w:t>país,</w:t>
      </w:r>
      <w:r>
        <w:rPr>
          <w:spacing w:val="-2"/>
        </w:rPr>
        <w:t> </w:t>
      </w:r>
      <w:r>
        <w:rPr/>
        <w:t>se</w:t>
      </w:r>
      <w:r>
        <w:rPr>
          <w:spacing w:val="-3"/>
        </w:rPr>
        <w:t> </w:t>
      </w:r>
      <w:r>
        <w:rPr/>
        <w:t>considera</w:t>
      </w:r>
      <w:r>
        <w:rPr>
          <w:spacing w:val="-5"/>
        </w:rPr>
        <w:t> </w:t>
      </w:r>
      <w:r>
        <w:rPr/>
        <w:t>que la tenencia de la tierra de la pequeña propiedad oscila entre las cinco y las diez hectáreas (Toledo,</w:t>
      </w:r>
      <w:r>
        <w:rPr>
          <w:spacing w:val="-12"/>
        </w:rPr>
        <w:t> </w:t>
      </w:r>
      <w:r>
        <w:rPr/>
        <w:t>2002),</w:t>
      </w:r>
      <w:r>
        <w:rPr>
          <w:spacing w:val="-15"/>
        </w:rPr>
        <w:t> </w:t>
      </w:r>
      <w:r>
        <w:rPr/>
        <w:t>y</w:t>
      </w:r>
      <w:r>
        <w:rPr>
          <w:spacing w:val="-16"/>
        </w:rPr>
        <w:t> </w:t>
      </w:r>
      <w:r>
        <w:rPr/>
        <w:t>el</w:t>
      </w:r>
      <w:r>
        <w:rPr>
          <w:spacing w:val="-17"/>
        </w:rPr>
        <w:t> </w:t>
      </w:r>
      <w:r>
        <w:rPr/>
        <w:t>promedio</w:t>
      </w:r>
      <w:r>
        <w:rPr>
          <w:spacing w:val="-13"/>
        </w:rPr>
        <w:t> </w:t>
      </w:r>
      <w:r>
        <w:rPr/>
        <w:t>nacional</w:t>
      </w:r>
      <w:r>
        <w:rPr>
          <w:spacing w:val="-15"/>
        </w:rPr>
        <w:t> </w:t>
      </w:r>
      <w:r>
        <w:rPr/>
        <w:t>de</w:t>
      </w:r>
      <w:r>
        <w:rPr>
          <w:spacing w:val="-16"/>
        </w:rPr>
        <w:t> </w:t>
      </w:r>
      <w:r>
        <w:rPr/>
        <w:t>superficie</w:t>
      </w:r>
      <w:r>
        <w:rPr>
          <w:spacing w:val="-13"/>
        </w:rPr>
        <w:t> </w:t>
      </w:r>
      <w:r>
        <w:rPr/>
        <w:t>productiva</w:t>
      </w:r>
      <w:r>
        <w:rPr>
          <w:spacing w:val="-13"/>
        </w:rPr>
        <w:t> </w:t>
      </w:r>
      <w:r>
        <w:rPr/>
        <w:t>es</w:t>
      </w:r>
      <w:r>
        <w:rPr>
          <w:spacing w:val="-13"/>
        </w:rPr>
        <w:t> </w:t>
      </w:r>
      <w:r>
        <w:rPr/>
        <w:t>de</w:t>
      </w:r>
      <w:r>
        <w:rPr>
          <w:spacing w:val="-16"/>
        </w:rPr>
        <w:t> </w:t>
      </w:r>
      <w:r>
        <w:rPr/>
        <w:t>3.4</w:t>
      </w:r>
      <w:r>
        <w:rPr>
          <w:spacing w:val="-13"/>
        </w:rPr>
        <w:t> </w:t>
      </w:r>
      <w:r>
        <w:rPr/>
        <w:t>ha,</w:t>
      </w:r>
      <w:r>
        <w:rPr>
          <w:spacing w:val="-12"/>
        </w:rPr>
        <w:t> </w:t>
      </w:r>
      <w:r>
        <w:rPr/>
        <w:t>con</w:t>
      </w:r>
      <w:r>
        <w:rPr>
          <w:spacing w:val="-16"/>
        </w:rPr>
        <w:t> </w:t>
      </w:r>
      <w:r>
        <w:rPr/>
        <w:t>un</w:t>
      </w:r>
      <w:r>
        <w:rPr>
          <w:spacing w:val="-19"/>
        </w:rPr>
        <w:t> </w:t>
      </w:r>
      <w:r>
        <w:rPr/>
        <w:t>máximo de 15.0 ha. Integradas de 1 a 15 personas por unidad (SAGARPA-FAO,</w:t>
      </w:r>
      <w:r>
        <w:rPr>
          <w:spacing w:val="-21"/>
        </w:rPr>
        <w:t> </w:t>
      </w:r>
      <w:r>
        <w:rPr/>
        <w:t>2012b).</w:t>
      </w:r>
    </w:p>
    <w:p>
      <w:pPr>
        <w:pStyle w:val="BodyText"/>
        <w:spacing w:line="480" w:lineRule="auto" w:before="7"/>
        <w:ind w:left="152" w:right="109" w:firstLine="227"/>
        <w:jc w:val="both"/>
      </w:pPr>
      <w:r>
        <w:rPr/>
        <w:t>La producción a pequeña escala tiene como componente fundamental la mano de obra, el trabajo dentro de la unidad se distribuye entre todos los miembros principalmente entre mujeres y niños, las mujeres aportan mayor mano de obra hacia el interior y los niños realizan tareas acordes a su edad y sexo, los hombres realizan las tareas que implican mayor fuerza, además de complementar con un empleo externo, estrategia que brinda seguridad alimentaria a la familia, permite obtener ingresos, generar ahorros, preservar su cultura y reducir el riesgo de pérdidas por causas ambientales (Dobler </w:t>
      </w:r>
      <w:r>
        <w:rPr>
          <w:i/>
        </w:rPr>
        <w:t>et al., </w:t>
      </w:r>
      <w:r>
        <w:rPr/>
        <w:t>2014).</w:t>
      </w:r>
    </w:p>
    <w:p>
      <w:pPr>
        <w:pStyle w:val="BodyText"/>
      </w:pPr>
    </w:p>
    <w:p>
      <w:pPr>
        <w:pStyle w:val="BodyText"/>
        <w:spacing w:before="8"/>
        <w:rPr>
          <w:sz w:val="18"/>
        </w:rPr>
      </w:pPr>
    </w:p>
    <w:p>
      <w:pPr>
        <w:pStyle w:val="BodyText"/>
        <w:ind w:left="152"/>
      </w:pPr>
      <w:r>
        <w:rPr/>
        <w:t>MATERIALES Y MÉTODOS</w:t>
      </w:r>
    </w:p>
    <w:p>
      <w:pPr>
        <w:pStyle w:val="BodyText"/>
        <w:spacing w:before="9"/>
        <w:rPr>
          <w:sz w:val="21"/>
        </w:rPr>
      </w:pPr>
    </w:p>
    <w:p>
      <w:pPr>
        <w:pStyle w:val="BodyText"/>
        <w:spacing w:line="480" w:lineRule="auto"/>
        <w:ind w:left="152" w:right="109" w:firstLine="227"/>
        <w:jc w:val="both"/>
      </w:pPr>
      <w:r>
        <w:rPr/>
        <w:t>Las unidades de producción seleccionadas en el presente trabajo fueron las que participaron (con uno o más miembros) en proyectos pecuarios de un programa de desarrollo rural operado en el municipio de Ixtlahuaca, Estado de México, entre los años 2009</w:t>
      </w:r>
      <w:r>
        <w:rPr>
          <w:spacing w:val="-7"/>
        </w:rPr>
        <w:t> </w:t>
      </w:r>
      <w:r>
        <w:rPr/>
        <w:t>a</w:t>
      </w:r>
      <w:r>
        <w:rPr>
          <w:spacing w:val="-6"/>
        </w:rPr>
        <w:t> </w:t>
      </w:r>
      <w:r>
        <w:rPr/>
        <w:t>2013.</w:t>
      </w:r>
      <w:r>
        <w:rPr>
          <w:spacing w:val="-7"/>
        </w:rPr>
        <w:t> </w:t>
      </w:r>
      <w:r>
        <w:rPr/>
        <w:t>Con</w:t>
      </w:r>
      <w:r>
        <w:rPr>
          <w:spacing w:val="-7"/>
        </w:rPr>
        <w:t> </w:t>
      </w:r>
      <w:r>
        <w:rPr/>
        <w:t>la</w:t>
      </w:r>
      <w:r>
        <w:rPr>
          <w:spacing w:val="-6"/>
        </w:rPr>
        <w:t> </w:t>
      </w:r>
      <w:r>
        <w:rPr/>
        <w:t>base</w:t>
      </w:r>
      <w:r>
        <w:rPr>
          <w:spacing w:val="-6"/>
        </w:rPr>
        <w:t> </w:t>
      </w:r>
      <w:r>
        <w:rPr/>
        <w:t>de</w:t>
      </w:r>
      <w:r>
        <w:rPr>
          <w:spacing w:val="-7"/>
        </w:rPr>
        <w:t> </w:t>
      </w:r>
      <w:r>
        <w:rPr/>
        <w:t>datos</w:t>
      </w:r>
      <w:r>
        <w:rPr>
          <w:spacing w:val="-9"/>
        </w:rPr>
        <w:t> </w:t>
      </w:r>
      <w:r>
        <w:rPr/>
        <w:t>correspondiente,</w:t>
      </w:r>
      <w:r>
        <w:rPr>
          <w:spacing w:val="-7"/>
        </w:rPr>
        <w:t> </w:t>
      </w:r>
      <w:r>
        <w:rPr/>
        <w:t>se</w:t>
      </w:r>
      <w:r>
        <w:rPr>
          <w:spacing w:val="-9"/>
        </w:rPr>
        <w:t> </w:t>
      </w:r>
      <w:r>
        <w:rPr/>
        <w:t>encontraron</w:t>
      </w:r>
      <w:r>
        <w:rPr>
          <w:spacing w:val="-9"/>
        </w:rPr>
        <w:t> </w:t>
      </w:r>
      <w:r>
        <w:rPr/>
        <w:t>registrados</w:t>
      </w:r>
      <w:r>
        <w:rPr>
          <w:spacing w:val="-9"/>
        </w:rPr>
        <w:t> </w:t>
      </w:r>
      <w:r>
        <w:rPr/>
        <w:t>11</w:t>
      </w:r>
      <w:r>
        <w:rPr>
          <w:spacing w:val="-11"/>
        </w:rPr>
        <w:t> </w:t>
      </w:r>
      <w:r>
        <w:rPr/>
        <w:t>grupos, cada </w:t>
      </w:r>
      <w:r>
        <w:rPr>
          <w:spacing w:val="42"/>
        </w:rPr>
        <w:t> </w:t>
      </w:r>
      <w:r>
        <w:rPr/>
        <w:t>uno </w:t>
      </w:r>
      <w:r>
        <w:rPr>
          <w:spacing w:val="40"/>
        </w:rPr>
        <w:t> </w:t>
      </w:r>
      <w:r>
        <w:rPr/>
        <w:t>con </w:t>
      </w:r>
      <w:r>
        <w:rPr>
          <w:spacing w:val="39"/>
        </w:rPr>
        <w:t> </w:t>
      </w:r>
      <w:r>
        <w:rPr/>
        <w:t>15 </w:t>
      </w:r>
      <w:r>
        <w:rPr>
          <w:spacing w:val="39"/>
        </w:rPr>
        <w:t> </w:t>
      </w:r>
      <w:r>
        <w:rPr/>
        <w:t>integrantes </w:t>
      </w:r>
      <w:r>
        <w:rPr>
          <w:spacing w:val="40"/>
        </w:rPr>
        <w:t> </w:t>
      </w:r>
      <w:r>
        <w:rPr/>
        <w:t>capacitados </w:t>
      </w:r>
      <w:r>
        <w:rPr>
          <w:spacing w:val="40"/>
        </w:rPr>
        <w:t> </w:t>
      </w:r>
      <w:r>
        <w:rPr/>
        <w:t>en </w:t>
      </w:r>
      <w:r>
        <w:rPr>
          <w:spacing w:val="40"/>
        </w:rPr>
        <w:t> </w:t>
      </w:r>
      <w:r>
        <w:rPr/>
        <w:t>ganado </w:t>
      </w:r>
      <w:r>
        <w:rPr>
          <w:spacing w:val="40"/>
        </w:rPr>
        <w:t> </w:t>
      </w:r>
      <w:r>
        <w:rPr/>
        <w:t>en </w:t>
      </w:r>
      <w:r>
        <w:rPr>
          <w:spacing w:val="39"/>
        </w:rPr>
        <w:t> </w:t>
      </w:r>
      <w:r>
        <w:rPr/>
        <w:t>pastoreo </w:t>
      </w:r>
      <w:r>
        <w:rPr>
          <w:spacing w:val="39"/>
        </w:rPr>
        <w:t> </w:t>
      </w:r>
      <w:r>
        <w:rPr/>
        <w:t>y </w:t>
      </w:r>
      <w:r>
        <w:rPr>
          <w:spacing w:val="38"/>
        </w:rPr>
        <w:t> </w:t>
      </w:r>
      <w:r>
        <w:rPr/>
        <w:t>ganado </w:t>
      </w:r>
      <w:r>
        <w:rPr>
          <w:spacing w:val="40"/>
        </w:rPr>
        <w:t> </w:t>
      </w:r>
      <w:r>
        <w:rPr/>
        <w:t>en</w:t>
      </w:r>
    </w:p>
    <w:p>
      <w:pPr>
        <w:spacing w:after="0" w:line="480" w:lineRule="auto"/>
        <w:jc w:val="both"/>
        <w:sectPr>
          <w:pgSz w:w="12240" w:h="15840"/>
          <w:pgMar w:header="0" w:footer="1325" w:top="1500" w:bottom="1580" w:left="1720" w:right="1420"/>
        </w:sectPr>
      </w:pPr>
    </w:p>
    <w:p>
      <w:pPr>
        <w:pStyle w:val="BodyText"/>
        <w:spacing w:before="9"/>
        <w:rPr>
          <w:sz w:val="20"/>
        </w:rPr>
      </w:pPr>
    </w:p>
    <w:p>
      <w:pPr>
        <w:pStyle w:val="BodyText"/>
        <w:spacing w:line="480" w:lineRule="auto" w:before="73"/>
        <w:ind w:left="152"/>
      </w:pPr>
      <w:r>
        <w:rPr/>
        <w:pict>
          <v:group style="position:absolute;margin-left:137.505005pt;margin-top:55.092869pt;width:353.95pt;height:375.75pt;mso-position-horizontal-relative:page;mso-position-vertical-relative:paragraph;z-index:1528;mso-wrap-distance-left:0;mso-wrap-distance-right:0" coordorigin="2750,1102" coordsize="7079,7515">
            <v:shape style="position:absolute;left:2765;top:1117;width:7049;height:7486" type="#_x0000_t75" stroked="false">
              <v:imagedata r:id="rId11" o:title=""/>
            </v:shape>
            <v:rect style="position:absolute;left:2758;top:1109;width:7063;height:7500" filled="false" stroked="true" strokeweight=".72pt" strokecolor="#000000"/>
            <w10:wrap type="topAndBottom"/>
          </v:group>
        </w:pict>
      </w:r>
      <w:r>
        <w:rPr/>
        <w:t>confinamiento, teniendo un total de 165 participantes, ubicados en once localidades del municipio (Figura No. 2).</w:t>
      </w:r>
    </w:p>
    <w:p>
      <w:pPr>
        <w:pStyle w:val="BodyText"/>
        <w:spacing w:before="1"/>
      </w:pPr>
    </w:p>
    <w:p>
      <w:pPr>
        <w:spacing w:before="0"/>
        <w:ind w:left="305" w:right="0" w:firstLine="0"/>
        <w:jc w:val="left"/>
        <w:rPr>
          <w:sz w:val="18"/>
        </w:rPr>
      </w:pPr>
      <w:r>
        <w:rPr>
          <w:sz w:val="18"/>
        </w:rPr>
        <w:t>Figura No. 2. Localización de las unidades de producción en el municipio de Ixtlahuaca, Estado de México.</w:t>
      </w:r>
    </w:p>
    <w:p>
      <w:pPr>
        <w:pStyle w:val="BodyText"/>
        <w:rPr>
          <w:sz w:val="18"/>
        </w:rPr>
      </w:pPr>
    </w:p>
    <w:p>
      <w:pPr>
        <w:pStyle w:val="BodyText"/>
        <w:rPr>
          <w:sz w:val="18"/>
        </w:rPr>
      </w:pPr>
    </w:p>
    <w:p>
      <w:pPr>
        <w:pStyle w:val="BodyText"/>
        <w:spacing w:before="10"/>
        <w:rPr>
          <w:sz w:val="17"/>
        </w:rPr>
      </w:pPr>
    </w:p>
    <w:p>
      <w:pPr>
        <w:pStyle w:val="BodyText"/>
        <w:spacing w:line="480" w:lineRule="auto"/>
        <w:ind w:left="152" w:right="109" w:firstLine="227"/>
        <w:jc w:val="both"/>
      </w:pPr>
      <w:r>
        <w:rPr/>
        <w:t>A partir de la identificación de los participantes, se asociaron a 45 unidades que habían participado del programa. Sin embargo, la ubicación física de las mismas solo fue posible en 40 de las reportadas, con las que fue posible llevar a cabo el trabajo. Se realizaron tres visitas a las unidades, la primera de localización y establecimiento de contacto, una segunda   visita   de   recolección   de   información   mediante   entrevistas       informales</w:t>
      </w:r>
    </w:p>
    <w:p>
      <w:pPr>
        <w:spacing w:after="0" w:line="480" w:lineRule="auto"/>
        <w:jc w:val="both"/>
        <w:sectPr>
          <w:pgSz w:w="12240" w:h="15840"/>
          <w:pgMar w:header="0" w:footer="1325" w:top="1500" w:bottom="1580" w:left="1720" w:right="1420"/>
        </w:sectPr>
      </w:pPr>
    </w:p>
    <w:p>
      <w:pPr>
        <w:pStyle w:val="BodyText"/>
        <w:spacing w:before="9"/>
        <w:rPr>
          <w:sz w:val="20"/>
        </w:rPr>
      </w:pPr>
    </w:p>
    <w:p>
      <w:pPr>
        <w:pStyle w:val="BodyText"/>
        <w:spacing w:line="480" w:lineRule="auto" w:before="73"/>
        <w:ind w:left="152" w:right="106"/>
        <w:jc w:val="both"/>
      </w:pPr>
      <w:r>
        <w:rPr/>
        <w:t>semiestructuradas dirigidas al jefe de la unidad y una tercera en la que se triángulo la información para corroborar su veracidad, además de la implementación de técnicas de observación</w:t>
      </w:r>
      <w:r>
        <w:rPr>
          <w:spacing w:val="-14"/>
        </w:rPr>
        <w:t> </w:t>
      </w:r>
      <w:r>
        <w:rPr/>
        <w:t>participativa</w:t>
      </w:r>
      <w:r>
        <w:rPr>
          <w:spacing w:val="-13"/>
        </w:rPr>
        <w:t> </w:t>
      </w:r>
      <w:r>
        <w:rPr/>
        <w:t>y</w:t>
      </w:r>
      <w:r>
        <w:rPr>
          <w:spacing w:val="-16"/>
        </w:rPr>
        <w:t> </w:t>
      </w:r>
      <w:r>
        <w:rPr/>
        <w:t>elaboración</w:t>
      </w:r>
      <w:r>
        <w:rPr>
          <w:spacing w:val="-14"/>
        </w:rPr>
        <w:t> </w:t>
      </w:r>
      <w:r>
        <w:rPr/>
        <w:t>de</w:t>
      </w:r>
      <w:r>
        <w:rPr>
          <w:spacing w:val="-14"/>
        </w:rPr>
        <w:t> </w:t>
      </w:r>
      <w:r>
        <w:rPr/>
        <w:t>transectos.</w:t>
      </w:r>
      <w:r>
        <w:rPr>
          <w:spacing w:val="-13"/>
        </w:rPr>
        <w:t> </w:t>
      </w:r>
      <w:r>
        <w:rPr/>
        <w:t>Como</w:t>
      </w:r>
      <w:r>
        <w:rPr>
          <w:spacing w:val="-13"/>
        </w:rPr>
        <w:t> </w:t>
      </w:r>
      <w:r>
        <w:rPr/>
        <w:t>parte</w:t>
      </w:r>
      <w:r>
        <w:rPr>
          <w:spacing w:val="-16"/>
        </w:rPr>
        <w:t> </w:t>
      </w:r>
      <w:r>
        <w:rPr/>
        <w:t>de</w:t>
      </w:r>
      <w:r>
        <w:rPr>
          <w:spacing w:val="-14"/>
        </w:rPr>
        <w:t> </w:t>
      </w:r>
      <w:r>
        <w:rPr/>
        <w:t>las</w:t>
      </w:r>
      <w:r>
        <w:rPr>
          <w:spacing w:val="-16"/>
        </w:rPr>
        <w:t> </w:t>
      </w:r>
      <w:r>
        <w:rPr/>
        <w:t>técnicas</w:t>
      </w:r>
      <w:r>
        <w:rPr>
          <w:spacing w:val="-13"/>
        </w:rPr>
        <w:t> </w:t>
      </w:r>
      <w:r>
        <w:rPr/>
        <w:t>indirectas del trabajo de campo, se consideró además de los productores, la participación del</w:t>
      </w:r>
      <w:r>
        <w:rPr>
          <w:spacing w:val="-27"/>
        </w:rPr>
        <w:t> </w:t>
      </w:r>
      <w:r>
        <w:rPr/>
        <w:t>técnico asignado por el programa y líderes locales de los grupos</w:t>
      </w:r>
      <w:r>
        <w:rPr>
          <w:spacing w:val="-16"/>
        </w:rPr>
        <w:t> </w:t>
      </w:r>
      <w:r>
        <w:rPr/>
        <w:t>organizados.</w:t>
      </w:r>
    </w:p>
    <w:p>
      <w:pPr>
        <w:pStyle w:val="BodyText"/>
        <w:spacing w:line="480" w:lineRule="auto" w:before="7"/>
        <w:ind w:left="152" w:right="105" w:firstLine="227"/>
        <w:jc w:val="both"/>
      </w:pPr>
      <w:r>
        <w:rPr/>
        <w:t>La evaluación se realizó mediante la implementación del Marco para la Evaluación de Sistemas de Manejo incorporando índices de Sustentabilidad (MESMIS), de acuerdo con Masera et al. (1999) y López-Ridaura et al. (2002). Esta propuesta ha sido utilizada en México y en América Latina, en diversos estudios de caso, aportando elementos teórico - metodológicos,</w:t>
      </w:r>
      <w:r>
        <w:rPr>
          <w:spacing w:val="-17"/>
        </w:rPr>
        <w:t> </w:t>
      </w:r>
      <w:r>
        <w:rPr/>
        <w:t>para</w:t>
      </w:r>
      <w:r>
        <w:rPr>
          <w:spacing w:val="-16"/>
        </w:rPr>
        <w:t> </w:t>
      </w:r>
      <w:r>
        <w:rPr/>
        <w:t>la</w:t>
      </w:r>
      <w:r>
        <w:rPr>
          <w:spacing w:val="-16"/>
        </w:rPr>
        <w:t> </w:t>
      </w:r>
      <w:r>
        <w:rPr/>
        <w:t>evaluación</w:t>
      </w:r>
      <w:r>
        <w:rPr>
          <w:spacing w:val="-16"/>
        </w:rPr>
        <w:t> </w:t>
      </w:r>
      <w:r>
        <w:rPr/>
        <w:t>de</w:t>
      </w:r>
      <w:r>
        <w:rPr>
          <w:spacing w:val="-16"/>
        </w:rPr>
        <w:t> </w:t>
      </w:r>
      <w:r>
        <w:rPr/>
        <w:t>sistemas.</w:t>
      </w:r>
      <w:r>
        <w:rPr>
          <w:spacing w:val="-14"/>
        </w:rPr>
        <w:t> </w:t>
      </w:r>
      <w:r>
        <w:rPr/>
        <w:t>El</w:t>
      </w:r>
      <w:r>
        <w:rPr>
          <w:spacing w:val="-19"/>
        </w:rPr>
        <w:t> </w:t>
      </w:r>
      <w:r>
        <w:rPr/>
        <w:t>marco</w:t>
      </w:r>
      <w:r>
        <w:rPr>
          <w:spacing w:val="-16"/>
        </w:rPr>
        <w:t> </w:t>
      </w:r>
      <w:r>
        <w:rPr/>
        <w:t>plantea</w:t>
      </w:r>
      <w:r>
        <w:rPr>
          <w:spacing w:val="-16"/>
        </w:rPr>
        <w:t> </w:t>
      </w:r>
      <w:r>
        <w:rPr/>
        <w:t>seis</w:t>
      </w:r>
      <w:r>
        <w:rPr>
          <w:spacing w:val="-16"/>
        </w:rPr>
        <w:t> </w:t>
      </w:r>
      <w:r>
        <w:rPr/>
        <w:t>etapas</w:t>
      </w:r>
      <w:r>
        <w:rPr>
          <w:spacing w:val="-16"/>
        </w:rPr>
        <w:t> </w:t>
      </w:r>
      <w:r>
        <w:rPr/>
        <w:t>metodológicas de las cuales se aplicaron cinco: definición del sistema, uso de indicadores sociales, ambientales y económicos, medición de indicadores, comparación de sistemas evaluados, presentación e integración de los resultados y conclusiones (Masera et al.,</w:t>
      </w:r>
      <w:r>
        <w:rPr>
          <w:spacing w:val="-15"/>
        </w:rPr>
        <w:t> </w:t>
      </w:r>
      <w:r>
        <w:rPr/>
        <w:t>1999).</w:t>
      </w:r>
    </w:p>
    <w:p>
      <w:pPr>
        <w:pStyle w:val="BodyText"/>
        <w:spacing w:line="480" w:lineRule="auto" w:before="5"/>
        <w:ind w:left="152" w:right="105" w:firstLine="227"/>
        <w:jc w:val="both"/>
      </w:pPr>
      <w:r>
        <w:rPr/>
        <w:t>Los indicadores se basaron en la propuesta de Astier et al. (2011), Brunett </w:t>
      </w:r>
      <w:r>
        <w:rPr>
          <w:i/>
        </w:rPr>
        <w:t>et. al</w:t>
      </w:r>
      <w:r>
        <w:rPr/>
        <w:t>.,</w:t>
      </w:r>
      <w:r>
        <w:rPr>
          <w:spacing w:val="-35"/>
        </w:rPr>
        <w:t> </w:t>
      </w:r>
      <w:r>
        <w:rPr/>
        <w:t>(2005) y</w:t>
      </w:r>
      <w:r>
        <w:rPr>
          <w:spacing w:val="-5"/>
        </w:rPr>
        <w:t> </w:t>
      </w:r>
      <w:r>
        <w:rPr/>
        <w:t>González</w:t>
      </w:r>
      <w:r>
        <w:rPr>
          <w:spacing w:val="-5"/>
        </w:rPr>
        <w:t> </w:t>
      </w:r>
      <w:r>
        <w:rPr>
          <w:i/>
        </w:rPr>
        <w:t>et</w:t>
      </w:r>
      <w:r>
        <w:rPr>
          <w:i/>
          <w:spacing w:val="-2"/>
        </w:rPr>
        <w:t> </w:t>
      </w:r>
      <w:r>
        <w:rPr>
          <w:i/>
        </w:rPr>
        <w:t>al.,</w:t>
      </w:r>
      <w:r>
        <w:rPr>
          <w:i/>
          <w:spacing w:val="-4"/>
        </w:rPr>
        <w:t> </w:t>
      </w:r>
      <w:r>
        <w:rPr/>
        <w:t>(2009),</w:t>
      </w:r>
      <w:r>
        <w:rPr>
          <w:spacing w:val="-4"/>
        </w:rPr>
        <w:t> </w:t>
      </w:r>
      <w:r>
        <w:rPr/>
        <w:t>y</w:t>
      </w:r>
      <w:r>
        <w:rPr>
          <w:spacing w:val="-5"/>
        </w:rPr>
        <w:t> </w:t>
      </w:r>
      <w:r>
        <w:rPr/>
        <w:t>en</w:t>
      </w:r>
      <w:r>
        <w:rPr>
          <w:spacing w:val="-3"/>
        </w:rPr>
        <w:t> </w:t>
      </w:r>
      <w:r>
        <w:rPr/>
        <w:t>la</w:t>
      </w:r>
      <w:r>
        <w:rPr>
          <w:spacing w:val="-3"/>
        </w:rPr>
        <w:t> </w:t>
      </w:r>
      <w:r>
        <w:rPr/>
        <w:t>propuesta</w:t>
      </w:r>
      <w:r>
        <w:rPr>
          <w:spacing w:val="-3"/>
        </w:rPr>
        <w:t> </w:t>
      </w:r>
      <w:r>
        <w:rPr/>
        <w:t>de</w:t>
      </w:r>
      <w:r>
        <w:rPr>
          <w:spacing w:val="-6"/>
        </w:rPr>
        <w:t> </w:t>
      </w:r>
      <w:r>
        <w:rPr/>
        <w:t>transferencia</w:t>
      </w:r>
      <w:r>
        <w:rPr>
          <w:spacing w:val="-3"/>
        </w:rPr>
        <w:t> </w:t>
      </w:r>
      <w:r>
        <w:rPr/>
        <w:t>de</w:t>
      </w:r>
      <w:r>
        <w:rPr>
          <w:spacing w:val="-6"/>
        </w:rPr>
        <w:t> </w:t>
      </w:r>
      <w:r>
        <w:rPr/>
        <w:t>conocimientos</w:t>
      </w:r>
      <w:r>
        <w:rPr>
          <w:spacing w:val="-2"/>
        </w:rPr>
        <w:t> </w:t>
      </w:r>
      <w:r>
        <w:rPr/>
        <w:t>y</w:t>
      </w:r>
      <w:r>
        <w:rPr>
          <w:spacing w:val="-5"/>
        </w:rPr>
        <w:t> </w:t>
      </w:r>
      <w:r>
        <w:rPr/>
        <w:t>tecnología del</w:t>
      </w:r>
      <w:r>
        <w:rPr>
          <w:spacing w:val="-16"/>
        </w:rPr>
        <w:t> </w:t>
      </w:r>
      <w:r>
        <w:rPr/>
        <w:t>programa</w:t>
      </w:r>
      <w:r>
        <w:rPr>
          <w:spacing w:val="-17"/>
        </w:rPr>
        <w:t> </w:t>
      </w:r>
      <w:r>
        <w:rPr/>
        <w:t>basadas</w:t>
      </w:r>
      <w:r>
        <w:rPr>
          <w:spacing w:val="-15"/>
        </w:rPr>
        <w:t> </w:t>
      </w:r>
      <w:r>
        <w:rPr/>
        <w:t>en</w:t>
      </w:r>
      <w:r>
        <w:rPr>
          <w:spacing w:val="-18"/>
        </w:rPr>
        <w:t> </w:t>
      </w:r>
      <w:r>
        <w:rPr/>
        <w:t>las</w:t>
      </w:r>
      <w:r>
        <w:rPr>
          <w:spacing w:val="-15"/>
        </w:rPr>
        <w:t> </w:t>
      </w:r>
      <w:r>
        <w:rPr/>
        <w:t>Normas</w:t>
      </w:r>
      <w:r>
        <w:rPr>
          <w:spacing w:val="-17"/>
        </w:rPr>
        <w:t> </w:t>
      </w:r>
      <w:r>
        <w:rPr/>
        <w:t>Técnicas</w:t>
      </w:r>
      <w:r>
        <w:rPr>
          <w:spacing w:val="-15"/>
        </w:rPr>
        <w:t> </w:t>
      </w:r>
      <w:r>
        <w:rPr/>
        <w:t>de</w:t>
      </w:r>
      <w:r>
        <w:rPr>
          <w:spacing w:val="-18"/>
        </w:rPr>
        <w:t> </w:t>
      </w:r>
      <w:r>
        <w:rPr/>
        <w:t>Competencia</w:t>
      </w:r>
      <w:r>
        <w:rPr>
          <w:spacing w:val="-15"/>
        </w:rPr>
        <w:t> </w:t>
      </w:r>
      <w:r>
        <w:rPr/>
        <w:t>Laboral</w:t>
      </w:r>
      <w:r>
        <w:rPr>
          <w:spacing w:val="-16"/>
        </w:rPr>
        <w:t> </w:t>
      </w:r>
      <w:r>
        <w:rPr/>
        <w:t>(NTCL)</w:t>
      </w:r>
      <w:r>
        <w:rPr>
          <w:spacing w:val="-14"/>
        </w:rPr>
        <w:t> </w:t>
      </w:r>
      <w:r>
        <w:rPr/>
        <w:t>de</w:t>
      </w:r>
      <w:r>
        <w:rPr>
          <w:spacing w:val="-18"/>
        </w:rPr>
        <w:t> </w:t>
      </w:r>
      <w:r>
        <w:rPr/>
        <w:t>Ganado en</w:t>
      </w:r>
      <w:r>
        <w:rPr>
          <w:spacing w:val="-11"/>
        </w:rPr>
        <w:t> </w:t>
      </w:r>
      <w:r>
        <w:rPr/>
        <w:t>pastoreo</w:t>
      </w:r>
      <w:r>
        <w:rPr>
          <w:spacing w:val="-16"/>
        </w:rPr>
        <w:t> </w:t>
      </w:r>
      <w:r>
        <w:rPr/>
        <w:t>(SEP,</w:t>
      </w:r>
      <w:r>
        <w:rPr>
          <w:spacing w:val="-12"/>
        </w:rPr>
        <w:t> </w:t>
      </w:r>
      <w:r>
        <w:rPr/>
        <w:t>2000a)</w:t>
      </w:r>
      <w:r>
        <w:rPr>
          <w:spacing w:val="-9"/>
        </w:rPr>
        <w:t> </w:t>
      </w:r>
      <w:r>
        <w:rPr/>
        <w:t>y</w:t>
      </w:r>
      <w:r>
        <w:rPr>
          <w:spacing w:val="-16"/>
        </w:rPr>
        <w:t> </w:t>
      </w:r>
      <w:r>
        <w:rPr/>
        <w:t>Ganado</w:t>
      </w:r>
      <w:r>
        <w:rPr>
          <w:spacing w:val="-14"/>
        </w:rPr>
        <w:t> </w:t>
      </w:r>
      <w:r>
        <w:rPr/>
        <w:t>en</w:t>
      </w:r>
      <w:r>
        <w:rPr>
          <w:spacing w:val="-14"/>
        </w:rPr>
        <w:t> </w:t>
      </w:r>
      <w:r>
        <w:rPr/>
        <w:t>confinamiento</w:t>
      </w:r>
      <w:r>
        <w:rPr>
          <w:spacing w:val="-13"/>
        </w:rPr>
        <w:t> </w:t>
      </w:r>
      <w:r>
        <w:rPr/>
        <w:t>(SEP,</w:t>
      </w:r>
      <w:r>
        <w:rPr>
          <w:spacing w:val="-12"/>
        </w:rPr>
        <w:t> </w:t>
      </w:r>
      <w:r>
        <w:rPr/>
        <w:t>2000b),</w:t>
      </w:r>
      <w:r>
        <w:rPr>
          <w:spacing w:val="-12"/>
        </w:rPr>
        <w:t> </w:t>
      </w:r>
      <w:r>
        <w:rPr/>
        <w:t>para</w:t>
      </w:r>
      <w:r>
        <w:rPr>
          <w:spacing w:val="-16"/>
        </w:rPr>
        <w:t> </w:t>
      </w:r>
      <w:r>
        <w:rPr/>
        <w:t>relacionarlas</w:t>
      </w:r>
      <w:r>
        <w:rPr>
          <w:spacing w:val="-11"/>
        </w:rPr>
        <w:t> </w:t>
      </w:r>
      <w:r>
        <w:rPr/>
        <w:t>con los indicadores de sustentabilidad acordes al contexto</w:t>
      </w:r>
      <w:r>
        <w:rPr>
          <w:spacing w:val="-16"/>
        </w:rPr>
        <w:t> </w:t>
      </w:r>
      <w:r>
        <w:rPr/>
        <w:t>productivo.</w:t>
      </w:r>
    </w:p>
    <w:p>
      <w:pPr>
        <w:pStyle w:val="BodyText"/>
        <w:spacing w:line="480" w:lineRule="auto" w:before="7"/>
        <w:ind w:left="152" w:right="103" w:firstLine="227"/>
        <w:jc w:val="both"/>
      </w:pPr>
      <w:r>
        <w:rPr/>
        <w:t>La selección de indicadores se relacionó con aspectos económicos, sociales y ecológicos, de evaluación y monitoreo relativamente sencillo al interior de las unidades de producción participantes. Se buscó la correspondencia entre indicador y atributo y se ajustaron</w:t>
      </w:r>
      <w:r>
        <w:rPr>
          <w:spacing w:val="-3"/>
        </w:rPr>
        <w:t> </w:t>
      </w:r>
      <w:r>
        <w:rPr/>
        <w:t>y</w:t>
      </w:r>
      <w:r>
        <w:rPr>
          <w:spacing w:val="-7"/>
        </w:rPr>
        <w:t> </w:t>
      </w:r>
      <w:r>
        <w:rPr/>
        <w:t>rediseñaron</w:t>
      </w:r>
      <w:r>
        <w:rPr>
          <w:spacing w:val="-5"/>
        </w:rPr>
        <w:t> </w:t>
      </w:r>
      <w:r>
        <w:rPr/>
        <w:t>con</w:t>
      </w:r>
      <w:r>
        <w:rPr>
          <w:spacing w:val="-3"/>
        </w:rPr>
        <w:t> </w:t>
      </w:r>
      <w:r>
        <w:rPr/>
        <w:t>la</w:t>
      </w:r>
      <w:r>
        <w:rPr>
          <w:spacing w:val="-2"/>
        </w:rPr>
        <w:t> </w:t>
      </w:r>
      <w:r>
        <w:rPr/>
        <w:t>información</w:t>
      </w:r>
      <w:r>
        <w:rPr>
          <w:spacing w:val="-6"/>
        </w:rPr>
        <w:t> </w:t>
      </w:r>
      <w:r>
        <w:rPr/>
        <w:t>obtenida</w:t>
      </w:r>
      <w:r>
        <w:rPr>
          <w:spacing w:val="-3"/>
        </w:rPr>
        <w:t> </w:t>
      </w:r>
      <w:r>
        <w:rPr/>
        <w:t>en</w:t>
      </w:r>
      <w:r>
        <w:rPr>
          <w:spacing w:val="-3"/>
        </w:rPr>
        <w:t> </w:t>
      </w:r>
      <w:r>
        <w:rPr/>
        <w:t>campo</w:t>
      </w:r>
      <w:r>
        <w:rPr>
          <w:spacing w:val="-6"/>
        </w:rPr>
        <w:t> </w:t>
      </w:r>
      <w:r>
        <w:rPr/>
        <w:t>(Tabla</w:t>
      </w:r>
      <w:r>
        <w:rPr>
          <w:spacing w:val="-3"/>
        </w:rPr>
        <w:t> </w:t>
      </w:r>
      <w:r>
        <w:rPr/>
        <w:t>No.</w:t>
      </w:r>
      <w:r>
        <w:rPr>
          <w:spacing w:val="-7"/>
        </w:rPr>
        <w:t> </w:t>
      </w:r>
      <w:r>
        <w:rPr/>
        <w:t>1),</w:t>
      </w:r>
      <w:r>
        <w:rPr>
          <w:spacing w:val="-3"/>
        </w:rPr>
        <w:t> </w:t>
      </w:r>
      <w:r>
        <w:rPr/>
        <w:t>obteniéndose un total de 19 indicadores distribuidos en los 5</w:t>
      </w:r>
      <w:r>
        <w:rPr>
          <w:spacing w:val="-18"/>
        </w:rPr>
        <w:t> </w:t>
      </w:r>
      <w:r>
        <w:rPr/>
        <w:t>atributos.</w:t>
      </w:r>
    </w:p>
    <w:p>
      <w:pPr>
        <w:spacing w:after="0" w:line="480" w:lineRule="auto"/>
        <w:jc w:val="both"/>
        <w:sectPr>
          <w:pgSz w:w="12240" w:h="15840"/>
          <w:pgMar w:header="0" w:footer="1325" w:top="1500" w:bottom="1580" w:left="1720" w:right="1420"/>
        </w:sectPr>
      </w:pPr>
    </w:p>
    <w:p>
      <w:pPr>
        <w:pStyle w:val="BodyText"/>
        <w:spacing w:before="6"/>
        <w:rPr>
          <w:sz w:val="20"/>
        </w:rPr>
      </w:pPr>
    </w:p>
    <w:p>
      <w:pPr>
        <w:spacing w:before="78"/>
        <w:ind w:left="2043" w:right="0" w:firstLine="0"/>
        <w:jc w:val="left"/>
        <w:rPr>
          <w:sz w:val="18"/>
        </w:rPr>
      </w:pPr>
      <w:r>
        <w:rPr>
          <w:sz w:val="18"/>
        </w:rPr>
        <w:t>Tabla No. 1. Indicadores, dimensión y relación con el programa</w:t>
      </w:r>
    </w:p>
    <w:p>
      <w:pPr>
        <w:pStyle w:val="BodyText"/>
        <w:spacing w:before="6"/>
        <w:rPr>
          <w:sz w:val="14"/>
        </w:rPr>
      </w:pPr>
      <w:r>
        <w:rPr/>
        <w:drawing>
          <wp:anchor distT="0" distB="0" distL="0" distR="0" allowOverlap="1" layoutInCell="1" locked="0" behindDoc="0" simplePos="0" relativeHeight="1552">
            <wp:simplePos x="0" y="0"/>
            <wp:positionH relativeFrom="page">
              <wp:posOffset>1365503</wp:posOffset>
            </wp:positionH>
            <wp:positionV relativeFrom="paragraph">
              <wp:posOffset>130972</wp:posOffset>
            </wp:positionV>
            <wp:extent cx="5258536" cy="5472112"/>
            <wp:effectExtent l="0" t="0" r="0" b="0"/>
            <wp:wrapTopAndBottom/>
            <wp:docPr id="9" name="image8.jpeg" descr=""/>
            <wp:cNvGraphicFramePr>
              <a:graphicFrameLocks noChangeAspect="1"/>
            </wp:cNvGraphicFramePr>
            <a:graphic>
              <a:graphicData uri="http://schemas.openxmlformats.org/drawingml/2006/picture">
                <pic:pic>
                  <pic:nvPicPr>
                    <pic:cNvPr id="10" name="image8.jpeg"/>
                    <pic:cNvPicPr/>
                  </pic:nvPicPr>
                  <pic:blipFill>
                    <a:blip r:embed="rId17" cstate="print"/>
                    <a:stretch>
                      <a:fillRect/>
                    </a:stretch>
                  </pic:blipFill>
                  <pic:spPr>
                    <a:xfrm>
                      <a:off x="0" y="0"/>
                      <a:ext cx="5258536" cy="5472112"/>
                    </a:xfrm>
                    <a:prstGeom prst="rect">
                      <a:avLst/>
                    </a:prstGeom>
                  </pic:spPr>
                </pic:pic>
              </a:graphicData>
            </a:graphic>
          </wp:anchor>
        </w:drawing>
      </w:r>
    </w:p>
    <w:p>
      <w:pPr>
        <w:pStyle w:val="BodyText"/>
        <w:spacing w:before="9"/>
        <w:rPr>
          <w:sz w:val="18"/>
        </w:rPr>
      </w:pPr>
    </w:p>
    <w:p>
      <w:pPr>
        <w:pStyle w:val="BodyText"/>
        <w:spacing w:line="480" w:lineRule="auto"/>
        <w:ind w:left="152" w:right="105" w:firstLine="227"/>
        <w:jc w:val="both"/>
      </w:pPr>
      <w:r>
        <w:rPr/>
        <w:t>Los indicadores se ajustaron a una escala de medición de 1 a 100, divididos en cuatro intervalos de 25 puntos, los valores mayores se acercan más a la sustentabilidad y los menores se alejan de ella. Los indicadores cualitativos se ponderaron como alto, medio y bajo y se les asigno un valor cuantitativo también en escala de 1 a 100 de acuerdo con las características presentadas.</w:t>
      </w:r>
    </w:p>
    <w:p>
      <w:pPr>
        <w:spacing w:after="0" w:line="480" w:lineRule="auto"/>
        <w:jc w:val="both"/>
        <w:sectPr>
          <w:pgSz w:w="12240" w:h="15840"/>
          <w:pgMar w:header="0" w:footer="1325" w:top="1500" w:bottom="1580" w:left="1720" w:right="1420"/>
        </w:sectPr>
      </w:pPr>
    </w:p>
    <w:p>
      <w:pPr>
        <w:pStyle w:val="BodyText"/>
        <w:spacing w:before="9"/>
        <w:rPr>
          <w:sz w:val="20"/>
        </w:rPr>
      </w:pPr>
    </w:p>
    <w:p>
      <w:pPr>
        <w:pStyle w:val="BodyText"/>
        <w:spacing w:before="73"/>
        <w:ind w:left="152"/>
      </w:pPr>
      <w:r>
        <w:rPr/>
        <w:t>RESULTADOS Y DISCUSIÓN</w:t>
      </w:r>
    </w:p>
    <w:p>
      <w:pPr>
        <w:pStyle w:val="BodyText"/>
      </w:pPr>
    </w:p>
    <w:p>
      <w:pPr>
        <w:pStyle w:val="BodyText"/>
        <w:spacing w:line="480" w:lineRule="auto"/>
        <w:ind w:left="152" w:right="108" w:firstLine="227"/>
        <w:jc w:val="both"/>
      </w:pPr>
      <w:r>
        <w:rPr/>
        <w:pict>
          <v:group style="position:absolute;margin-left:130.800003pt;margin-top:203.977859pt;width:367pt;height:241.8pt;mso-position-horizontal-relative:page;mso-position-vertical-relative:paragraph;z-index:1576;mso-wrap-distance-left:0;mso-wrap-distance-right:0" coordorigin="2616,4080" coordsize="7340,4836">
            <v:shape style="position:absolute;left:2616;top:4080;width:7339;height:4836" type="#_x0000_t75" stroked="false">
              <v:imagedata r:id="rId18" o:title=""/>
            </v:shape>
            <v:shape style="position:absolute;left:2676;top:4140;width:7133;height:4630" type="#_x0000_t75" stroked="false">
              <v:imagedata r:id="rId19" o:title=""/>
            </v:shape>
            <v:rect style="position:absolute;left:2666;top:4130;width:7152;height:4649" filled="false" stroked="true" strokeweight=".96pt" strokecolor="#000000"/>
            <w10:wrap type="topAndBottom"/>
          </v:group>
        </w:pict>
      </w:r>
      <w:r>
        <w:rPr/>
        <w:t>Las características predominantes identificadas de las unidades de producción participantes fueron: parcelas de cultivo de ¼ de hectárea, presencia de cultivos y ganado para autoconsumo y venta mínima de excedentes con importante participación de los integrantes de la familia. Para llevar a cabo el estudio se llevó a cabo un análisis de conglomerados con las principales variables socioeconómicas de las unidades de producción, mediante el cual se identificaron cuatro grupos (Figura No. 3), que fueron comparados</w:t>
      </w:r>
      <w:r>
        <w:rPr>
          <w:spacing w:val="-6"/>
        </w:rPr>
        <w:t> </w:t>
      </w:r>
      <w:r>
        <w:rPr/>
        <w:t>para</w:t>
      </w:r>
      <w:r>
        <w:rPr>
          <w:spacing w:val="-6"/>
        </w:rPr>
        <w:t> </w:t>
      </w:r>
      <w:r>
        <w:rPr/>
        <w:t>determinar</w:t>
      </w:r>
      <w:r>
        <w:rPr>
          <w:spacing w:val="-5"/>
        </w:rPr>
        <w:t> </w:t>
      </w:r>
      <w:r>
        <w:rPr/>
        <w:t>tendencias</w:t>
      </w:r>
      <w:r>
        <w:rPr>
          <w:spacing w:val="-6"/>
        </w:rPr>
        <w:t> </w:t>
      </w:r>
      <w:r>
        <w:rPr/>
        <w:t>hacia</w:t>
      </w:r>
      <w:r>
        <w:rPr>
          <w:spacing w:val="-6"/>
        </w:rPr>
        <w:t> </w:t>
      </w:r>
      <w:r>
        <w:rPr/>
        <w:t>sustentabilidad</w:t>
      </w:r>
      <w:r>
        <w:rPr>
          <w:spacing w:val="-6"/>
        </w:rPr>
        <w:t> </w:t>
      </w:r>
      <w:r>
        <w:rPr/>
        <w:t>que</w:t>
      </w:r>
      <w:r>
        <w:rPr>
          <w:spacing w:val="-9"/>
        </w:rPr>
        <w:t> </w:t>
      </w:r>
      <w:r>
        <w:rPr/>
        <w:t>tiene</w:t>
      </w:r>
      <w:r>
        <w:rPr>
          <w:spacing w:val="-6"/>
        </w:rPr>
        <w:t> </w:t>
      </w:r>
      <w:r>
        <w:rPr/>
        <w:t>cada</w:t>
      </w:r>
      <w:r>
        <w:rPr>
          <w:spacing w:val="-6"/>
        </w:rPr>
        <w:t> </w:t>
      </w:r>
      <w:r>
        <w:rPr/>
        <w:t>uno</w:t>
      </w:r>
      <w:r>
        <w:rPr>
          <w:spacing w:val="-6"/>
        </w:rPr>
        <w:t> </w:t>
      </w:r>
      <w:r>
        <w:rPr/>
        <w:t>de</w:t>
      </w:r>
      <w:r>
        <w:rPr>
          <w:spacing w:val="-7"/>
        </w:rPr>
        <w:t> </w:t>
      </w:r>
      <w:r>
        <w:rPr/>
        <w:t>ellos, así como las características por atributo según sus niveles de</w:t>
      </w:r>
      <w:r>
        <w:rPr>
          <w:spacing w:val="-25"/>
        </w:rPr>
        <w:t> </w:t>
      </w:r>
      <w:r>
        <w:rPr/>
        <w:t>sustentabilidad.</w:t>
      </w:r>
    </w:p>
    <w:p>
      <w:pPr>
        <w:pStyle w:val="BodyText"/>
        <w:spacing w:before="6"/>
        <w:rPr>
          <w:sz w:val="21"/>
        </w:rPr>
      </w:pPr>
    </w:p>
    <w:p>
      <w:pPr>
        <w:spacing w:before="0"/>
        <w:ind w:left="586" w:right="0" w:firstLine="0"/>
        <w:jc w:val="left"/>
        <w:rPr>
          <w:sz w:val="18"/>
        </w:rPr>
      </w:pPr>
      <w:r>
        <w:rPr>
          <w:sz w:val="18"/>
        </w:rPr>
        <w:t>Figura No. 3. Grupos de unidades de producción identificados mediante análisis de conglomerados.</w:t>
      </w:r>
    </w:p>
    <w:p>
      <w:pPr>
        <w:pStyle w:val="BodyText"/>
        <w:spacing w:before="11"/>
        <w:rPr>
          <w:sz w:val="17"/>
        </w:rPr>
      </w:pPr>
    </w:p>
    <w:p>
      <w:pPr>
        <w:pStyle w:val="BodyText"/>
        <w:spacing w:line="480" w:lineRule="auto"/>
        <w:ind w:left="152" w:right="107" w:firstLine="227"/>
        <w:jc w:val="both"/>
      </w:pPr>
      <w:r>
        <w:rPr/>
        <w:t>El proceso de transferencia de tecnología e innovación tecnológica llevado a cabo por</w:t>
      </w:r>
      <w:r>
        <w:rPr>
          <w:spacing w:val="-35"/>
        </w:rPr>
        <w:t> </w:t>
      </w:r>
      <w:r>
        <w:rPr/>
        <w:t>el programa</w:t>
      </w:r>
      <w:r>
        <w:rPr>
          <w:spacing w:val="-11"/>
        </w:rPr>
        <w:t> </w:t>
      </w:r>
      <w:r>
        <w:rPr/>
        <w:t>implementado</w:t>
      </w:r>
      <w:r>
        <w:rPr>
          <w:spacing w:val="-14"/>
        </w:rPr>
        <w:t> </w:t>
      </w:r>
      <w:r>
        <w:rPr/>
        <w:t>en</w:t>
      </w:r>
      <w:r>
        <w:rPr>
          <w:spacing w:val="-9"/>
        </w:rPr>
        <w:t> </w:t>
      </w:r>
      <w:r>
        <w:rPr/>
        <w:t>las</w:t>
      </w:r>
      <w:r>
        <w:rPr>
          <w:spacing w:val="-11"/>
        </w:rPr>
        <w:t> </w:t>
      </w:r>
      <w:r>
        <w:rPr/>
        <w:t>unidades</w:t>
      </w:r>
      <w:r>
        <w:rPr>
          <w:spacing w:val="-8"/>
        </w:rPr>
        <w:t> </w:t>
      </w:r>
      <w:r>
        <w:rPr/>
        <w:t>participantes</w:t>
      </w:r>
      <w:r>
        <w:rPr>
          <w:spacing w:val="-11"/>
        </w:rPr>
        <w:t> </w:t>
      </w:r>
      <w:r>
        <w:rPr/>
        <w:t>consistió</w:t>
      </w:r>
      <w:r>
        <w:rPr>
          <w:spacing w:val="-11"/>
        </w:rPr>
        <w:t> </w:t>
      </w:r>
      <w:r>
        <w:rPr/>
        <w:t>en</w:t>
      </w:r>
      <w:r>
        <w:rPr>
          <w:spacing w:val="-11"/>
        </w:rPr>
        <w:t> </w:t>
      </w:r>
      <w:r>
        <w:rPr/>
        <w:t>capacitar</w:t>
      </w:r>
      <w:r>
        <w:rPr>
          <w:spacing w:val="-8"/>
        </w:rPr>
        <w:t> </w:t>
      </w:r>
      <w:r>
        <w:rPr/>
        <w:t>y</w:t>
      </w:r>
      <w:r>
        <w:rPr>
          <w:spacing w:val="-11"/>
        </w:rPr>
        <w:t> </w:t>
      </w:r>
      <w:r>
        <w:rPr/>
        <w:t>dar</w:t>
      </w:r>
      <w:r>
        <w:rPr>
          <w:spacing w:val="-10"/>
        </w:rPr>
        <w:t> </w:t>
      </w:r>
      <w:r>
        <w:rPr/>
        <w:t>asesoría técnica bajo dos Normas Técnicas de Competencia Laboral Pecuarias; la primera de ganado en pastoreo con 8 transferencias y la segunda para ganado en confinamiento</w:t>
      </w:r>
      <w:r>
        <w:rPr>
          <w:spacing w:val="55"/>
        </w:rPr>
        <w:t> </w:t>
      </w:r>
      <w:r>
        <w:rPr/>
        <w:t>con</w:t>
      </w:r>
    </w:p>
    <w:p>
      <w:pPr>
        <w:spacing w:after="0" w:line="480" w:lineRule="auto"/>
        <w:jc w:val="both"/>
        <w:sectPr>
          <w:pgSz w:w="12240" w:h="15840"/>
          <w:pgMar w:header="0" w:footer="1325" w:top="1500" w:bottom="1580" w:left="1720" w:right="1420"/>
        </w:sectPr>
      </w:pPr>
    </w:p>
    <w:p>
      <w:pPr>
        <w:pStyle w:val="BodyText"/>
        <w:spacing w:before="9"/>
        <w:rPr>
          <w:sz w:val="20"/>
        </w:rPr>
      </w:pPr>
    </w:p>
    <w:p>
      <w:pPr>
        <w:pStyle w:val="ListParagraph"/>
        <w:numPr>
          <w:ilvl w:val="0"/>
          <w:numId w:val="7"/>
        </w:numPr>
        <w:tabs>
          <w:tab w:pos="349" w:val="left" w:leader="none"/>
        </w:tabs>
        <w:spacing w:line="480" w:lineRule="auto" w:before="73" w:after="0"/>
        <w:ind w:left="152" w:right="185" w:firstLine="0"/>
        <w:jc w:val="both"/>
        <w:rPr>
          <w:sz w:val="22"/>
        </w:rPr>
      </w:pPr>
      <w:r>
        <w:rPr>
          <w:sz w:val="22"/>
        </w:rPr>
        <w:t>transferencias, a 40 unidades de producción, de las cuales en 32 se identificaron como sistemas mixtos y 8 sólo contaron con ganado en</w:t>
      </w:r>
      <w:r>
        <w:rPr>
          <w:spacing w:val="-18"/>
          <w:sz w:val="22"/>
        </w:rPr>
        <w:t> </w:t>
      </w:r>
      <w:r>
        <w:rPr>
          <w:sz w:val="22"/>
        </w:rPr>
        <w:t>confinamiento.</w:t>
      </w:r>
    </w:p>
    <w:p>
      <w:pPr>
        <w:pStyle w:val="BodyText"/>
        <w:spacing w:line="480" w:lineRule="auto" w:before="5"/>
        <w:ind w:left="152" w:right="186" w:firstLine="227"/>
        <w:jc w:val="both"/>
      </w:pPr>
      <w:r>
        <w:rPr/>
        <w:t>Para medir el nivel de adopción mediante evaluación participativa los productores indicaron</w:t>
      </w:r>
      <w:r>
        <w:rPr>
          <w:spacing w:val="-15"/>
        </w:rPr>
        <w:t> </w:t>
      </w:r>
      <w:r>
        <w:rPr/>
        <w:t>que</w:t>
      </w:r>
      <w:r>
        <w:rPr>
          <w:spacing w:val="-15"/>
        </w:rPr>
        <w:t> </w:t>
      </w:r>
      <w:r>
        <w:rPr/>
        <w:t>habían</w:t>
      </w:r>
      <w:r>
        <w:rPr>
          <w:spacing w:val="-15"/>
        </w:rPr>
        <w:t> </w:t>
      </w:r>
      <w:r>
        <w:rPr/>
        <w:t>aprendido</w:t>
      </w:r>
      <w:r>
        <w:rPr>
          <w:spacing w:val="-15"/>
        </w:rPr>
        <w:t> </w:t>
      </w:r>
      <w:r>
        <w:rPr/>
        <w:t>con</w:t>
      </w:r>
      <w:r>
        <w:rPr>
          <w:spacing w:val="-15"/>
        </w:rPr>
        <w:t> </w:t>
      </w:r>
      <w:r>
        <w:rPr/>
        <w:t>el</w:t>
      </w:r>
      <w:r>
        <w:rPr>
          <w:spacing w:val="-16"/>
        </w:rPr>
        <w:t> </w:t>
      </w:r>
      <w:r>
        <w:rPr/>
        <w:t>programa</w:t>
      </w:r>
      <w:r>
        <w:rPr>
          <w:spacing w:val="-15"/>
        </w:rPr>
        <w:t> </w:t>
      </w:r>
      <w:r>
        <w:rPr/>
        <w:t>y</w:t>
      </w:r>
      <w:r>
        <w:rPr>
          <w:spacing w:val="-17"/>
        </w:rPr>
        <w:t> </w:t>
      </w:r>
      <w:r>
        <w:rPr/>
        <w:t>cuanto</w:t>
      </w:r>
      <w:r>
        <w:rPr>
          <w:spacing w:val="-14"/>
        </w:rPr>
        <w:t> </w:t>
      </w:r>
      <w:r>
        <w:rPr/>
        <w:t>de</w:t>
      </w:r>
      <w:r>
        <w:rPr>
          <w:spacing w:val="-15"/>
        </w:rPr>
        <w:t> </w:t>
      </w:r>
      <w:r>
        <w:rPr/>
        <w:t>eso</w:t>
      </w:r>
      <w:r>
        <w:rPr>
          <w:spacing w:val="-18"/>
        </w:rPr>
        <w:t> </w:t>
      </w:r>
      <w:r>
        <w:rPr/>
        <w:t>aplicaban</w:t>
      </w:r>
      <w:r>
        <w:rPr>
          <w:spacing w:val="-15"/>
        </w:rPr>
        <w:t> </w:t>
      </w:r>
      <w:r>
        <w:rPr/>
        <w:t>en</w:t>
      </w:r>
      <w:r>
        <w:rPr>
          <w:spacing w:val="-15"/>
        </w:rPr>
        <w:t> </w:t>
      </w:r>
      <w:r>
        <w:rPr/>
        <w:t>sus</w:t>
      </w:r>
      <w:r>
        <w:rPr>
          <w:spacing w:val="-15"/>
        </w:rPr>
        <w:t> </w:t>
      </w:r>
      <w:r>
        <w:rPr/>
        <w:t>unidades (Tabla No.2), lo que fue verificado mediante observación participativa directamente en los corrales y con los hatos en</w:t>
      </w:r>
      <w:r>
        <w:rPr>
          <w:spacing w:val="-7"/>
        </w:rPr>
        <w:t> </w:t>
      </w:r>
      <w:r>
        <w:rPr/>
        <w:t>pastoreo.</w:t>
      </w:r>
    </w:p>
    <w:p>
      <w:pPr>
        <w:spacing w:before="9"/>
        <w:ind w:left="2437" w:right="0" w:firstLine="0"/>
        <w:jc w:val="left"/>
        <w:rPr>
          <w:sz w:val="18"/>
        </w:rPr>
      </w:pPr>
      <w:r>
        <w:rPr>
          <w:sz w:val="18"/>
        </w:rPr>
        <w:t>Tabla No. 2. Innovación y transferencia de tecnología</w:t>
      </w:r>
    </w:p>
    <w:p>
      <w:pPr>
        <w:pStyle w:val="BodyText"/>
        <w:spacing w:before="5"/>
        <w:rPr>
          <w:sz w:val="14"/>
        </w:rPr>
      </w:pPr>
      <w:r>
        <w:rPr/>
        <w:drawing>
          <wp:anchor distT="0" distB="0" distL="0" distR="0" allowOverlap="1" layoutInCell="1" locked="0" behindDoc="0" simplePos="0" relativeHeight="1600">
            <wp:simplePos x="0" y="0"/>
            <wp:positionH relativeFrom="page">
              <wp:posOffset>1188719</wp:posOffset>
            </wp:positionH>
            <wp:positionV relativeFrom="paragraph">
              <wp:posOffset>130591</wp:posOffset>
            </wp:positionV>
            <wp:extent cx="5666232" cy="3072383"/>
            <wp:effectExtent l="0" t="0" r="0" b="0"/>
            <wp:wrapTopAndBottom/>
            <wp:docPr id="11" name="image11.jpeg" descr=""/>
            <wp:cNvGraphicFramePr>
              <a:graphicFrameLocks noChangeAspect="1"/>
            </wp:cNvGraphicFramePr>
            <a:graphic>
              <a:graphicData uri="http://schemas.openxmlformats.org/drawingml/2006/picture">
                <pic:pic>
                  <pic:nvPicPr>
                    <pic:cNvPr id="12" name="image11.jpeg"/>
                    <pic:cNvPicPr/>
                  </pic:nvPicPr>
                  <pic:blipFill>
                    <a:blip r:embed="rId20" cstate="print"/>
                    <a:stretch>
                      <a:fillRect/>
                    </a:stretch>
                  </pic:blipFill>
                  <pic:spPr>
                    <a:xfrm>
                      <a:off x="0" y="0"/>
                      <a:ext cx="5666232" cy="3072383"/>
                    </a:xfrm>
                    <a:prstGeom prst="rect">
                      <a:avLst/>
                    </a:prstGeom>
                  </pic:spPr>
                </pic:pic>
              </a:graphicData>
            </a:graphic>
          </wp:anchor>
        </w:drawing>
      </w:r>
    </w:p>
    <w:p>
      <w:pPr>
        <w:pStyle w:val="BodyText"/>
        <w:spacing w:before="5"/>
        <w:rPr>
          <w:sz w:val="19"/>
        </w:rPr>
      </w:pPr>
    </w:p>
    <w:p>
      <w:pPr>
        <w:pStyle w:val="BodyText"/>
        <w:spacing w:line="480" w:lineRule="auto" w:before="1"/>
        <w:ind w:left="152" w:right="185"/>
        <w:jc w:val="both"/>
      </w:pPr>
      <w:r>
        <w:rPr/>
        <w:t>De las quince tecnologías transferidas, las que presentan mayor índice de adopción por parte de los productores son: aplicación de medicamentos y biológicos, agrupación de animales y suministro de vitaminas. Es importante observar que estas prácticas ya se realizaban de manera incipiente y con el programa se consolido su realización.</w:t>
      </w:r>
    </w:p>
    <w:p>
      <w:pPr>
        <w:pStyle w:val="BodyText"/>
        <w:spacing w:line="480" w:lineRule="auto" w:before="7"/>
        <w:ind w:left="152" w:right="184" w:firstLine="227"/>
        <w:jc w:val="both"/>
      </w:pPr>
      <w:r>
        <w:rPr/>
        <w:t>En cuanto al establecimiento de praderas, rotación de ganado y vigilancia de salud en</w:t>
      </w:r>
      <w:r>
        <w:rPr>
          <w:spacing w:val="-37"/>
        </w:rPr>
        <w:t> </w:t>
      </w:r>
      <w:r>
        <w:rPr/>
        <w:t>el ganado no presentan diferencia debido a que son prácticas que ya se realizaban desde antes de la implementación del programa, por lo que si bien recibieron capacitación no </w:t>
      </w:r>
      <w:r>
        <w:rPr>
          <w:spacing w:val="13"/>
        </w:rPr>
        <w:t> </w:t>
      </w:r>
      <w:r>
        <w:rPr/>
        <w:t>se</w:t>
      </w:r>
    </w:p>
    <w:p>
      <w:pPr>
        <w:spacing w:after="0" w:line="480" w:lineRule="auto"/>
        <w:jc w:val="both"/>
        <w:sectPr>
          <w:pgSz w:w="12240" w:h="15840"/>
          <w:pgMar w:header="0" w:footer="1325" w:top="1500" w:bottom="1580" w:left="1720" w:right="1340"/>
        </w:sectPr>
      </w:pPr>
    </w:p>
    <w:p>
      <w:pPr>
        <w:pStyle w:val="BodyText"/>
        <w:spacing w:before="9"/>
        <w:rPr>
          <w:sz w:val="20"/>
        </w:rPr>
      </w:pPr>
    </w:p>
    <w:p>
      <w:pPr>
        <w:pStyle w:val="BodyText"/>
        <w:spacing w:line="480" w:lineRule="auto" w:before="73"/>
        <w:ind w:left="152" w:right="106"/>
        <w:jc w:val="both"/>
      </w:pPr>
      <w:r>
        <w:rPr/>
        <w:t>realizaron</w:t>
      </w:r>
      <w:r>
        <w:rPr>
          <w:spacing w:val="-3"/>
        </w:rPr>
        <w:t> </w:t>
      </w:r>
      <w:r>
        <w:rPr/>
        <w:t>cambios</w:t>
      </w:r>
      <w:r>
        <w:rPr>
          <w:spacing w:val="-3"/>
        </w:rPr>
        <w:t> </w:t>
      </w:r>
      <w:r>
        <w:rPr/>
        <w:t>en</w:t>
      </w:r>
      <w:r>
        <w:rPr>
          <w:spacing w:val="-6"/>
        </w:rPr>
        <w:t> </w:t>
      </w:r>
      <w:r>
        <w:rPr/>
        <w:t>la</w:t>
      </w:r>
      <w:r>
        <w:rPr>
          <w:spacing w:val="-5"/>
        </w:rPr>
        <w:t> </w:t>
      </w:r>
      <w:r>
        <w:rPr/>
        <w:t>prácticas.</w:t>
      </w:r>
      <w:r>
        <w:rPr>
          <w:spacing w:val="-3"/>
        </w:rPr>
        <w:t> </w:t>
      </w:r>
      <w:r>
        <w:rPr/>
        <w:t>El</w:t>
      </w:r>
      <w:r>
        <w:rPr>
          <w:spacing w:val="-6"/>
        </w:rPr>
        <w:t> </w:t>
      </w:r>
      <w:r>
        <w:rPr/>
        <w:t>baño</w:t>
      </w:r>
      <w:r>
        <w:rPr>
          <w:spacing w:val="-3"/>
        </w:rPr>
        <w:t> </w:t>
      </w:r>
      <w:r>
        <w:rPr/>
        <w:t>del</w:t>
      </w:r>
      <w:r>
        <w:rPr>
          <w:spacing w:val="-6"/>
        </w:rPr>
        <w:t> </w:t>
      </w:r>
      <w:r>
        <w:rPr/>
        <w:t>hato</w:t>
      </w:r>
      <w:r>
        <w:rPr>
          <w:spacing w:val="-3"/>
        </w:rPr>
        <w:t> </w:t>
      </w:r>
      <w:r>
        <w:rPr/>
        <w:t>y</w:t>
      </w:r>
      <w:r>
        <w:rPr>
          <w:spacing w:val="-5"/>
        </w:rPr>
        <w:t> </w:t>
      </w:r>
      <w:r>
        <w:rPr/>
        <w:t>el</w:t>
      </w:r>
      <w:r>
        <w:rPr>
          <w:spacing w:val="-6"/>
        </w:rPr>
        <w:t> </w:t>
      </w:r>
      <w:r>
        <w:rPr/>
        <w:t>manejo</w:t>
      </w:r>
      <w:r>
        <w:rPr>
          <w:spacing w:val="-3"/>
        </w:rPr>
        <w:t> </w:t>
      </w:r>
      <w:r>
        <w:rPr/>
        <w:t>de</w:t>
      </w:r>
      <w:r>
        <w:rPr>
          <w:spacing w:val="-6"/>
        </w:rPr>
        <w:t> </w:t>
      </w:r>
      <w:r>
        <w:rPr/>
        <w:t>animales</w:t>
      </w:r>
      <w:r>
        <w:rPr>
          <w:spacing w:val="-3"/>
        </w:rPr>
        <w:t> </w:t>
      </w:r>
      <w:r>
        <w:rPr/>
        <w:t>enfermos</w:t>
      </w:r>
      <w:r>
        <w:rPr>
          <w:spacing w:val="-3"/>
        </w:rPr>
        <w:t> </w:t>
      </w:r>
      <w:r>
        <w:rPr/>
        <w:t>han sido prácticas que se realizan en muy baja proporción o que no se realizan, teniendo con principal</w:t>
      </w:r>
      <w:r>
        <w:rPr>
          <w:spacing w:val="-13"/>
        </w:rPr>
        <w:t> </w:t>
      </w:r>
      <w:r>
        <w:rPr/>
        <w:t>restricción</w:t>
      </w:r>
      <w:r>
        <w:rPr>
          <w:spacing w:val="-15"/>
        </w:rPr>
        <w:t> </w:t>
      </w:r>
      <w:r>
        <w:rPr/>
        <w:t>el</w:t>
      </w:r>
      <w:r>
        <w:rPr>
          <w:spacing w:val="-13"/>
        </w:rPr>
        <w:t> </w:t>
      </w:r>
      <w:r>
        <w:rPr/>
        <w:t>acceso</w:t>
      </w:r>
      <w:r>
        <w:rPr>
          <w:spacing w:val="-12"/>
        </w:rPr>
        <w:t> </w:t>
      </w:r>
      <w:r>
        <w:rPr/>
        <w:t>al</w:t>
      </w:r>
      <w:r>
        <w:rPr>
          <w:spacing w:val="-16"/>
        </w:rPr>
        <w:t> </w:t>
      </w:r>
      <w:r>
        <w:rPr/>
        <w:t>servicio</w:t>
      </w:r>
      <w:r>
        <w:rPr>
          <w:spacing w:val="-12"/>
        </w:rPr>
        <w:t> </w:t>
      </w:r>
      <w:r>
        <w:rPr/>
        <w:t>técnico</w:t>
      </w:r>
      <w:r>
        <w:rPr>
          <w:spacing w:val="-12"/>
        </w:rPr>
        <w:t> </w:t>
      </w:r>
      <w:r>
        <w:rPr/>
        <w:t>especializado.</w:t>
      </w:r>
      <w:r>
        <w:rPr>
          <w:spacing w:val="-11"/>
        </w:rPr>
        <w:t> </w:t>
      </w:r>
      <w:r>
        <w:rPr/>
        <w:t>Por</w:t>
      </w:r>
      <w:r>
        <w:rPr>
          <w:spacing w:val="-11"/>
        </w:rPr>
        <w:t> </w:t>
      </w:r>
      <w:r>
        <w:rPr/>
        <w:t>otra</w:t>
      </w:r>
      <w:r>
        <w:rPr>
          <w:spacing w:val="-15"/>
        </w:rPr>
        <w:t> </w:t>
      </w:r>
      <w:r>
        <w:rPr/>
        <w:t>parte,</w:t>
      </w:r>
      <w:r>
        <w:rPr>
          <w:spacing w:val="-11"/>
        </w:rPr>
        <w:t> </w:t>
      </w:r>
      <w:r>
        <w:rPr/>
        <w:t>y</w:t>
      </w:r>
      <w:r>
        <w:rPr>
          <w:spacing w:val="-16"/>
        </w:rPr>
        <w:t> </w:t>
      </w:r>
      <w:r>
        <w:rPr/>
        <w:t>relacionado con las restricciones que se enfrentan, se encuentra la ausencia de registros, reportes e inventarios, que resultan demasiado complicados para el nivel de habilitación que tienen los</w:t>
      </w:r>
      <w:r>
        <w:rPr>
          <w:spacing w:val="-10"/>
        </w:rPr>
        <w:t> </w:t>
      </w:r>
      <w:r>
        <w:rPr/>
        <w:t>productores,</w:t>
      </w:r>
      <w:r>
        <w:rPr>
          <w:spacing w:val="-14"/>
        </w:rPr>
        <w:t> </w:t>
      </w:r>
      <w:r>
        <w:rPr/>
        <w:t>que</w:t>
      </w:r>
      <w:r>
        <w:rPr>
          <w:spacing w:val="-13"/>
        </w:rPr>
        <w:t> </w:t>
      </w:r>
      <w:r>
        <w:rPr/>
        <w:t>en</w:t>
      </w:r>
      <w:r>
        <w:rPr>
          <w:spacing w:val="-15"/>
        </w:rPr>
        <w:t> </w:t>
      </w:r>
      <w:r>
        <w:rPr/>
        <w:t>general</w:t>
      </w:r>
      <w:r>
        <w:rPr>
          <w:spacing w:val="-11"/>
        </w:rPr>
        <w:t> </w:t>
      </w:r>
      <w:r>
        <w:rPr/>
        <w:t>no</w:t>
      </w:r>
      <w:r>
        <w:rPr>
          <w:spacing w:val="-15"/>
        </w:rPr>
        <w:t> </w:t>
      </w:r>
      <w:r>
        <w:rPr/>
        <w:t>rebasa</w:t>
      </w:r>
      <w:r>
        <w:rPr>
          <w:spacing w:val="-13"/>
        </w:rPr>
        <w:t> </w:t>
      </w:r>
      <w:r>
        <w:rPr/>
        <w:t>una</w:t>
      </w:r>
      <w:r>
        <w:rPr>
          <w:spacing w:val="-13"/>
        </w:rPr>
        <w:t> </w:t>
      </w:r>
      <w:r>
        <w:rPr/>
        <w:t>escolaridad</w:t>
      </w:r>
      <w:r>
        <w:rPr>
          <w:spacing w:val="-10"/>
        </w:rPr>
        <w:t> </w:t>
      </w:r>
      <w:r>
        <w:rPr/>
        <w:t>básica</w:t>
      </w:r>
      <w:r>
        <w:rPr>
          <w:spacing w:val="-13"/>
        </w:rPr>
        <w:t> </w:t>
      </w:r>
      <w:r>
        <w:rPr/>
        <w:t>incompleta.</w:t>
      </w:r>
      <w:r>
        <w:rPr>
          <w:spacing w:val="-12"/>
        </w:rPr>
        <w:t> </w:t>
      </w:r>
      <w:r>
        <w:rPr/>
        <w:t>Mientras</w:t>
      </w:r>
      <w:r>
        <w:rPr>
          <w:spacing w:val="-12"/>
        </w:rPr>
        <w:t> </w:t>
      </w:r>
      <w:r>
        <w:rPr/>
        <w:t>que las unidades que si cuentan con ello, obedece a la participación de los hijos con mejor escolaridad pero que ya no participan del resto de las actividades o bien por la presencia de apoyos oficiales que solicitan los registros de manera obligatoria, aunque no resulta relevante para los productores. Aunque es notorio el registro memorístico que hacen en la mayor parte de las unidades con lo que identifican a cada uno de los animales que tienen en los</w:t>
      </w:r>
      <w:r>
        <w:rPr>
          <w:spacing w:val="-2"/>
        </w:rPr>
        <w:t> </w:t>
      </w:r>
      <w:r>
        <w:rPr/>
        <w:t>hatos.</w:t>
      </w:r>
    </w:p>
    <w:p>
      <w:pPr>
        <w:pStyle w:val="BodyText"/>
        <w:spacing w:line="480" w:lineRule="auto" w:before="8"/>
        <w:ind w:left="152" w:right="106" w:firstLine="227"/>
        <w:jc w:val="both"/>
      </w:pPr>
      <w:r>
        <w:rPr/>
        <w:t>En términos generales, la implementación de las propuestas al interior de las unidades fue notoria en un 12.9%, aunque ninguna de las prácticas fue adoptada en su totalidad y algunas de ellas requieren de asesoría técnica para su aplicación. La mayoría de las prácticas</w:t>
      </w:r>
      <w:r>
        <w:rPr>
          <w:spacing w:val="-15"/>
        </w:rPr>
        <w:t> </w:t>
      </w:r>
      <w:r>
        <w:rPr/>
        <w:t>propuestas</w:t>
      </w:r>
      <w:r>
        <w:rPr>
          <w:spacing w:val="-15"/>
        </w:rPr>
        <w:t> </w:t>
      </w:r>
      <w:r>
        <w:rPr/>
        <w:t>se</w:t>
      </w:r>
      <w:r>
        <w:rPr>
          <w:spacing w:val="-15"/>
        </w:rPr>
        <w:t> </w:t>
      </w:r>
      <w:r>
        <w:rPr/>
        <w:t>adoptaron</w:t>
      </w:r>
      <w:r>
        <w:rPr>
          <w:spacing w:val="-15"/>
        </w:rPr>
        <w:t> </w:t>
      </w:r>
      <w:r>
        <w:rPr/>
        <w:t>por</w:t>
      </w:r>
      <w:r>
        <w:rPr>
          <w:spacing w:val="-12"/>
        </w:rPr>
        <w:t> </w:t>
      </w:r>
      <w:r>
        <w:rPr/>
        <w:t>arriba</w:t>
      </w:r>
      <w:r>
        <w:rPr>
          <w:spacing w:val="-13"/>
        </w:rPr>
        <w:t> </w:t>
      </w:r>
      <w:r>
        <w:rPr/>
        <w:t>de</w:t>
      </w:r>
      <w:r>
        <w:rPr>
          <w:spacing w:val="-15"/>
        </w:rPr>
        <w:t> </w:t>
      </w:r>
      <w:r>
        <w:rPr/>
        <w:t>los</w:t>
      </w:r>
      <w:r>
        <w:rPr>
          <w:spacing w:val="-12"/>
        </w:rPr>
        <w:t> </w:t>
      </w:r>
      <w:r>
        <w:rPr/>
        <w:t>46</w:t>
      </w:r>
      <w:r>
        <w:rPr>
          <w:spacing w:val="-13"/>
        </w:rPr>
        <w:t> </w:t>
      </w:r>
      <w:r>
        <w:rPr/>
        <w:t>puntos</w:t>
      </w:r>
      <w:r>
        <w:rPr>
          <w:spacing w:val="-15"/>
        </w:rPr>
        <w:t> </w:t>
      </w:r>
      <w:r>
        <w:rPr/>
        <w:t>(Figura</w:t>
      </w:r>
      <w:r>
        <w:rPr>
          <w:spacing w:val="-12"/>
        </w:rPr>
        <w:t> </w:t>
      </w:r>
      <w:r>
        <w:rPr/>
        <w:t>No.</w:t>
      </w:r>
      <w:r>
        <w:rPr>
          <w:spacing w:val="-14"/>
        </w:rPr>
        <w:t> </w:t>
      </w:r>
      <w:r>
        <w:rPr/>
        <w:t>4)</w:t>
      </w:r>
      <w:r>
        <w:rPr>
          <w:spacing w:val="-12"/>
        </w:rPr>
        <w:t> </w:t>
      </w:r>
      <w:r>
        <w:rPr/>
        <w:t>Lo</w:t>
      </w:r>
      <w:r>
        <w:rPr>
          <w:spacing w:val="-15"/>
        </w:rPr>
        <w:t> </w:t>
      </w:r>
      <w:r>
        <w:rPr/>
        <w:t>que</w:t>
      </w:r>
      <w:r>
        <w:rPr>
          <w:spacing w:val="-15"/>
        </w:rPr>
        <w:t> </w:t>
      </w:r>
      <w:r>
        <w:rPr/>
        <w:t>debería de</w:t>
      </w:r>
      <w:r>
        <w:rPr>
          <w:spacing w:val="-6"/>
        </w:rPr>
        <w:t> </w:t>
      </w:r>
      <w:r>
        <w:rPr/>
        <w:t>representar</w:t>
      </w:r>
      <w:r>
        <w:rPr>
          <w:spacing w:val="-9"/>
        </w:rPr>
        <w:t> </w:t>
      </w:r>
      <w:r>
        <w:rPr/>
        <w:t>que</w:t>
      </w:r>
      <w:r>
        <w:rPr>
          <w:spacing w:val="-6"/>
        </w:rPr>
        <w:t> </w:t>
      </w:r>
      <w:r>
        <w:rPr/>
        <w:t>en</w:t>
      </w:r>
      <w:r>
        <w:rPr>
          <w:spacing w:val="-8"/>
        </w:rPr>
        <w:t> </w:t>
      </w:r>
      <w:r>
        <w:rPr/>
        <w:t>más</w:t>
      </w:r>
      <w:r>
        <w:rPr>
          <w:spacing w:val="-5"/>
        </w:rPr>
        <w:t> </w:t>
      </w:r>
      <w:r>
        <w:rPr/>
        <w:t>del</w:t>
      </w:r>
      <w:r>
        <w:rPr>
          <w:spacing w:val="-6"/>
        </w:rPr>
        <w:t> </w:t>
      </w:r>
      <w:r>
        <w:rPr/>
        <w:t>50%</w:t>
      </w:r>
      <w:r>
        <w:rPr>
          <w:spacing w:val="-5"/>
        </w:rPr>
        <w:t> </w:t>
      </w:r>
      <w:r>
        <w:rPr/>
        <w:t>de</w:t>
      </w:r>
      <w:r>
        <w:rPr>
          <w:spacing w:val="-6"/>
        </w:rPr>
        <w:t> </w:t>
      </w:r>
      <w:r>
        <w:rPr/>
        <w:t>las</w:t>
      </w:r>
      <w:r>
        <w:rPr>
          <w:spacing w:val="-5"/>
        </w:rPr>
        <w:t> </w:t>
      </w:r>
      <w:r>
        <w:rPr/>
        <w:t>unidades</w:t>
      </w:r>
      <w:r>
        <w:rPr>
          <w:spacing w:val="-5"/>
        </w:rPr>
        <w:t> </w:t>
      </w:r>
      <w:r>
        <w:rPr/>
        <w:t>se</w:t>
      </w:r>
      <w:r>
        <w:rPr>
          <w:spacing w:val="-5"/>
        </w:rPr>
        <w:t> </w:t>
      </w:r>
      <w:r>
        <w:rPr/>
        <w:t>tuvo</w:t>
      </w:r>
      <w:r>
        <w:rPr>
          <w:spacing w:val="-5"/>
        </w:rPr>
        <w:t> </w:t>
      </w:r>
      <w:r>
        <w:rPr/>
        <w:t>un</w:t>
      </w:r>
      <w:r>
        <w:rPr>
          <w:spacing w:val="-6"/>
        </w:rPr>
        <w:t> </w:t>
      </w:r>
      <w:r>
        <w:rPr/>
        <w:t>buen</w:t>
      </w:r>
      <w:r>
        <w:rPr>
          <w:spacing w:val="-6"/>
        </w:rPr>
        <w:t> </w:t>
      </w:r>
      <w:r>
        <w:rPr/>
        <w:t>nivel</w:t>
      </w:r>
      <w:r>
        <w:rPr>
          <w:spacing w:val="-6"/>
        </w:rPr>
        <w:t> </w:t>
      </w:r>
      <w:r>
        <w:rPr/>
        <w:t>de</w:t>
      </w:r>
      <w:r>
        <w:rPr>
          <w:spacing w:val="-6"/>
        </w:rPr>
        <w:t> </w:t>
      </w:r>
      <w:r>
        <w:rPr/>
        <w:t>adopción,</w:t>
      </w:r>
      <w:r>
        <w:rPr>
          <w:spacing w:val="-4"/>
        </w:rPr>
        <w:t> </w:t>
      </w:r>
      <w:r>
        <w:rPr/>
        <w:t>sin embargo, las prácticas más representativas que consisten en medicación y aplicación de vitaminas,</w:t>
      </w:r>
      <w:r>
        <w:rPr>
          <w:spacing w:val="-10"/>
        </w:rPr>
        <w:t> </w:t>
      </w:r>
      <w:r>
        <w:rPr/>
        <w:t>si</w:t>
      </w:r>
      <w:r>
        <w:rPr>
          <w:spacing w:val="-12"/>
        </w:rPr>
        <w:t> </w:t>
      </w:r>
      <w:r>
        <w:rPr/>
        <w:t>bien,</w:t>
      </w:r>
      <w:r>
        <w:rPr>
          <w:spacing w:val="-12"/>
        </w:rPr>
        <w:t> </w:t>
      </w:r>
      <w:r>
        <w:rPr/>
        <w:t>se</w:t>
      </w:r>
      <w:r>
        <w:rPr>
          <w:spacing w:val="-14"/>
        </w:rPr>
        <w:t> </w:t>
      </w:r>
      <w:r>
        <w:rPr/>
        <w:t>realizan</w:t>
      </w:r>
      <w:r>
        <w:rPr>
          <w:spacing w:val="-11"/>
        </w:rPr>
        <w:t> </w:t>
      </w:r>
      <w:r>
        <w:rPr/>
        <w:t>de</w:t>
      </w:r>
      <w:r>
        <w:rPr>
          <w:spacing w:val="-11"/>
        </w:rPr>
        <w:t> </w:t>
      </w:r>
      <w:r>
        <w:rPr/>
        <w:t>manera</w:t>
      </w:r>
      <w:r>
        <w:rPr>
          <w:spacing w:val="-13"/>
        </w:rPr>
        <w:t> </w:t>
      </w:r>
      <w:r>
        <w:rPr/>
        <w:t>amplia,</w:t>
      </w:r>
      <w:r>
        <w:rPr>
          <w:spacing w:val="-13"/>
        </w:rPr>
        <w:t> </w:t>
      </w:r>
      <w:r>
        <w:rPr/>
        <w:t>la</w:t>
      </w:r>
      <w:r>
        <w:rPr>
          <w:spacing w:val="-11"/>
        </w:rPr>
        <w:t> </w:t>
      </w:r>
      <w:r>
        <w:rPr/>
        <w:t>manera</w:t>
      </w:r>
      <w:r>
        <w:rPr>
          <w:spacing w:val="-11"/>
        </w:rPr>
        <w:t> </w:t>
      </w:r>
      <w:r>
        <w:rPr/>
        <w:t>de</w:t>
      </w:r>
      <w:r>
        <w:rPr>
          <w:spacing w:val="-14"/>
        </w:rPr>
        <w:t> </w:t>
      </w:r>
      <w:r>
        <w:rPr/>
        <w:t>implementar</w:t>
      </w:r>
      <w:r>
        <w:rPr>
          <w:spacing w:val="-10"/>
        </w:rPr>
        <w:t> </w:t>
      </w:r>
      <w:r>
        <w:rPr/>
        <w:t>no</w:t>
      </w:r>
      <w:r>
        <w:rPr>
          <w:spacing w:val="-14"/>
        </w:rPr>
        <w:t> </w:t>
      </w:r>
      <w:r>
        <w:rPr/>
        <w:t>corresponde a los planteamientos técnicos recomendados y tienen lugar bajo premisas generales de acuerdo al nivel de entendimiento de los productores, con lo que no se consigue alcanzar el</w:t>
      </w:r>
      <w:r>
        <w:rPr>
          <w:spacing w:val="-12"/>
        </w:rPr>
        <w:t> </w:t>
      </w:r>
      <w:r>
        <w:rPr/>
        <w:t>objetivo</w:t>
      </w:r>
      <w:r>
        <w:rPr>
          <w:spacing w:val="-11"/>
        </w:rPr>
        <w:t> </w:t>
      </w:r>
      <w:r>
        <w:rPr/>
        <w:t>propuesto</w:t>
      </w:r>
      <w:r>
        <w:rPr>
          <w:spacing w:val="-11"/>
        </w:rPr>
        <w:t> </w:t>
      </w:r>
      <w:r>
        <w:rPr/>
        <w:t>y</w:t>
      </w:r>
      <w:r>
        <w:rPr>
          <w:spacing w:val="-13"/>
        </w:rPr>
        <w:t> </w:t>
      </w:r>
      <w:r>
        <w:rPr/>
        <w:t>se</w:t>
      </w:r>
      <w:r>
        <w:rPr>
          <w:spacing w:val="-11"/>
        </w:rPr>
        <w:t> </w:t>
      </w:r>
      <w:r>
        <w:rPr/>
        <w:t>mantienen</w:t>
      </w:r>
      <w:r>
        <w:rPr>
          <w:spacing w:val="-11"/>
        </w:rPr>
        <w:t> </w:t>
      </w:r>
      <w:r>
        <w:rPr/>
        <w:t>prácticas</w:t>
      </w:r>
      <w:r>
        <w:rPr>
          <w:spacing w:val="-11"/>
        </w:rPr>
        <w:t> </w:t>
      </w:r>
      <w:r>
        <w:rPr/>
        <w:t>y</w:t>
      </w:r>
      <w:r>
        <w:rPr>
          <w:spacing w:val="-16"/>
        </w:rPr>
        <w:t> </w:t>
      </w:r>
      <w:r>
        <w:rPr/>
        <w:t>costumbres</w:t>
      </w:r>
      <w:r>
        <w:rPr>
          <w:spacing w:val="-13"/>
        </w:rPr>
        <w:t> </w:t>
      </w:r>
      <w:r>
        <w:rPr/>
        <w:t>anteriores</w:t>
      </w:r>
      <w:r>
        <w:rPr>
          <w:spacing w:val="-11"/>
        </w:rPr>
        <w:t> </w:t>
      </w:r>
      <w:r>
        <w:rPr/>
        <w:t>a</w:t>
      </w:r>
      <w:r>
        <w:rPr>
          <w:spacing w:val="-14"/>
        </w:rPr>
        <w:t> </w:t>
      </w:r>
      <w:r>
        <w:rPr/>
        <w:t>la</w:t>
      </w:r>
      <w:r>
        <w:rPr>
          <w:spacing w:val="-11"/>
        </w:rPr>
        <w:t> </w:t>
      </w:r>
      <w:r>
        <w:rPr/>
        <w:t>implementación del</w:t>
      </w:r>
      <w:r>
        <w:rPr>
          <w:spacing w:val="-2"/>
        </w:rPr>
        <w:t> </w:t>
      </w:r>
      <w:r>
        <w:rPr/>
        <w:t>programa.</w:t>
      </w:r>
    </w:p>
    <w:p>
      <w:pPr>
        <w:spacing w:after="0" w:line="480" w:lineRule="auto"/>
        <w:jc w:val="both"/>
        <w:sectPr>
          <w:pgSz w:w="12240" w:h="15840"/>
          <w:pgMar w:header="0" w:footer="1325" w:top="1500" w:bottom="1580" w:left="1720" w:right="1420"/>
        </w:sectPr>
      </w:pPr>
    </w:p>
    <w:p>
      <w:pPr>
        <w:pStyle w:val="BodyText"/>
        <w:spacing w:before="3" w:after="1"/>
        <w:rPr>
          <w:sz w:val="27"/>
        </w:rPr>
      </w:pPr>
    </w:p>
    <w:p>
      <w:pPr>
        <w:pStyle w:val="BodyText"/>
        <w:ind w:left="956"/>
        <w:rPr>
          <w:sz w:val="20"/>
        </w:rPr>
      </w:pPr>
      <w:r>
        <w:rPr>
          <w:sz w:val="20"/>
        </w:rPr>
        <w:drawing>
          <wp:inline distT="0" distB="0" distL="0" distR="0">
            <wp:extent cx="4575059" cy="2749296"/>
            <wp:effectExtent l="0" t="0" r="0" b="0"/>
            <wp:docPr id="13" name="image12.jpeg" descr=""/>
            <wp:cNvGraphicFramePr>
              <a:graphicFrameLocks noChangeAspect="1"/>
            </wp:cNvGraphicFramePr>
            <a:graphic>
              <a:graphicData uri="http://schemas.openxmlformats.org/drawingml/2006/picture">
                <pic:pic>
                  <pic:nvPicPr>
                    <pic:cNvPr id="14" name="image12.jpeg"/>
                    <pic:cNvPicPr/>
                  </pic:nvPicPr>
                  <pic:blipFill>
                    <a:blip r:embed="rId21" cstate="print"/>
                    <a:stretch>
                      <a:fillRect/>
                    </a:stretch>
                  </pic:blipFill>
                  <pic:spPr>
                    <a:xfrm>
                      <a:off x="0" y="0"/>
                      <a:ext cx="4575059" cy="2749296"/>
                    </a:xfrm>
                    <a:prstGeom prst="rect">
                      <a:avLst/>
                    </a:prstGeom>
                  </pic:spPr>
                </pic:pic>
              </a:graphicData>
            </a:graphic>
          </wp:inline>
        </w:drawing>
      </w:r>
      <w:r>
        <w:rPr>
          <w:sz w:val="20"/>
        </w:rPr>
      </w:r>
    </w:p>
    <w:p>
      <w:pPr>
        <w:pStyle w:val="BodyText"/>
        <w:rPr>
          <w:sz w:val="17"/>
        </w:rPr>
      </w:pPr>
    </w:p>
    <w:p>
      <w:pPr>
        <w:spacing w:before="78"/>
        <w:ind w:left="2553" w:right="0" w:firstLine="0"/>
        <w:jc w:val="left"/>
        <w:rPr>
          <w:sz w:val="18"/>
        </w:rPr>
      </w:pPr>
      <w:r>
        <w:rPr>
          <w:sz w:val="18"/>
        </w:rPr>
        <w:t>Figura No. 4 Adopción de propuestas tecnológicas</w:t>
      </w:r>
    </w:p>
    <w:p>
      <w:pPr>
        <w:pStyle w:val="BodyText"/>
        <w:spacing w:before="8"/>
        <w:rPr>
          <w:sz w:val="17"/>
        </w:rPr>
      </w:pPr>
    </w:p>
    <w:p>
      <w:pPr>
        <w:pStyle w:val="BodyText"/>
        <w:spacing w:line="480" w:lineRule="auto" w:before="1"/>
        <w:ind w:left="152" w:right="105" w:firstLine="227"/>
        <w:jc w:val="both"/>
      </w:pPr>
      <w:r>
        <w:rPr/>
        <w:t>Las unidades fueron agrupadas de acuerdo a los resultados obtenidos de la prueba de cluster realizada con las principales variables socioeconómicas utilizadas, obteniéndose cuatro grupos. El grupo 1 (G1) se caracterizó por ser el que genera el mayor ingreso externo, $6500 mensuales, escolaridad secundaria incompleta, edad del jefe de familia entre</w:t>
      </w:r>
      <w:r>
        <w:rPr>
          <w:spacing w:val="-8"/>
        </w:rPr>
        <w:t> </w:t>
      </w:r>
      <w:r>
        <w:rPr/>
        <w:t>35</w:t>
      </w:r>
      <w:r>
        <w:rPr>
          <w:spacing w:val="-8"/>
        </w:rPr>
        <w:t> </w:t>
      </w:r>
      <w:r>
        <w:rPr/>
        <w:t>y</w:t>
      </w:r>
      <w:r>
        <w:rPr>
          <w:spacing w:val="-7"/>
        </w:rPr>
        <w:t> </w:t>
      </w:r>
      <w:r>
        <w:rPr/>
        <w:t>45</w:t>
      </w:r>
      <w:r>
        <w:rPr>
          <w:spacing w:val="-8"/>
        </w:rPr>
        <w:t> </w:t>
      </w:r>
      <w:r>
        <w:rPr/>
        <w:t>años,</w:t>
      </w:r>
      <w:r>
        <w:rPr>
          <w:spacing w:val="-7"/>
        </w:rPr>
        <w:t> </w:t>
      </w:r>
      <w:r>
        <w:rPr/>
        <w:t>utilizan</w:t>
      </w:r>
      <w:r>
        <w:rPr>
          <w:spacing w:val="-6"/>
        </w:rPr>
        <w:t> </w:t>
      </w:r>
      <w:r>
        <w:rPr/>
        <w:t>y</w:t>
      </w:r>
      <w:r>
        <w:rPr>
          <w:spacing w:val="-7"/>
        </w:rPr>
        <w:t> </w:t>
      </w:r>
      <w:r>
        <w:rPr/>
        <w:t>adoptan</w:t>
      </w:r>
      <w:r>
        <w:rPr>
          <w:spacing w:val="-8"/>
        </w:rPr>
        <w:t> </w:t>
      </w:r>
      <w:r>
        <w:rPr/>
        <w:t>en</w:t>
      </w:r>
      <w:r>
        <w:rPr>
          <w:spacing w:val="-10"/>
        </w:rPr>
        <w:t> </w:t>
      </w:r>
      <w:r>
        <w:rPr/>
        <w:t>mayor</w:t>
      </w:r>
      <w:r>
        <w:rPr>
          <w:spacing w:val="-7"/>
        </w:rPr>
        <w:t> </w:t>
      </w:r>
      <w:r>
        <w:rPr/>
        <w:t>medida</w:t>
      </w:r>
      <w:r>
        <w:rPr>
          <w:spacing w:val="-6"/>
        </w:rPr>
        <w:t> </w:t>
      </w:r>
      <w:r>
        <w:rPr/>
        <w:t>las</w:t>
      </w:r>
      <w:r>
        <w:rPr>
          <w:spacing w:val="-8"/>
        </w:rPr>
        <w:t> </w:t>
      </w:r>
      <w:r>
        <w:rPr/>
        <w:t>propuestas</w:t>
      </w:r>
      <w:r>
        <w:rPr>
          <w:spacing w:val="-10"/>
        </w:rPr>
        <w:t> </w:t>
      </w:r>
      <w:r>
        <w:rPr/>
        <w:t>tecnológicas.</w:t>
      </w:r>
      <w:r>
        <w:rPr>
          <w:spacing w:val="-7"/>
        </w:rPr>
        <w:t> </w:t>
      </w:r>
      <w:r>
        <w:rPr/>
        <w:t>Existe una</w:t>
      </w:r>
      <w:r>
        <w:rPr>
          <w:spacing w:val="-8"/>
        </w:rPr>
        <w:t> </w:t>
      </w:r>
      <w:r>
        <w:rPr/>
        <w:t>mayor</w:t>
      </w:r>
      <w:r>
        <w:rPr>
          <w:spacing w:val="-5"/>
        </w:rPr>
        <w:t> </w:t>
      </w:r>
      <w:r>
        <w:rPr/>
        <w:t>presencia</w:t>
      </w:r>
      <w:r>
        <w:rPr>
          <w:spacing w:val="-8"/>
        </w:rPr>
        <w:t> </w:t>
      </w:r>
      <w:r>
        <w:rPr/>
        <w:t>de</w:t>
      </w:r>
      <w:r>
        <w:rPr>
          <w:spacing w:val="-10"/>
        </w:rPr>
        <w:t> </w:t>
      </w:r>
      <w:r>
        <w:rPr/>
        <w:t>bovinos</w:t>
      </w:r>
      <w:r>
        <w:rPr>
          <w:spacing w:val="-5"/>
        </w:rPr>
        <w:t> </w:t>
      </w:r>
      <w:r>
        <w:rPr/>
        <w:t>y</w:t>
      </w:r>
      <w:r>
        <w:rPr>
          <w:spacing w:val="-7"/>
        </w:rPr>
        <w:t> </w:t>
      </w:r>
      <w:r>
        <w:rPr/>
        <w:t>cerdos</w:t>
      </w:r>
      <w:r>
        <w:rPr>
          <w:spacing w:val="-8"/>
        </w:rPr>
        <w:t> </w:t>
      </w:r>
      <w:r>
        <w:rPr/>
        <w:t>con</w:t>
      </w:r>
      <w:r>
        <w:rPr>
          <w:spacing w:val="-10"/>
        </w:rPr>
        <w:t> </w:t>
      </w:r>
      <w:r>
        <w:rPr/>
        <w:t>relación</w:t>
      </w:r>
      <w:r>
        <w:rPr>
          <w:spacing w:val="-6"/>
        </w:rPr>
        <w:t> </w:t>
      </w:r>
      <w:r>
        <w:rPr/>
        <w:t>a</w:t>
      </w:r>
      <w:r>
        <w:rPr>
          <w:spacing w:val="-8"/>
        </w:rPr>
        <w:t> </w:t>
      </w:r>
      <w:r>
        <w:rPr/>
        <w:t>los</w:t>
      </w:r>
      <w:r>
        <w:rPr>
          <w:spacing w:val="-8"/>
        </w:rPr>
        <w:t> </w:t>
      </w:r>
      <w:r>
        <w:rPr/>
        <w:t>otros</w:t>
      </w:r>
      <w:r>
        <w:rPr>
          <w:spacing w:val="-10"/>
        </w:rPr>
        <w:t> </w:t>
      </w:r>
      <w:r>
        <w:rPr/>
        <w:t>grupos.</w:t>
      </w:r>
      <w:r>
        <w:rPr>
          <w:spacing w:val="-9"/>
        </w:rPr>
        <w:t> </w:t>
      </w:r>
      <w:r>
        <w:rPr/>
        <w:t>Cuentan</w:t>
      </w:r>
      <w:r>
        <w:rPr>
          <w:spacing w:val="-7"/>
        </w:rPr>
        <w:t> </w:t>
      </w:r>
      <w:r>
        <w:rPr/>
        <w:t>con</w:t>
      </w:r>
      <w:r>
        <w:rPr>
          <w:spacing w:val="-8"/>
        </w:rPr>
        <w:t> </w:t>
      </w:r>
      <w:r>
        <w:rPr/>
        <w:t>una superficie promedio de 11 ha destinada a la realización de actividades agropecuarias, y todos han participado en proyectos productivos de distintas fuentes. Producen en una superficie</w:t>
      </w:r>
      <w:r>
        <w:rPr>
          <w:spacing w:val="-15"/>
        </w:rPr>
        <w:t> </w:t>
      </w:r>
      <w:r>
        <w:rPr/>
        <w:t>promedio</w:t>
      </w:r>
      <w:r>
        <w:rPr>
          <w:spacing w:val="-15"/>
        </w:rPr>
        <w:t> </w:t>
      </w:r>
      <w:r>
        <w:rPr/>
        <w:t>de</w:t>
      </w:r>
      <w:r>
        <w:rPr>
          <w:spacing w:val="-15"/>
        </w:rPr>
        <w:t> </w:t>
      </w:r>
      <w:r>
        <w:rPr/>
        <w:t>11</w:t>
      </w:r>
      <w:r>
        <w:rPr>
          <w:spacing w:val="-15"/>
        </w:rPr>
        <w:t> </w:t>
      </w:r>
      <w:r>
        <w:rPr/>
        <w:t>ha.</w:t>
      </w:r>
      <w:r>
        <w:rPr>
          <w:spacing w:val="-16"/>
        </w:rPr>
        <w:t> </w:t>
      </w:r>
      <w:r>
        <w:rPr/>
        <w:t>Todos</w:t>
      </w:r>
      <w:r>
        <w:rPr>
          <w:spacing w:val="-15"/>
        </w:rPr>
        <w:t> </w:t>
      </w:r>
      <w:r>
        <w:rPr/>
        <w:t>han</w:t>
      </w:r>
      <w:r>
        <w:rPr>
          <w:spacing w:val="-17"/>
        </w:rPr>
        <w:t> </w:t>
      </w:r>
      <w:r>
        <w:rPr/>
        <w:t>tenido</w:t>
      </w:r>
      <w:r>
        <w:rPr>
          <w:spacing w:val="-15"/>
        </w:rPr>
        <w:t> </w:t>
      </w:r>
      <w:r>
        <w:rPr/>
        <w:t>acceso</w:t>
      </w:r>
      <w:r>
        <w:rPr>
          <w:spacing w:val="-15"/>
        </w:rPr>
        <w:t> </w:t>
      </w:r>
      <w:r>
        <w:rPr/>
        <w:t>a</w:t>
      </w:r>
      <w:r>
        <w:rPr>
          <w:spacing w:val="-15"/>
        </w:rPr>
        <w:t> </w:t>
      </w:r>
      <w:r>
        <w:rPr/>
        <w:t>proyectos</w:t>
      </w:r>
      <w:r>
        <w:rPr>
          <w:spacing w:val="-17"/>
        </w:rPr>
        <w:t> </w:t>
      </w:r>
      <w:r>
        <w:rPr/>
        <w:t>productivos</w:t>
      </w:r>
      <w:r>
        <w:rPr>
          <w:spacing w:val="-15"/>
        </w:rPr>
        <w:t> </w:t>
      </w:r>
      <w:r>
        <w:rPr/>
        <w:t>y</w:t>
      </w:r>
      <w:r>
        <w:rPr>
          <w:spacing w:val="-17"/>
        </w:rPr>
        <w:t> </w:t>
      </w:r>
      <w:r>
        <w:rPr/>
        <w:t>presentan una mayor tendencia hacia la sustentabilidad, con relación al resto de las</w:t>
      </w:r>
      <w:r>
        <w:rPr>
          <w:spacing w:val="-19"/>
        </w:rPr>
        <w:t> </w:t>
      </w:r>
      <w:r>
        <w:rPr/>
        <w:t>unidades.</w:t>
      </w:r>
    </w:p>
    <w:p>
      <w:pPr>
        <w:pStyle w:val="BodyText"/>
        <w:spacing w:line="480" w:lineRule="auto" w:before="5"/>
        <w:ind w:left="152" w:right="107" w:firstLine="227"/>
        <w:jc w:val="both"/>
      </w:pPr>
      <w:r>
        <w:rPr/>
        <w:t>El grupo 2 (G2) tiene el menor ingreso promedio ($2000 mensuales), con importante participación de integrantes de la unidad en la realización de actividades no agropecuarias al exterior, con 2 integrantes en promedio por unidad de producción. Presenta el mayor inventario  de  bovinos  y  sobresale  la  presencia  de  aves  como  especie  domestica de</w:t>
      </w:r>
    </w:p>
    <w:p>
      <w:pPr>
        <w:spacing w:after="0" w:line="480" w:lineRule="auto"/>
        <w:jc w:val="both"/>
        <w:sectPr>
          <w:pgSz w:w="12240" w:h="15840"/>
          <w:pgMar w:header="0" w:footer="1325" w:top="1500" w:bottom="1580" w:left="1720" w:right="1420"/>
        </w:sectPr>
      </w:pPr>
    </w:p>
    <w:p>
      <w:pPr>
        <w:pStyle w:val="BodyText"/>
        <w:spacing w:before="9"/>
        <w:rPr>
          <w:sz w:val="20"/>
        </w:rPr>
      </w:pPr>
    </w:p>
    <w:p>
      <w:pPr>
        <w:pStyle w:val="BodyText"/>
        <w:spacing w:line="480" w:lineRule="auto" w:before="73"/>
        <w:ind w:left="152" w:right="105"/>
        <w:jc w:val="both"/>
      </w:pPr>
      <w:r>
        <w:rPr/>
        <w:t>traspatio</w:t>
      </w:r>
      <w:r>
        <w:rPr>
          <w:spacing w:val="-9"/>
        </w:rPr>
        <w:t> </w:t>
      </w:r>
      <w:r>
        <w:rPr/>
        <w:t>con</w:t>
      </w:r>
      <w:r>
        <w:rPr>
          <w:spacing w:val="-14"/>
        </w:rPr>
        <w:t> </w:t>
      </w:r>
      <w:r>
        <w:rPr/>
        <w:t>mínimo</w:t>
      </w:r>
      <w:r>
        <w:rPr>
          <w:spacing w:val="-9"/>
        </w:rPr>
        <w:t> </w:t>
      </w:r>
      <w:r>
        <w:rPr/>
        <w:t>manejo,</w:t>
      </w:r>
      <w:r>
        <w:rPr>
          <w:spacing w:val="-10"/>
        </w:rPr>
        <w:t> </w:t>
      </w:r>
      <w:r>
        <w:rPr/>
        <w:t>para</w:t>
      </w:r>
      <w:r>
        <w:rPr>
          <w:spacing w:val="-11"/>
        </w:rPr>
        <w:t> </w:t>
      </w:r>
      <w:r>
        <w:rPr/>
        <w:t>autoconsumo</w:t>
      </w:r>
      <w:r>
        <w:rPr>
          <w:spacing w:val="-14"/>
        </w:rPr>
        <w:t> </w:t>
      </w:r>
      <w:r>
        <w:rPr/>
        <w:t>y</w:t>
      </w:r>
      <w:r>
        <w:rPr>
          <w:spacing w:val="-11"/>
        </w:rPr>
        <w:t> </w:t>
      </w:r>
      <w:r>
        <w:rPr/>
        <w:t>comercialización</w:t>
      </w:r>
      <w:r>
        <w:rPr>
          <w:spacing w:val="-9"/>
        </w:rPr>
        <w:t> </w:t>
      </w:r>
      <w:r>
        <w:rPr/>
        <w:t>de</w:t>
      </w:r>
      <w:r>
        <w:rPr>
          <w:spacing w:val="-9"/>
        </w:rPr>
        <w:t> </w:t>
      </w:r>
      <w:r>
        <w:rPr/>
        <w:t>huevo</w:t>
      </w:r>
      <w:r>
        <w:rPr>
          <w:spacing w:val="-9"/>
        </w:rPr>
        <w:t> </w:t>
      </w:r>
      <w:r>
        <w:rPr/>
        <w:t>en</w:t>
      </w:r>
      <w:r>
        <w:rPr>
          <w:spacing w:val="-11"/>
        </w:rPr>
        <w:t> </w:t>
      </w:r>
      <w:r>
        <w:rPr/>
        <w:t>mercados locales que representa un ingreso importante. El nivel de escolaridad es similar al grupo precedente,</w:t>
      </w:r>
      <w:r>
        <w:rPr>
          <w:spacing w:val="-11"/>
        </w:rPr>
        <w:t> </w:t>
      </w:r>
      <w:r>
        <w:rPr/>
        <w:t>en</w:t>
      </w:r>
      <w:r>
        <w:rPr>
          <w:spacing w:val="-15"/>
        </w:rPr>
        <w:t> </w:t>
      </w:r>
      <w:r>
        <w:rPr/>
        <w:t>cuanto</w:t>
      </w:r>
      <w:r>
        <w:rPr>
          <w:spacing w:val="-14"/>
        </w:rPr>
        <w:t> </w:t>
      </w:r>
      <w:r>
        <w:rPr/>
        <w:t>a</w:t>
      </w:r>
      <w:r>
        <w:rPr>
          <w:spacing w:val="-15"/>
        </w:rPr>
        <w:t> </w:t>
      </w:r>
      <w:r>
        <w:rPr/>
        <w:t>estudios</w:t>
      </w:r>
      <w:r>
        <w:rPr>
          <w:spacing w:val="-12"/>
        </w:rPr>
        <w:t> </w:t>
      </w:r>
      <w:r>
        <w:rPr/>
        <w:t>a</w:t>
      </w:r>
      <w:r>
        <w:rPr>
          <w:spacing w:val="-12"/>
        </w:rPr>
        <w:t> </w:t>
      </w:r>
      <w:r>
        <w:rPr/>
        <w:t>nivel</w:t>
      </w:r>
      <w:r>
        <w:rPr>
          <w:spacing w:val="-14"/>
        </w:rPr>
        <w:t> </w:t>
      </w:r>
      <w:r>
        <w:rPr/>
        <w:t>de</w:t>
      </w:r>
      <w:r>
        <w:rPr>
          <w:spacing w:val="-13"/>
        </w:rPr>
        <w:t> </w:t>
      </w:r>
      <w:r>
        <w:rPr/>
        <w:t>secundaria</w:t>
      </w:r>
      <w:r>
        <w:rPr>
          <w:spacing w:val="-12"/>
        </w:rPr>
        <w:t> </w:t>
      </w:r>
      <w:r>
        <w:rPr/>
        <w:t>incompleta</w:t>
      </w:r>
      <w:r>
        <w:rPr>
          <w:spacing w:val="-14"/>
        </w:rPr>
        <w:t> </w:t>
      </w:r>
      <w:r>
        <w:rPr/>
        <w:t>y</w:t>
      </w:r>
      <w:r>
        <w:rPr>
          <w:spacing w:val="-15"/>
        </w:rPr>
        <w:t> </w:t>
      </w:r>
      <w:r>
        <w:rPr/>
        <w:t>edad</w:t>
      </w:r>
      <w:r>
        <w:rPr>
          <w:spacing w:val="-15"/>
        </w:rPr>
        <w:t> </w:t>
      </w:r>
      <w:r>
        <w:rPr/>
        <w:t>del</w:t>
      </w:r>
      <w:r>
        <w:rPr>
          <w:spacing w:val="-13"/>
        </w:rPr>
        <w:t> </w:t>
      </w:r>
      <w:r>
        <w:rPr/>
        <w:t>jefe</w:t>
      </w:r>
      <w:r>
        <w:rPr>
          <w:spacing w:val="-15"/>
        </w:rPr>
        <w:t> </w:t>
      </w:r>
      <w:r>
        <w:rPr/>
        <w:t>de</w:t>
      </w:r>
      <w:r>
        <w:rPr>
          <w:spacing w:val="-15"/>
        </w:rPr>
        <w:t> </w:t>
      </w:r>
      <w:r>
        <w:rPr/>
        <w:t>familia entre</w:t>
      </w:r>
      <w:r>
        <w:rPr>
          <w:spacing w:val="-5"/>
        </w:rPr>
        <w:t> </w:t>
      </w:r>
      <w:r>
        <w:rPr/>
        <w:t>38</w:t>
      </w:r>
      <w:r>
        <w:rPr>
          <w:spacing w:val="-3"/>
        </w:rPr>
        <w:t> </w:t>
      </w:r>
      <w:r>
        <w:rPr/>
        <w:t>y</w:t>
      </w:r>
      <w:r>
        <w:rPr>
          <w:spacing w:val="-5"/>
        </w:rPr>
        <w:t> </w:t>
      </w:r>
      <w:r>
        <w:rPr/>
        <w:t>56</w:t>
      </w:r>
      <w:r>
        <w:rPr>
          <w:spacing w:val="-3"/>
        </w:rPr>
        <w:t> </w:t>
      </w:r>
      <w:r>
        <w:rPr/>
        <w:t>años.</w:t>
      </w:r>
      <w:r>
        <w:rPr>
          <w:spacing w:val="-4"/>
        </w:rPr>
        <w:t> </w:t>
      </w:r>
      <w:r>
        <w:rPr/>
        <w:t>Es</w:t>
      </w:r>
      <w:r>
        <w:rPr>
          <w:spacing w:val="-3"/>
        </w:rPr>
        <w:t> </w:t>
      </w:r>
      <w:r>
        <w:rPr/>
        <w:t>el</w:t>
      </w:r>
      <w:r>
        <w:rPr>
          <w:spacing w:val="-9"/>
        </w:rPr>
        <w:t> </w:t>
      </w:r>
      <w:r>
        <w:rPr/>
        <w:t>grupo</w:t>
      </w:r>
      <w:r>
        <w:rPr>
          <w:spacing w:val="-8"/>
        </w:rPr>
        <w:t> </w:t>
      </w:r>
      <w:r>
        <w:rPr/>
        <w:t>que</w:t>
      </w:r>
      <w:r>
        <w:rPr>
          <w:spacing w:val="-6"/>
        </w:rPr>
        <w:t> </w:t>
      </w:r>
      <w:r>
        <w:rPr/>
        <w:t>tiende</w:t>
      </w:r>
      <w:r>
        <w:rPr>
          <w:spacing w:val="-3"/>
        </w:rPr>
        <w:t> </w:t>
      </w:r>
      <w:r>
        <w:rPr/>
        <w:t>a</w:t>
      </w:r>
      <w:r>
        <w:rPr>
          <w:spacing w:val="-5"/>
        </w:rPr>
        <w:t> </w:t>
      </w:r>
      <w:r>
        <w:rPr/>
        <w:t>modificar</w:t>
      </w:r>
      <w:r>
        <w:rPr>
          <w:spacing w:val="-2"/>
        </w:rPr>
        <w:t> </w:t>
      </w:r>
      <w:r>
        <w:rPr/>
        <w:t>y</w:t>
      </w:r>
      <w:r>
        <w:rPr>
          <w:spacing w:val="-5"/>
        </w:rPr>
        <w:t> </w:t>
      </w:r>
      <w:r>
        <w:rPr/>
        <w:t>adaptar</w:t>
      </w:r>
      <w:r>
        <w:rPr>
          <w:spacing w:val="-5"/>
        </w:rPr>
        <w:t> </w:t>
      </w:r>
      <w:r>
        <w:rPr/>
        <w:t>más</w:t>
      </w:r>
      <w:r>
        <w:rPr>
          <w:spacing w:val="-5"/>
        </w:rPr>
        <w:t> </w:t>
      </w:r>
      <w:r>
        <w:rPr/>
        <w:t>la</w:t>
      </w:r>
      <w:r>
        <w:rPr>
          <w:spacing w:val="-5"/>
        </w:rPr>
        <w:t> </w:t>
      </w:r>
      <w:r>
        <w:rPr/>
        <w:t>tecnología.</w:t>
      </w:r>
      <w:r>
        <w:rPr>
          <w:spacing w:val="-2"/>
        </w:rPr>
        <w:t> </w:t>
      </w:r>
      <w:r>
        <w:rPr/>
        <w:t>Cuenta con una superficie promedio de 13 ha para producción agropecuaria y forman parte del sector</w:t>
      </w:r>
      <w:r>
        <w:rPr>
          <w:spacing w:val="-16"/>
        </w:rPr>
        <w:t> </w:t>
      </w:r>
      <w:r>
        <w:rPr/>
        <w:t>que</w:t>
      </w:r>
      <w:r>
        <w:rPr>
          <w:spacing w:val="-15"/>
        </w:rPr>
        <w:t> </w:t>
      </w:r>
      <w:r>
        <w:rPr/>
        <w:t>recibe</w:t>
      </w:r>
      <w:r>
        <w:rPr>
          <w:spacing w:val="-13"/>
        </w:rPr>
        <w:t> </w:t>
      </w:r>
      <w:r>
        <w:rPr/>
        <w:t>apoyos</w:t>
      </w:r>
      <w:r>
        <w:rPr>
          <w:spacing w:val="-12"/>
        </w:rPr>
        <w:t> </w:t>
      </w:r>
      <w:r>
        <w:rPr/>
        <w:t>oficiales</w:t>
      </w:r>
      <w:r>
        <w:rPr>
          <w:spacing w:val="-15"/>
        </w:rPr>
        <w:t> </w:t>
      </w:r>
      <w:r>
        <w:rPr/>
        <w:t>tanto</w:t>
      </w:r>
      <w:r>
        <w:rPr>
          <w:spacing w:val="-15"/>
        </w:rPr>
        <w:t> </w:t>
      </w:r>
      <w:r>
        <w:rPr/>
        <w:t>en</w:t>
      </w:r>
      <w:r>
        <w:rPr>
          <w:spacing w:val="-15"/>
        </w:rPr>
        <w:t> </w:t>
      </w:r>
      <w:r>
        <w:rPr/>
        <w:t>dinero</w:t>
      </w:r>
      <w:r>
        <w:rPr>
          <w:spacing w:val="-18"/>
        </w:rPr>
        <w:t> </w:t>
      </w:r>
      <w:r>
        <w:rPr/>
        <w:t>como</w:t>
      </w:r>
      <w:r>
        <w:rPr>
          <w:spacing w:val="-14"/>
        </w:rPr>
        <w:t> </w:t>
      </w:r>
      <w:r>
        <w:rPr/>
        <w:t>en</w:t>
      </w:r>
      <w:r>
        <w:rPr>
          <w:spacing w:val="-13"/>
        </w:rPr>
        <w:t> </w:t>
      </w:r>
      <w:r>
        <w:rPr/>
        <w:t>especie.</w:t>
      </w:r>
      <w:r>
        <w:rPr>
          <w:spacing w:val="-14"/>
        </w:rPr>
        <w:t> </w:t>
      </w:r>
      <w:r>
        <w:rPr/>
        <w:t>En</w:t>
      </w:r>
      <w:r>
        <w:rPr>
          <w:spacing w:val="-15"/>
        </w:rPr>
        <w:t> </w:t>
      </w:r>
      <w:r>
        <w:rPr/>
        <w:t>términos</w:t>
      </w:r>
      <w:r>
        <w:rPr>
          <w:spacing w:val="-12"/>
        </w:rPr>
        <w:t> </w:t>
      </w:r>
      <w:r>
        <w:rPr/>
        <w:t>del</w:t>
      </w:r>
      <w:r>
        <w:rPr>
          <w:spacing w:val="-16"/>
        </w:rPr>
        <w:t> </w:t>
      </w:r>
      <w:r>
        <w:rPr/>
        <w:t>análisis de sustentabilidad se encuentra en un punto intermedio más cercano al equilibrio respecto a los otros</w:t>
      </w:r>
      <w:r>
        <w:rPr>
          <w:spacing w:val="-4"/>
        </w:rPr>
        <w:t> </w:t>
      </w:r>
      <w:r>
        <w:rPr/>
        <w:t>grupos.</w:t>
      </w:r>
    </w:p>
    <w:p>
      <w:pPr>
        <w:pStyle w:val="BodyText"/>
        <w:spacing w:line="480" w:lineRule="auto" w:before="5"/>
        <w:ind w:left="152" w:right="105" w:firstLine="227"/>
        <w:jc w:val="both"/>
      </w:pPr>
      <w:r>
        <w:rPr/>
        <w:t>En</w:t>
      </w:r>
      <w:r>
        <w:rPr>
          <w:spacing w:val="-5"/>
        </w:rPr>
        <w:t> </w:t>
      </w:r>
      <w:r>
        <w:rPr/>
        <w:t>cuanto</w:t>
      </w:r>
      <w:r>
        <w:rPr>
          <w:spacing w:val="-7"/>
        </w:rPr>
        <w:t> </w:t>
      </w:r>
      <w:r>
        <w:rPr/>
        <w:t>al</w:t>
      </w:r>
      <w:r>
        <w:rPr>
          <w:spacing w:val="-9"/>
        </w:rPr>
        <w:t> </w:t>
      </w:r>
      <w:r>
        <w:rPr/>
        <w:t>grupo</w:t>
      </w:r>
      <w:r>
        <w:rPr>
          <w:spacing w:val="-8"/>
        </w:rPr>
        <w:t> </w:t>
      </w:r>
      <w:r>
        <w:rPr/>
        <w:t>3</w:t>
      </w:r>
      <w:r>
        <w:rPr>
          <w:spacing w:val="-8"/>
        </w:rPr>
        <w:t> </w:t>
      </w:r>
      <w:r>
        <w:rPr/>
        <w:t>(G3),</w:t>
      </w:r>
      <w:r>
        <w:rPr>
          <w:spacing w:val="-6"/>
        </w:rPr>
        <w:t> </w:t>
      </w:r>
      <w:r>
        <w:rPr/>
        <w:t>se</w:t>
      </w:r>
      <w:r>
        <w:rPr>
          <w:spacing w:val="-8"/>
        </w:rPr>
        <w:t> </w:t>
      </w:r>
      <w:r>
        <w:rPr/>
        <w:t>encuentra</w:t>
      </w:r>
      <w:r>
        <w:rPr>
          <w:spacing w:val="-8"/>
        </w:rPr>
        <w:t> </w:t>
      </w:r>
      <w:r>
        <w:rPr/>
        <w:t>un</w:t>
      </w:r>
      <w:r>
        <w:rPr>
          <w:spacing w:val="-6"/>
        </w:rPr>
        <w:t> </w:t>
      </w:r>
      <w:r>
        <w:rPr/>
        <w:t>nivel</w:t>
      </w:r>
      <w:r>
        <w:rPr>
          <w:spacing w:val="-6"/>
        </w:rPr>
        <w:t> </w:t>
      </w:r>
      <w:r>
        <w:rPr/>
        <w:t>de</w:t>
      </w:r>
      <w:r>
        <w:rPr>
          <w:spacing w:val="-5"/>
        </w:rPr>
        <w:t> </w:t>
      </w:r>
      <w:r>
        <w:rPr/>
        <w:t>ingreso</w:t>
      </w:r>
      <w:r>
        <w:rPr>
          <w:spacing w:val="-8"/>
        </w:rPr>
        <w:t> </w:t>
      </w:r>
      <w:r>
        <w:rPr/>
        <w:t>intermedio</w:t>
      </w:r>
      <w:r>
        <w:rPr>
          <w:spacing w:val="-8"/>
        </w:rPr>
        <w:t> </w:t>
      </w:r>
      <w:r>
        <w:rPr/>
        <w:t>con</w:t>
      </w:r>
      <w:r>
        <w:rPr>
          <w:spacing w:val="-8"/>
        </w:rPr>
        <w:t> </w:t>
      </w:r>
      <w:r>
        <w:rPr/>
        <w:t>relación</w:t>
      </w:r>
      <w:r>
        <w:rPr>
          <w:spacing w:val="-6"/>
        </w:rPr>
        <w:t> </w:t>
      </w:r>
      <w:r>
        <w:rPr/>
        <w:t>a</w:t>
      </w:r>
      <w:r>
        <w:rPr>
          <w:spacing w:val="-5"/>
        </w:rPr>
        <w:t> </w:t>
      </w:r>
      <w:r>
        <w:rPr/>
        <w:t>los grupos previos promediando $2600 mensuales, con un integrante que realiza trabajo al exterior de la unidad o comunidad. El nivel de escolaridad es el más bajo de los cuatro grupos, con estudios de nivel primario incompletos y mayor edad del jefe de familia encontrándose en un rango de 58 a 70 años. Predomina la presencia de bovinos y aves, con producción de leche y huevo para autoconsumo y venta local. La superficie promedio con la que cuentan para realizar actividades agropecuarias es de 6.5 ha, y se caracterizan por pertenecer a comunidades indígenas, característica que se manifiesta en la aplicación del</w:t>
      </w:r>
      <w:r>
        <w:rPr>
          <w:spacing w:val="-11"/>
        </w:rPr>
        <w:t> </w:t>
      </w:r>
      <w:r>
        <w:rPr/>
        <w:t>conocimiento</w:t>
      </w:r>
      <w:r>
        <w:rPr>
          <w:spacing w:val="-10"/>
        </w:rPr>
        <w:t> </w:t>
      </w:r>
      <w:r>
        <w:rPr/>
        <w:t>local</w:t>
      </w:r>
      <w:r>
        <w:rPr>
          <w:spacing w:val="-11"/>
        </w:rPr>
        <w:t> </w:t>
      </w:r>
      <w:r>
        <w:rPr/>
        <w:t>en</w:t>
      </w:r>
      <w:r>
        <w:rPr>
          <w:spacing w:val="-13"/>
        </w:rPr>
        <w:t> </w:t>
      </w:r>
      <w:r>
        <w:rPr/>
        <w:t>los</w:t>
      </w:r>
      <w:r>
        <w:rPr>
          <w:spacing w:val="-10"/>
        </w:rPr>
        <w:t> </w:t>
      </w:r>
      <w:r>
        <w:rPr/>
        <w:t>procesos</w:t>
      </w:r>
      <w:r>
        <w:rPr>
          <w:spacing w:val="-13"/>
        </w:rPr>
        <w:t> </w:t>
      </w:r>
      <w:r>
        <w:rPr/>
        <w:t>productivos</w:t>
      </w:r>
      <w:r>
        <w:rPr>
          <w:spacing w:val="-10"/>
        </w:rPr>
        <w:t> </w:t>
      </w:r>
      <w:r>
        <w:rPr/>
        <w:t>al</w:t>
      </w:r>
      <w:r>
        <w:rPr>
          <w:spacing w:val="-11"/>
        </w:rPr>
        <w:t> </w:t>
      </w:r>
      <w:r>
        <w:rPr/>
        <w:t>interior</w:t>
      </w:r>
      <w:r>
        <w:rPr>
          <w:spacing w:val="-9"/>
        </w:rPr>
        <w:t> </w:t>
      </w:r>
      <w:r>
        <w:rPr/>
        <w:t>de</w:t>
      </w:r>
      <w:r>
        <w:rPr>
          <w:spacing w:val="-13"/>
        </w:rPr>
        <w:t> </w:t>
      </w:r>
      <w:r>
        <w:rPr/>
        <w:t>las</w:t>
      </w:r>
      <w:r>
        <w:rPr>
          <w:spacing w:val="-10"/>
        </w:rPr>
        <w:t> </w:t>
      </w:r>
      <w:r>
        <w:rPr/>
        <w:t>unidades,</w:t>
      </w:r>
      <w:r>
        <w:rPr>
          <w:spacing w:val="-9"/>
        </w:rPr>
        <w:t> </w:t>
      </w:r>
      <w:r>
        <w:rPr/>
        <w:t>al</w:t>
      </w:r>
      <w:r>
        <w:rPr>
          <w:spacing w:val="-11"/>
        </w:rPr>
        <w:t> </w:t>
      </w:r>
      <w:r>
        <w:rPr/>
        <w:t>tiempo</w:t>
      </w:r>
      <w:r>
        <w:rPr>
          <w:spacing w:val="-13"/>
        </w:rPr>
        <w:t> </w:t>
      </w:r>
      <w:r>
        <w:rPr/>
        <w:t>que también</w:t>
      </w:r>
      <w:r>
        <w:rPr>
          <w:spacing w:val="-9"/>
        </w:rPr>
        <w:t> </w:t>
      </w:r>
      <w:r>
        <w:rPr/>
        <w:t>realizan</w:t>
      </w:r>
      <w:r>
        <w:rPr>
          <w:spacing w:val="-7"/>
        </w:rPr>
        <w:t> </w:t>
      </w:r>
      <w:r>
        <w:rPr/>
        <w:t>modificaciones</w:t>
      </w:r>
      <w:r>
        <w:rPr>
          <w:spacing w:val="-6"/>
        </w:rPr>
        <w:t> </w:t>
      </w:r>
      <w:r>
        <w:rPr/>
        <w:t>y</w:t>
      </w:r>
      <w:r>
        <w:rPr>
          <w:spacing w:val="-8"/>
        </w:rPr>
        <w:t> </w:t>
      </w:r>
      <w:r>
        <w:rPr/>
        <w:t>adaptaciones</w:t>
      </w:r>
      <w:r>
        <w:rPr>
          <w:spacing w:val="-9"/>
        </w:rPr>
        <w:t> </w:t>
      </w:r>
      <w:r>
        <w:rPr/>
        <w:t>a</w:t>
      </w:r>
      <w:r>
        <w:rPr>
          <w:spacing w:val="-6"/>
        </w:rPr>
        <w:t> </w:t>
      </w:r>
      <w:r>
        <w:rPr/>
        <w:t>la</w:t>
      </w:r>
      <w:r>
        <w:rPr>
          <w:spacing w:val="-6"/>
        </w:rPr>
        <w:t> </w:t>
      </w:r>
      <w:r>
        <w:rPr/>
        <w:t>tecnología</w:t>
      </w:r>
      <w:r>
        <w:rPr>
          <w:spacing w:val="-6"/>
        </w:rPr>
        <w:t> </w:t>
      </w:r>
      <w:r>
        <w:rPr/>
        <w:t>proporcionada.</w:t>
      </w:r>
      <w:r>
        <w:rPr>
          <w:spacing w:val="-5"/>
        </w:rPr>
        <w:t> </w:t>
      </w:r>
      <w:r>
        <w:rPr/>
        <w:t>Los</w:t>
      </w:r>
      <w:r>
        <w:rPr>
          <w:spacing w:val="-6"/>
        </w:rPr>
        <w:t> </w:t>
      </w:r>
      <w:r>
        <w:rPr/>
        <w:t>apoyos que reciben dada la naturaleza de la comunidad son en especie bajo proyectos llevados a cabo por el programa Federal coordinado por la Comisión Nacional para el Desarrollo de los</w:t>
      </w:r>
      <w:r>
        <w:rPr>
          <w:spacing w:val="-11"/>
        </w:rPr>
        <w:t> </w:t>
      </w:r>
      <w:r>
        <w:rPr/>
        <w:t>Pueblos</w:t>
      </w:r>
      <w:r>
        <w:rPr>
          <w:spacing w:val="-11"/>
        </w:rPr>
        <w:t> </w:t>
      </w:r>
      <w:r>
        <w:rPr/>
        <w:t>Indígenas,</w:t>
      </w:r>
      <w:r>
        <w:rPr>
          <w:spacing w:val="-15"/>
        </w:rPr>
        <w:t> </w:t>
      </w:r>
      <w:r>
        <w:rPr/>
        <w:t>fuera</w:t>
      </w:r>
      <w:r>
        <w:rPr>
          <w:spacing w:val="-11"/>
        </w:rPr>
        <w:t> </w:t>
      </w:r>
      <w:r>
        <w:rPr/>
        <w:t>del</w:t>
      </w:r>
      <w:r>
        <w:rPr>
          <w:spacing w:val="-12"/>
        </w:rPr>
        <w:t> </w:t>
      </w:r>
      <w:r>
        <w:rPr/>
        <w:t>programa</w:t>
      </w:r>
      <w:r>
        <w:rPr>
          <w:spacing w:val="-13"/>
        </w:rPr>
        <w:t> </w:t>
      </w:r>
      <w:r>
        <w:rPr/>
        <w:t>que,</w:t>
      </w:r>
      <w:r>
        <w:rPr>
          <w:spacing w:val="-10"/>
        </w:rPr>
        <w:t> </w:t>
      </w:r>
      <w:r>
        <w:rPr/>
        <w:t>no</w:t>
      </w:r>
      <w:r>
        <w:rPr>
          <w:spacing w:val="-14"/>
        </w:rPr>
        <w:t> </w:t>
      </w:r>
      <w:r>
        <w:rPr/>
        <w:t>obstante,</w:t>
      </w:r>
      <w:r>
        <w:rPr>
          <w:spacing w:val="-13"/>
        </w:rPr>
        <w:t> </w:t>
      </w:r>
      <w:r>
        <w:rPr/>
        <w:t>en</w:t>
      </w:r>
      <w:r>
        <w:rPr>
          <w:spacing w:val="-14"/>
        </w:rPr>
        <w:t> </w:t>
      </w:r>
      <w:r>
        <w:rPr/>
        <w:t>términos</w:t>
      </w:r>
      <w:r>
        <w:rPr>
          <w:spacing w:val="-11"/>
        </w:rPr>
        <w:t> </w:t>
      </w:r>
      <w:r>
        <w:rPr/>
        <w:t>de</w:t>
      </w:r>
      <w:r>
        <w:rPr>
          <w:spacing w:val="-14"/>
        </w:rPr>
        <w:t> </w:t>
      </w:r>
      <w:r>
        <w:rPr/>
        <w:t>sustentabilidad también se encuentra en un nivel intermedio pero en mayor equilibrio que el grupo precedente, es decir se encuentra en mejores condiciones de estabilidad y resiliencia que los</w:t>
      </w:r>
      <w:r>
        <w:rPr>
          <w:spacing w:val="-2"/>
        </w:rPr>
        <w:t> </w:t>
      </w:r>
      <w:r>
        <w:rPr/>
        <w:t>anteriores.</w:t>
      </w:r>
    </w:p>
    <w:p>
      <w:pPr>
        <w:spacing w:after="0" w:line="480" w:lineRule="auto"/>
        <w:jc w:val="both"/>
        <w:sectPr>
          <w:pgSz w:w="12240" w:h="15840"/>
          <w:pgMar w:header="0" w:footer="1325" w:top="1500" w:bottom="1580" w:left="1720" w:right="1420"/>
        </w:sectPr>
      </w:pPr>
    </w:p>
    <w:p>
      <w:pPr>
        <w:pStyle w:val="BodyText"/>
        <w:spacing w:before="9"/>
        <w:rPr>
          <w:sz w:val="20"/>
        </w:rPr>
      </w:pPr>
    </w:p>
    <w:p>
      <w:pPr>
        <w:pStyle w:val="BodyText"/>
        <w:spacing w:line="480" w:lineRule="auto" w:before="73"/>
        <w:ind w:left="152" w:right="107" w:firstLine="227"/>
        <w:jc w:val="both"/>
      </w:pPr>
      <w:r>
        <w:rPr/>
        <w:t>Con relación al grupo 4 (G4), el ingreso promedio es de $2400, el nivel de escolaridad</w:t>
      </w:r>
      <w:r>
        <w:rPr>
          <w:spacing w:val="-33"/>
        </w:rPr>
        <w:t> </w:t>
      </w:r>
      <w:r>
        <w:rPr/>
        <w:t>si bien se mantiene en secundaria es mayor en comparación a los otros grupos y la edad del jefe de familia se encuentra entre 40 y 45 años. Se trata de unidades que participaron del programa</w:t>
      </w:r>
      <w:r>
        <w:rPr>
          <w:spacing w:val="-5"/>
        </w:rPr>
        <w:t> </w:t>
      </w:r>
      <w:r>
        <w:rPr/>
        <w:t>pero</w:t>
      </w:r>
      <w:r>
        <w:rPr>
          <w:spacing w:val="-8"/>
        </w:rPr>
        <w:t> </w:t>
      </w:r>
      <w:r>
        <w:rPr/>
        <w:t>que</w:t>
      </w:r>
      <w:r>
        <w:rPr>
          <w:spacing w:val="-8"/>
        </w:rPr>
        <w:t> </w:t>
      </w:r>
      <w:r>
        <w:rPr/>
        <w:t>no</w:t>
      </w:r>
      <w:r>
        <w:rPr>
          <w:spacing w:val="-6"/>
        </w:rPr>
        <w:t> </w:t>
      </w:r>
      <w:r>
        <w:rPr/>
        <w:t>cuentan</w:t>
      </w:r>
      <w:r>
        <w:rPr>
          <w:spacing w:val="-6"/>
        </w:rPr>
        <w:t> </w:t>
      </w:r>
      <w:r>
        <w:rPr/>
        <w:t>con</w:t>
      </w:r>
      <w:r>
        <w:rPr>
          <w:spacing w:val="-6"/>
        </w:rPr>
        <w:t> </w:t>
      </w:r>
      <w:r>
        <w:rPr/>
        <w:t>bovinos</w:t>
      </w:r>
      <w:r>
        <w:rPr>
          <w:spacing w:val="-5"/>
        </w:rPr>
        <w:t> </w:t>
      </w:r>
      <w:r>
        <w:rPr/>
        <w:t>ni</w:t>
      </w:r>
      <w:r>
        <w:rPr>
          <w:spacing w:val="-6"/>
        </w:rPr>
        <w:t> </w:t>
      </w:r>
      <w:r>
        <w:rPr/>
        <w:t>cultivos.</w:t>
      </w:r>
      <w:r>
        <w:rPr>
          <w:spacing w:val="-4"/>
        </w:rPr>
        <w:t> </w:t>
      </w:r>
      <w:r>
        <w:rPr/>
        <w:t>Los</w:t>
      </w:r>
      <w:r>
        <w:rPr>
          <w:spacing w:val="-5"/>
        </w:rPr>
        <w:t> </w:t>
      </w:r>
      <w:r>
        <w:rPr/>
        <w:t>animales</w:t>
      </w:r>
      <w:r>
        <w:rPr>
          <w:spacing w:val="-8"/>
        </w:rPr>
        <w:t> </w:t>
      </w:r>
      <w:r>
        <w:rPr/>
        <w:t>que</w:t>
      </w:r>
      <w:r>
        <w:rPr>
          <w:spacing w:val="-6"/>
        </w:rPr>
        <w:t> </w:t>
      </w:r>
      <w:r>
        <w:rPr/>
        <w:t>se</w:t>
      </w:r>
      <w:r>
        <w:rPr>
          <w:spacing w:val="-5"/>
        </w:rPr>
        <w:t> </w:t>
      </w:r>
      <w:r>
        <w:rPr/>
        <w:t>encuentran</w:t>
      </w:r>
      <w:r>
        <w:rPr>
          <w:spacing w:val="-8"/>
        </w:rPr>
        <w:t> </w:t>
      </w:r>
      <w:r>
        <w:rPr/>
        <w:t>en estas unidades son ovinos y aves como especies de traspatio, y consecuentemente no se llevó</w:t>
      </w:r>
      <w:r>
        <w:rPr>
          <w:spacing w:val="-12"/>
        </w:rPr>
        <w:t> </w:t>
      </w:r>
      <w:r>
        <w:rPr/>
        <w:t>a</w:t>
      </w:r>
      <w:r>
        <w:rPr>
          <w:spacing w:val="-12"/>
        </w:rPr>
        <w:t> </w:t>
      </w:r>
      <w:r>
        <w:rPr/>
        <w:t>cabo</w:t>
      </w:r>
      <w:r>
        <w:rPr>
          <w:spacing w:val="-12"/>
        </w:rPr>
        <w:t> </w:t>
      </w:r>
      <w:r>
        <w:rPr/>
        <w:t>el</w:t>
      </w:r>
      <w:r>
        <w:rPr>
          <w:spacing w:val="-14"/>
        </w:rPr>
        <w:t> </w:t>
      </w:r>
      <w:r>
        <w:rPr/>
        <w:t>proceso</w:t>
      </w:r>
      <w:r>
        <w:rPr>
          <w:spacing w:val="-12"/>
        </w:rPr>
        <w:t> </w:t>
      </w:r>
      <w:r>
        <w:rPr/>
        <w:t>de</w:t>
      </w:r>
      <w:r>
        <w:rPr>
          <w:spacing w:val="-12"/>
        </w:rPr>
        <w:t> </w:t>
      </w:r>
      <w:r>
        <w:rPr/>
        <w:t>transferencia</w:t>
      </w:r>
      <w:r>
        <w:rPr>
          <w:spacing w:val="-12"/>
        </w:rPr>
        <w:t> </w:t>
      </w:r>
      <w:r>
        <w:rPr/>
        <w:t>de</w:t>
      </w:r>
      <w:r>
        <w:rPr>
          <w:spacing w:val="-15"/>
        </w:rPr>
        <w:t> </w:t>
      </w:r>
      <w:r>
        <w:rPr/>
        <w:t>tecnología</w:t>
      </w:r>
      <w:r>
        <w:rPr>
          <w:spacing w:val="-12"/>
        </w:rPr>
        <w:t> </w:t>
      </w:r>
      <w:r>
        <w:rPr/>
        <w:t>o</w:t>
      </w:r>
      <w:r>
        <w:rPr>
          <w:spacing w:val="-12"/>
        </w:rPr>
        <w:t> </w:t>
      </w:r>
      <w:r>
        <w:rPr/>
        <w:t>bien</w:t>
      </w:r>
      <w:r>
        <w:rPr>
          <w:spacing w:val="-13"/>
        </w:rPr>
        <w:t> </w:t>
      </w:r>
      <w:r>
        <w:rPr/>
        <w:t>ha</w:t>
      </w:r>
      <w:r>
        <w:rPr>
          <w:spacing w:val="-13"/>
        </w:rPr>
        <w:t> </w:t>
      </w:r>
      <w:r>
        <w:rPr/>
        <w:t>sido</w:t>
      </w:r>
      <w:r>
        <w:rPr>
          <w:spacing w:val="-15"/>
        </w:rPr>
        <w:t> </w:t>
      </w:r>
      <w:r>
        <w:rPr/>
        <w:t>muy</w:t>
      </w:r>
      <w:r>
        <w:rPr>
          <w:spacing w:val="-15"/>
        </w:rPr>
        <w:t> </w:t>
      </w:r>
      <w:r>
        <w:rPr/>
        <w:t>bajo.</w:t>
      </w:r>
      <w:r>
        <w:rPr>
          <w:spacing w:val="-14"/>
        </w:rPr>
        <w:t> </w:t>
      </w:r>
      <w:r>
        <w:rPr/>
        <w:t>La</w:t>
      </w:r>
      <w:r>
        <w:rPr>
          <w:spacing w:val="-13"/>
        </w:rPr>
        <w:t> </w:t>
      </w:r>
      <w:r>
        <w:rPr/>
        <w:t>superficie con</w:t>
      </w:r>
      <w:r>
        <w:rPr>
          <w:spacing w:val="-13"/>
        </w:rPr>
        <w:t> </w:t>
      </w:r>
      <w:r>
        <w:rPr/>
        <w:t>la</w:t>
      </w:r>
      <w:r>
        <w:rPr>
          <w:spacing w:val="-15"/>
        </w:rPr>
        <w:t> </w:t>
      </w:r>
      <w:r>
        <w:rPr/>
        <w:t>que</w:t>
      </w:r>
      <w:r>
        <w:rPr>
          <w:spacing w:val="-13"/>
        </w:rPr>
        <w:t> </w:t>
      </w:r>
      <w:r>
        <w:rPr/>
        <w:t>cuentan</w:t>
      </w:r>
      <w:r>
        <w:rPr>
          <w:spacing w:val="-13"/>
        </w:rPr>
        <w:t> </w:t>
      </w:r>
      <w:r>
        <w:rPr/>
        <w:t>es</w:t>
      </w:r>
      <w:r>
        <w:rPr>
          <w:spacing w:val="-12"/>
        </w:rPr>
        <w:t> </w:t>
      </w:r>
      <w:r>
        <w:rPr/>
        <w:t>de</w:t>
      </w:r>
      <w:r>
        <w:rPr>
          <w:spacing w:val="-15"/>
        </w:rPr>
        <w:t> </w:t>
      </w:r>
      <w:r>
        <w:rPr/>
        <w:t>1.8</w:t>
      </w:r>
      <w:r>
        <w:rPr>
          <w:spacing w:val="-12"/>
        </w:rPr>
        <w:t> </w:t>
      </w:r>
      <w:r>
        <w:rPr/>
        <w:t>ha</w:t>
      </w:r>
      <w:r>
        <w:rPr>
          <w:spacing w:val="-13"/>
        </w:rPr>
        <w:t> </w:t>
      </w:r>
      <w:r>
        <w:rPr/>
        <w:t>en</w:t>
      </w:r>
      <w:r>
        <w:rPr>
          <w:spacing w:val="-15"/>
        </w:rPr>
        <w:t> </w:t>
      </w:r>
      <w:r>
        <w:rPr/>
        <w:t>donde</w:t>
      </w:r>
      <w:r>
        <w:rPr>
          <w:spacing w:val="-12"/>
        </w:rPr>
        <w:t> </w:t>
      </w:r>
      <w:r>
        <w:rPr/>
        <w:t>eventualmente</w:t>
      </w:r>
      <w:r>
        <w:rPr>
          <w:spacing w:val="-15"/>
        </w:rPr>
        <w:t> </w:t>
      </w:r>
      <w:r>
        <w:rPr/>
        <w:t>se</w:t>
      </w:r>
      <w:r>
        <w:rPr>
          <w:spacing w:val="-12"/>
        </w:rPr>
        <w:t> </w:t>
      </w:r>
      <w:r>
        <w:rPr/>
        <w:t>cultiva</w:t>
      </w:r>
      <w:r>
        <w:rPr>
          <w:spacing w:val="-12"/>
        </w:rPr>
        <w:t> </w:t>
      </w:r>
      <w:r>
        <w:rPr/>
        <w:t>maíz</w:t>
      </w:r>
      <w:r>
        <w:rPr>
          <w:spacing w:val="-15"/>
        </w:rPr>
        <w:t> </w:t>
      </w:r>
      <w:r>
        <w:rPr/>
        <w:t>para</w:t>
      </w:r>
      <w:r>
        <w:rPr>
          <w:spacing w:val="-12"/>
        </w:rPr>
        <w:t> </w:t>
      </w:r>
      <w:r>
        <w:rPr/>
        <w:t>autoconsumo y aprovechamiento de todos los recursos disponibles de la parcela, particularmente las especies vegetales comestibles. Presentan mayor dependencia de los programas gubernamentales por el acceso a recursos que representan y que se han constituido</w:t>
      </w:r>
      <w:r>
        <w:rPr>
          <w:spacing w:val="-39"/>
        </w:rPr>
        <w:t> </w:t>
      </w:r>
      <w:r>
        <w:rPr/>
        <w:t>como un ingreso periódico al que se han adaptado. En consecuencia se trata del grupo presenta que menor nivel de</w:t>
      </w:r>
      <w:r>
        <w:rPr>
          <w:spacing w:val="-12"/>
        </w:rPr>
        <w:t> </w:t>
      </w:r>
      <w:r>
        <w:rPr/>
        <w:t>sustentabilidad.</w:t>
      </w:r>
    </w:p>
    <w:p>
      <w:pPr>
        <w:pStyle w:val="BodyText"/>
        <w:spacing w:line="480" w:lineRule="auto" w:before="8"/>
        <w:ind w:left="152" w:right="106" w:firstLine="227"/>
        <w:jc w:val="both"/>
      </w:pPr>
      <w:r>
        <w:rPr/>
        <w:t>En cuanto a la evaluación de los atributos en las unidades de producción, se trabajó</w:t>
      </w:r>
      <w:r>
        <w:rPr>
          <w:spacing w:val="-35"/>
        </w:rPr>
        <w:t> </w:t>
      </w:r>
      <w:r>
        <w:rPr/>
        <w:t>con cada uno de ellos de manera independiente en los cuatro grupos, para realizar la comparación al interior del grupo y encontrar la tendencia correspondiente por grupo con relación a la</w:t>
      </w:r>
      <w:r>
        <w:rPr>
          <w:spacing w:val="-11"/>
        </w:rPr>
        <w:t> </w:t>
      </w:r>
      <w:r>
        <w:rPr/>
        <w:t>sustentabilidad.</w:t>
      </w:r>
    </w:p>
    <w:p>
      <w:pPr>
        <w:pStyle w:val="BodyText"/>
        <w:spacing w:line="480" w:lineRule="auto" w:before="7" w:after="8"/>
        <w:ind w:left="152" w:right="110" w:firstLine="227"/>
        <w:jc w:val="both"/>
      </w:pPr>
      <w:r>
        <w:rPr/>
        <w:t>Cada atributo fue evaluado (Figura 5 y 6), tomando como base de dos a cuatro indicadores cuantitativos y cualitativos, buscando evaluar bajo generalidades de los sistemas.</w:t>
      </w:r>
    </w:p>
    <w:tbl>
      <w:tblPr>
        <w:tblW w:w="0" w:type="auto"/>
        <w:jc w:val="left"/>
        <w:tblInd w:w="4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8"/>
        <w:gridCol w:w="1585"/>
        <w:gridCol w:w="1562"/>
        <w:gridCol w:w="975"/>
        <w:gridCol w:w="1548"/>
        <w:gridCol w:w="1729"/>
      </w:tblGrid>
      <w:tr>
        <w:trPr>
          <w:trHeight w:val="485" w:hRule="exact"/>
        </w:trPr>
        <w:tc>
          <w:tcPr>
            <w:tcW w:w="818" w:type="dxa"/>
          </w:tcPr>
          <w:p>
            <w:pPr>
              <w:pStyle w:val="TableParagraph"/>
              <w:spacing w:before="3"/>
              <w:rPr>
                <w:sz w:val="14"/>
              </w:rPr>
            </w:pPr>
          </w:p>
          <w:p>
            <w:pPr>
              <w:pStyle w:val="TableParagraph"/>
              <w:ind w:left="86" w:right="88"/>
              <w:jc w:val="center"/>
              <w:rPr>
                <w:b/>
                <w:sz w:val="18"/>
              </w:rPr>
            </w:pPr>
            <w:r>
              <w:rPr>
                <w:b/>
                <w:w w:val="90"/>
                <w:sz w:val="18"/>
              </w:rPr>
              <w:t>GRUPO</w:t>
            </w:r>
          </w:p>
        </w:tc>
        <w:tc>
          <w:tcPr>
            <w:tcW w:w="1585" w:type="dxa"/>
          </w:tcPr>
          <w:p>
            <w:pPr>
              <w:pStyle w:val="TableParagraph"/>
              <w:spacing w:before="3"/>
              <w:rPr>
                <w:sz w:val="14"/>
              </w:rPr>
            </w:pPr>
          </w:p>
          <w:p>
            <w:pPr>
              <w:pStyle w:val="TableParagraph"/>
              <w:ind w:left="130" w:right="130"/>
              <w:jc w:val="center"/>
              <w:rPr>
                <w:b/>
                <w:sz w:val="18"/>
              </w:rPr>
            </w:pPr>
            <w:r>
              <w:rPr>
                <w:b/>
                <w:w w:val="85"/>
                <w:sz w:val="18"/>
              </w:rPr>
              <w:t>PRODUCTIVIDAD</w:t>
            </w:r>
          </w:p>
        </w:tc>
        <w:tc>
          <w:tcPr>
            <w:tcW w:w="1562" w:type="dxa"/>
          </w:tcPr>
          <w:p>
            <w:pPr>
              <w:pStyle w:val="TableParagraph"/>
              <w:spacing w:before="3"/>
              <w:rPr>
                <w:sz w:val="14"/>
              </w:rPr>
            </w:pPr>
          </w:p>
          <w:p>
            <w:pPr>
              <w:pStyle w:val="TableParagraph"/>
              <w:ind w:left="126" w:right="127"/>
              <w:jc w:val="center"/>
              <w:rPr>
                <w:b/>
                <w:sz w:val="18"/>
              </w:rPr>
            </w:pPr>
            <w:r>
              <w:rPr>
                <w:b/>
                <w:w w:val="85"/>
                <w:sz w:val="18"/>
              </w:rPr>
              <w:t>ADAPTABILIDAD</w:t>
            </w:r>
          </w:p>
        </w:tc>
        <w:tc>
          <w:tcPr>
            <w:tcW w:w="975" w:type="dxa"/>
          </w:tcPr>
          <w:p>
            <w:pPr>
              <w:pStyle w:val="TableParagraph"/>
              <w:spacing w:before="3"/>
              <w:rPr>
                <w:sz w:val="14"/>
              </w:rPr>
            </w:pPr>
          </w:p>
          <w:p>
            <w:pPr>
              <w:pStyle w:val="TableParagraph"/>
              <w:ind w:left="87" w:right="91"/>
              <w:jc w:val="center"/>
              <w:rPr>
                <w:b/>
                <w:sz w:val="18"/>
              </w:rPr>
            </w:pPr>
            <w:r>
              <w:rPr>
                <w:b/>
                <w:w w:val="90"/>
                <w:sz w:val="18"/>
              </w:rPr>
              <w:t>EQUIDAD</w:t>
            </w:r>
          </w:p>
        </w:tc>
        <w:tc>
          <w:tcPr>
            <w:tcW w:w="1548" w:type="dxa"/>
          </w:tcPr>
          <w:p>
            <w:pPr>
              <w:pStyle w:val="TableParagraph"/>
              <w:spacing w:before="59"/>
              <w:ind w:left="302" w:hanging="99"/>
              <w:rPr>
                <w:b/>
                <w:sz w:val="18"/>
              </w:rPr>
            </w:pPr>
            <w:r>
              <w:rPr>
                <w:b/>
                <w:w w:val="80"/>
                <w:sz w:val="18"/>
              </w:rPr>
              <w:t>ESTABILIDAD Y </w:t>
            </w:r>
            <w:r>
              <w:rPr>
                <w:b/>
                <w:w w:val="85"/>
                <w:sz w:val="18"/>
              </w:rPr>
              <w:t>RESILIENCIA</w:t>
            </w:r>
          </w:p>
        </w:tc>
        <w:tc>
          <w:tcPr>
            <w:tcW w:w="1729" w:type="dxa"/>
          </w:tcPr>
          <w:p>
            <w:pPr>
              <w:pStyle w:val="TableParagraph"/>
              <w:spacing w:before="3"/>
              <w:rPr>
                <w:sz w:val="14"/>
              </w:rPr>
            </w:pPr>
          </w:p>
          <w:p>
            <w:pPr>
              <w:pStyle w:val="TableParagraph"/>
              <w:ind w:left="133" w:right="135"/>
              <w:jc w:val="center"/>
              <w:rPr>
                <w:b/>
                <w:sz w:val="18"/>
              </w:rPr>
            </w:pPr>
            <w:r>
              <w:rPr>
                <w:b/>
                <w:w w:val="85"/>
                <w:sz w:val="18"/>
              </w:rPr>
              <w:t>AUTOSUFICIENCIA</w:t>
            </w:r>
          </w:p>
        </w:tc>
      </w:tr>
      <w:tr>
        <w:trPr>
          <w:trHeight w:val="276" w:hRule="exact"/>
        </w:trPr>
        <w:tc>
          <w:tcPr>
            <w:tcW w:w="818" w:type="dxa"/>
          </w:tcPr>
          <w:p>
            <w:pPr>
              <w:pStyle w:val="TableParagraph"/>
              <w:spacing w:before="59"/>
              <w:ind w:left="86" w:right="87"/>
              <w:jc w:val="center"/>
              <w:rPr>
                <w:b/>
                <w:sz w:val="18"/>
              </w:rPr>
            </w:pPr>
            <w:r>
              <w:rPr>
                <w:b/>
                <w:w w:val="90"/>
                <w:sz w:val="18"/>
              </w:rPr>
              <w:t>G1</w:t>
            </w:r>
          </w:p>
        </w:tc>
        <w:tc>
          <w:tcPr>
            <w:tcW w:w="1585" w:type="dxa"/>
          </w:tcPr>
          <w:p>
            <w:pPr>
              <w:pStyle w:val="TableParagraph"/>
              <w:spacing w:before="59"/>
              <w:ind w:left="130" w:right="130"/>
              <w:jc w:val="center"/>
              <w:rPr>
                <w:sz w:val="18"/>
              </w:rPr>
            </w:pPr>
            <w:r>
              <w:rPr>
                <w:w w:val="90"/>
                <w:sz w:val="18"/>
              </w:rPr>
              <w:t>87</w:t>
            </w:r>
          </w:p>
        </w:tc>
        <w:tc>
          <w:tcPr>
            <w:tcW w:w="1562" w:type="dxa"/>
          </w:tcPr>
          <w:p>
            <w:pPr>
              <w:pStyle w:val="TableParagraph"/>
              <w:spacing w:before="59"/>
              <w:ind w:left="126" w:right="124"/>
              <w:jc w:val="center"/>
              <w:rPr>
                <w:sz w:val="18"/>
              </w:rPr>
            </w:pPr>
            <w:r>
              <w:rPr>
                <w:w w:val="90"/>
                <w:sz w:val="18"/>
              </w:rPr>
              <w:t>59</w:t>
            </w:r>
          </w:p>
        </w:tc>
        <w:tc>
          <w:tcPr>
            <w:tcW w:w="975" w:type="dxa"/>
          </w:tcPr>
          <w:p>
            <w:pPr>
              <w:pStyle w:val="TableParagraph"/>
              <w:spacing w:before="59"/>
              <w:ind w:left="87" w:right="90"/>
              <w:jc w:val="center"/>
              <w:rPr>
                <w:sz w:val="18"/>
              </w:rPr>
            </w:pPr>
            <w:r>
              <w:rPr>
                <w:w w:val="90"/>
                <w:sz w:val="18"/>
              </w:rPr>
              <w:t>75</w:t>
            </w:r>
          </w:p>
        </w:tc>
        <w:tc>
          <w:tcPr>
            <w:tcW w:w="1548" w:type="dxa"/>
          </w:tcPr>
          <w:p>
            <w:pPr>
              <w:pStyle w:val="TableParagraph"/>
              <w:spacing w:before="59"/>
              <w:ind w:right="686"/>
              <w:jc w:val="right"/>
              <w:rPr>
                <w:sz w:val="18"/>
              </w:rPr>
            </w:pPr>
            <w:r>
              <w:rPr>
                <w:w w:val="80"/>
                <w:sz w:val="18"/>
              </w:rPr>
              <w:t>71</w:t>
            </w:r>
          </w:p>
        </w:tc>
        <w:tc>
          <w:tcPr>
            <w:tcW w:w="1729" w:type="dxa"/>
          </w:tcPr>
          <w:p>
            <w:pPr>
              <w:pStyle w:val="TableParagraph"/>
              <w:spacing w:before="59"/>
              <w:ind w:left="133" w:right="133"/>
              <w:jc w:val="center"/>
              <w:rPr>
                <w:sz w:val="18"/>
              </w:rPr>
            </w:pPr>
            <w:r>
              <w:rPr>
                <w:w w:val="90"/>
                <w:sz w:val="18"/>
              </w:rPr>
              <w:t>80</w:t>
            </w:r>
          </w:p>
        </w:tc>
      </w:tr>
      <w:tr>
        <w:trPr>
          <w:trHeight w:val="276" w:hRule="exact"/>
        </w:trPr>
        <w:tc>
          <w:tcPr>
            <w:tcW w:w="818" w:type="dxa"/>
          </w:tcPr>
          <w:p>
            <w:pPr>
              <w:pStyle w:val="TableParagraph"/>
              <w:spacing w:before="59"/>
              <w:ind w:left="86" w:right="87"/>
              <w:jc w:val="center"/>
              <w:rPr>
                <w:b/>
                <w:sz w:val="18"/>
              </w:rPr>
            </w:pPr>
            <w:r>
              <w:rPr>
                <w:b/>
                <w:w w:val="90"/>
                <w:sz w:val="18"/>
              </w:rPr>
              <w:t>G2</w:t>
            </w:r>
          </w:p>
        </w:tc>
        <w:tc>
          <w:tcPr>
            <w:tcW w:w="1585" w:type="dxa"/>
          </w:tcPr>
          <w:p>
            <w:pPr>
              <w:pStyle w:val="TableParagraph"/>
              <w:spacing w:before="59"/>
              <w:ind w:left="130" w:right="130"/>
              <w:jc w:val="center"/>
              <w:rPr>
                <w:sz w:val="18"/>
              </w:rPr>
            </w:pPr>
            <w:r>
              <w:rPr>
                <w:w w:val="90"/>
                <w:sz w:val="18"/>
              </w:rPr>
              <w:t>69</w:t>
            </w:r>
          </w:p>
        </w:tc>
        <w:tc>
          <w:tcPr>
            <w:tcW w:w="1562" w:type="dxa"/>
          </w:tcPr>
          <w:p>
            <w:pPr>
              <w:pStyle w:val="TableParagraph"/>
              <w:spacing w:before="59"/>
              <w:ind w:left="126" w:right="124"/>
              <w:jc w:val="center"/>
              <w:rPr>
                <w:sz w:val="18"/>
              </w:rPr>
            </w:pPr>
            <w:r>
              <w:rPr>
                <w:w w:val="90"/>
                <w:sz w:val="18"/>
              </w:rPr>
              <w:t>55</w:t>
            </w:r>
          </w:p>
        </w:tc>
        <w:tc>
          <w:tcPr>
            <w:tcW w:w="975" w:type="dxa"/>
          </w:tcPr>
          <w:p>
            <w:pPr>
              <w:pStyle w:val="TableParagraph"/>
              <w:spacing w:before="59"/>
              <w:ind w:left="87" w:right="90"/>
              <w:jc w:val="center"/>
              <w:rPr>
                <w:sz w:val="18"/>
              </w:rPr>
            </w:pPr>
            <w:r>
              <w:rPr>
                <w:w w:val="90"/>
                <w:sz w:val="18"/>
              </w:rPr>
              <w:t>65</w:t>
            </w:r>
          </w:p>
        </w:tc>
        <w:tc>
          <w:tcPr>
            <w:tcW w:w="1548" w:type="dxa"/>
          </w:tcPr>
          <w:p>
            <w:pPr>
              <w:pStyle w:val="TableParagraph"/>
              <w:spacing w:before="59"/>
              <w:ind w:right="686"/>
              <w:jc w:val="right"/>
              <w:rPr>
                <w:sz w:val="18"/>
              </w:rPr>
            </w:pPr>
            <w:r>
              <w:rPr>
                <w:w w:val="80"/>
                <w:sz w:val="18"/>
              </w:rPr>
              <w:t>74</w:t>
            </w:r>
          </w:p>
        </w:tc>
        <w:tc>
          <w:tcPr>
            <w:tcW w:w="1729" w:type="dxa"/>
          </w:tcPr>
          <w:p>
            <w:pPr>
              <w:pStyle w:val="TableParagraph"/>
              <w:spacing w:before="59"/>
              <w:ind w:left="133" w:right="133"/>
              <w:jc w:val="center"/>
              <w:rPr>
                <w:sz w:val="18"/>
              </w:rPr>
            </w:pPr>
            <w:r>
              <w:rPr>
                <w:w w:val="90"/>
                <w:sz w:val="18"/>
              </w:rPr>
              <w:t>69</w:t>
            </w:r>
          </w:p>
        </w:tc>
      </w:tr>
      <w:tr>
        <w:trPr>
          <w:trHeight w:val="276" w:hRule="exact"/>
        </w:trPr>
        <w:tc>
          <w:tcPr>
            <w:tcW w:w="818" w:type="dxa"/>
          </w:tcPr>
          <w:p>
            <w:pPr>
              <w:pStyle w:val="TableParagraph"/>
              <w:spacing w:before="59"/>
              <w:ind w:left="86" w:right="87"/>
              <w:jc w:val="center"/>
              <w:rPr>
                <w:b/>
                <w:sz w:val="18"/>
              </w:rPr>
            </w:pPr>
            <w:r>
              <w:rPr>
                <w:b/>
                <w:w w:val="90"/>
                <w:sz w:val="18"/>
              </w:rPr>
              <w:t>G3</w:t>
            </w:r>
          </w:p>
        </w:tc>
        <w:tc>
          <w:tcPr>
            <w:tcW w:w="1585" w:type="dxa"/>
          </w:tcPr>
          <w:p>
            <w:pPr>
              <w:pStyle w:val="TableParagraph"/>
              <w:spacing w:before="59"/>
              <w:ind w:left="130" w:right="130"/>
              <w:jc w:val="center"/>
              <w:rPr>
                <w:sz w:val="18"/>
              </w:rPr>
            </w:pPr>
            <w:r>
              <w:rPr>
                <w:w w:val="90"/>
                <w:sz w:val="18"/>
              </w:rPr>
              <w:t>56</w:t>
            </w:r>
          </w:p>
        </w:tc>
        <w:tc>
          <w:tcPr>
            <w:tcW w:w="1562" w:type="dxa"/>
          </w:tcPr>
          <w:p>
            <w:pPr>
              <w:pStyle w:val="TableParagraph"/>
              <w:spacing w:before="59"/>
              <w:ind w:left="126" w:right="124"/>
              <w:jc w:val="center"/>
              <w:rPr>
                <w:sz w:val="18"/>
              </w:rPr>
            </w:pPr>
            <w:r>
              <w:rPr>
                <w:w w:val="90"/>
                <w:sz w:val="18"/>
              </w:rPr>
              <w:t>46</w:t>
            </w:r>
          </w:p>
        </w:tc>
        <w:tc>
          <w:tcPr>
            <w:tcW w:w="975" w:type="dxa"/>
          </w:tcPr>
          <w:p>
            <w:pPr>
              <w:pStyle w:val="TableParagraph"/>
              <w:spacing w:before="59"/>
              <w:ind w:left="87" w:right="90"/>
              <w:jc w:val="center"/>
              <w:rPr>
                <w:sz w:val="18"/>
              </w:rPr>
            </w:pPr>
            <w:r>
              <w:rPr>
                <w:w w:val="90"/>
                <w:sz w:val="18"/>
              </w:rPr>
              <w:t>61</w:t>
            </w:r>
          </w:p>
        </w:tc>
        <w:tc>
          <w:tcPr>
            <w:tcW w:w="1548" w:type="dxa"/>
          </w:tcPr>
          <w:p>
            <w:pPr>
              <w:pStyle w:val="TableParagraph"/>
              <w:spacing w:before="59"/>
              <w:ind w:right="686"/>
              <w:jc w:val="right"/>
              <w:rPr>
                <w:sz w:val="18"/>
              </w:rPr>
            </w:pPr>
            <w:r>
              <w:rPr>
                <w:w w:val="80"/>
                <w:sz w:val="18"/>
              </w:rPr>
              <w:t>77</w:t>
            </w:r>
          </w:p>
        </w:tc>
        <w:tc>
          <w:tcPr>
            <w:tcW w:w="1729" w:type="dxa"/>
          </w:tcPr>
          <w:p>
            <w:pPr>
              <w:pStyle w:val="TableParagraph"/>
              <w:spacing w:before="59"/>
              <w:ind w:left="133" w:right="133"/>
              <w:jc w:val="center"/>
              <w:rPr>
                <w:sz w:val="18"/>
              </w:rPr>
            </w:pPr>
            <w:r>
              <w:rPr>
                <w:w w:val="90"/>
                <w:sz w:val="18"/>
              </w:rPr>
              <w:t>75</w:t>
            </w:r>
          </w:p>
        </w:tc>
      </w:tr>
      <w:tr>
        <w:trPr>
          <w:trHeight w:val="278" w:hRule="exact"/>
        </w:trPr>
        <w:tc>
          <w:tcPr>
            <w:tcW w:w="818" w:type="dxa"/>
          </w:tcPr>
          <w:p>
            <w:pPr>
              <w:pStyle w:val="TableParagraph"/>
              <w:spacing w:before="59"/>
              <w:ind w:left="86" w:right="87"/>
              <w:jc w:val="center"/>
              <w:rPr>
                <w:b/>
                <w:sz w:val="18"/>
              </w:rPr>
            </w:pPr>
            <w:r>
              <w:rPr>
                <w:b/>
                <w:w w:val="90"/>
                <w:sz w:val="18"/>
              </w:rPr>
              <w:t>G4</w:t>
            </w:r>
          </w:p>
        </w:tc>
        <w:tc>
          <w:tcPr>
            <w:tcW w:w="1585" w:type="dxa"/>
          </w:tcPr>
          <w:p>
            <w:pPr>
              <w:pStyle w:val="TableParagraph"/>
              <w:spacing w:before="59"/>
              <w:ind w:left="130" w:right="130"/>
              <w:jc w:val="center"/>
              <w:rPr>
                <w:sz w:val="18"/>
              </w:rPr>
            </w:pPr>
            <w:r>
              <w:rPr>
                <w:w w:val="90"/>
                <w:sz w:val="18"/>
              </w:rPr>
              <w:t>53</w:t>
            </w:r>
          </w:p>
        </w:tc>
        <w:tc>
          <w:tcPr>
            <w:tcW w:w="1562" w:type="dxa"/>
          </w:tcPr>
          <w:p>
            <w:pPr>
              <w:pStyle w:val="TableParagraph"/>
              <w:spacing w:before="59"/>
              <w:ind w:left="126" w:right="124"/>
              <w:jc w:val="center"/>
              <w:rPr>
                <w:sz w:val="18"/>
              </w:rPr>
            </w:pPr>
            <w:r>
              <w:rPr>
                <w:w w:val="90"/>
                <w:sz w:val="18"/>
              </w:rPr>
              <w:t>41</w:t>
            </w:r>
          </w:p>
        </w:tc>
        <w:tc>
          <w:tcPr>
            <w:tcW w:w="975" w:type="dxa"/>
          </w:tcPr>
          <w:p>
            <w:pPr>
              <w:pStyle w:val="TableParagraph"/>
              <w:spacing w:before="59"/>
              <w:ind w:left="87" w:right="90"/>
              <w:jc w:val="center"/>
              <w:rPr>
                <w:sz w:val="18"/>
              </w:rPr>
            </w:pPr>
            <w:r>
              <w:rPr>
                <w:w w:val="90"/>
                <w:sz w:val="18"/>
              </w:rPr>
              <w:t>67</w:t>
            </w:r>
          </w:p>
        </w:tc>
        <w:tc>
          <w:tcPr>
            <w:tcW w:w="1548" w:type="dxa"/>
          </w:tcPr>
          <w:p>
            <w:pPr>
              <w:pStyle w:val="TableParagraph"/>
              <w:spacing w:before="59"/>
              <w:ind w:right="686"/>
              <w:jc w:val="right"/>
              <w:rPr>
                <w:sz w:val="18"/>
              </w:rPr>
            </w:pPr>
            <w:r>
              <w:rPr>
                <w:w w:val="80"/>
                <w:sz w:val="18"/>
              </w:rPr>
              <w:t>51</w:t>
            </w:r>
          </w:p>
        </w:tc>
        <w:tc>
          <w:tcPr>
            <w:tcW w:w="1729" w:type="dxa"/>
          </w:tcPr>
          <w:p>
            <w:pPr>
              <w:pStyle w:val="TableParagraph"/>
              <w:spacing w:before="59"/>
              <w:ind w:left="133" w:right="133"/>
              <w:jc w:val="center"/>
              <w:rPr>
                <w:sz w:val="18"/>
              </w:rPr>
            </w:pPr>
            <w:r>
              <w:rPr>
                <w:w w:val="90"/>
                <w:sz w:val="18"/>
              </w:rPr>
              <w:t>65</w:t>
            </w:r>
          </w:p>
        </w:tc>
      </w:tr>
    </w:tbl>
    <w:p>
      <w:pPr>
        <w:pStyle w:val="BodyText"/>
        <w:spacing w:before="2"/>
        <w:rPr>
          <w:sz w:val="11"/>
        </w:rPr>
      </w:pPr>
    </w:p>
    <w:p>
      <w:pPr>
        <w:spacing w:before="77"/>
        <w:ind w:left="1227" w:right="0" w:firstLine="0"/>
        <w:jc w:val="left"/>
        <w:rPr>
          <w:sz w:val="18"/>
        </w:rPr>
      </w:pPr>
      <w:r>
        <w:rPr>
          <w:sz w:val="18"/>
        </w:rPr>
        <w:t>Figura No. 5. Resultados de los grupos identificados por atributo de sustentabilidad.</w:t>
      </w:r>
    </w:p>
    <w:p>
      <w:pPr>
        <w:spacing w:after="0"/>
        <w:jc w:val="left"/>
        <w:rPr>
          <w:sz w:val="18"/>
        </w:rPr>
        <w:sectPr>
          <w:pgSz w:w="12240" w:h="15840"/>
          <w:pgMar w:header="0" w:footer="1325" w:top="1500" w:bottom="1580" w:left="1720" w:right="1420"/>
        </w:sectPr>
      </w:pPr>
    </w:p>
    <w:p>
      <w:pPr>
        <w:pStyle w:val="BodyText"/>
        <w:spacing w:before="7" w:after="1"/>
        <w:rPr>
          <w:sz w:val="26"/>
        </w:rPr>
      </w:pPr>
    </w:p>
    <w:p>
      <w:pPr>
        <w:pStyle w:val="BodyText"/>
        <w:ind w:left="468"/>
        <w:rPr>
          <w:sz w:val="20"/>
        </w:rPr>
      </w:pPr>
      <w:r>
        <w:rPr>
          <w:sz w:val="20"/>
        </w:rPr>
        <w:pict>
          <v:group style="width:409.25pt;height:204.15pt;mso-position-horizontal-relative:char;mso-position-vertical-relative:line" coordorigin="0,0" coordsize="8185,4083">
            <v:line style="position:absolute" from="3598,1759" to="3867,1954" stroked="true" strokeweight=".72pt" strokecolor="#858585"/>
            <v:line style="position:absolute" from="3867,1954" to="3764,2268" stroked="true" strokeweight=".72pt" strokecolor="#858585"/>
            <v:line style="position:absolute" from="3764,2268" to="3432,2268" stroked="true" strokeweight=".72pt" strokecolor="#858585"/>
            <v:line style="position:absolute" from="3432,2268" to="3331,1954" stroked="true" strokeweight=".72pt" strokecolor="#858585"/>
            <v:line style="position:absolute" from="3331,1954" to="3598,1759" stroked="true" strokeweight=".72pt" strokecolor="#858585"/>
            <v:line style="position:absolute" from="3598,1479" to="4133,1867" stroked="true" strokeweight=".72pt" strokecolor="#858585"/>
            <v:line style="position:absolute" from="4133,1868" to="3929,2496" stroked="true" strokeweight=".72pt" strokecolor="#858585"/>
            <v:line style="position:absolute" from="3929,2496" to="3269,2496" stroked="true" strokeweight=".72pt" strokecolor="#858585"/>
            <v:line style="position:absolute" from="3269,2496" to="3063,1868" stroked="true" strokeweight=".72pt" strokecolor="#858585"/>
            <v:line style="position:absolute" from="3063,1867" to="3598,1479" stroked="true" strokeweight=".72pt" strokecolor="#858585"/>
            <v:line style="position:absolute" from="3598,1198" to="4400,1781" stroked="true" strokeweight=".72pt" strokecolor="#858585"/>
            <v:line style="position:absolute" from="4400,1781" to="4095,2724" stroked="true" strokeweight=".72pt" strokecolor="#858585"/>
            <v:line style="position:absolute" from="4095,2724" to="3104,2724" stroked="true" strokeweight=".72pt" strokecolor="#858585"/>
            <v:line style="position:absolute" from="3104,2724" to="2796,1781" stroked="true" strokeweight=".72pt" strokecolor="#858585"/>
            <v:line style="position:absolute" from="2796,1781" to="3598,1198" stroked="true" strokeweight=".72pt" strokecolor="#858585"/>
            <v:line style="position:absolute" from="3598,917" to="4668,1695" stroked="true" strokeweight=".72pt" strokecolor="#858585"/>
            <v:line style="position:absolute" from="4668,1695" to="4260,2952" stroked="true" strokeweight=".72pt" strokecolor="#858585"/>
            <v:line style="position:absolute" from="4260,2952" to="2938,2952" stroked="true" strokeweight=".72pt" strokecolor="#858585"/>
            <v:line style="position:absolute" from="2938,2952" to="2530,1695" stroked="true" strokeweight=".72pt" strokecolor="#858585"/>
            <v:line style="position:absolute" from="2530,1695" to="3598,917" stroked="true" strokeweight=".72pt" strokecolor="#858585"/>
            <v:line style="position:absolute" from="3598,636" to="4935,1608" stroked="true" strokeweight=".72pt" strokecolor="#858585"/>
            <v:line style="position:absolute" from="4935,1608" to="4426,3178" stroked="true" strokeweight=".72pt" strokecolor="#858585"/>
            <v:line style="position:absolute" from="2772,3178" to="2261,1608" stroked="true" strokeweight=".72pt" strokecolor="#858585"/>
            <v:line style="position:absolute" from="2261,1608" to="3598,636" stroked="true" strokeweight=".72pt" strokecolor="#858585"/>
            <v:line style="position:absolute" from="3598,2043" to="3598,636" stroked="true" strokeweight=".72pt" strokecolor="#858585"/>
            <v:line style="position:absolute" from="3598,2043" to="4935,1608" stroked="true" strokeweight=".72pt" strokecolor="#858585"/>
            <v:line style="position:absolute" from="3598,2043" to="4426,3178" stroked="true" strokeweight=".72pt" strokecolor="#858585"/>
            <v:line style="position:absolute" from="3598,2043" to="2772,3178" stroked="true" strokeweight=".72pt" strokecolor="#858585"/>
            <v:line style="position:absolute" from="3598,2043" to="2261,1608" stroked="true" strokeweight=".72pt" strokecolor="#858585"/>
            <v:line style="position:absolute" from="3598,2043" to="3598,636" stroked="true" strokeweight=".72pt" strokecolor="#858585"/>
            <v:shape style="position:absolute;left:2529;top:815;width:1863;height:2079" coordorigin="2529,815" coordsize="1863,2079" path="m2529,1694l3599,815,4391,1785,4216,2894,3009,2853,2529,1694e" filled="false" stroked="true" strokeweight="2.280pt" strokecolor="#497dba">
              <v:path arrowok="t"/>
            </v:shape>
            <v:shape style="position:absolute;left:2680;top:1067;width:1656;height:1812" coordorigin="2680,1067" coordsize="1656,1812" path="m2680,1744l3599,1067,4336,1801,4137,2783,2989,2879,2680,1744e" filled="false" stroked="true" strokeweight="2.280pt" strokecolor="#bd4a47">
              <v:path arrowok="t"/>
            </v:shape>
            <v:shape style="position:absolute;left:2601;top:1259;width:1608;height:1659" coordorigin="2601,1259" coordsize="1608,1659" path="m2601,1718l3599,1259,4209,1842,4098,2730,2961,2918,2601,1718e" filled="false" stroked="true" strokeweight="2.280pt" strokecolor="#97b853">
              <v:path arrowok="t"/>
            </v:shape>
            <v:shape style="position:absolute;left:2682;top:1300;width:1467;height:1500" coordorigin="2682,1300" coordsize="1467,1500" path="m2682,1744l3599,1300,4139,1866,4149,2800,3179,2620,2682,1744e" filled="false" stroked="true" strokeweight="2.280pt" strokecolor="#7c5f9f">
              <v:path arrowok="t"/>
            </v:shape>
            <v:line style="position:absolute" from="7283,1530" to="7667,1530" stroked="true" strokeweight="2.280pt" strokecolor="#497dba"/>
            <v:line style="position:absolute" from="7283,1871" to="7667,1871" stroked="true" strokeweight="2.280pt" strokecolor="#bd4a47"/>
            <v:line style="position:absolute" from="7283,2212" to="7667,2212" stroked="true" strokeweight="2.280pt" strokecolor="#97b853"/>
            <v:line style="position:absolute" from="7283,2553" to="7667,2553" stroked="true" strokeweight="2.280pt" strokecolor="#7c5f9f"/>
            <v:rect style="position:absolute;left:8;top:8;width:8170;height:4068" filled="false" stroked="true" strokeweight=".72pt" strokecolor="#858585"/>
            <v:shape style="position:absolute;left:575;top:1376;width:1631;height:430" type="#_x0000_t202" filled="false" stroked="false">
              <v:textbox inset="0,0,0,0">
                <w:txbxContent>
                  <w:p>
                    <w:pPr>
                      <w:spacing w:line="204" w:lineRule="exact" w:before="0"/>
                      <w:ind w:left="19" w:right="19" w:firstLine="0"/>
                      <w:jc w:val="center"/>
                      <w:rPr>
                        <w:sz w:val="20"/>
                      </w:rPr>
                    </w:pPr>
                    <w:r>
                      <w:rPr>
                        <w:w w:val="95"/>
                        <w:sz w:val="20"/>
                      </w:rPr>
                      <w:t>AUTOSUFICIENC</w:t>
                    </w:r>
                  </w:p>
                  <w:p>
                    <w:pPr>
                      <w:spacing w:line="225" w:lineRule="exact" w:before="0"/>
                      <w:ind w:left="19" w:right="17" w:firstLine="0"/>
                      <w:jc w:val="center"/>
                      <w:rPr>
                        <w:sz w:val="20"/>
                      </w:rPr>
                    </w:pPr>
                    <w:r>
                      <w:rPr>
                        <w:sz w:val="20"/>
                      </w:rPr>
                      <w:t>IA</w:t>
                    </w:r>
                  </w:p>
                </w:txbxContent>
              </v:textbox>
              <w10:wrap type="none"/>
            </v:shape>
            <v:shape style="position:absolute;left:2772;top:363;width:1655;height:1785" type="#_x0000_t202" filled="false" stroked="false">
              <v:textbox inset="0,0,0,0">
                <w:txbxContent>
                  <w:p>
                    <w:pPr>
                      <w:spacing w:line="187" w:lineRule="auto" w:before="15"/>
                      <w:ind w:left="271" w:right="0" w:hanging="272"/>
                      <w:jc w:val="left"/>
                      <w:rPr>
                        <w:sz w:val="20"/>
                      </w:rPr>
                    </w:pPr>
                    <w:r>
                      <w:rPr>
                        <w:w w:val="95"/>
                        <w:sz w:val="20"/>
                      </w:rPr>
                      <w:t>PRODUCTIVIDAD </w:t>
                    </w:r>
                    <w:r>
                      <w:rPr>
                        <w:sz w:val="20"/>
                      </w:rPr>
                      <w:t>100</w:t>
                    </w:r>
                  </w:p>
                  <w:p>
                    <w:pPr>
                      <w:spacing w:before="60"/>
                      <w:ind w:left="363" w:right="1029" w:firstLine="0"/>
                      <w:jc w:val="center"/>
                      <w:rPr>
                        <w:sz w:val="20"/>
                      </w:rPr>
                    </w:pPr>
                    <w:r>
                      <w:rPr>
                        <w:sz w:val="20"/>
                      </w:rPr>
                      <w:t>80</w:t>
                    </w:r>
                  </w:p>
                  <w:p>
                    <w:pPr>
                      <w:spacing w:before="51"/>
                      <w:ind w:left="363" w:right="1029" w:firstLine="0"/>
                      <w:jc w:val="center"/>
                      <w:rPr>
                        <w:sz w:val="20"/>
                      </w:rPr>
                    </w:pPr>
                    <w:r>
                      <w:rPr>
                        <w:sz w:val="20"/>
                      </w:rPr>
                      <w:t>60</w:t>
                    </w:r>
                  </w:p>
                  <w:p>
                    <w:pPr>
                      <w:spacing w:before="51"/>
                      <w:ind w:left="363" w:right="1029" w:firstLine="0"/>
                      <w:jc w:val="center"/>
                      <w:rPr>
                        <w:sz w:val="20"/>
                      </w:rPr>
                    </w:pPr>
                    <w:r>
                      <w:rPr>
                        <w:sz w:val="20"/>
                      </w:rPr>
                      <w:t>40</w:t>
                    </w:r>
                  </w:p>
                  <w:p>
                    <w:pPr>
                      <w:spacing w:before="51"/>
                      <w:ind w:left="363" w:right="1029" w:firstLine="0"/>
                      <w:jc w:val="center"/>
                      <w:rPr>
                        <w:sz w:val="20"/>
                      </w:rPr>
                    </w:pPr>
                    <w:r>
                      <w:rPr>
                        <w:sz w:val="20"/>
                      </w:rPr>
                      <w:t>20</w:t>
                    </w:r>
                  </w:p>
                  <w:p>
                    <w:pPr>
                      <w:spacing w:line="225" w:lineRule="exact" w:before="51"/>
                      <w:ind w:left="0" w:right="554" w:firstLine="0"/>
                      <w:jc w:val="center"/>
                      <w:rPr>
                        <w:sz w:val="20"/>
                      </w:rPr>
                    </w:pPr>
                    <w:r>
                      <w:rPr>
                        <w:w w:val="99"/>
                        <w:sz w:val="20"/>
                      </w:rPr>
                      <w:t>0</w:t>
                    </w:r>
                  </w:p>
                </w:txbxContent>
              </v:textbox>
              <w10:wrap type="none"/>
            </v:shape>
            <v:shape style="position:absolute;left:4990;top:1491;width:1576;height:200" type="#_x0000_t202" filled="false" stroked="false">
              <v:textbox inset="0,0,0,0">
                <w:txbxContent>
                  <w:p>
                    <w:pPr>
                      <w:spacing w:line="199" w:lineRule="exact" w:before="0"/>
                      <w:ind w:left="0" w:right="0" w:firstLine="0"/>
                      <w:jc w:val="left"/>
                      <w:rPr>
                        <w:sz w:val="20"/>
                      </w:rPr>
                    </w:pPr>
                    <w:r>
                      <w:rPr>
                        <w:w w:val="95"/>
                        <w:sz w:val="20"/>
                      </w:rPr>
                      <w:t>ADAPTABILIDAD</w:t>
                    </w:r>
                  </w:p>
                </w:txbxContent>
              </v:textbox>
              <w10:wrap type="none"/>
            </v:shape>
            <v:shape style="position:absolute;left:7710;top:1431;width:268;height:1224" type="#_x0000_t202" filled="false" stroked="false">
              <v:textbox inset="0,0,0,0">
                <w:txbxContent>
                  <w:p>
                    <w:pPr>
                      <w:spacing w:line="204" w:lineRule="exact" w:before="0"/>
                      <w:ind w:left="0" w:right="0" w:firstLine="0"/>
                      <w:jc w:val="both"/>
                      <w:rPr>
                        <w:sz w:val="20"/>
                      </w:rPr>
                    </w:pPr>
                    <w:r>
                      <w:rPr>
                        <w:sz w:val="20"/>
                      </w:rPr>
                      <w:t>G1</w:t>
                    </w:r>
                  </w:p>
                  <w:p>
                    <w:pPr>
                      <w:spacing w:line="342" w:lineRule="exact" w:before="25"/>
                      <w:ind w:left="0" w:right="0" w:firstLine="0"/>
                      <w:jc w:val="both"/>
                      <w:rPr>
                        <w:sz w:val="20"/>
                      </w:rPr>
                    </w:pPr>
                    <w:r>
                      <w:rPr>
                        <w:sz w:val="20"/>
                      </w:rPr>
                      <w:t>G2</w:t>
                    </w:r>
                    <w:r>
                      <w:rPr>
                        <w:w w:val="99"/>
                        <w:sz w:val="20"/>
                      </w:rPr>
                      <w:t> </w:t>
                    </w:r>
                    <w:r>
                      <w:rPr>
                        <w:sz w:val="20"/>
                      </w:rPr>
                      <w:t>G3</w:t>
                    </w:r>
                    <w:r>
                      <w:rPr>
                        <w:w w:val="99"/>
                        <w:sz w:val="20"/>
                      </w:rPr>
                      <w:t> </w:t>
                    </w:r>
                    <w:r>
                      <w:rPr>
                        <w:sz w:val="20"/>
                      </w:rPr>
                      <w:t>G4</w:t>
                    </w:r>
                  </w:p>
                </w:txbxContent>
              </v:textbox>
              <w10:wrap type="none"/>
            </v:shape>
            <v:shape style="position:absolute;left:1251;top:3011;width:4120;height:429" type="#_x0000_t202" filled="false" stroked="false">
              <v:textbox inset="0,0,0,0">
                <w:txbxContent>
                  <w:p>
                    <w:pPr>
                      <w:tabs>
                        <w:tab w:pos="3208" w:val="left" w:leader="none"/>
                      </w:tabs>
                      <w:spacing w:line="115" w:lineRule="auto" w:before="71"/>
                      <w:ind w:left="122" w:right="0" w:hanging="123"/>
                      <w:jc w:val="left"/>
                      <w:rPr>
                        <w:sz w:val="20"/>
                      </w:rPr>
                    </w:pPr>
                    <w:r>
                      <w:rPr>
                        <w:sz w:val="20"/>
                      </w:rPr>
                      <w:t>ESTABILIDAD</w:t>
                    </w:r>
                    <w:r>
                      <w:rPr>
                        <w:spacing w:val="-5"/>
                        <w:sz w:val="20"/>
                      </w:rPr>
                      <w:t> </w:t>
                    </w:r>
                    <w:r>
                      <w:rPr>
                        <w:sz w:val="20"/>
                      </w:rPr>
                      <w:t>Y</w:t>
                    </w:r>
                    <w:r>
                      <w:rPr>
                        <w:spacing w:val="-22"/>
                        <w:sz w:val="20"/>
                      </w:rPr>
                      <w:t> </w:t>
                    </w:r>
                    <w:r>
                      <w:rPr>
                        <w:w w:val="99"/>
                        <w:sz w:val="20"/>
                        <w:u w:val="single" w:color="858585"/>
                      </w:rPr>
                      <w:t> </w:t>
                    </w:r>
                    <w:r>
                      <w:rPr>
                        <w:sz w:val="20"/>
                        <w:u w:val="single" w:color="858585"/>
                      </w:rPr>
                      <w:tab/>
                    </w:r>
                    <w:r>
                      <w:rPr>
                        <w:w w:val="28"/>
                        <w:sz w:val="20"/>
                        <w:u w:val="single" w:color="858585"/>
                      </w:rPr>
                      <w:t> </w:t>
                    </w:r>
                    <w:r>
                      <w:rPr>
                        <w:sz w:val="20"/>
                      </w:rPr>
                      <w:t> RESILIENCIA</w:t>
                      <w:tab/>
                    </w:r>
                    <w:r>
                      <w:rPr>
                        <w:w w:val="95"/>
                        <w:position w:val="12"/>
                        <w:sz w:val="20"/>
                      </w:rPr>
                      <w:t>EQUIDAD</w:t>
                    </w:r>
                  </w:p>
                </w:txbxContent>
              </v:textbox>
              <w10:wrap type="none"/>
            </v:shape>
          </v:group>
        </w:pict>
      </w:r>
      <w:r>
        <w:rPr>
          <w:sz w:val="20"/>
        </w:rPr>
      </w:r>
    </w:p>
    <w:p>
      <w:pPr>
        <w:pStyle w:val="BodyText"/>
        <w:spacing w:before="6"/>
        <w:rPr>
          <w:sz w:val="15"/>
        </w:rPr>
      </w:pPr>
    </w:p>
    <w:p>
      <w:pPr>
        <w:spacing w:before="78"/>
        <w:ind w:left="1902" w:right="0" w:firstLine="0"/>
        <w:jc w:val="left"/>
        <w:rPr>
          <w:sz w:val="18"/>
        </w:rPr>
      </w:pPr>
      <w:r>
        <w:rPr>
          <w:sz w:val="18"/>
        </w:rPr>
        <w:t>Figura No. 6. Evaluación de atributos de sustentabilidad por grupo.</w:t>
      </w:r>
    </w:p>
    <w:p>
      <w:pPr>
        <w:pStyle w:val="BodyText"/>
        <w:spacing w:before="8"/>
        <w:rPr>
          <w:sz w:val="17"/>
        </w:rPr>
      </w:pPr>
    </w:p>
    <w:p>
      <w:pPr>
        <w:pStyle w:val="BodyText"/>
        <w:spacing w:line="480" w:lineRule="auto" w:before="1"/>
        <w:ind w:left="152" w:right="104" w:firstLine="227"/>
        <w:jc w:val="both"/>
      </w:pPr>
      <w:r>
        <w:rPr/>
        <w:t>El</w:t>
      </w:r>
      <w:r>
        <w:rPr>
          <w:spacing w:val="-16"/>
        </w:rPr>
        <w:t> </w:t>
      </w:r>
      <w:r>
        <w:rPr/>
        <w:t>atributo</w:t>
      </w:r>
      <w:r>
        <w:rPr>
          <w:spacing w:val="-15"/>
        </w:rPr>
        <w:t> </w:t>
      </w:r>
      <w:r>
        <w:rPr/>
        <w:t>de</w:t>
      </w:r>
      <w:r>
        <w:rPr>
          <w:spacing w:val="-15"/>
        </w:rPr>
        <w:t> </w:t>
      </w:r>
      <w:r>
        <w:rPr/>
        <w:t>productividad</w:t>
      </w:r>
      <w:r>
        <w:rPr>
          <w:spacing w:val="-15"/>
        </w:rPr>
        <w:t> </w:t>
      </w:r>
      <w:r>
        <w:rPr/>
        <w:t>en</w:t>
      </w:r>
      <w:r>
        <w:rPr>
          <w:spacing w:val="-15"/>
        </w:rPr>
        <w:t> </w:t>
      </w:r>
      <w:r>
        <w:rPr/>
        <w:t>el</w:t>
      </w:r>
      <w:r>
        <w:rPr>
          <w:spacing w:val="-16"/>
        </w:rPr>
        <w:t> </w:t>
      </w:r>
      <w:r>
        <w:rPr/>
        <w:t>presente</w:t>
      </w:r>
      <w:r>
        <w:rPr>
          <w:spacing w:val="-17"/>
        </w:rPr>
        <w:t> </w:t>
      </w:r>
      <w:r>
        <w:rPr/>
        <w:t>trabajo</w:t>
      </w:r>
      <w:r>
        <w:rPr>
          <w:spacing w:val="-20"/>
        </w:rPr>
        <w:t> </w:t>
      </w:r>
      <w:r>
        <w:rPr/>
        <w:t>se</w:t>
      </w:r>
      <w:r>
        <w:rPr>
          <w:spacing w:val="-15"/>
        </w:rPr>
        <w:t> </w:t>
      </w:r>
      <w:r>
        <w:rPr/>
        <w:t>considera</w:t>
      </w:r>
      <w:r>
        <w:rPr>
          <w:spacing w:val="-15"/>
        </w:rPr>
        <w:t> </w:t>
      </w:r>
      <w:r>
        <w:rPr/>
        <w:t>de</w:t>
      </w:r>
      <w:r>
        <w:rPr>
          <w:spacing w:val="-18"/>
        </w:rPr>
        <w:t> </w:t>
      </w:r>
      <w:r>
        <w:rPr/>
        <w:t>acuerdo</w:t>
      </w:r>
      <w:r>
        <w:rPr>
          <w:spacing w:val="-18"/>
        </w:rPr>
        <w:t> </w:t>
      </w:r>
      <w:r>
        <w:rPr/>
        <w:t>con</w:t>
      </w:r>
      <w:r>
        <w:rPr>
          <w:spacing w:val="-12"/>
        </w:rPr>
        <w:t> </w:t>
      </w:r>
      <w:r>
        <w:rPr/>
        <w:t>Speelman </w:t>
      </w:r>
      <w:r>
        <w:rPr>
          <w:i/>
        </w:rPr>
        <w:t>et al. (</w:t>
      </w:r>
      <w:r>
        <w:rPr/>
        <w:t>2007), como “la relación que existe entre lo que se invierte y lo que se obtiene”, es decir, se trata de un balance de insumos/producto</w:t>
      </w:r>
      <w:r>
        <w:rPr>
          <w:sz w:val="28"/>
        </w:rPr>
        <w:t>. </w:t>
      </w:r>
      <w:r>
        <w:rPr/>
        <w:t>Se obtuvo la relación costo beneficio del</w:t>
      </w:r>
      <w:r>
        <w:rPr>
          <w:spacing w:val="-14"/>
        </w:rPr>
        <w:t> </w:t>
      </w:r>
      <w:r>
        <w:rPr/>
        <w:t>sistema,</w:t>
      </w:r>
      <w:r>
        <w:rPr>
          <w:spacing w:val="-15"/>
        </w:rPr>
        <w:t> </w:t>
      </w:r>
      <w:r>
        <w:rPr/>
        <w:t>donde</w:t>
      </w:r>
      <w:r>
        <w:rPr>
          <w:spacing w:val="-16"/>
        </w:rPr>
        <w:t> </w:t>
      </w:r>
      <w:r>
        <w:rPr/>
        <w:t>las</w:t>
      </w:r>
      <w:r>
        <w:rPr>
          <w:spacing w:val="-16"/>
        </w:rPr>
        <w:t> </w:t>
      </w:r>
      <w:r>
        <w:rPr/>
        <w:t>ganancias</w:t>
      </w:r>
      <w:r>
        <w:rPr>
          <w:spacing w:val="-16"/>
        </w:rPr>
        <w:t> </w:t>
      </w:r>
      <w:r>
        <w:rPr/>
        <w:t>generadas</w:t>
      </w:r>
      <w:r>
        <w:rPr>
          <w:spacing w:val="-13"/>
        </w:rPr>
        <w:t> </w:t>
      </w:r>
      <w:r>
        <w:rPr/>
        <w:t>por</w:t>
      </w:r>
      <w:r>
        <w:rPr>
          <w:spacing w:val="-15"/>
        </w:rPr>
        <w:t> </w:t>
      </w:r>
      <w:r>
        <w:rPr/>
        <w:t>la</w:t>
      </w:r>
      <w:r>
        <w:rPr>
          <w:spacing w:val="-13"/>
        </w:rPr>
        <w:t> </w:t>
      </w:r>
      <w:r>
        <w:rPr/>
        <w:t>venta</w:t>
      </w:r>
      <w:r>
        <w:rPr>
          <w:spacing w:val="-13"/>
        </w:rPr>
        <w:t> </w:t>
      </w:r>
      <w:r>
        <w:rPr/>
        <w:t>de</w:t>
      </w:r>
      <w:r>
        <w:rPr>
          <w:spacing w:val="-16"/>
        </w:rPr>
        <w:t> </w:t>
      </w:r>
      <w:r>
        <w:rPr/>
        <w:t>animales</w:t>
      </w:r>
      <w:r>
        <w:rPr>
          <w:spacing w:val="-16"/>
        </w:rPr>
        <w:t> </w:t>
      </w:r>
      <w:r>
        <w:rPr/>
        <w:t>contribuyen</w:t>
      </w:r>
      <w:r>
        <w:rPr>
          <w:spacing w:val="-14"/>
        </w:rPr>
        <w:t> </w:t>
      </w:r>
      <w:r>
        <w:rPr/>
        <w:t>al</w:t>
      </w:r>
      <w:r>
        <w:rPr>
          <w:spacing w:val="-15"/>
        </w:rPr>
        <w:t> </w:t>
      </w:r>
      <w:r>
        <w:rPr/>
        <w:t>acceso a servicios, bienes, educación, alimento de los animales, compra de insumos agrícolas y a reinvertir en</w:t>
      </w:r>
      <w:r>
        <w:rPr>
          <w:spacing w:val="-5"/>
        </w:rPr>
        <w:t> </w:t>
      </w:r>
      <w:r>
        <w:rPr/>
        <w:t>ganado.</w:t>
      </w:r>
    </w:p>
    <w:p>
      <w:pPr>
        <w:pStyle w:val="BodyText"/>
        <w:spacing w:line="480" w:lineRule="auto" w:before="7"/>
        <w:ind w:left="152" w:right="107" w:firstLine="227"/>
        <w:jc w:val="both"/>
      </w:pPr>
      <w:r>
        <w:rPr/>
        <w:t>Los</w:t>
      </w:r>
      <w:r>
        <w:rPr>
          <w:spacing w:val="-5"/>
        </w:rPr>
        <w:t> </w:t>
      </w:r>
      <w:r>
        <w:rPr/>
        <w:t>que</w:t>
      </w:r>
      <w:r>
        <w:rPr>
          <w:spacing w:val="-6"/>
        </w:rPr>
        <w:t> </w:t>
      </w:r>
      <w:r>
        <w:rPr/>
        <w:t>tienen</w:t>
      </w:r>
      <w:r>
        <w:rPr>
          <w:spacing w:val="-6"/>
        </w:rPr>
        <w:t> </w:t>
      </w:r>
      <w:r>
        <w:rPr/>
        <w:t>mayor</w:t>
      </w:r>
      <w:r>
        <w:rPr>
          <w:spacing w:val="-2"/>
        </w:rPr>
        <w:t> </w:t>
      </w:r>
      <w:r>
        <w:rPr/>
        <w:t>productividad</w:t>
      </w:r>
      <w:r>
        <w:rPr>
          <w:spacing w:val="-3"/>
        </w:rPr>
        <w:t> </w:t>
      </w:r>
      <w:r>
        <w:rPr/>
        <w:t>son</w:t>
      </w:r>
      <w:r>
        <w:rPr>
          <w:spacing w:val="-3"/>
        </w:rPr>
        <w:t> </w:t>
      </w:r>
      <w:r>
        <w:rPr/>
        <w:t>el</w:t>
      </w:r>
      <w:r>
        <w:rPr>
          <w:spacing w:val="-6"/>
        </w:rPr>
        <w:t> </w:t>
      </w:r>
      <w:r>
        <w:rPr/>
        <w:t>grupo</w:t>
      </w:r>
      <w:r>
        <w:rPr>
          <w:spacing w:val="-8"/>
        </w:rPr>
        <w:t> </w:t>
      </w:r>
      <w:r>
        <w:rPr/>
        <w:t>1,</w:t>
      </w:r>
      <w:r>
        <w:rPr>
          <w:spacing w:val="-2"/>
        </w:rPr>
        <w:t> </w:t>
      </w:r>
      <w:r>
        <w:rPr/>
        <w:t>atribuible</w:t>
      </w:r>
      <w:r>
        <w:rPr>
          <w:spacing w:val="-3"/>
        </w:rPr>
        <w:t> </w:t>
      </w:r>
      <w:r>
        <w:rPr/>
        <w:t>al</w:t>
      </w:r>
      <w:r>
        <w:rPr>
          <w:spacing w:val="-6"/>
        </w:rPr>
        <w:t> </w:t>
      </w:r>
      <w:r>
        <w:rPr/>
        <w:t>mejor</w:t>
      </w:r>
      <w:r>
        <w:rPr>
          <w:spacing w:val="-2"/>
        </w:rPr>
        <w:t> </w:t>
      </w:r>
      <w:r>
        <w:rPr/>
        <w:t>acceso</w:t>
      </w:r>
      <w:r>
        <w:rPr>
          <w:spacing w:val="-3"/>
        </w:rPr>
        <w:t> </w:t>
      </w:r>
      <w:r>
        <w:rPr/>
        <w:t>a</w:t>
      </w:r>
      <w:r>
        <w:rPr>
          <w:spacing w:val="-5"/>
        </w:rPr>
        <w:t> </w:t>
      </w:r>
      <w:r>
        <w:rPr/>
        <w:t>recursos monetarios para invertir en el sistema y adoptar tecnología. La variación de los ingresos para el grupo es atribuible a los productos y subproductos que obtienen de los animales con los que cuentan, en donde resulta determinante la producción de carne ya que presentan mayores ingresos para la</w:t>
      </w:r>
      <w:r>
        <w:rPr>
          <w:spacing w:val="-7"/>
        </w:rPr>
        <w:t> </w:t>
      </w:r>
      <w:r>
        <w:rPr/>
        <w:t>unidad.</w:t>
      </w:r>
    </w:p>
    <w:p>
      <w:pPr>
        <w:pStyle w:val="BodyText"/>
        <w:spacing w:line="480" w:lineRule="auto" w:before="7"/>
        <w:ind w:left="152" w:right="103" w:firstLine="227"/>
        <w:jc w:val="both"/>
      </w:pPr>
      <w:r>
        <w:rPr/>
        <w:t>Con relación a la adaptabilidad se hace referencia a la “capacidad para adaptarse a </w:t>
      </w:r>
      <w:r>
        <w:rPr>
          <w:spacing w:val="-3"/>
        </w:rPr>
        <w:t>los </w:t>
      </w:r>
      <w:r>
        <w:rPr/>
        <w:t>cambios y trasformaciones” (Masera </w:t>
      </w:r>
      <w:r>
        <w:rPr>
          <w:i/>
        </w:rPr>
        <w:t>et al.</w:t>
      </w:r>
      <w:r>
        <w:rPr/>
        <w:t>, 1999), evaluada mediante adopción, rediseño</w:t>
      </w:r>
      <w:r>
        <w:rPr>
          <w:spacing w:val="-35"/>
        </w:rPr>
        <w:t> </w:t>
      </w:r>
      <w:r>
        <w:rPr/>
        <w:t>y adaptación   de  tecnologías,   el  grado   de  adopción  que  tiene   y   si  aplican   </w:t>
      </w:r>
      <w:r>
        <w:rPr>
          <w:spacing w:val="23"/>
        </w:rPr>
        <w:t> </w:t>
      </w:r>
      <w:r>
        <w:rPr/>
        <w:t>nuevos</w:t>
      </w:r>
    </w:p>
    <w:p>
      <w:pPr>
        <w:spacing w:after="0" w:line="480" w:lineRule="auto"/>
        <w:jc w:val="both"/>
        <w:sectPr>
          <w:pgSz w:w="12240" w:h="15840"/>
          <w:pgMar w:header="0" w:footer="1325" w:top="1500" w:bottom="1580" w:left="1720" w:right="1420"/>
        </w:sectPr>
      </w:pPr>
    </w:p>
    <w:p>
      <w:pPr>
        <w:pStyle w:val="BodyText"/>
        <w:spacing w:before="9"/>
        <w:rPr>
          <w:sz w:val="20"/>
        </w:rPr>
      </w:pPr>
    </w:p>
    <w:p>
      <w:pPr>
        <w:pStyle w:val="BodyText"/>
        <w:spacing w:line="480" w:lineRule="auto" w:before="73"/>
        <w:ind w:left="152" w:right="107"/>
        <w:jc w:val="both"/>
      </w:pPr>
      <w:r>
        <w:rPr/>
        <w:t>conocimientos en el proceso productivo. Los resultados indican que las unidades que presentan menores niveles de adaptabilidad son las que cuentan con mayor conocimiento tradicional, y menor acceso a proyectos productivos y relaciones con agencias que los provean de tecnología e innovaciones.</w:t>
      </w:r>
    </w:p>
    <w:p>
      <w:pPr>
        <w:pStyle w:val="BodyText"/>
        <w:spacing w:line="480" w:lineRule="auto" w:before="7"/>
        <w:ind w:left="152" w:right="106" w:firstLine="227"/>
        <w:jc w:val="both"/>
      </w:pPr>
      <w:r>
        <w:rPr/>
        <w:t>En cuanto al atributo correspondiente a equidad, se entiende como “la capacidad que tienen los sistemas de distribuir de manera igualitaria los productos y subproductos del sistema” (Masera </w:t>
      </w:r>
      <w:r>
        <w:rPr>
          <w:i/>
        </w:rPr>
        <w:t>et al.</w:t>
      </w:r>
      <w:r>
        <w:rPr/>
        <w:t>, 1999 y </w:t>
      </w:r>
      <w:r>
        <w:rPr>
          <w:sz w:val="20"/>
        </w:rPr>
        <w:t>Loewy, 2008</w:t>
      </w:r>
      <w:r>
        <w:rPr/>
        <w:t>). Desde el punto de vista de los ingresos que se</w:t>
      </w:r>
      <w:r>
        <w:rPr>
          <w:spacing w:val="-5"/>
        </w:rPr>
        <w:t> </w:t>
      </w:r>
      <w:r>
        <w:rPr/>
        <w:t>perciben</w:t>
      </w:r>
      <w:r>
        <w:rPr>
          <w:spacing w:val="-5"/>
        </w:rPr>
        <w:t> </w:t>
      </w:r>
      <w:r>
        <w:rPr/>
        <w:t>en</w:t>
      </w:r>
      <w:r>
        <w:rPr>
          <w:spacing w:val="-8"/>
        </w:rPr>
        <w:t> </w:t>
      </w:r>
      <w:r>
        <w:rPr/>
        <w:t>la</w:t>
      </w:r>
      <w:r>
        <w:rPr>
          <w:spacing w:val="-8"/>
        </w:rPr>
        <w:t> </w:t>
      </w:r>
      <w:r>
        <w:rPr/>
        <w:t>unidad,</w:t>
      </w:r>
      <w:r>
        <w:rPr>
          <w:spacing w:val="-7"/>
        </w:rPr>
        <w:t> </w:t>
      </w:r>
      <w:r>
        <w:rPr/>
        <w:t>los</w:t>
      </w:r>
      <w:r>
        <w:rPr>
          <w:spacing w:val="-8"/>
        </w:rPr>
        <w:t> </w:t>
      </w:r>
      <w:r>
        <w:rPr/>
        <w:t>correspondientes</w:t>
      </w:r>
      <w:r>
        <w:rPr>
          <w:spacing w:val="-8"/>
        </w:rPr>
        <w:t> </w:t>
      </w:r>
      <w:r>
        <w:rPr/>
        <w:t>a</w:t>
      </w:r>
      <w:r>
        <w:rPr>
          <w:spacing w:val="-8"/>
        </w:rPr>
        <w:t> </w:t>
      </w:r>
      <w:r>
        <w:rPr/>
        <w:t>lo</w:t>
      </w:r>
      <w:r>
        <w:rPr>
          <w:spacing w:val="-8"/>
        </w:rPr>
        <w:t> </w:t>
      </w:r>
      <w:r>
        <w:rPr/>
        <w:t>que</w:t>
      </w:r>
      <w:r>
        <w:rPr>
          <w:spacing w:val="-8"/>
        </w:rPr>
        <w:t> </w:t>
      </w:r>
      <w:r>
        <w:rPr/>
        <w:t>se</w:t>
      </w:r>
      <w:r>
        <w:rPr>
          <w:spacing w:val="-10"/>
        </w:rPr>
        <w:t> </w:t>
      </w:r>
      <w:r>
        <w:rPr/>
        <w:t>genera</w:t>
      </w:r>
      <w:r>
        <w:rPr>
          <w:spacing w:val="-7"/>
        </w:rPr>
        <w:t> </w:t>
      </w:r>
      <w:r>
        <w:rPr/>
        <w:t>al</w:t>
      </w:r>
      <w:r>
        <w:rPr>
          <w:spacing w:val="-9"/>
        </w:rPr>
        <w:t> </w:t>
      </w:r>
      <w:r>
        <w:rPr/>
        <w:t>interior</w:t>
      </w:r>
      <w:r>
        <w:rPr>
          <w:spacing w:val="-4"/>
        </w:rPr>
        <w:t> </w:t>
      </w:r>
      <w:r>
        <w:rPr/>
        <w:t>de</w:t>
      </w:r>
      <w:r>
        <w:rPr>
          <w:spacing w:val="-8"/>
        </w:rPr>
        <w:t> </w:t>
      </w:r>
      <w:r>
        <w:rPr/>
        <w:t>las</w:t>
      </w:r>
      <w:r>
        <w:rPr>
          <w:spacing w:val="-10"/>
        </w:rPr>
        <w:t> </w:t>
      </w:r>
      <w:r>
        <w:rPr/>
        <w:t>mismas, se destinan para satisfacer las necesidades de la familia, mientras que el ingreso producto del trabajo en el exterior, se utiliza para cubrir servicios y gastos escolares en la mayoría de las unidades. La distribución del trabajo tiene lugar de acuerdo con la edad y sexo de los integrantes, no obstante la asignación de las mismas obedece a la presencia de mano de</w:t>
      </w:r>
      <w:r>
        <w:rPr>
          <w:spacing w:val="-10"/>
        </w:rPr>
        <w:t> </w:t>
      </w:r>
      <w:r>
        <w:rPr/>
        <w:t>obra</w:t>
      </w:r>
      <w:r>
        <w:rPr>
          <w:spacing w:val="-10"/>
        </w:rPr>
        <w:t> </w:t>
      </w:r>
      <w:r>
        <w:rPr/>
        <w:t>en</w:t>
      </w:r>
      <w:r>
        <w:rPr>
          <w:spacing w:val="-10"/>
        </w:rPr>
        <w:t> </w:t>
      </w:r>
      <w:r>
        <w:rPr/>
        <w:t>el</w:t>
      </w:r>
      <w:r>
        <w:rPr>
          <w:spacing w:val="-11"/>
        </w:rPr>
        <w:t> </w:t>
      </w:r>
      <w:r>
        <w:rPr/>
        <w:t>momento</w:t>
      </w:r>
      <w:r>
        <w:rPr>
          <w:spacing w:val="-12"/>
        </w:rPr>
        <w:t> </w:t>
      </w:r>
      <w:r>
        <w:rPr/>
        <w:t>que</w:t>
      </w:r>
      <w:r>
        <w:rPr>
          <w:spacing w:val="-10"/>
        </w:rPr>
        <w:t> </w:t>
      </w:r>
      <w:r>
        <w:rPr/>
        <w:t>se</w:t>
      </w:r>
      <w:r>
        <w:rPr>
          <w:spacing w:val="-10"/>
        </w:rPr>
        <w:t> </w:t>
      </w:r>
      <w:r>
        <w:rPr/>
        <w:t>requiera,</w:t>
      </w:r>
      <w:r>
        <w:rPr>
          <w:spacing w:val="-11"/>
        </w:rPr>
        <w:t> </w:t>
      </w:r>
      <w:r>
        <w:rPr/>
        <w:t>más</w:t>
      </w:r>
      <w:r>
        <w:rPr>
          <w:spacing w:val="-10"/>
        </w:rPr>
        <w:t> </w:t>
      </w:r>
      <w:r>
        <w:rPr/>
        <w:t>allá</w:t>
      </w:r>
      <w:r>
        <w:rPr>
          <w:spacing w:val="-12"/>
        </w:rPr>
        <w:t> </w:t>
      </w:r>
      <w:r>
        <w:rPr/>
        <w:t>de</w:t>
      </w:r>
      <w:r>
        <w:rPr>
          <w:spacing w:val="-10"/>
        </w:rPr>
        <w:t> </w:t>
      </w:r>
      <w:r>
        <w:rPr/>
        <w:t>una</w:t>
      </w:r>
      <w:r>
        <w:rPr>
          <w:spacing w:val="-10"/>
        </w:rPr>
        <w:t> </w:t>
      </w:r>
      <w:r>
        <w:rPr/>
        <w:t>asignación</w:t>
      </w:r>
      <w:r>
        <w:rPr>
          <w:spacing w:val="-10"/>
        </w:rPr>
        <w:t> </w:t>
      </w:r>
      <w:r>
        <w:rPr/>
        <w:t>específica,</w:t>
      </w:r>
      <w:r>
        <w:rPr>
          <w:spacing w:val="-9"/>
        </w:rPr>
        <w:t> </w:t>
      </w:r>
      <w:r>
        <w:rPr/>
        <w:t>en</w:t>
      </w:r>
      <w:r>
        <w:rPr>
          <w:spacing w:val="-10"/>
        </w:rPr>
        <w:t> </w:t>
      </w:r>
      <w:r>
        <w:rPr/>
        <w:t>términos de una optimización del manejo de recursos, por lo que en las unidades con mayor presencia de animales, la distribución del trabajo no corresponde a un reparto equitativo, sino a la necesidad de llevar a cabo las actividades requeridas, en donde se cuenta con la participación de todos los integrantes de la unidad en la toma de</w:t>
      </w:r>
      <w:r>
        <w:rPr>
          <w:spacing w:val="-21"/>
        </w:rPr>
        <w:t> </w:t>
      </w:r>
      <w:r>
        <w:rPr/>
        <w:t>decisiones.</w:t>
      </w:r>
    </w:p>
    <w:p>
      <w:pPr>
        <w:pStyle w:val="BodyText"/>
        <w:spacing w:line="480" w:lineRule="auto" w:before="7"/>
        <w:ind w:left="152" w:right="106" w:firstLine="227"/>
        <w:jc w:val="both"/>
      </w:pPr>
      <w:r>
        <w:rPr/>
        <w:t>Por otra parte, la capacidad del sistema de retornar al estado de equilibrio o mantener</w:t>
      </w:r>
      <w:r>
        <w:rPr>
          <w:spacing w:val="-35"/>
        </w:rPr>
        <w:t> </w:t>
      </w:r>
      <w:r>
        <w:rPr/>
        <w:t>el potencial productivo después de sufrir perturbaciones graves, entendida como resiliencia (Cabell y Oelofse, 2012), es un atributo que en las unidades en estudio se asocia con el nivel de conocimiento tradicional empleado en el sistema productivo, en donde a mayor aplicación del conocimiento local, mayor tendencia a ser más resilientes, y en asociación con una mayor biodiversidad tanto vegetal como animal, se incrementa su capacidad de mantenerse estables, es decir, se mantiene en un equilibrio dinámico estable, en donde</w:t>
      </w:r>
      <w:r>
        <w:rPr>
          <w:spacing w:val="20"/>
        </w:rPr>
        <w:t> </w:t>
      </w:r>
      <w:r>
        <w:rPr/>
        <w:t>el</w:t>
      </w:r>
    </w:p>
    <w:p>
      <w:pPr>
        <w:spacing w:after="0" w:line="480" w:lineRule="auto"/>
        <w:jc w:val="both"/>
        <w:sectPr>
          <w:pgSz w:w="12240" w:h="15840"/>
          <w:pgMar w:header="0" w:footer="1325" w:top="1500" w:bottom="1580" w:left="1720" w:right="1420"/>
        </w:sectPr>
      </w:pPr>
    </w:p>
    <w:p>
      <w:pPr>
        <w:pStyle w:val="BodyText"/>
        <w:spacing w:before="9"/>
        <w:rPr>
          <w:sz w:val="20"/>
        </w:rPr>
      </w:pPr>
    </w:p>
    <w:p>
      <w:pPr>
        <w:pStyle w:val="BodyText"/>
        <w:spacing w:line="480" w:lineRule="auto" w:before="73"/>
        <w:ind w:left="152" w:right="105"/>
        <w:jc w:val="both"/>
      </w:pPr>
      <w:r>
        <w:rPr/>
        <w:t>sistema no presenta niveles decrecientes a lo largo del tiempo, manteniéndose constante (Masera </w:t>
      </w:r>
      <w:r>
        <w:rPr>
          <w:i/>
        </w:rPr>
        <w:t>et al.</w:t>
      </w:r>
      <w:r>
        <w:rPr/>
        <w:t>, 1999 y Astier </w:t>
      </w:r>
      <w:r>
        <w:rPr>
          <w:i/>
        </w:rPr>
        <w:t>et al.</w:t>
      </w:r>
      <w:r>
        <w:rPr/>
        <w:t>, 2011). Aunado a lo anterior, las relaciones que se establecen con el exterior de la unidad y que generan beneficios directos o indirectos contribuyen a proporcionarles mayor estabilidad.</w:t>
      </w:r>
    </w:p>
    <w:p>
      <w:pPr>
        <w:pStyle w:val="BodyText"/>
        <w:spacing w:line="480" w:lineRule="auto" w:before="7"/>
        <w:ind w:left="152" w:right="105" w:firstLine="227"/>
        <w:jc w:val="both"/>
      </w:pPr>
      <w:r>
        <w:rPr/>
        <w:t>Con relación a la capacidad del sistema de regular y controlar sus interacciones con el exterior, es decir, mantener la suficiente independencia y autosuficiencia (Speelman </w:t>
      </w:r>
      <w:r>
        <w:rPr>
          <w:i/>
        </w:rPr>
        <w:t>et al., </w:t>
      </w:r>
      <w:r>
        <w:rPr/>
        <w:t>2007 y Astier </w:t>
      </w:r>
      <w:r>
        <w:rPr>
          <w:i/>
        </w:rPr>
        <w:t>et al., </w:t>
      </w:r>
      <w:r>
        <w:rPr/>
        <w:t>2011), para mantener su rendimiento, valores propios e identidad, se encuentra que las unidades en general dependen en menor medida de los aportes monetarios y/o en especie de los programas gubernamentales que tienen lugar en las comunidades a las que pertenecen, en donde si bien, buscan beneficiarse de los apoyos, no</w:t>
      </w:r>
      <w:r>
        <w:rPr>
          <w:spacing w:val="-15"/>
        </w:rPr>
        <w:t> </w:t>
      </w:r>
      <w:r>
        <w:rPr/>
        <w:t>condicionan</w:t>
      </w:r>
      <w:r>
        <w:rPr>
          <w:spacing w:val="-15"/>
        </w:rPr>
        <w:t> </w:t>
      </w:r>
      <w:r>
        <w:rPr/>
        <w:t>su</w:t>
      </w:r>
      <w:r>
        <w:rPr>
          <w:spacing w:val="-15"/>
        </w:rPr>
        <w:t> </w:t>
      </w:r>
      <w:r>
        <w:rPr/>
        <w:t>permanencia</w:t>
      </w:r>
      <w:r>
        <w:rPr>
          <w:spacing w:val="-15"/>
        </w:rPr>
        <w:t> </w:t>
      </w:r>
      <w:r>
        <w:rPr/>
        <w:t>al</w:t>
      </w:r>
      <w:r>
        <w:rPr>
          <w:spacing w:val="-16"/>
        </w:rPr>
        <w:t> </w:t>
      </w:r>
      <w:r>
        <w:rPr/>
        <w:t>acceso</w:t>
      </w:r>
      <w:r>
        <w:rPr>
          <w:spacing w:val="-15"/>
        </w:rPr>
        <w:t> </w:t>
      </w:r>
      <w:r>
        <w:rPr/>
        <w:t>a</w:t>
      </w:r>
      <w:r>
        <w:rPr>
          <w:spacing w:val="-15"/>
        </w:rPr>
        <w:t> </w:t>
      </w:r>
      <w:r>
        <w:rPr/>
        <w:t>los</w:t>
      </w:r>
      <w:r>
        <w:rPr>
          <w:spacing w:val="-15"/>
        </w:rPr>
        <w:t> </w:t>
      </w:r>
      <w:r>
        <w:rPr/>
        <w:t>mismos.</w:t>
      </w:r>
      <w:r>
        <w:rPr>
          <w:spacing w:val="-14"/>
        </w:rPr>
        <w:t> </w:t>
      </w:r>
      <w:r>
        <w:rPr/>
        <w:t>Lo</w:t>
      </w:r>
      <w:r>
        <w:rPr>
          <w:spacing w:val="-15"/>
        </w:rPr>
        <w:t> </w:t>
      </w:r>
      <w:r>
        <w:rPr/>
        <w:t>anterior</w:t>
      </w:r>
      <w:r>
        <w:rPr>
          <w:spacing w:val="-14"/>
        </w:rPr>
        <w:t> </w:t>
      </w:r>
      <w:r>
        <w:rPr/>
        <w:t>obedece</w:t>
      </w:r>
      <w:r>
        <w:rPr>
          <w:spacing w:val="-15"/>
        </w:rPr>
        <w:t> </w:t>
      </w:r>
      <w:r>
        <w:rPr/>
        <w:t>a</w:t>
      </w:r>
      <w:r>
        <w:rPr>
          <w:spacing w:val="-15"/>
        </w:rPr>
        <w:t> </w:t>
      </w:r>
      <w:r>
        <w:rPr/>
        <w:t>que</w:t>
      </w:r>
      <w:r>
        <w:rPr>
          <w:spacing w:val="-15"/>
        </w:rPr>
        <w:t> </w:t>
      </w:r>
      <w:r>
        <w:rPr/>
        <w:t>la</w:t>
      </w:r>
      <w:r>
        <w:rPr>
          <w:spacing w:val="-17"/>
        </w:rPr>
        <w:t> </w:t>
      </w:r>
      <w:r>
        <w:rPr/>
        <w:t>mayor parte</w:t>
      </w:r>
      <w:r>
        <w:rPr>
          <w:spacing w:val="-8"/>
        </w:rPr>
        <w:t> </w:t>
      </w:r>
      <w:r>
        <w:rPr/>
        <w:t>de</w:t>
      </w:r>
      <w:r>
        <w:rPr>
          <w:spacing w:val="-10"/>
        </w:rPr>
        <w:t> </w:t>
      </w:r>
      <w:r>
        <w:rPr/>
        <w:t>recursos</w:t>
      </w:r>
      <w:r>
        <w:rPr>
          <w:spacing w:val="-7"/>
        </w:rPr>
        <w:t> </w:t>
      </w:r>
      <w:r>
        <w:rPr/>
        <w:t>alimenticios</w:t>
      </w:r>
      <w:r>
        <w:rPr>
          <w:spacing w:val="-6"/>
        </w:rPr>
        <w:t> </w:t>
      </w:r>
      <w:r>
        <w:rPr/>
        <w:t>se</w:t>
      </w:r>
      <w:r>
        <w:rPr>
          <w:spacing w:val="-8"/>
        </w:rPr>
        <w:t> </w:t>
      </w:r>
      <w:r>
        <w:rPr/>
        <w:t>obtienen</w:t>
      </w:r>
      <w:r>
        <w:rPr>
          <w:spacing w:val="-8"/>
        </w:rPr>
        <w:t> </w:t>
      </w:r>
      <w:r>
        <w:rPr/>
        <w:t>de</w:t>
      </w:r>
      <w:r>
        <w:rPr>
          <w:spacing w:val="-8"/>
        </w:rPr>
        <w:t> </w:t>
      </w:r>
      <w:r>
        <w:rPr/>
        <w:t>manera</w:t>
      </w:r>
      <w:r>
        <w:rPr>
          <w:spacing w:val="-8"/>
        </w:rPr>
        <w:t> </w:t>
      </w:r>
      <w:r>
        <w:rPr/>
        <w:t>local</w:t>
      </w:r>
      <w:r>
        <w:rPr>
          <w:spacing w:val="-7"/>
        </w:rPr>
        <w:t> </w:t>
      </w:r>
      <w:r>
        <w:rPr/>
        <w:t>o</w:t>
      </w:r>
      <w:r>
        <w:rPr>
          <w:spacing w:val="-8"/>
        </w:rPr>
        <w:t> </w:t>
      </w:r>
      <w:r>
        <w:rPr/>
        <w:t>bien</w:t>
      </w:r>
      <w:r>
        <w:rPr>
          <w:spacing w:val="-8"/>
        </w:rPr>
        <w:t> </w:t>
      </w:r>
      <w:r>
        <w:rPr/>
        <w:t>se</w:t>
      </w:r>
      <w:r>
        <w:rPr>
          <w:spacing w:val="-8"/>
        </w:rPr>
        <w:t> </w:t>
      </w:r>
      <w:r>
        <w:rPr/>
        <w:t>producen</w:t>
      </w:r>
      <w:r>
        <w:rPr>
          <w:spacing w:val="-6"/>
        </w:rPr>
        <w:t> </w:t>
      </w:r>
      <w:r>
        <w:rPr/>
        <w:t>en</w:t>
      </w:r>
      <w:r>
        <w:rPr>
          <w:spacing w:val="-8"/>
        </w:rPr>
        <w:t> </w:t>
      </w:r>
      <w:r>
        <w:rPr/>
        <w:t>la</w:t>
      </w:r>
      <w:r>
        <w:rPr>
          <w:spacing w:val="-10"/>
        </w:rPr>
        <w:t> </w:t>
      </w:r>
      <w:r>
        <w:rPr/>
        <w:t>misma unidad, con lo que garantizan el acceso a alimentos que les permitan mantener su reproducción social al tiempo que reducen su dependencia del</w:t>
      </w:r>
      <w:r>
        <w:rPr>
          <w:spacing w:val="-13"/>
        </w:rPr>
        <w:t> </w:t>
      </w:r>
      <w:r>
        <w:rPr/>
        <w:t>exterior</w:t>
      </w:r>
    </w:p>
    <w:p>
      <w:pPr>
        <w:pStyle w:val="BodyText"/>
        <w:spacing w:before="7"/>
        <w:ind w:left="380"/>
      </w:pPr>
      <w:r>
        <w:rPr>
          <w:w w:val="100"/>
        </w:rPr>
        <w:t>.</w:t>
      </w:r>
    </w:p>
    <w:p>
      <w:pPr>
        <w:pStyle w:val="BodyText"/>
      </w:pPr>
    </w:p>
    <w:p>
      <w:pPr>
        <w:pStyle w:val="BodyText"/>
        <w:ind w:left="152"/>
        <w:jc w:val="both"/>
      </w:pPr>
      <w:r>
        <w:rPr/>
        <w:t>CONCLUSIONES</w:t>
      </w:r>
    </w:p>
    <w:p>
      <w:pPr>
        <w:pStyle w:val="BodyText"/>
      </w:pPr>
    </w:p>
    <w:p>
      <w:pPr>
        <w:pStyle w:val="BodyText"/>
        <w:spacing w:line="480" w:lineRule="auto"/>
        <w:ind w:left="152" w:right="105" w:firstLine="227"/>
        <w:jc w:val="both"/>
      </w:pPr>
      <w:r>
        <w:rPr/>
        <w:t>En términos de sustentabilidad, los sistemas evaluados presentan una tendencia favorable, misma que se refleja en el tiempo que se han mantenido brindando condiciones de vida favorables a sus integrantes, manteniendo sus tres esferas equilibradas. Al comparar los sistemas entre sí los resultados no presentan puntajes muy alejados unos</w:t>
      </w:r>
      <w:r>
        <w:rPr>
          <w:spacing w:val="-36"/>
        </w:rPr>
        <w:t> </w:t>
      </w:r>
      <w:r>
        <w:rPr/>
        <w:t>de otros, esta diferencia estrecha se debe a que son sistemas similares que comparten características locales</w:t>
      </w:r>
      <w:r>
        <w:rPr>
          <w:spacing w:val="-4"/>
        </w:rPr>
        <w:t> </w:t>
      </w:r>
      <w:r>
        <w:rPr/>
        <w:t>comunes.</w:t>
      </w:r>
    </w:p>
    <w:p>
      <w:pPr>
        <w:pStyle w:val="BodyText"/>
        <w:spacing w:line="480" w:lineRule="auto" w:before="7"/>
        <w:ind w:left="152" w:right="106" w:firstLine="227"/>
        <w:jc w:val="both"/>
      </w:pPr>
      <w:r>
        <w:rPr/>
        <w:t>Todas presentan un bajo nivel de adopción de la propuesta tecnológica dada por el programa  debido  a  que  se  trata  de  propuestas  que  no  fueron  diseñadas  bajos  sus</w:t>
      </w:r>
    </w:p>
    <w:p>
      <w:pPr>
        <w:spacing w:after="0" w:line="480" w:lineRule="auto"/>
        <w:jc w:val="both"/>
        <w:sectPr>
          <w:pgSz w:w="12240" w:h="15840"/>
          <w:pgMar w:header="0" w:footer="1325" w:top="1500" w:bottom="1580" w:left="1720" w:right="1420"/>
        </w:sectPr>
      </w:pPr>
    </w:p>
    <w:p>
      <w:pPr>
        <w:pStyle w:val="BodyText"/>
        <w:spacing w:before="9"/>
        <w:rPr>
          <w:sz w:val="20"/>
        </w:rPr>
      </w:pPr>
    </w:p>
    <w:p>
      <w:pPr>
        <w:pStyle w:val="BodyText"/>
        <w:spacing w:line="480" w:lineRule="auto" w:before="73"/>
        <w:ind w:left="152" w:right="108"/>
        <w:jc w:val="both"/>
      </w:pPr>
      <w:r>
        <w:rPr/>
        <w:t>condiciones ambientales económicas y sociales. Por lo que el impacto de las</w:t>
      </w:r>
      <w:r>
        <w:rPr>
          <w:spacing w:val="-41"/>
        </w:rPr>
        <w:t> </w:t>
      </w:r>
      <w:r>
        <w:rPr/>
        <w:t>innovaciones y tecnologías implementadas en cuanto a posibles alteraciones o modificaciones de los sistemas resultan de bajo impacto al interior de las unidades, ya que sus efectos no tienen consecuencias en cuanto a cambios bruscos o más allá en rupturas de los procesos productivos al interior de las</w:t>
      </w:r>
      <w:r>
        <w:rPr>
          <w:spacing w:val="-6"/>
        </w:rPr>
        <w:t> </w:t>
      </w:r>
      <w:r>
        <w:rPr/>
        <w:t>unidades.</w:t>
      </w:r>
    </w:p>
    <w:p>
      <w:pPr>
        <w:pStyle w:val="BodyText"/>
        <w:spacing w:line="480" w:lineRule="auto" w:before="7"/>
        <w:ind w:left="152" w:right="106" w:firstLine="227"/>
        <w:jc w:val="both"/>
      </w:pPr>
      <w:r>
        <w:rPr/>
        <w:t>A</w:t>
      </w:r>
      <w:r>
        <w:rPr>
          <w:spacing w:val="-6"/>
        </w:rPr>
        <w:t> </w:t>
      </w:r>
      <w:r>
        <w:rPr/>
        <w:t>partir</w:t>
      </w:r>
      <w:r>
        <w:rPr>
          <w:spacing w:val="-4"/>
        </w:rPr>
        <w:t> </w:t>
      </w:r>
      <w:r>
        <w:rPr/>
        <w:t>de</w:t>
      </w:r>
      <w:r>
        <w:rPr>
          <w:spacing w:val="-8"/>
        </w:rPr>
        <w:t> </w:t>
      </w:r>
      <w:r>
        <w:rPr/>
        <w:t>la</w:t>
      </w:r>
      <w:r>
        <w:rPr>
          <w:spacing w:val="-5"/>
        </w:rPr>
        <w:t> </w:t>
      </w:r>
      <w:r>
        <w:rPr/>
        <w:t>información</w:t>
      </w:r>
      <w:r>
        <w:rPr>
          <w:spacing w:val="-8"/>
        </w:rPr>
        <w:t> </w:t>
      </w:r>
      <w:r>
        <w:rPr/>
        <w:t>obtenida,</w:t>
      </w:r>
      <w:r>
        <w:rPr>
          <w:spacing w:val="-6"/>
        </w:rPr>
        <w:t> </w:t>
      </w:r>
      <w:r>
        <w:rPr/>
        <w:t>se</w:t>
      </w:r>
      <w:r>
        <w:rPr>
          <w:spacing w:val="-8"/>
        </w:rPr>
        <w:t> </w:t>
      </w:r>
      <w:r>
        <w:rPr/>
        <w:t>evidencia</w:t>
      </w:r>
      <w:r>
        <w:rPr>
          <w:spacing w:val="-5"/>
        </w:rPr>
        <w:t> </w:t>
      </w:r>
      <w:r>
        <w:rPr/>
        <w:t>que</w:t>
      </w:r>
      <w:r>
        <w:rPr>
          <w:spacing w:val="-5"/>
        </w:rPr>
        <w:t> </w:t>
      </w:r>
      <w:r>
        <w:rPr/>
        <w:t>los</w:t>
      </w:r>
      <w:r>
        <w:rPr>
          <w:spacing w:val="-5"/>
        </w:rPr>
        <w:t> </w:t>
      </w:r>
      <w:r>
        <w:rPr/>
        <w:t>proyectos</w:t>
      </w:r>
      <w:r>
        <w:rPr>
          <w:spacing w:val="-7"/>
        </w:rPr>
        <w:t> </w:t>
      </w:r>
      <w:r>
        <w:rPr/>
        <w:t>llevados</w:t>
      </w:r>
      <w:r>
        <w:rPr>
          <w:spacing w:val="-5"/>
        </w:rPr>
        <w:t> </w:t>
      </w:r>
      <w:r>
        <w:rPr/>
        <w:t>a</w:t>
      </w:r>
      <w:r>
        <w:rPr>
          <w:spacing w:val="-5"/>
        </w:rPr>
        <w:t> </w:t>
      </w:r>
      <w:r>
        <w:rPr/>
        <w:t>cabo</w:t>
      </w:r>
      <w:r>
        <w:rPr>
          <w:spacing w:val="-8"/>
        </w:rPr>
        <w:t> </w:t>
      </w:r>
      <w:r>
        <w:rPr/>
        <w:t>por</w:t>
      </w:r>
      <w:r>
        <w:rPr>
          <w:spacing w:val="-7"/>
        </w:rPr>
        <w:t> </w:t>
      </w:r>
      <w:r>
        <w:rPr/>
        <w:t>el programa en estudio, no parten de un proceso que incluya una evaluación ex-ante que permita identificar a las unidades con características que les den mayores</w:t>
      </w:r>
      <w:r>
        <w:rPr>
          <w:spacing w:val="-43"/>
        </w:rPr>
        <w:t> </w:t>
      </w:r>
      <w:r>
        <w:rPr/>
        <w:t>posibilidades de adopción de innovaciones y tecnología de manera exitosa, y mucho menos considerar dentro de sus programas de acción el contexto social, económico y ecológico de los productores, por lo que al final se mantiene como una propuesta orientada a la búsqueda de</w:t>
      </w:r>
      <w:r>
        <w:rPr>
          <w:spacing w:val="-7"/>
        </w:rPr>
        <w:t> </w:t>
      </w:r>
      <w:r>
        <w:rPr/>
        <w:t>la</w:t>
      </w:r>
      <w:r>
        <w:rPr>
          <w:spacing w:val="-9"/>
        </w:rPr>
        <w:t> </w:t>
      </w:r>
      <w:r>
        <w:rPr/>
        <w:t>sustentabilidad</w:t>
      </w:r>
      <w:r>
        <w:rPr>
          <w:spacing w:val="-6"/>
        </w:rPr>
        <w:t> </w:t>
      </w:r>
      <w:r>
        <w:rPr/>
        <w:t>de</w:t>
      </w:r>
      <w:r>
        <w:rPr>
          <w:spacing w:val="-9"/>
        </w:rPr>
        <w:t> </w:t>
      </w:r>
      <w:r>
        <w:rPr/>
        <w:t>los</w:t>
      </w:r>
      <w:r>
        <w:rPr>
          <w:spacing w:val="-6"/>
        </w:rPr>
        <w:t> </w:t>
      </w:r>
      <w:r>
        <w:rPr/>
        <w:t>sistemas</w:t>
      </w:r>
      <w:r>
        <w:rPr>
          <w:spacing w:val="-8"/>
        </w:rPr>
        <w:t> </w:t>
      </w:r>
      <w:r>
        <w:rPr/>
        <w:t>basada</w:t>
      </w:r>
      <w:r>
        <w:rPr>
          <w:spacing w:val="-9"/>
        </w:rPr>
        <w:t> </w:t>
      </w:r>
      <w:r>
        <w:rPr/>
        <w:t>en</w:t>
      </w:r>
      <w:r>
        <w:rPr>
          <w:spacing w:val="-9"/>
        </w:rPr>
        <w:t> </w:t>
      </w:r>
      <w:r>
        <w:rPr/>
        <w:t>aspectos</w:t>
      </w:r>
      <w:r>
        <w:rPr>
          <w:spacing w:val="-11"/>
        </w:rPr>
        <w:t> </w:t>
      </w:r>
      <w:r>
        <w:rPr/>
        <w:t>técnicos</w:t>
      </w:r>
      <w:r>
        <w:rPr>
          <w:spacing w:val="-9"/>
        </w:rPr>
        <w:t> </w:t>
      </w:r>
      <w:r>
        <w:rPr/>
        <w:t>específicos,</w:t>
      </w:r>
      <w:r>
        <w:rPr>
          <w:spacing w:val="-8"/>
        </w:rPr>
        <w:t> </w:t>
      </w:r>
      <w:r>
        <w:rPr/>
        <w:t>en</w:t>
      </w:r>
      <w:r>
        <w:rPr>
          <w:spacing w:val="-9"/>
        </w:rPr>
        <w:t> </w:t>
      </w:r>
      <w:r>
        <w:rPr/>
        <w:t>donde</w:t>
      </w:r>
      <w:r>
        <w:rPr>
          <w:spacing w:val="-9"/>
        </w:rPr>
        <w:t> </w:t>
      </w:r>
      <w:r>
        <w:rPr/>
        <w:t>la orientación de las estrategias se enfoca de manera convencional a los aspectos económicos.</w:t>
      </w:r>
    </w:p>
    <w:p>
      <w:pPr>
        <w:pStyle w:val="BodyText"/>
        <w:spacing w:before="7"/>
        <w:ind w:left="152"/>
        <w:jc w:val="both"/>
      </w:pPr>
      <w:r>
        <w:rPr/>
        <w:t>LITERATURA CITADA</w:t>
      </w:r>
    </w:p>
    <w:p>
      <w:pPr>
        <w:pStyle w:val="BodyText"/>
      </w:pPr>
    </w:p>
    <w:p>
      <w:pPr>
        <w:pStyle w:val="BodyText"/>
        <w:spacing w:line="480" w:lineRule="auto"/>
        <w:ind w:left="152" w:right="107"/>
        <w:jc w:val="both"/>
      </w:pPr>
      <w:r>
        <w:rPr/>
        <w:t>Alemán, S. T., Nahed, T. J., y M. J. López. 2007. Evaluación de la sustentabilidad en dos sistemas de producción ovina en comunidades Tzotziles. En Sustentabilidad y Campesinado. Coor. Astier M. y Hollands J. Mundi Prensa. México.</w:t>
      </w:r>
    </w:p>
    <w:p>
      <w:pPr>
        <w:pStyle w:val="BodyText"/>
        <w:spacing w:line="477" w:lineRule="auto" w:before="7"/>
        <w:ind w:left="152" w:right="107"/>
        <w:jc w:val="both"/>
      </w:pPr>
      <w:r>
        <w:rPr/>
        <w:t>Arriaga, J. C. M. y J. P. O. Anaya. 2014. Contribución de la producción animal en pequeña escala al desarrollo rural. Ed. Reverte. UAEM.</w:t>
      </w:r>
    </w:p>
    <w:p>
      <w:pPr>
        <w:pStyle w:val="BodyText"/>
        <w:spacing w:line="480" w:lineRule="auto" w:before="10"/>
        <w:ind w:left="152" w:right="110"/>
        <w:jc w:val="both"/>
      </w:pPr>
      <w:r>
        <w:rPr/>
        <w:t>Astier, M. y J. Hollands. 2007. La evaluación de la sustentabilidad de experiencias agroecológicas en Latinoamérica. En Sustentabilidad y Campesinado. Coor. Astier Martha y Hollands John. Mundi Prensa. México</w:t>
      </w:r>
    </w:p>
    <w:p>
      <w:pPr>
        <w:spacing w:after="0" w:line="480" w:lineRule="auto"/>
        <w:jc w:val="both"/>
        <w:sectPr>
          <w:pgSz w:w="12240" w:h="15840"/>
          <w:pgMar w:header="0" w:footer="1325" w:top="1500" w:bottom="1580" w:left="1720" w:right="1420"/>
        </w:sectPr>
      </w:pPr>
    </w:p>
    <w:p>
      <w:pPr>
        <w:pStyle w:val="BodyText"/>
        <w:spacing w:before="9"/>
        <w:rPr>
          <w:sz w:val="20"/>
        </w:rPr>
      </w:pPr>
    </w:p>
    <w:p>
      <w:pPr>
        <w:pStyle w:val="BodyText"/>
        <w:spacing w:line="480" w:lineRule="auto" w:before="73"/>
        <w:ind w:left="152" w:right="103"/>
        <w:jc w:val="both"/>
      </w:pPr>
      <w:r>
        <w:rPr/>
        <w:t>Astier,</w:t>
      </w:r>
      <w:r>
        <w:rPr>
          <w:spacing w:val="-13"/>
        </w:rPr>
        <w:t> </w:t>
      </w:r>
      <w:r>
        <w:rPr/>
        <w:t>M.,</w:t>
      </w:r>
      <w:r>
        <w:rPr>
          <w:spacing w:val="-11"/>
        </w:rPr>
        <w:t> </w:t>
      </w:r>
      <w:r>
        <w:rPr/>
        <w:t>Speelman,</w:t>
      </w:r>
      <w:r>
        <w:rPr>
          <w:spacing w:val="-11"/>
        </w:rPr>
        <w:t> </w:t>
      </w:r>
      <w:r>
        <w:rPr/>
        <w:t>E.,</w:t>
      </w:r>
      <w:r>
        <w:rPr>
          <w:spacing w:val="-13"/>
        </w:rPr>
        <w:t> </w:t>
      </w:r>
      <w:r>
        <w:rPr/>
        <w:t>López-Ridaura,</w:t>
      </w:r>
      <w:r>
        <w:rPr>
          <w:spacing w:val="-11"/>
        </w:rPr>
        <w:t> </w:t>
      </w:r>
      <w:r>
        <w:rPr/>
        <w:t>S.,</w:t>
      </w:r>
      <w:r>
        <w:rPr>
          <w:spacing w:val="-11"/>
        </w:rPr>
        <w:t> </w:t>
      </w:r>
      <w:r>
        <w:rPr/>
        <w:t>Masera</w:t>
      </w:r>
      <w:r>
        <w:rPr>
          <w:spacing w:val="-14"/>
        </w:rPr>
        <w:t> </w:t>
      </w:r>
      <w:r>
        <w:rPr/>
        <w:t>O.,</w:t>
      </w:r>
      <w:r>
        <w:rPr>
          <w:spacing w:val="-11"/>
        </w:rPr>
        <w:t> </w:t>
      </w:r>
      <w:r>
        <w:rPr/>
        <w:t>y</w:t>
      </w:r>
      <w:r>
        <w:rPr>
          <w:spacing w:val="-14"/>
        </w:rPr>
        <w:t> </w:t>
      </w:r>
      <w:r>
        <w:rPr/>
        <w:t>C.</w:t>
      </w:r>
      <w:r>
        <w:rPr>
          <w:spacing w:val="-13"/>
        </w:rPr>
        <w:t> </w:t>
      </w:r>
      <w:r>
        <w:rPr/>
        <w:t>González.</w:t>
      </w:r>
      <w:r>
        <w:rPr>
          <w:spacing w:val="-9"/>
        </w:rPr>
        <w:t> </w:t>
      </w:r>
      <w:r>
        <w:rPr/>
        <w:t>2011.</w:t>
      </w:r>
      <w:r>
        <w:rPr>
          <w:spacing w:val="-11"/>
        </w:rPr>
        <w:t> </w:t>
      </w:r>
      <w:r>
        <w:rPr/>
        <w:t>Sustainability indicators, alternative strategies and trade-offs in peasant agroecosystems: analysing 15 case</w:t>
      </w:r>
      <w:r>
        <w:rPr>
          <w:spacing w:val="-16"/>
        </w:rPr>
        <w:t> </w:t>
      </w:r>
      <w:r>
        <w:rPr/>
        <w:t>studies</w:t>
      </w:r>
      <w:r>
        <w:rPr>
          <w:spacing w:val="-18"/>
        </w:rPr>
        <w:t> </w:t>
      </w:r>
      <w:r>
        <w:rPr/>
        <w:t>from</w:t>
      </w:r>
      <w:r>
        <w:rPr>
          <w:spacing w:val="-17"/>
        </w:rPr>
        <w:t> </w:t>
      </w:r>
      <w:r>
        <w:rPr/>
        <w:t>Latin</w:t>
      </w:r>
      <w:r>
        <w:rPr>
          <w:spacing w:val="-16"/>
        </w:rPr>
        <w:t> </w:t>
      </w:r>
      <w:r>
        <w:rPr/>
        <w:t>America.</w:t>
      </w:r>
      <w:r>
        <w:rPr>
          <w:spacing w:val="-19"/>
        </w:rPr>
        <w:t> </w:t>
      </w:r>
      <w:r>
        <w:rPr/>
        <w:t>International</w:t>
      </w:r>
      <w:r>
        <w:rPr>
          <w:spacing w:val="-17"/>
        </w:rPr>
        <w:t> </w:t>
      </w:r>
      <w:r>
        <w:rPr/>
        <w:t>Journal</w:t>
      </w:r>
      <w:r>
        <w:rPr>
          <w:spacing w:val="-17"/>
        </w:rPr>
        <w:t> </w:t>
      </w:r>
      <w:r>
        <w:rPr/>
        <w:t>of</w:t>
      </w:r>
      <w:r>
        <w:rPr>
          <w:spacing w:val="-15"/>
        </w:rPr>
        <w:t> </w:t>
      </w:r>
      <w:r>
        <w:rPr/>
        <w:t>Agricultural</w:t>
      </w:r>
      <w:r>
        <w:rPr>
          <w:spacing w:val="-19"/>
        </w:rPr>
        <w:t> </w:t>
      </w:r>
      <w:r>
        <w:rPr/>
        <w:t>Sustainability.</w:t>
      </w:r>
      <w:r>
        <w:rPr>
          <w:spacing w:val="-15"/>
        </w:rPr>
        <w:t> </w:t>
      </w:r>
      <w:r>
        <w:rPr/>
        <w:t>9:3,</w:t>
      </w:r>
      <w:r>
        <w:rPr>
          <w:spacing w:val="-17"/>
        </w:rPr>
        <w:t> </w:t>
      </w:r>
      <w:r>
        <w:rPr/>
        <w:t>409- 422.</w:t>
      </w:r>
    </w:p>
    <w:p>
      <w:pPr>
        <w:pStyle w:val="BodyText"/>
        <w:spacing w:line="480" w:lineRule="auto" w:before="7"/>
        <w:ind w:left="152" w:right="36"/>
      </w:pPr>
      <w:r>
        <w:rPr/>
        <w:t>Astier, M., García-Barrios, L., Galván-Miyoshi, Y., González, C., and O. Masera. 2012. Assessing the sustainability of small farmer natural resource management systems. A critical analysis of the MESMIS program (1995-2010). Ecology and Society 17(3): 25 Balente, H. O., Díaz, J. M., y R. M. Parra. 2012. Los determinantes del Desarrollo local. Un estudio de caso en Chiapas, México. Agricultura, Sociedad y Desarrollo. 9: 251-269.</w:t>
      </w:r>
    </w:p>
    <w:p>
      <w:pPr>
        <w:pStyle w:val="BodyText"/>
        <w:spacing w:line="480" w:lineRule="auto" w:before="7"/>
        <w:ind w:left="152" w:right="110"/>
        <w:jc w:val="both"/>
      </w:pPr>
      <w:r>
        <w:rPr/>
        <w:t>Brunett, P. L, González, E. C. y L. A. H. García. 2005: Evaluación de la sustentabilidad de dos agroecosistemas campesinos de producción de maíz y leche, utilizando indicadores. Livestock Research for Rural Development. Volume 17, Article No. 78.</w:t>
      </w:r>
    </w:p>
    <w:p>
      <w:pPr>
        <w:pStyle w:val="BodyText"/>
        <w:spacing w:line="480" w:lineRule="auto" w:before="8"/>
        <w:ind w:left="152"/>
      </w:pPr>
      <w:r>
        <w:rPr/>
        <w:t>Bond, R., Curran, J., Kirkpatrick, C. and N. Lee. 2001. Integrated impact assessment for sustainable development. A Case study Approach. World Development. 9 (6):1011-1024 Cabell, J. F., and M. Oelofse. 2012. An indicator framework for assessing agroecosystem resilience. Ecology and Society 17(1): 18.</w:t>
      </w:r>
    </w:p>
    <w:p>
      <w:pPr>
        <w:pStyle w:val="BodyText"/>
        <w:spacing w:before="7"/>
        <w:ind w:left="152"/>
        <w:jc w:val="both"/>
      </w:pPr>
      <w:r>
        <w:rPr/>
        <w:t>Cámara de Diputados, LVII Legislatura. 2001. Ley de Desarrollo Rural. México</w:t>
      </w:r>
    </w:p>
    <w:p>
      <w:pPr>
        <w:pStyle w:val="BodyText"/>
      </w:pPr>
    </w:p>
    <w:p>
      <w:pPr>
        <w:pStyle w:val="BodyText"/>
        <w:spacing w:line="477" w:lineRule="auto"/>
        <w:ind w:left="152" w:right="103"/>
        <w:jc w:val="both"/>
      </w:pPr>
      <w:r>
        <w:rPr/>
        <w:t>Casas, C. R.; Martínez, S. T.; González, C. F. V.; y E. M. García. 2007. Limitaciones y Perspectivas del Desarrollo Rural Sustentable en México</w:t>
      </w:r>
      <w:r>
        <w:rPr>
          <w:b/>
        </w:rPr>
        <w:t>. </w:t>
      </w:r>
      <w:r>
        <w:rPr/>
        <w:t>No. 49. p. 67-100</w:t>
      </w:r>
    </w:p>
    <w:p>
      <w:pPr>
        <w:pStyle w:val="BodyText"/>
        <w:spacing w:line="480" w:lineRule="auto" w:before="10"/>
        <w:ind w:left="152" w:right="110"/>
        <w:jc w:val="both"/>
      </w:pPr>
      <w:r>
        <w:rPr/>
        <w:t>Casas, C. R.; González C. F. V.; Martínez S. T. García M.E. y Peña O. B. 2009. Sostenibilidad y estrategia en agroecosistemas campesinos de los valles centrales de Oaxaca. Agrociencia 43: 319-331. 2009</w:t>
      </w:r>
    </w:p>
    <w:p>
      <w:pPr>
        <w:pStyle w:val="BodyText"/>
        <w:spacing w:line="480" w:lineRule="auto" w:before="7"/>
        <w:ind w:left="152" w:right="108"/>
        <w:jc w:val="both"/>
      </w:pPr>
      <w:r>
        <w:rPr/>
        <w:t>Chapela G. y Álvarez L. G.M. 2007. Armonización de programas para el desarrollo rural y manejo sustentable de las tierras. Estudios e Investigaciones del Centro de Estudios  para</w:t>
      </w:r>
    </w:p>
    <w:p>
      <w:pPr>
        <w:spacing w:after="0" w:line="480" w:lineRule="auto"/>
        <w:jc w:val="both"/>
        <w:sectPr>
          <w:pgSz w:w="12240" w:h="15840"/>
          <w:pgMar w:header="0" w:footer="1325" w:top="1500" w:bottom="1580" w:left="1720" w:right="1420"/>
        </w:sectPr>
      </w:pPr>
    </w:p>
    <w:p>
      <w:pPr>
        <w:pStyle w:val="BodyText"/>
        <w:spacing w:before="9"/>
        <w:rPr>
          <w:sz w:val="20"/>
        </w:rPr>
      </w:pPr>
    </w:p>
    <w:p>
      <w:pPr>
        <w:pStyle w:val="BodyText"/>
        <w:spacing w:line="480" w:lineRule="auto" w:before="73"/>
        <w:ind w:left="152" w:right="109"/>
        <w:jc w:val="both"/>
      </w:pPr>
      <w:r>
        <w:rPr/>
        <w:t>el Desarrollo Rural Sustentable y la Soberanía Alimentaria, CEDRSSA, Cámara de Diputados, LX Legislatura, Congreso de la Unión, México.</w:t>
      </w:r>
    </w:p>
    <w:p>
      <w:pPr>
        <w:pStyle w:val="BodyText"/>
        <w:spacing w:line="480" w:lineRule="auto" w:before="5"/>
        <w:ind w:left="152" w:right="105"/>
        <w:jc w:val="both"/>
      </w:pPr>
      <w:r>
        <w:rPr/>
        <w:t>Dobler,</w:t>
      </w:r>
      <w:r>
        <w:rPr>
          <w:spacing w:val="-3"/>
        </w:rPr>
        <w:t> </w:t>
      </w:r>
      <w:r>
        <w:rPr/>
        <w:t>L.</w:t>
      </w:r>
      <w:r>
        <w:rPr>
          <w:spacing w:val="-6"/>
        </w:rPr>
        <w:t> </w:t>
      </w:r>
      <w:r>
        <w:rPr/>
        <w:t>J.,</w:t>
      </w:r>
      <w:r>
        <w:rPr>
          <w:spacing w:val="-4"/>
        </w:rPr>
        <w:t> </w:t>
      </w:r>
      <w:r>
        <w:rPr/>
        <w:t>Brunett,</w:t>
      </w:r>
      <w:r>
        <w:rPr>
          <w:spacing w:val="-6"/>
        </w:rPr>
        <w:t> </w:t>
      </w:r>
      <w:r>
        <w:rPr/>
        <w:t>P.</w:t>
      </w:r>
      <w:r>
        <w:rPr>
          <w:spacing w:val="-6"/>
        </w:rPr>
        <w:t> </w:t>
      </w:r>
      <w:r>
        <w:rPr/>
        <w:t>L.,</w:t>
      </w:r>
      <w:r>
        <w:rPr>
          <w:spacing w:val="-5"/>
        </w:rPr>
        <w:t> </w:t>
      </w:r>
      <w:r>
        <w:rPr/>
        <w:t>López,</w:t>
      </w:r>
      <w:r>
        <w:rPr>
          <w:spacing w:val="-4"/>
        </w:rPr>
        <w:t> </w:t>
      </w:r>
      <w:r>
        <w:rPr/>
        <w:t>M.</w:t>
      </w:r>
      <w:r>
        <w:rPr>
          <w:spacing w:val="-4"/>
        </w:rPr>
        <w:t> </w:t>
      </w:r>
      <w:r>
        <w:rPr/>
        <w:t>L.</w:t>
      </w:r>
      <w:r>
        <w:rPr>
          <w:spacing w:val="-4"/>
        </w:rPr>
        <w:t> </w:t>
      </w:r>
      <w:r>
        <w:rPr/>
        <w:t>Espinosa,</w:t>
      </w:r>
      <w:r>
        <w:rPr>
          <w:spacing w:val="-4"/>
        </w:rPr>
        <w:t> </w:t>
      </w:r>
      <w:r>
        <w:rPr/>
        <w:t>A.</w:t>
      </w:r>
      <w:r>
        <w:rPr>
          <w:spacing w:val="-4"/>
        </w:rPr>
        <w:t> </w:t>
      </w:r>
      <w:r>
        <w:rPr/>
        <w:t>E.</w:t>
      </w:r>
      <w:r>
        <w:rPr>
          <w:spacing w:val="-6"/>
        </w:rPr>
        <w:t> </w:t>
      </w:r>
      <w:r>
        <w:rPr/>
        <w:t>y</w:t>
      </w:r>
      <w:r>
        <w:rPr>
          <w:spacing w:val="-7"/>
        </w:rPr>
        <w:t> </w:t>
      </w:r>
      <w:r>
        <w:rPr/>
        <w:t>O.</w:t>
      </w:r>
      <w:r>
        <w:rPr>
          <w:spacing w:val="-4"/>
        </w:rPr>
        <w:t> </w:t>
      </w:r>
      <w:r>
        <w:rPr/>
        <w:t>Márquez.</w:t>
      </w:r>
      <w:r>
        <w:rPr>
          <w:spacing w:val="-4"/>
        </w:rPr>
        <w:t> </w:t>
      </w:r>
      <w:r>
        <w:rPr/>
        <w:t>2014.</w:t>
      </w:r>
      <w:r>
        <w:rPr>
          <w:spacing w:val="-4"/>
        </w:rPr>
        <w:t> </w:t>
      </w:r>
      <w:r>
        <w:rPr/>
        <w:t>Calidad</w:t>
      </w:r>
      <w:r>
        <w:rPr>
          <w:spacing w:val="-5"/>
        </w:rPr>
        <w:t> </w:t>
      </w:r>
      <w:r>
        <w:rPr/>
        <w:t>de</w:t>
      </w:r>
      <w:r>
        <w:rPr>
          <w:spacing w:val="-8"/>
        </w:rPr>
        <w:t> </w:t>
      </w:r>
      <w:r>
        <w:rPr/>
        <w:t>la leche en los sistemas de producción en pequeña escala en la zona suroriente del Estado de México. En Contribución de la producción animal en pequeña escala al desarrollo rural (Comp.) Arriaga, J. Carlos y Anaya O. Juan P. Ed.</w:t>
      </w:r>
      <w:r>
        <w:rPr>
          <w:spacing w:val="-19"/>
        </w:rPr>
        <w:t> </w:t>
      </w:r>
      <w:r>
        <w:rPr/>
        <w:t>Reverte.</w:t>
      </w:r>
    </w:p>
    <w:p>
      <w:pPr>
        <w:pStyle w:val="BodyText"/>
        <w:spacing w:line="480" w:lineRule="auto" w:before="8"/>
        <w:ind w:left="152" w:right="111"/>
        <w:jc w:val="both"/>
      </w:pPr>
      <w:r>
        <w:rPr/>
        <w:t>Dixon, J. y A. Gulliver. 2001. Sistemas de Producción Agropecuaria y Pobreza. Cómo mejorar los medios de subsistencia de los pequeños agricultores en un mundo cambiante. FAO y Banco Mundial. Roma y Washington DC</w:t>
      </w:r>
    </w:p>
    <w:p>
      <w:pPr>
        <w:pStyle w:val="BodyText"/>
        <w:spacing w:line="480" w:lineRule="auto" w:before="7"/>
        <w:ind w:left="152" w:right="109"/>
        <w:jc w:val="both"/>
      </w:pPr>
      <w:r>
        <w:rPr/>
        <w:t>Domínguez-Hernández, M. E. 2014. Evaluación de la sustentabilidad en un sistema de producción ovina. Revista Científica Biológico Agropecuaria. Tuxpan 2(2): 142-149.</w:t>
      </w:r>
    </w:p>
    <w:p>
      <w:pPr>
        <w:pStyle w:val="BodyText"/>
        <w:spacing w:line="480" w:lineRule="auto" w:before="7"/>
        <w:ind w:left="152" w:right="108"/>
        <w:jc w:val="both"/>
      </w:pPr>
      <w:r>
        <w:rPr/>
        <w:t>Durand, A. C. A. 2009. Desarrollo rural sustentable. Enclave en la estrategia neoliberal. Alegatos No. 72. 177-206.</w:t>
      </w:r>
    </w:p>
    <w:p>
      <w:pPr>
        <w:pStyle w:val="BodyText"/>
        <w:spacing w:line="480" w:lineRule="auto" w:before="5"/>
        <w:ind w:left="152" w:right="105"/>
        <w:jc w:val="both"/>
      </w:pPr>
      <w:r>
        <w:rPr/>
        <w:t>Esteban, M., Rodríguez, A., Moreno, J., Altuzarra, A., y J. Larrañaga. 2009. La evaluación de la Política Regional Europea. Análisis empírico de las metodologías aplicadas. Investigaciones Regionales, 14, 157-184</w:t>
      </w:r>
    </w:p>
    <w:p>
      <w:pPr>
        <w:pStyle w:val="BodyText"/>
        <w:spacing w:line="480" w:lineRule="auto" w:before="7"/>
        <w:ind w:left="152" w:right="107"/>
        <w:jc w:val="both"/>
      </w:pPr>
      <w:r>
        <w:rPr/>
        <w:t>Fadul P. L., Alfonso, A. R. Espinoza, O. A. Sánchez, V. E. y C. Arriaga. 2014. Sustentabilidad</w:t>
      </w:r>
      <w:r>
        <w:rPr>
          <w:spacing w:val="-11"/>
        </w:rPr>
        <w:t> </w:t>
      </w:r>
      <w:r>
        <w:rPr/>
        <w:t>de</w:t>
      </w:r>
      <w:r>
        <w:rPr>
          <w:spacing w:val="-11"/>
        </w:rPr>
        <w:t> </w:t>
      </w:r>
      <w:r>
        <w:rPr/>
        <w:t>la</w:t>
      </w:r>
      <w:r>
        <w:rPr>
          <w:spacing w:val="-14"/>
        </w:rPr>
        <w:t> </w:t>
      </w:r>
      <w:r>
        <w:rPr/>
        <w:t>producción</w:t>
      </w:r>
      <w:r>
        <w:rPr>
          <w:spacing w:val="-11"/>
        </w:rPr>
        <w:t> </w:t>
      </w:r>
      <w:r>
        <w:rPr/>
        <w:t>de</w:t>
      </w:r>
      <w:r>
        <w:rPr>
          <w:spacing w:val="-11"/>
        </w:rPr>
        <w:t> </w:t>
      </w:r>
      <w:r>
        <w:rPr/>
        <w:t>leche</w:t>
      </w:r>
      <w:r>
        <w:rPr>
          <w:spacing w:val="-14"/>
        </w:rPr>
        <w:t> </w:t>
      </w:r>
      <w:r>
        <w:rPr/>
        <w:t>en</w:t>
      </w:r>
      <w:r>
        <w:rPr>
          <w:spacing w:val="-11"/>
        </w:rPr>
        <w:t> </w:t>
      </w:r>
      <w:r>
        <w:rPr/>
        <w:t>pequeña</w:t>
      </w:r>
      <w:r>
        <w:rPr>
          <w:spacing w:val="-11"/>
        </w:rPr>
        <w:t> </w:t>
      </w:r>
      <w:r>
        <w:rPr/>
        <w:t>escala</w:t>
      </w:r>
      <w:r>
        <w:rPr>
          <w:spacing w:val="-11"/>
        </w:rPr>
        <w:t> </w:t>
      </w:r>
      <w:r>
        <w:rPr/>
        <w:t>y</w:t>
      </w:r>
      <w:r>
        <w:rPr>
          <w:spacing w:val="-13"/>
        </w:rPr>
        <w:t> </w:t>
      </w:r>
      <w:r>
        <w:rPr/>
        <w:t>su</w:t>
      </w:r>
      <w:r>
        <w:rPr>
          <w:spacing w:val="-14"/>
        </w:rPr>
        <w:t> </w:t>
      </w:r>
      <w:r>
        <w:rPr/>
        <w:t>contribución</w:t>
      </w:r>
      <w:r>
        <w:rPr>
          <w:spacing w:val="-11"/>
        </w:rPr>
        <w:t> </w:t>
      </w:r>
      <w:r>
        <w:rPr/>
        <w:t>al</w:t>
      </w:r>
      <w:r>
        <w:rPr>
          <w:spacing w:val="-12"/>
        </w:rPr>
        <w:t> </w:t>
      </w:r>
      <w:r>
        <w:rPr/>
        <w:t>desarrollo rural. En: Contribución de la producción animal en pequeña escala al desarrollo rural. Arriaga J y Anaya. Ed. Reverte.</w:t>
      </w:r>
      <w:r>
        <w:rPr>
          <w:spacing w:val="-13"/>
        </w:rPr>
        <w:t> </w:t>
      </w:r>
      <w:r>
        <w:rPr/>
        <w:t>UAEM.</w:t>
      </w:r>
    </w:p>
    <w:p>
      <w:pPr>
        <w:pStyle w:val="BodyText"/>
        <w:tabs>
          <w:tab w:pos="1558" w:val="left" w:leader="none"/>
          <w:tab w:pos="2830" w:val="left" w:leader="none"/>
          <w:tab w:pos="4786" w:val="left" w:leader="none"/>
          <w:tab w:pos="6938" w:val="left" w:leader="none"/>
          <w:tab w:pos="8440" w:val="left" w:leader="none"/>
        </w:tabs>
        <w:spacing w:line="480" w:lineRule="auto" w:before="7"/>
        <w:ind w:left="152" w:right="109"/>
        <w:jc w:val="both"/>
      </w:pPr>
      <w:r>
        <w:rPr/>
        <w:t>Food</w:t>
        <w:tab/>
        <w:t>and</w:t>
        <w:tab/>
        <w:t>Agriculture</w:t>
        <w:tab/>
        <w:t>Organization</w:t>
        <w:tab/>
        <w:t>(FAO)</w:t>
        <w:tab/>
      </w:r>
      <w:r>
        <w:rPr>
          <w:spacing w:val="-1"/>
        </w:rPr>
        <w:t>2011. </w:t>
      </w:r>
      <w:hyperlink r:id="rId22">
        <w:r>
          <w:rPr/>
          <w:t>www.fao.org/ag/againfo/themes/es/animal_produccion.html</w:t>
        </w:r>
      </w:hyperlink>
      <w:r>
        <w:rPr/>
        <w:t> consultado el 27 de nov. 2014 González,</w:t>
      </w:r>
      <w:r>
        <w:rPr>
          <w:spacing w:val="-4"/>
        </w:rPr>
        <w:t> </w:t>
      </w:r>
      <w:r>
        <w:rPr/>
        <w:t>E.</w:t>
      </w:r>
      <w:r>
        <w:rPr>
          <w:spacing w:val="-4"/>
        </w:rPr>
        <w:t> </w:t>
      </w:r>
      <w:r>
        <w:rPr/>
        <w:t>C.,</w:t>
      </w:r>
      <w:r>
        <w:rPr>
          <w:spacing w:val="-6"/>
        </w:rPr>
        <w:t> </w:t>
      </w:r>
      <w:r>
        <w:rPr/>
        <w:t>Ríos</w:t>
      </w:r>
      <w:r>
        <w:rPr>
          <w:spacing w:val="-5"/>
        </w:rPr>
        <w:t> </w:t>
      </w:r>
      <w:r>
        <w:rPr/>
        <w:t>G.</w:t>
      </w:r>
      <w:r>
        <w:rPr>
          <w:spacing w:val="-6"/>
        </w:rPr>
        <w:t> </w:t>
      </w:r>
      <w:r>
        <w:rPr/>
        <w:t>E.,</w:t>
      </w:r>
      <w:r>
        <w:rPr>
          <w:spacing w:val="-6"/>
        </w:rPr>
        <w:t> </w:t>
      </w:r>
      <w:r>
        <w:rPr/>
        <w:t>Brunett,</w:t>
      </w:r>
      <w:r>
        <w:rPr>
          <w:spacing w:val="-4"/>
        </w:rPr>
        <w:t> </w:t>
      </w:r>
      <w:r>
        <w:rPr/>
        <w:t>P.</w:t>
      </w:r>
      <w:r>
        <w:rPr>
          <w:spacing w:val="-4"/>
        </w:rPr>
        <w:t> </w:t>
      </w:r>
      <w:r>
        <w:rPr/>
        <w:t>L.,</w:t>
      </w:r>
      <w:r>
        <w:rPr>
          <w:spacing w:val="-4"/>
        </w:rPr>
        <w:t> </w:t>
      </w:r>
      <w:r>
        <w:rPr/>
        <w:t>Zamorano,</w:t>
      </w:r>
      <w:r>
        <w:rPr>
          <w:spacing w:val="-4"/>
        </w:rPr>
        <w:t> </w:t>
      </w:r>
      <w:r>
        <w:rPr/>
        <w:t>C.</w:t>
      </w:r>
      <w:r>
        <w:rPr>
          <w:spacing w:val="-6"/>
        </w:rPr>
        <w:t> </w:t>
      </w:r>
      <w:r>
        <w:rPr/>
        <w:t>S.,</w:t>
      </w:r>
      <w:r>
        <w:rPr>
          <w:spacing w:val="-4"/>
        </w:rPr>
        <w:t> </w:t>
      </w:r>
      <w:r>
        <w:rPr/>
        <w:t>y</w:t>
      </w:r>
      <w:r>
        <w:rPr>
          <w:spacing w:val="-7"/>
        </w:rPr>
        <w:t> </w:t>
      </w:r>
      <w:r>
        <w:rPr/>
        <w:t>C.</w:t>
      </w:r>
      <w:r>
        <w:rPr>
          <w:spacing w:val="-6"/>
        </w:rPr>
        <w:t> </w:t>
      </w:r>
      <w:r>
        <w:rPr/>
        <w:t>I.</w:t>
      </w:r>
      <w:r>
        <w:rPr>
          <w:spacing w:val="-4"/>
        </w:rPr>
        <w:t> </w:t>
      </w:r>
      <w:r>
        <w:rPr/>
        <w:t>Villa.</w:t>
      </w:r>
      <w:r>
        <w:rPr>
          <w:spacing w:val="-4"/>
        </w:rPr>
        <w:t> </w:t>
      </w:r>
      <w:r>
        <w:rPr/>
        <w:t>2006.</w:t>
      </w:r>
      <w:r>
        <w:rPr>
          <w:spacing w:val="-4"/>
        </w:rPr>
        <w:t> </w:t>
      </w:r>
      <w:r>
        <w:rPr/>
        <w:t>¿Es</w:t>
      </w:r>
      <w:r>
        <w:rPr>
          <w:spacing w:val="-5"/>
        </w:rPr>
        <w:t> </w:t>
      </w:r>
      <w:r>
        <w:rPr/>
        <w:t>posible evaluar la dimensión social de la sustentabilidad? Aplicación de una metodología en   </w:t>
      </w:r>
      <w:r>
        <w:rPr>
          <w:spacing w:val="6"/>
        </w:rPr>
        <w:t> </w:t>
      </w:r>
      <w:r>
        <w:rPr/>
        <w:t>dos</w:t>
      </w:r>
    </w:p>
    <w:p>
      <w:pPr>
        <w:spacing w:after="0" w:line="480" w:lineRule="auto"/>
        <w:jc w:val="both"/>
        <w:sectPr>
          <w:pgSz w:w="12240" w:h="15840"/>
          <w:pgMar w:header="0" w:footer="1325" w:top="1500" w:bottom="1580" w:left="1720" w:right="1420"/>
        </w:sectPr>
      </w:pPr>
    </w:p>
    <w:p>
      <w:pPr>
        <w:pStyle w:val="BodyText"/>
        <w:spacing w:before="9"/>
        <w:rPr>
          <w:sz w:val="20"/>
        </w:rPr>
      </w:pPr>
    </w:p>
    <w:p>
      <w:pPr>
        <w:pStyle w:val="BodyText"/>
        <w:spacing w:line="480" w:lineRule="auto" w:before="73"/>
        <w:ind w:left="152" w:right="106"/>
        <w:jc w:val="both"/>
      </w:pPr>
      <w:r>
        <w:rPr/>
        <w:t>comunidades campesinas del valle de Toluca, México. Convergencia. Revista de Ciencias Sociales. Vol 13 (40). Pp. 107-139</w:t>
      </w:r>
    </w:p>
    <w:p>
      <w:pPr>
        <w:pStyle w:val="BodyText"/>
        <w:spacing w:line="480" w:lineRule="auto" w:before="5"/>
        <w:ind w:left="152" w:right="109"/>
        <w:jc w:val="both"/>
      </w:pPr>
      <w:r>
        <w:rPr/>
        <w:t>González, E. C., Brunett, P. L. y C. Villa. 2009. Metodología e indicadores para evaluar la sustentabilidad de agroecosistema: propuestas alternativas para el manejo de recursos naturales. Reyes Gabriela (Comp.) En Acercamientos conceptuales y metodológicos para el estudio de la realidad agropecuaria y rural en México. UAMEX.</w:t>
      </w:r>
    </w:p>
    <w:p>
      <w:pPr>
        <w:pStyle w:val="BodyText"/>
        <w:spacing w:line="480" w:lineRule="auto" w:before="8"/>
        <w:ind w:left="152" w:right="103"/>
        <w:jc w:val="both"/>
      </w:pPr>
      <w:r>
        <w:rPr/>
        <w:t>Gutiérrez,</w:t>
      </w:r>
      <w:r>
        <w:rPr>
          <w:spacing w:val="-10"/>
        </w:rPr>
        <w:t> </w:t>
      </w:r>
      <w:r>
        <w:rPr/>
        <w:t>C.</w:t>
      </w:r>
      <w:r>
        <w:rPr>
          <w:spacing w:val="-12"/>
        </w:rPr>
        <w:t> </w:t>
      </w:r>
      <w:r>
        <w:rPr/>
        <w:t>G.,</w:t>
      </w:r>
      <w:r>
        <w:rPr>
          <w:spacing w:val="-12"/>
        </w:rPr>
        <w:t> </w:t>
      </w:r>
      <w:r>
        <w:rPr/>
        <w:t>Aguilera,</w:t>
      </w:r>
      <w:r>
        <w:rPr>
          <w:spacing w:val="-12"/>
        </w:rPr>
        <w:t> </w:t>
      </w:r>
      <w:r>
        <w:rPr/>
        <w:t>G.</w:t>
      </w:r>
      <w:r>
        <w:rPr>
          <w:spacing w:val="-10"/>
        </w:rPr>
        <w:t> </w:t>
      </w:r>
      <w:r>
        <w:rPr/>
        <w:t>L.,</w:t>
      </w:r>
      <w:r>
        <w:rPr>
          <w:spacing w:val="-12"/>
        </w:rPr>
        <w:t> </w:t>
      </w:r>
      <w:r>
        <w:rPr/>
        <w:t>González,</w:t>
      </w:r>
      <w:r>
        <w:rPr>
          <w:spacing w:val="-10"/>
        </w:rPr>
        <w:t> </w:t>
      </w:r>
      <w:r>
        <w:rPr/>
        <w:t>E.</w:t>
      </w:r>
      <w:r>
        <w:rPr>
          <w:spacing w:val="-10"/>
        </w:rPr>
        <w:t> </w:t>
      </w:r>
      <w:r>
        <w:rPr/>
        <w:t>C.,</w:t>
      </w:r>
      <w:r>
        <w:rPr>
          <w:spacing w:val="-10"/>
        </w:rPr>
        <w:t> </w:t>
      </w:r>
      <w:r>
        <w:rPr/>
        <w:t>y</w:t>
      </w:r>
      <w:r>
        <w:rPr>
          <w:spacing w:val="-13"/>
        </w:rPr>
        <w:t> </w:t>
      </w:r>
      <w:r>
        <w:rPr/>
        <w:t>J.</w:t>
      </w:r>
      <w:r>
        <w:rPr>
          <w:spacing w:val="-12"/>
        </w:rPr>
        <w:t> </w:t>
      </w:r>
      <w:r>
        <w:rPr/>
        <w:t>I.</w:t>
      </w:r>
      <w:r>
        <w:rPr>
          <w:spacing w:val="-12"/>
        </w:rPr>
        <w:t> </w:t>
      </w:r>
      <w:r>
        <w:rPr/>
        <w:t>Juan.</w:t>
      </w:r>
      <w:r>
        <w:rPr>
          <w:spacing w:val="-13"/>
        </w:rPr>
        <w:t> </w:t>
      </w:r>
      <w:r>
        <w:rPr/>
        <w:t>2012.</w:t>
      </w:r>
      <w:r>
        <w:rPr>
          <w:spacing w:val="-9"/>
        </w:rPr>
        <w:t> </w:t>
      </w:r>
      <w:r>
        <w:rPr/>
        <w:t>Assessing</w:t>
      </w:r>
      <w:r>
        <w:rPr>
          <w:spacing w:val="-12"/>
        </w:rPr>
        <w:t> </w:t>
      </w:r>
      <w:r>
        <w:rPr/>
        <w:t>sustainability after an agro-ecological intervention, in the subtropics of the central highlands of Mexico. Tropical and Subtropical Agroecosystems. 15 (2012):</w:t>
      </w:r>
      <w:r>
        <w:rPr>
          <w:spacing w:val="-13"/>
        </w:rPr>
        <w:t> </w:t>
      </w:r>
      <w:r>
        <w:rPr/>
        <w:t>15-24</w:t>
      </w:r>
    </w:p>
    <w:p>
      <w:pPr>
        <w:pStyle w:val="BodyText"/>
        <w:spacing w:line="480" w:lineRule="auto" w:before="7"/>
        <w:ind w:left="152" w:right="103"/>
        <w:jc w:val="both"/>
      </w:pPr>
      <w:r>
        <w:rPr/>
        <w:t>Hosseini, D.B., Faizi, M. Norouzian, S. and A. R. Karimi. 2011. Impact evaluation of rural development</w:t>
      </w:r>
      <w:r>
        <w:rPr>
          <w:spacing w:val="-16"/>
        </w:rPr>
        <w:t> </w:t>
      </w:r>
      <w:r>
        <w:rPr/>
        <w:t>plans</w:t>
      </w:r>
      <w:r>
        <w:rPr>
          <w:spacing w:val="-19"/>
        </w:rPr>
        <w:t> </w:t>
      </w:r>
      <w:r>
        <w:rPr/>
        <w:t>for</w:t>
      </w:r>
      <w:r>
        <w:rPr>
          <w:spacing w:val="-19"/>
        </w:rPr>
        <w:t> </w:t>
      </w:r>
      <w:r>
        <w:rPr/>
        <w:t>renovating</w:t>
      </w:r>
      <w:r>
        <w:rPr>
          <w:spacing w:val="-13"/>
        </w:rPr>
        <w:t> </w:t>
      </w:r>
      <w:r>
        <w:rPr/>
        <w:t>and</w:t>
      </w:r>
      <w:r>
        <w:rPr>
          <w:spacing w:val="-17"/>
        </w:rPr>
        <w:t> </w:t>
      </w:r>
      <w:r>
        <w:rPr/>
        <w:t>retrofitting</w:t>
      </w:r>
      <w:r>
        <w:rPr>
          <w:spacing w:val="-17"/>
        </w:rPr>
        <w:t> </w:t>
      </w:r>
      <w:r>
        <w:rPr/>
        <w:t>of</w:t>
      </w:r>
      <w:r>
        <w:rPr>
          <w:spacing w:val="-16"/>
        </w:rPr>
        <w:t> </w:t>
      </w:r>
      <w:r>
        <w:rPr/>
        <w:t>rural</w:t>
      </w:r>
      <w:r>
        <w:rPr>
          <w:spacing w:val="-18"/>
        </w:rPr>
        <w:t> </w:t>
      </w:r>
      <w:r>
        <w:rPr/>
        <w:t>settlements.</w:t>
      </w:r>
      <w:r>
        <w:rPr>
          <w:spacing w:val="-15"/>
        </w:rPr>
        <w:t> </w:t>
      </w:r>
      <w:r>
        <w:rPr/>
        <w:t>EnvironEarthSci.</w:t>
      </w:r>
      <w:r>
        <w:rPr>
          <w:spacing w:val="-16"/>
        </w:rPr>
        <w:t> </w:t>
      </w:r>
      <w:r>
        <w:rPr/>
        <w:t>11:1- 10</w:t>
      </w:r>
    </w:p>
    <w:p>
      <w:pPr>
        <w:pStyle w:val="BodyText"/>
        <w:spacing w:line="480" w:lineRule="auto" w:before="8"/>
        <w:ind w:left="152" w:right="111"/>
        <w:jc w:val="both"/>
      </w:pPr>
      <w:r>
        <w:rPr/>
        <w:t>Leos,</w:t>
      </w:r>
      <w:r>
        <w:rPr>
          <w:spacing w:val="-11"/>
        </w:rPr>
        <w:t> </w:t>
      </w:r>
      <w:r>
        <w:rPr/>
        <w:t>R.</w:t>
      </w:r>
      <w:r>
        <w:rPr>
          <w:spacing w:val="-13"/>
        </w:rPr>
        <w:t> </w:t>
      </w:r>
      <w:r>
        <w:rPr/>
        <w:t>J.,</w:t>
      </w:r>
      <w:r>
        <w:rPr>
          <w:spacing w:val="-11"/>
        </w:rPr>
        <w:t> </w:t>
      </w:r>
      <w:r>
        <w:rPr/>
        <w:t>Serrano,</w:t>
      </w:r>
      <w:r>
        <w:rPr>
          <w:spacing w:val="-11"/>
        </w:rPr>
        <w:t> </w:t>
      </w:r>
      <w:r>
        <w:rPr/>
        <w:t>A.,</w:t>
      </w:r>
      <w:r>
        <w:rPr>
          <w:spacing w:val="-16"/>
        </w:rPr>
        <w:t> </w:t>
      </w:r>
      <w:r>
        <w:rPr/>
        <w:t>Salas,</w:t>
      </w:r>
      <w:r>
        <w:rPr>
          <w:spacing w:val="-11"/>
        </w:rPr>
        <w:t> </w:t>
      </w:r>
      <w:r>
        <w:rPr/>
        <w:t>M.</w:t>
      </w:r>
      <w:r>
        <w:rPr>
          <w:spacing w:val="-11"/>
        </w:rPr>
        <w:t> </w:t>
      </w:r>
      <w:r>
        <w:rPr/>
        <w:t>J.,</w:t>
      </w:r>
      <w:r>
        <w:rPr>
          <w:spacing w:val="-13"/>
        </w:rPr>
        <w:t> </w:t>
      </w:r>
      <w:r>
        <w:rPr/>
        <w:t>Ramírez,</w:t>
      </w:r>
      <w:r>
        <w:rPr>
          <w:spacing w:val="-11"/>
        </w:rPr>
        <w:t> </w:t>
      </w:r>
      <w:r>
        <w:rPr/>
        <w:t>P.</w:t>
      </w:r>
      <w:r>
        <w:rPr>
          <w:spacing w:val="-16"/>
        </w:rPr>
        <w:t> </w:t>
      </w:r>
      <w:r>
        <w:rPr/>
        <w:t>P.</w:t>
      </w:r>
      <w:r>
        <w:rPr>
          <w:spacing w:val="-11"/>
        </w:rPr>
        <w:t> </w:t>
      </w:r>
      <w:r>
        <w:rPr/>
        <w:t>y</w:t>
      </w:r>
      <w:r>
        <w:rPr>
          <w:spacing w:val="-14"/>
        </w:rPr>
        <w:t> </w:t>
      </w:r>
      <w:r>
        <w:rPr/>
        <w:t>M.</w:t>
      </w:r>
      <w:r>
        <w:rPr>
          <w:spacing w:val="-11"/>
        </w:rPr>
        <w:t> </w:t>
      </w:r>
      <w:r>
        <w:rPr/>
        <w:t>Sagarnaga.</w:t>
      </w:r>
      <w:r>
        <w:rPr>
          <w:spacing w:val="-11"/>
        </w:rPr>
        <w:t> </w:t>
      </w:r>
      <w:r>
        <w:rPr/>
        <w:t>2013.</w:t>
      </w:r>
      <w:r>
        <w:rPr>
          <w:spacing w:val="-13"/>
        </w:rPr>
        <w:t> </w:t>
      </w:r>
      <w:r>
        <w:rPr/>
        <w:t>Caracterización de ganaderos y unidades de producción pecuaria beneficiarios del programa de estímulos a la productividad ganadera (PROGAN) en México. Agricultura, Sociedad y Desarrollo. 5(2):213-230.</w:t>
      </w:r>
    </w:p>
    <w:p>
      <w:pPr>
        <w:pStyle w:val="BodyText"/>
        <w:spacing w:line="480" w:lineRule="auto" w:before="7"/>
        <w:ind w:left="152" w:right="108"/>
        <w:jc w:val="both"/>
      </w:pPr>
      <w:r>
        <w:rPr/>
        <w:t>Loewy, T. 2008. Indicadores sociales de las unidades productivas para el desarrollo rural en Argentina. Revista Iberoamericana de Economía Ecológica. Vol. 9: 75-85</w:t>
      </w:r>
    </w:p>
    <w:p>
      <w:pPr>
        <w:pStyle w:val="BodyText"/>
        <w:spacing w:line="477" w:lineRule="auto" w:before="7"/>
        <w:ind w:left="152" w:right="103"/>
        <w:jc w:val="both"/>
      </w:pPr>
      <w:r>
        <w:rPr/>
        <w:t>López-Ridaura</w:t>
      </w:r>
      <w:r>
        <w:rPr>
          <w:spacing w:val="-12"/>
        </w:rPr>
        <w:t> </w:t>
      </w:r>
      <w:r>
        <w:rPr/>
        <w:t>S,</w:t>
      </w:r>
      <w:r>
        <w:rPr>
          <w:spacing w:val="-11"/>
        </w:rPr>
        <w:t> </w:t>
      </w:r>
      <w:r>
        <w:rPr/>
        <w:t>Masera</w:t>
      </w:r>
      <w:r>
        <w:rPr>
          <w:spacing w:val="-12"/>
        </w:rPr>
        <w:t> </w:t>
      </w:r>
      <w:r>
        <w:rPr/>
        <w:t>O</w:t>
      </w:r>
      <w:r>
        <w:rPr>
          <w:spacing w:val="-13"/>
        </w:rPr>
        <w:t> </w:t>
      </w:r>
      <w:r>
        <w:rPr/>
        <w:t>and</w:t>
      </w:r>
      <w:r>
        <w:rPr>
          <w:spacing w:val="-12"/>
        </w:rPr>
        <w:t> </w:t>
      </w:r>
      <w:r>
        <w:rPr/>
        <w:t>M.</w:t>
      </w:r>
      <w:r>
        <w:rPr>
          <w:spacing w:val="-11"/>
        </w:rPr>
        <w:t> </w:t>
      </w:r>
      <w:r>
        <w:rPr/>
        <w:t>Astier.</w:t>
      </w:r>
      <w:r>
        <w:rPr>
          <w:spacing w:val="-9"/>
        </w:rPr>
        <w:t> </w:t>
      </w:r>
      <w:r>
        <w:rPr/>
        <w:t>2002.</w:t>
      </w:r>
      <w:r>
        <w:rPr>
          <w:spacing w:val="-13"/>
        </w:rPr>
        <w:t> </w:t>
      </w:r>
      <w:r>
        <w:rPr/>
        <w:t>Evaluating</w:t>
      </w:r>
      <w:r>
        <w:rPr>
          <w:spacing w:val="-10"/>
        </w:rPr>
        <w:t> </w:t>
      </w:r>
      <w:r>
        <w:rPr/>
        <w:t>sustainability</w:t>
      </w:r>
      <w:r>
        <w:rPr>
          <w:spacing w:val="-14"/>
        </w:rPr>
        <w:t> </w:t>
      </w:r>
      <w:r>
        <w:rPr/>
        <w:t>of</w:t>
      </w:r>
      <w:r>
        <w:rPr>
          <w:spacing w:val="-9"/>
        </w:rPr>
        <w:t> </w:t>
      </w:r>
      <w:r>
        <w:rPr/>
        <w:t>complex</w:t>
      </w:r>
      <w:r>
        <w:rPr>
          <w:spacing w:val="-15"/>
        </w:rPr>
        <w:t> </w:t>
      </w:r>
      <w:r>
        <w:rPr/>
        <w:t>socio- environmental systems, the MESMIS framework. Ecological Indicators;</w:t>
      </w:r>
      <w:r>
        <w:rPr>
          <w:spacing w:val="-22"/>
        </w:rPr>
        <w:t> </w:t>
      </w:r>
      <w:r>
        <w:rPr/>
        <w:t>2:135–48</w:t>
      </w:r>
    </w:p>
    <w:p>
      <w:pPr>
        <w:pStyle w:val="BodyText"/>
        <w:spacing w:line="480" w:lineRule="auto" w:before="10"/>
        <w:ind w:left="152" w:right="110"/>
        <w:jc w:val="both"/>
      </w:pPr>
      <w:r>
        <w:rPr/>
        <w:t>Luna M. N., Jaramillo, J.I., Ramírez, J., Escobedo, S., Bustamante, A. y G. Campos. 2013. Tipología de unidades de producción de nuez de castilla en sistema de producción tradicional. Agricultura, Sociedad y Desarrollo. 10: 283-303</w:t>
      </w:r>
    </w:p>
    <w:p>
      <w:pPr>
        <w:spacing w:after="0" w:line="480" w:lineRule="auto"/>
        <w:jc w:val="both"/>
        <w:sectPr>
          <w:pgSz w:w="12240" w:h="15840"/>
          <w:pgMar w:header="0" w:footer="1325" w:top="1500" w:bottom="1580" w:left="1720" w:right="1420"/>
        </w:sectPr>
      </w:pPr>
    </w:p>
    <w:p>
      <w:pPr>
        <w:pStyle w:val="BodyText"/>
        <w:spacing w:before="9"/>
        <w:rPr>
          <w:sz w:val="20"/>
        </w:rPr>
      </w:pPr>
    </w:p>
    <w:p>
      <w:pPr>
        <w:pStyle w:val="BodyText"/>
        <w:spacing w:line="480" w:lineRule="auto" w:before="73"/>
        <w:ind w:left="152" w:right="105"/>
        <w:jc w:val="both"/>
      </w:pPr>
      <w:r>
        <w:rPr/>
        <w:t>Martínez, C. F. y M. Perea. 2012. Estrategias locales y de gestión para la porcicultura doméstica en localidades periurbanas del Valle de México. Agricultura, Sociedad y Desarrollo. 9:411-425</w:t>
      </w:r>
    </w:p>
    <w:p>
      <w:pPr>
        <w:pStyle w:val="BodyText"/>
        <w:spacing w:line="480" w:lineRule="auto" w:before="7"/>
        <w:ind w:left="152" w:right="108"/>
        <w:jc w:val="both"/>
      </w:pPr>
      <w:r>
        <w:rPr/>
        <w:t>Masera, O., Astier, M., Lopez-Riadura S. 1999. Sustentabilidad y manejo de recursos naturales. El marco MESMIS. GIRA-UNAM</w:t>
      </w:r>
    </w:p>
    <w:p>
      <w:pPr>
        <w:pStyle w:val="BodyText"/>
        <w:spacing w:line="480" w:lineRule="auto" w:before="7"/>
        <w:ind w:left="152" w:right="105"/>
        <w:jc w:val="both"/>
      </w:pPr>
      <w:r>
        <w:rPr/>
        <w:t>Murillo, L. D. 2004. Falacias del desarrollo sustentable: una crítica desde la metamorfosis conceptual. Economía, Sociedad y Territorio. Vol. IV, núm. 16, pp. 635-656. El Colegio Mexiquense, A.C. México</w:t>
      </w:r>
    </w:p>
    <w:p>
      <w:pPr>
        <w:pStyle w:val="BodyText"/>
        <w:spacing w:line="480" w:lineRule="auto" w:before="5"/>
        <w:ind w:left="152" w:right="112"/>
        <w:jc w:val="both"/>
      </w:pPr>
      <w:r>
        <w:rPr/>
        <w:t>Ruiz, R. y Oregui L.M. 2001. El enfoque sistémico en el análisis de la producción animal: revisión bibliográfica. Invest. Agr.: Prod. Sanid. Anim. Vol. 16 (1), 29-61.</w:t>
      </w:r>
    </w:p>
    <w:p>
      <w:pPr>
        <w:pStyle w:val="BodyText"/>
        <w:tabs>
          <w:tab w:pos="1985" w:val="left" w:leader="none"/>
        </w:tabs>
        <w:spacing w:line="480" w:lineRule="auto" w:before="7"/>
        <w:ind w:left="152" w:right="103"/>
        <w:jc w:val="both"/>
      </w:pPr>
      <w:r>
        <w:rPr/>
        <w:t>SAGARPA, 2012. La agricultura a pequeña escala opción para fortalecer la seguridad alimentaria</w:t>
        <w:tab/>
      </w:r>
      <w:hyperlink r:id="rId23">
        <w:r>
          <w:rPr>
            <w:spacing w:val="-1"/>
          </w:rPr>
          <w:t>www.sagarpa.gob.mx/saladeprensa/boletines2/Paginas/2012B427.aspx</w:t>
        </w:r>
      </w:hyperlink>
      <w:r>
        <w:rPr>
          <w:spacing w:val="-1"/>
        </w:rPr>
        <w:t> </w:t>
      </w:r>
      <w:r>
        <w:rPr/>
        <w:t>consultado el 20 de nov.</w:t>
      </w:r>
      <w:r>
        <w:rPr>
          <w:spacing w:val="-5"/>
        </w:rPr>
        <w:t> </w:t>
      </w:r>
      <w:r>
        <w:rPr/>
        <w:t>2014</w:t>
      </w:r>
    </w:p>
    <w:p>
      <w:pPr>
        <w:pStyle w:val="BodyText"/>
        <w:spacing w:line="480" w:lineRule="auto" w:before="5"/>
        <w:ind w:left="152" w:right="110"/>
      </w:pPr>
      <w:r>
        <w:rPr/>
        <w:t>SAGARPA-FAO. 2012a. Agricultura familiar con potencial productivo en México. México. SAGARPA-FAO. 2012b. México: el sector agropecuario ante el desafío del cambio climático. Volumen I. México.</w:t>
      </w:r>
    </w:p>
    <w:p>
      <w:pPr>
        <w:pStyle w:val="BodyText"/>
        <w:spacing w:line="480" w:lineRule="auto" w:before="7"/>
        <w:ind w:left="152" w:right="108"/>
        <w:jc w:val="both"/>
      </w:pPr>
      <w:r>
        <w:rPr/>
        <w:t>Salmanis, J. Demo C., Geymonat, M. 2006. Evaluación de la sustentabilidad socioeconómica y ambiental de diferentes técnicas agrícolas: aplicación experimental del marco de evaluación MESMIS. Asociación Argentina de Economía Agraria. Córdoba.</w:t>
      </w:r>
    </w:p>
    <w:p>
      <w:pPr>
        <w:pStyle w:val="BodyText"/>
        <w:spacing w:line="480" w:lineRule="auto" w:before="6"/>
        <w:ind w:left="152" w:right="109"/>
        <w:jc w:val="both"/>
      </w:pPr>
      <w:r>
        <w:rPr/>
        <w:t>Sarandón y Flores 2009. Evaluación de la sustentabilidad en agroecosistemas: una propuesta metodológica. Agroecología 4: 19-28, 2009</w:t>
      </w:r>
    </w:p>
    <w:p>
      <w:pPr>
        <w:pStyle w:val="BodyText"/>
        <w:spacing w:line="480" w:lineRule="auto" w:before="7"/>
        <w:ind w:left="152" w:right="111"/>
        <w:jc w:val="both"/>
      </w:pPr>
      <w:r>
        <w:rPr/>
        <w:t>SEP. 2000a. Alimentación manejo y cuidados de ganado en pastoreo. CCAR0336.01. Consejo Nacional de Normalización y Certificación de Competencias Laborales. México</w:t>
      </w:r>
    </w:p>
    <w:p>
      <w:pPr>
        <w:spacing w:after="0" w:line="480" w:lineRule="auto"/>
        <w:jc w:val="both"/>
        <w:sectPr>
          <w:pgSz w:w="12240" w:h="15840"/>
          <w:pgMar w:header="0" w:footer="1325" w:top="1500" w:bottom="1580" w:left="1720" w:right="1420"/>
        </w:sectPr>
      </w:pPr>
    </w:p>
    <w:p>
      <w:pPr>
        <w:pStyle w:val="BodyText"/>
        <w:spacing w:before="9"/>
        <w:rPr>
          <w:sz w:val="20"/>
        </w:rPr>
      </w:pPr>
    </w:p>
    <w:p>
      <w:pPr>
        <w:pStyle w:val="BodyText"/>
        <w:spacing w:line="480" w:lineRule="auto" w:before="73"/>
        <w:ind w:left="152" w:right="36"/>
      </w:pPr>
      <w:r>
        <w:rPr/>
        <w:t>SEP. 2000b. Alimentación manejo y cuidados de ganado en confinamiento. CCAR0384.01. Consejo Nacional de Normalización y Certificación de Competencias Laborales. México Speelman, N. E., López-Ridaura S., Colomer N.A., Astier M. and O. Masera. 2007. Ten years of sustainability evaluation using the MESMIS framework: Lessons learned from its application in 28 Latin American case studies. International Journal of Sustainable Development &amp; World Ecology 14 345–361</w:t>
      </w:r>
    </w:p>
    <w:p>
      <w:pPr>
        <w:pStyle w:val="BodyText"/>
        <w:spacing w:line="480" w:lineRule="auto" w:before="8"/>
        <w:ind w:left="152"/>
      </w:pPr>
      <w:r>
        <w:rPr/>
        <w:t>Steinfeld, H., Gerber, P., Wassenaar, T., Castel, V., Rosales, M., de C. Haan. 2006. Livestock's long shadow: environmental issues and options. FAO, Rome, Italy</w:t>
      </w:r>
    </w:p>
    <w:p>
      <w:pPr>
        <w:pStyle w:val="BodyText"/>
        <w:spacing w:line="480" w:lineRule="auto" w:before="5"/>
        <w:ind w:left="152"/>
      </w:pPr>
      <w:r>
        <w:rPr/>
        <w:t>Toledo, V. 2002. Agroecología, sustentabilidad y reforma agraria: la superioridad de la pequeña producción familiar. Agroecol. eDesenv. Rur. Sustent, Porto Alegre, V. 3(2).</w:t>
      </w:r>
    </w:p>
    <w:p>
      <w:pPr>
        <w:pStyle w:val="BodyText"/>
        <w:spacing w:line="480" w:lineRule="auto" w:before="7"/>
        <w:ind w:left="152" w:right="105"/>
        <w:jc w:val="both"/>
      </w:pPr>
      <w:r>
        <w:rPr/>
        <w:t>Torres C., Guillermo. 2008. La Ley de Desarrollo Rural Sustentable y el campo mexicano. Revista de Geografía Agrícola, núm. 40, pp. 55-72 Universidad Autónoma Chapingo Texcoco, México</w:t>
      </w:r>
    </w:p>
    <w:p>
      <w:pPr>
        <w:pStyle w:val="BodyText"/>
        <w:spacing w:line="480" w:lineRule="auto" w:before="5"/>
        <w:ind w:left="152" w:right="108"/>
      </w:pPr>
      <w:r>
        <w:rPr/>
        <w:t>Torres, L.P. Rodríguez S.L. Sánchez J. O. 2004. Evaluación de la sustentabilidad del desarrollo regional. El marco de la Agricultura. Región y Sociedad. 16 (29) 109-144 Vilaboa A. J., Díaz P., Ruiz O., Platas D. González E. y F. Juárez. 2009. Caracterización socioeconómica y tecnológica de los agroecosistemas con bovinos de doble propósito de la región del Papaloapan, Veracruz, México Tropical and Subtropical Agroecosystems,</w:t>
      </w:r>
      <w:r>
        <w:rPr>
          <w:spacing w:val="-28"/>
        </w:rPr>
        <w:t> </w:t>
      </w:r>
      <w:r>
        <w:rPr/>
        <w:t>vol. 10(1):53-62.</w:t>
      </w:r>
    </w:p>
    <w:p>
      <w:pPr>
        <w:pStyle w:val="BodyText"/>
        <w:spacing w:line="480" w:lineRule="auto" w:before="6"/>
        <w:ind w:left="152" w:right="103"/>
        <w:jc w:val="both"/>
      </w:pPr>
      <w:r>
        <w:rPr/>
        <w:t>Vilaboa</w:t>
      </w:r>
      <w:r>
        <w:rPr>
          <w:spacing w:val="-10"/>
        </w:rPr>
        <w:t> </w:t>
      </w:r>
      <w:r>
        <w:rPr/>
        <w:t>A.</w:t>
      </w:r>
      <w:r>
        <w:rPr>
          <w:spacing w:val="-9"/>
        </w:rPr>
        <w:t> </w:t>
      </w:r>
      <w:r>
        <w:rPr/>
        <w:t>J.</w:t>
      </w:r>
      <w:r>
        <w:rPr>
          <w:spacing w:val="-9"/>
        </w:rPr>
        <w:t> </w:t>
      </w:r>
      <w:r>
        <w:rPr/>
        <w:t>y</w:t>
      </w:r>
      <w:r>
        <w:rPr>
          <w:spacing w:val="-12"/>
        </w:rPr>
        <w:t> </w:t>
      </w:r>
      <w:r>
        <w:rPr/>
        <w:t>Díaz</w:t>
      </w:r>
      <w:r>
        <w:rPr>
          <w:spacing w:val="-13"/>
        </w:rPr>
        <w:t> </w:t>
      </w:r>
      <w:r>
        <w:rPr/>
        <w:t>P.</w:t>
      </w:r>
      <w:r>
        <w:rPr>
          <w:spacing w:val="-9"/>
        </w:rPr>
        <w:t> </w:t>
      </w:r>
      <w:r>
        <w:rPr/>
        <w:t>2009.</w:t>
      </w:r>
      <w:r>
        <w:rPr>
          <w:spacing w:val="-9"/>
        </w:rPr>
        <w:t> </w:t>
      </w:r>
      <w:r>
        <w:rPr/>
        <w:t>Caracterización</w:t>
      </w:r>
      <w:r>
        <w:rPr>
          <w:spacing w:val="-10"/>
        </w:rPr>
        <w:t> </w:t>
      </w:r>
      <w:r>
        <w:rPr/>
        <w:t>socioeconómica</w:t>
      </w:r>
      <w:r>
        <w:rPr>
          <w:spacing w:val="-11"/>
        </w:rPr>
        <w:t> </w:t>
      </w:r>
      <w:r>
        <w:rPr/>
        <w:t>y</w:t>
      </w:r>
      <w:r>
        <w:rPr>
          <w:spacing w:val="-12"/>
        </w:rPr>
        <w:t> </w:t>
      </w:r>
      <w:r>
        <w:rPr/>
        <w:t>tecnológica</w:t>
      </w:r>
      <w:r>
        <w:rPr>
          <w:spacing w:val="-12"/>
        </w:rPr>
        <w:t> </w:t>
      </w:r>
      <w:r>
        <w:rPr/>
        <w:t>de</w:t>
      </w:r>
      <w:r>
        <w:rPr>
          <w:spacing w:val="-10"/>
        </w:rPr>
        <w:t> </w:t>
      </w:r>
      <w:r>
        <w:rPr/>
        <w:t>los</w:t>
      </w:r>
      <w:r>
        <w:rPr>
          <w:spacing w:val="-10"/>
        </w:rPr>
        <w:t> </w:t>
      </w:r>
      <w:r>
        <w:rPr/>
        <w:t>sistemas ganaderos</w:t>
      </w:r>
      <w:r>
        <w:rPr>
          <w:spacing w:val="-12"/>
        </w:rPr>
        <w:t> </w:t>
      </w:r>
      <w:r>
        <w:rPr/>
        <w:t>en</w:t>
      </w:r>
      <w:r>
        <w:rPr>
          <w:spacing w:val="-15"/>
        </w:rPr>
        <w:t> </w:t>
      </w:r>
      <w:r>
        <w:rPr/>
        <w:t>siete</w:t>
      </w:r>
      <w:r>
        <w:rPr>
          <w:spacing w:val="-14"/>
        </w:rPr>
        <w:t> </w:t>
      </w:r>
      <w:r>
        <w:rPr/>
        <w:t>municipios</w:t>
      </w:r>
      <w:r>
        <w:rPr>
          <w:spacing w:val="-12"/>
        </w:rPr>
        <w:t> </w:t>
      </w:r>
      <w:r>
        <w:rPr/>
        <w:t>del</w:t>
      </w:r>
      <w:r>
        <w:rPr>
          <w:spacing w:val="-13"/>
        </w:rPr>
        <w:t> </w:t>
      </w:r>
      <w:r>
        <w:rPr/>
        <w:t>estado</w:t>
      </w:r>
      <w:r>
        <w:rPr>
          <w:spacing w:val="-13"/>
        </w:rPr>
        <w:t> </w:t>
      </w:r>
      <w:r>
        <w:rPr/>
        <w:t>de</w:t>
      </w:r>
      <w:r>
        <w:rPr>
          <w:spacing w:val="-13"/>
        </w:rPr>
        <w:t> </w:t>
      </w:r>
      <w:r>
        <w:rPr/>
        <w:t>Veracruz,</w:t>
      </w:r>
      <w:r>
        <w:rPr>
          <w:spacing w:val="-11"/>
        </w:rPr>
        <w:t> </w:t>
      </w:r>
      <w:r>
        <w:rPr/>
        <w:t>México.</w:t>
      </w:r>
      <w:r>
        <w:rPr>
          <w:spacing w:val="-12"/>
        </w:rPr>
        <w:t> </w:t>
      </w:r>
      <w:r>
        <w:rPr/>
        <w:t>Zootecnia</w:t>
      </w:r>
      <w:r>
        <w:rPr>
          <w:spacing w:val="-15"/>
        </w:rPr>
        <w:t> </w:t>
      </w:r>
      <w:r>
        <w:rPr/>
        <w:t>Trop.,</w:t>
      </w:r>
      <w:r>
        <w:rPr>
          <w:spacing w:val="-11"/>
        </w:rPr>
        <w:t> </w:t>
      </w:r>
      <w:r>
        <w:rPr/>
        <w:t>27(4):</w:t>
      </w:r>
      <w:r>
        <w:rPr>
          <w:spacing w:val="-14"/>
        </w:rPr>
        <w:t> </w:t>
      </w:r>
      <w:r>
        <w:rPr/>
        <w:t>427- 436.</w:t>
      </w:r>
    </w:p>
    <w:p>
      <w:pPr>
        <w:spacing w:after="0" w:line="480" w:lineRule="auto"/>
        <w:jc w:val="both"/>
        <w:sectPr>
          <w:pgSz w:w="12240" w:h="15840"/>
          <w:pgMar w:header="0" w:footer="1325" w:top="1500" w:bottom="1580" w:left="1720" w:right="1420"/>
        </w:sectPr>
      </w:pPr>
    </w:p>
    <w:p>
      <w:pPr>
        <w:pStyle w:val="BodyText"/>
        <w:spacing w:before="9"/>
        <w:rPr>
          <w:sz w:val="20"/>
        </w:rPr>
      </w:pPr>
    </w:p>
    <w:p>
      <w:pPr>
        <w:pStyle w:val="BodyText"/>
        <w:spacing w:line="480" w:lineRule="auto" w:before="73"/>
        <w:ind w:left="152"/>
      </w:pPr>
      <w:r>
        <w:rPr/>
        <w:t>Yúnez, A. 2010. Las políticas públicas dirigidas al sector rural: el carácter de las reformas para el cambio estructural. En Economía Rural. Antonio Yúnez, Coord. 1a. ed. --   México,</w:t>
      </w:r>
    </w:p>
    <w:p>
      <w:pPr>
        <w:pStyle w:val="BodyText"/>
        <w:spacing w:before="5"/>
        <w:ind w:left="152"/>
      </w:pPr>
      <w:r>
        <w:rPr/>
        <w:t>D.F. El Colegio de México, 196 p</w:t>
      </w:r>
    </w:p>
    <w:p>
      <w:pPr>
        <w:spacing w:after="0"/>
        <w:sectPr>
          <w:pgSz w:w="12240" w:h="15840"/>
          <w:pgMar w:header="0" w:footer="1325" w:top="1500" w:bottom="1580" w:left="1720" w:right="1420"/>
        </w:sectPr>
      </w:pPr>
    </w:p>
    <w:p>
      <w:pPr>
        <w:pStyle w:val="BodyText"/>
        <w:spacing w:before="5"/>
        <w:rPr>
          <w:sz w:val="20"/>
        </w:rPr>
      </w:pPr>
    </w:p>
    <w:p>
      <w:pPr>
        <w:pStyle w:val="Heading1"/>
        <w:numPr>
          <w:ilvl w:val="1"/>
          <w:numId w:val="1"/>
        </w:numPr>
        <w:tabs>
          <w:tab w:pos="606" w:val="left" w:leader="none"/>
        </w:tabs>
        <w:spacing w:line="240" w:lineRule="auto" w:before="72" w:after="0"/>
        <w:ind w:left="605" w:right="0" w:hanging="453"/>
        <w:jc w:val="both"/>
      </w:pPr>
      <w:bookmarkStart w:name="_bookmark21" w:id="41"/>
      <w:bookmarkEnd w:id="41"/>
      <w:r>
        <w:rPr>
          <w:b w:val="0"/>
        </w:rPr>
      </w:r>
      <w:bookmarkStart w:name="_bookmark21" w:id="42"/>
      <w:bookmarkEnd w:id="42"/>
      <w:r>
        <w:rPr/>
        <w:t>C</w:t>
      </w:r>
      <w:r>
        <w:rPr/>
        <w:t>ONCLUSIONES</w:t>
      </w:r>
    </w:p>
    <w:p>
      <w:pPr>
        <w:pStyle w:val="BodyText"/>
        <w:spacing w:before="6"/>
        <w:rPr>
          <w:b/>
          <w:sz w:val="25"/>
        </w:rPr>
      </w:pPr>
    </w:p>
    <w:p>
      <w:pPr>
        <w:pStyle w:val="BodyText"/>
        <w:spacing w:line="360" w:lineRule="auto"/>
        <w:ind w:left="152" w:right="105"/>
        <w:jc w:val="both"/>
      </w:pPr>
      <w:r>
        <w:rPr/>
        <w:t>Las propuestas de producción dadas por el programa no están basadas en el manejo sustentable, por lo que la adopción de las innovaciones y tecnología son bajas debido a que no se encuentran adecuadas al contexto social, ambiental y económico de los participantes. Generando propuestas económicas pero no sustentables.</w:t>
      </w:r>
    </w:p>
    <w:p>
      <w:pPr>
        <w:pStyle w:val="BodyText"/>
        <w:spacing w:before="7"/>
        <w:rPr>
          <w:sz w:val="17"/>
        </w:rPr>
      </w:pPr>
    </w:p>
    <w:p>
      <w:pPr>
        <w:pStyle w:val="BodyText"/>
        <w:spacing w:line="360" w:lineRule="auto"/>
        <w:ind w:left="152" w:right="106"/>
        <w:jc w:val="both"/>
      </w:pPr>
      <w:r>
        <w:rPr/>
        <w:t>Los</w:t>
      </w:r>
      <w:r>
        <w:rPr>
          <w:spacing w:val="-10"/>
        </w:rPr>
        <w:t> </w:t>
      </w:r>
      <w:r>
        <w:rPr/>
        <w:t>sistemas</w:t>
      </w:r>
      <w:r>
        <w:rPr>
          <w:spacing w:val="-10"/>
        </w:rPr>
        <w:t> </w:t>
      </w:r>
      <w:r>
        <w:rPr/>
        <w:t>evaluados</w:t>
      </w:r>
      <w:r>
        <w:rPr>
          <w:spacing w:val="-10"/>
        </w:rPr>
        <w:t> </w:t>
      </w:r>
      <w:r>
        <w:rPr/>
        <w:t>son</w:t>
      </w:r>
      <w:r>
        <w:rPr>
          <w:spacing w:val="-10"/>
        </w:rPr>
        <w:t> </w:t>
      </w:r>
      <w:r>
        <w:rPr/>
        <w:t>sustentables,</w:t>
      </w:r>
      <w:r>
        <w:rPr>
          <w:spacing w:val="-8"/>
        </w:rPr>
        <w:t> </w:t>
      </w:r>
      <w:r>
        <w:rPr/>
        <w:t>por</w:t>
      </w:r>
      <w:r>
        <w:rPr>
          <w:spacing w:val="-9"/>
        </w:rPr>
        <w:t> </w:t>
      </w:r>
      <w:r>
        <w:rPr/>
        <w:t>lo</w:t>
      </w:r>
      <w:r>
        <w:rPr>
          <w:spacing w:val="-12"/>
        </w:rPr>
        <w:t> </w:t>
      </w:r>
      <w:r>
        <w:rPr/>
        <w:t>que</w:t>
      </w:r>
      <w:r>
        <w:rPr>
          <w:spacing w:val="-10"/>
        </w:rPr>
        <w:t> </w:t>
      </w:r>
      <w:r>
        <w:rPr/>
        <w:t>han</w:t>
      </w:r>
      <w:r>
        <w:rPr>
          <w:spacing w:val="-12"/>
        </w:rPr>
        <w:t> </w:t>
      </w:r>
      <w:r>
        <w:rPr/>
        <w:t>perdurado</w:t>
      </w:r>
      <w:r>
        <w:rPr>
          <w:spacing w:val="-10"/>
        </w:rPr>
        <w:t> </w:t>
      </w:r>
      <w:r>
        <w:rPr/>
        <w:t>en</w:t>
      </w:r>
      <w:r>
        <w:rPr>
          <w:spacing w:val="-10"/>
        </w:rPr>
        <w:t> </w:t>
      </w:r>
      <w:r>
        <w:rPr/>
        <w:t>el</w:t>
      </w:r>
      <w:r>
        <w:rPr>
          <w:spacing w:val="-14"/>
        </w:rPr>
        <w:t> </w:t>
      </w:r>
      <w:r>
        <w:rPr/>
        <w:t>tiempo</w:t>
      </w:r>
      <w:r>
        <w:rPr>
          <w:spacing w:val="-10"/>
        </w:rPr>
        <w:t> </w:t>
      </w:r>
      <w:r>
        <w:rPr/>
        <w:t>brindando condiciones de vida favorables a sus integrantes, manteniendo sus tres esferas equilibradas. Al comparar los sistemas entre sí los resultados no presentan puntajes muy alejados unos de otros, esta diferencia estrecha se debe a que son sistemas similares que comparten características locales</w:t>
      </w:r>
      <w:r>
        <w:rPr>
          <w:spacing w:val="-6"/>
        </w:rPr>
        <w:t> </w:t>
      </w:r>
      <w:r>
        <w:rPr/>
        <w:t>comunes.</w:t>
      </w:r>
    </w:p>
    <w:p>
      <w:pPr>
        <w:pStyle w:val="BodyText"/>
      </w:pPr>
    </w:p>
    <w:p>
      <w:pPr>
        <w:pStyle w:val="BodyText"/>
        <w:spacing w:line="360" w:lineRule="auto" w:before="129"/>
        <w:ind w:left="152" w:right="103"/>
        <w:jc w:val="both"/>
      </w:pPr>
      <w:r>
        <w:rPr/>
        <w:t>Integrar indicadores capital social a indicadores de sustentabilidad para medir cualitativamente indicadores sociales permite tener una visión más completa sobre </w:t>
      </w:r>
      <w:r>
        <w:rPr>
          <w:spacing w:val="-3"/>
        </w:rPr>
        <w:t>los</w:t>
      </w:r>
      <w:r>
        <w:rPr>
          <w:spacing w:val="55"/>
        </w:rPr>
        <w:t> </w:t>
      </w:r>
      <w:r>
        <w:rPr/>
        <w:t>procesos</w:t>
      </w:r>
      <w:r>
        <w:rPr>
          <w:spacing w:val="-10"/>
        </w:rPr>
        <w:t> </w:t>
      </w:r>
      <w:r>
        <w:rPr/>
        <w:t>sociales</w:t>
      </w:r>
      <w:r>
        <w:rPr>
          <w:spacing w:val="-10"/>
        </w:rPr>
        <w:t> </w:t>
      </w:r>
      <w:r>
        <w:rPr/>
        <w:t>que</w:t>
      </w:r>
      <w:r>
        <w:rPr>
          <w:spacing w:val="-13"/>
        </w:rPr>
        <w:t> </w:t>
      </w:r>
      <w:r>
        <w:rPr/>
        <w:t>se</w:t>
      </w:r>
      <w:r>
        <w:rPr>
          <w:spacing w:val="-13"/>
        </w:rPr>
        <w:t> </w:t>
      </w:r>
      <w:r>
        <w:rPr/>
        <w:t>llevan</w:t>
      </w:r>
      <w:r>
        <w:rPr>
          <w:spacing w:val="-10"/>
        </w:rPr>
        <w:t> </w:t>
      </w:r>
      <w:r>
        <w:rPr/>
        <w:t>a</w:t>
      </w:r>
      <w:r>
        <w:rPr>
          <w:spacing w:val="-10"/>
        </w:rPr>
        <w:t> </w:t>
      </w:r>
      <w:r>
        <w:rPr/>
        <w:t>cabo</w:t>
      </w:r>
      <w:r>
        <w:rPr>
          <w:spacing w:val="-10"/>
        </w:rPr>
        <w:t> </w:t>
      </w:r>
      <w:r>
        <w:rPr/>
        <w:t>dentro</w:t>
      </w:r>
      <w:r>
        <w:rPr>
          <w:spacing w:val="-10"/>
        </w:rPr>
        <w:t> </w:t>
      </w:r>
      <w:r>
        <w:rPr/>
        <w:t>del</w:t>
      </w:r>
      <w:r>
        <w:rPr>
          <w:spacing w:val="-13"/>
        </w:rPr>
        <w:t> </w:t>
      </w:r>
      <w:r>
        <w:rPr/>
        <w:t>sistema</w:t>
      </w:r>
      <w:r>
        <w:rPr>
          <w:spacing w:val="-10"/>
        </w:rPr>
        <w:t> </w:t>
      </w:r>
      <w:r>
        <w:rPr/>
        <w:t>de</w:t>
      </w:r>
      <w:r>
        <w:rPr>
          <w:spacing w:val="-13"/>
        </w:rPr>
        <w:t> </w:t>
      </w:r>
      <w:r>
        <w:rPr/>
        <w:t>producción.</w:t>
      </w:r>
      <w:r>
        <w:rPr>
          <w:spacing w:val="-8"/>
        </w:rPr>
        <w:t> </w:t>
      </w:r>
      <w:r>
        <w:rPr/>
        <w:t>Agregar</w:t>
      </w:r>
      <w:r>
        <w:rPr>
          <w:spacing w:val="-8"/>
        </w:rPr>
        <w:t> </w:t>
      </w:r>
      <w:r>
        <w:rPr/>
        <w:t>el</w:t>
      </w:r>
      <w:r>
        <w:rPr>
          <w:spacing w:val="-11"/>
        </w:rPr>
        <w:t> </w:t>
      </w:r>
      <w:r>
        <w:rPr/>
        <w:t>capital social</w:t>
      </w:r>
      <w:r>
        <w:rPr>
          <w:spacing w:val="-11"/>
        </w:rPr>
        <w:t> </w:t>
      </w:r>
      <w:r>
        <w:rPr/>
        <w:t>a</w:t>
      </w:r>
      <w:r>
        <w:rPr>
          <w:spacing w:val="-10"/>
        </w:rPr>
        <w:t> </w:t>
      </w:r>
      <w:r>
        <w:rPr/>
        <w:t>las</w:t>
      </w:r>
      <w:r>
        <w:rPr>
          <w:spacing w:val="-10"/>
        </w:rPr>
        <w:t> </w:t>
      </w:r>
      <w:r>
        <w:rPr/>
        <w:t>evaluación</w:t>
      </w:r>
      <w:r>
        <w:rPr>
          <w:spacing w:val="-10"/>
        </w:rPr>
        <w:t> </w:t>
      </w:r>
      <w:r>
        <w:rPr/>
        <w:t>de</w:t>
      </w:r>
      <w:r>
        <w:rPr>
          <w:spacing w:val="-10"/>
        </w:rPr>
        <w:t> </w:t>
      </w:r>
      <w:r>
        <w:rPr/>
        <w:t>la</w:t>
      </w:r>
      <w:r>
        <w:rPr>
          <w:spacing w:val="-10"/>
        </w:rPr>
        <w:t> </w:t>
      </w:r>
      <w:r>
        <w:rPr/>
        <w:t>sustentabilidad,</w:t>
      </w:r>
      <w:r>
        <w:rPr>
          <w:spacing w:val="-9"/>
        </w:rPr>
        <w:t> </w:t>
      </w:r>
      <w:r>
        <w:rPr/>
        <w:t>permite</w:t>
      </w:r>
      <w:r>
        <w:rPr>
          <w:spacing w:val="-10"/>
        </w:rPr>
        <w:t> </w:t>
      </w:r>
      <w:r>
        <w:rPr/>
        <w:t>determinar</w:t>
      </w:r>
      <w:r>
        <w:rPr>
          <w:spacing w:val="-9"/>
        </w:rPr>
        <w:t> </w:t>
      </w:r>
      <w:r>
        <w:rPr/>
        <w:t>las</w:t>
      </w:r>
      <w:r>
        <w:rPr>
          <w:spacing w:val="-12"/>
        </w:rPr>
        <w:t> </w:t>
      </w:r>
      <w:r>
        <w:rPr/>
        <w:t>características</w:t>
      </w:r>
      <w:r>
        <w:rPr>
          <w:spacing w:val="-10"/>
        </w:rPr>
        <w:t> </w:t>
      </w:r>
      <w:r>
        <w:rPr/>
        <w:t>sociales favorables que los grupos deben poseer para propiciar o hacen viable un desarrollo sustentable dentro de los</w:t>
      </w:r>
      <w:r>
        <w:rPr>
          <w:spacing w:val="-6"/>
        </w:rPr>
        <w:t> </w:t>
      </w:r>
      <w:r>
        <w:rPr/>
        <w:t>sistemas.</w:t>
      </w:r>
    </w:p>
    <w:p>
      <w:pPr>
        <w:pStyle w:val="BodyText"/>
        <w:spacing w:before="9"/>
        <w:rPr>
          <w:sz w:val="17"/>
        </w:rPr>
      </w:pPr>
    </w:p>
    <w:p>
      <w:pPr>
        <w:pStyle w:val="BodyText"/>
        <w:spacing w:line="360" w:lineRule="auto"/>
        <w:ind w:left="152" w:right="111"/>
        <w:jc w:val="both"/>
      </w:pPr>
      <w:r>
        <w:rPr/>
        <w:t>La metodología MESMIS resulto ser una herramienta útil para evaluar sustentabilidad en sistemas intervenidos con transferencia e innovaciones tecnológicas.</w:t>
      </w:r>
    </w:p>
    <w:p>
      <w:pPr>
        <w:spacing w:after="0" w:line="360" w:lineRule="auto"/>
        <w:jc w:val="both"/>
        <w:sectPr>
          <w:pgSz w:w="12240" w:h="15840"/>
          <w:pgMar w:header="0" w:footer="1325" w:top="1500" w:bottom="1580" w:left="1720" w:right="1420"/>
        </w:sectPr>
      </w:pPr>
    </w:p>
    <w:p>
      <w:pPr>
        <w:pStyle w:val="BodyText"/>
        <w:spacing w:before="5"/>
        <w:rPr>
          <w:sz w:val="20"/>
        </w:rPr>
      </w:pPr>
    </w:p>
    <w:p>
      <w:pPr>
        <w:pStyle w:val="Heading1"/>
        <w:numPr>
          <w:ilvl w:val="1"/>
          <w:numId w:val="1"/>
        </w:numPr>
        <w:tabs>
          <w:tab w:pos="3945" w:val="left" w:leader="none"/>
        </w:tabs>
        <w:spacing w:line="240" w:lineRule="auto" w:before="72" w:after="0"/>
        <w:ind w:left="3945" w:right="0" w:hanging="334"/>
        <w:jc w:val="left"/>
      </w:pPr>
      <w:bookmarkStart w:name="_bookmark22" w:id="43"/>
      <w:bookmarkEnd w:id="43"/>
      <w:r>
        <w:rPr>
          <w:b w:val="0"/>
        </w:rPr>
      </w:r>
      <w:bookmarkStart w:name="_bookmark22" w:id="44"/>
      <w:bookmarkEnd w:id="44"/>
      <w:r>
        <w:rPr/>
        <w:t>B</w:t>
      </w:r>
      <w:r>
        <w:rPr/>
        <w:t>IBLIOGRAFÍA</w:t>
      </w:r>
    </w:p>
    <w:p>
      <w:pPr>
        <w:pStyle w:val="BodyText"/>
        <w:rPr>
          <w:b/>
        </w:rPr>
      </w:pPr>
    </w:p>
    <w:p>
      <w:pPr>
        <w:pStyle w:val="BodyText"/>
        <w:spacing w:before="11"/>
        <w:rPr>
          <w:b/>
          <w:sz w:val="31"/>
        </w:rPr>
      </w:pPr>
    </w:p>
    <w:p>
      <w:pPr>
        <w:pStyle w:val="BodyText"/>
        <w:spacing w:line="360" w:lineRule="auto"/>
        <w:ind w:left="860" w:right="106" w:hanging="708"/>
        <w:jc w:val="both"/>
      </w:pPr>
      <w:r>
        <w:rPr/>
        <w:t>Alemán, S. T., Nahed, T. J., y M. J. López. 2007. Evaluación de la sustentabilidad en dos sistemas de producción ovina en comunidades Tzotziles. En Sustentabilidad y Campesinado. Coor. Astier M. y Hollands J. Mundi Prensa. México.</w:t>
      </w:r>
    </w:p>
    <w:p>
      <w:pPr>
        <w:pStyle w:val="BodyText"/>
        <w:spacing w:line="360" w:lineRule="auto" w:before="123"/>
        <w:ind w:left="860" w:right="106" w:hanging="708"/>
        <w:jc w:val="both"/>
      </w:pPr>
      <w:r>
        <w:rPr/>
        <w:t>Astier, M. y J. Hollands. 2007. La evaluación de la sustentabilidad de experiencias agroecológicas en Latinoamérica. En Sustentabilidad y Campesinado. Coor. Astier Martha y Hollands John. Mundi Prensa. México.</w:t>
      </w:r>
    </w:p>
    <w:p>
      <w:pPr>
        <w:pStyle w:val="BodyText"/>
        <w:spacing w:line="360" w:lineRule="auto" w:before="123"/>
        <w:ind w:left="860" w:right="105" w:hanging="708"/>
        <w:jc w:val="both"/>
      </w:pPr>
      <w:r>
        <w:rPr/>
        <w:t>Astier,</w:t>
      </w:r>
      <w:r>
        <w:rPr>
          <w:spacing w:val="-13"/>
        </w:rPr>
        <w:t> </w:t>
      </w:r>
      <w:r>
        <w:rPr/>
        <w:t>M.,</w:t>
      </w:r>
      <w:r>
        <w:rPr>
          <w:spacing w:val="-11"/>
        </w:rPr>
        <w:t> </w:t>
      </w:r>
      <w:r>
        <w:rPr/>
        <w:t>Speelman,</w:t>
      </w:r>
      <w:r>
        <w:rPr>
          <w:spacing w:val="-11"/>
        </w:rPr>
        <w:t> </w:t>
      </w:r>
      <w:r>
        <w:rPr/>
        <w:t>E.,</w:t>
      </w:r>
      <w:r>
        <w:rPr>
          <w:spacing w:val="-13"/>
        </w:rPr>
        <w:t> </w:t>
      </w:r>
      <w:r>
        <w:rPr/>
        <w:t>López-Ridaura,</w:t>
      </w:r>
      <w:r>
        <w:rPr>
          <w:spacing w:val="-11"/>
        </w:rPr>
        <w:t> </w:t>
      </w:r>
      <w:r>
        <w:rPr/>
        <w:t>S.,</w:t>
      </w:r>
      <w:r>
        <w:rPr>
          <w:spacing w:val="-11"/>
        </w:rPr>
        <w:t> </w:t>
      </w:r>
      <w:r>
        <w:rPr/>
        <w:t>Masera</w:t>
      </w:r>
      <w:r>
        <w:rPr>
          <w:spacing w:val="-14"/>
        </w:rPr>
        <w:t> </w:t>
      </w:r>
      <w:r>
        <w:rPr/>
        <w:t>O.,</w:t>
      </w:r>
      <w:r>
        <w:rPr>
          <w:spacing w:val="-11"/>
        </w:rPr>
        <w:t> </w:t>
      </w:r>
      <w:r>
        <w:rPr/>
        <w:t>y</w:t>
      </w:r>
      <w:r>
        <w:rPr>
          <w:spacing w:val="-14"/>
        </w:rPr>
        <w:t> </w:t>
      </w:r>
      <w:r>
        <w:rPr/>
        <w:t>C.</w:t>
      </w:r>
      <w:r>
        <w:rPr>
          <w:spacing w:val="-12"/>
        </w:rPr>
        <w:t> </w:t>
      </w:r>
      <w:r>
        <w:rPr/>
        <w:t>González.</w:t>
      </w:r>
      <w:r>
        <w:rPr>
          <w:spacing w:val="-11"/>
        </w:rPr>
        <w:t> </w:t>
      </w:r>
      <w:r>
        <w:rPr/>
        <w:t>2011.</w:t>
      </w:r>
      <w:r>
        <w:rPr>
          <w:spacing w:val="-11"/>
        </w:rPr>
        <w:t> </w:t>
      </w:r>
      <w:r>
        <w:rPr/>
        <w:t>Sustainability indicators, alternative strategies and trade-offs in peasant agroecosystems: analysing 15 case studies from Latin America. International Journal of Agricultural Sustainability, 9:3,</w:t>
      </w:r>
      <w:r>
        <w:rPr>
          <w:spacing w:val="-6"/>
        </w:rPr>
        <w:t> </w:t>
      </w:r>
      <w:r>
        <w:rPr/>
        <w:t>409-422.</w:t>
      </w:r>
    </w:p>
    <w:p>
      <w:pPr>
        <w:pStyle w:val="BodyText"/>
        <w:spacing w:line="360" w:lineRule="auto" w:before="123"/>
        <w:ind w:left="860" w:right="105" w:hanging="708"/>
        <w:jc w:val="both"/>
      </w:pPr>
      <w:r>
        <w:rPr/>
        <w:t>Astier, M., García-Barrios, L., Galván-Miyoshi, Y., González, C., and O. Masera. 2012. Assessing the sustainability of small farmer natural resource management systems. A critical analysis of the MESMIS program (1995-2010). Ecology and Society 17(3): 25</w:t>
      </w:r>
    </w:p>
    <w:p>
      <w:pPr>
        <w:pStyle w:val="BodyText"/>
        <w:spacing w:line="362" w:lineRule="auto" w:before="121"/>
        <w:ind w:left="860" w:right="109" w:hanging="708"/>
        <w:jc w:val="both"/>
      </w:pPr>
      <w:r>
        <w:rPr/>
        <w:t>Ablanedo,</w:t>
      </w:r>
      <w:r>
        <w:rPr>
          <w:spacing w:val="-3"/>
        </w:rPr>
        <w:t> </w:t>
      </w:r>
      <w:r>
        <w:rPr/>
        <w:t>T</w:t>
      </w:r>
      <w:r>
        <w:rPr>
          <w:b/>
        </w:rPr>
        <w:t>.</w:t>
      </w:r>
      <w:r>
        <w:rPr>
          <w:b/>
          <w:spacing w:val="-5"/>
        </w:rPr>
        <w:t> </w:t>
      </w:r>
      <w:r>
        <w:rPr/>
        <w:t>I.</w:t>
      </w:r>
      <w:r>
        <w:rPr>
          <w:b/>
        </w:rPr>
        <w:t>.</w:t>
      </w:r>
      <w:r>
        <w:rPr>
          <w:b/>
          <w:spacing w:val="-3"/>
        </w:rPr>
        <w:t> </w:t>
      </w:r>
      <w:r>
        <w:rPr/>
        <w:t>y</w:t>
      </w:r>
      <w:r>
        <w:rPr>
          <w:spacing w:val="-6"/>
        </w:rPr>
        <w:t> </w:t>
      </w:r>
      <w:r>
        <w:rPr/>
        <w:t>A.</w:t>
      </w:r>
      <w:r>
        <w:rPr>
          <w:spacing w:val="-5"/>
        </w:rPr>
        <w:t> </w:t>
      </w:r>
      <w:r>
        <w:rPr/>
        <w:t>M.</w:t>
      </w:r>
      <w:r>
        <w:rPr>
          <w:spacing w:val="-3"/>
        </w:rPr>
        <w:t> </w:t>
      </w:r>
      <w:r>
        <w:rPr/>
        <w:t>Layton</w:t>
      </w:r>
      <w:r>
        <w:rPr>
          <w:b/>
        </w:rPr>
        <w:t>.</w:t>
      </w:r>
      <w:r>
        <w:rPr>
          <w:b/>
          <w:spacing w:val="-3"/>
        </w:rPr>
        <w:t> </w:t>
      </w:r>
      <w:r>
        <w:rPr/>
        <w:t>2008.</w:t>
      </w:r>
      <w:r>
        <w:rPr>
          <w:spacing w:val="-5"/>
        </w:rPr>
        <w:t> </w:t>
      </w:r>
      <w:r>
        <w:rPr/>
        <w:t>Encuesta</w:t>
      </w:r>
      <w:r>
        <w:rPr>
          <w:spacing w:val="-6"/>
        </w:rPr>
        <w:t> </w:t>
      </w:r>
      <w:r>
        <w:rPr/>
        <w:t>Nacional</w:t>
      </w:r>
      <w:r>
        <w:rPr>
          <w:spacing w:val="-5"/>
        </w:rPr>
        <w:t> </w:t>
      </w:r>
      <w:r>
        <w:rPr/>
        <w:t>sobre</w:t>
      </w:r>
      <w:r>
        <w:rPr>
          <w:spacing w:val="-4"/>
        </w:rPr>
        <w:t> </w:t>
      </w:r>
      <w:r>
        <w:rPr/>
        <w:t>Filantropía</w:t>
      </w:r>
      <w:r>
        <w:rPr>
          <w:spacing w:val="-4"/>
        </w:rPr>
        <w:t> </w:t>
      </w:r>
      <w:r>
        <w:rPr/>
        <w:t>y</w:t>
      </w:r>
      <w:r>
        <w:rPr>
          <w:spacing w:val="-6"/>
        </w:rPr>
        <w:t> </w:t>
      </w:r>
      <w:r>
        <w:rPr/>
        <w:t>Sociedad</w:t>
      </w:r>
      <w:r>
        <w:rPr>
          <w:spacing w:val="-4"/>
        </w:rPr>
        <w:t> </w:t>
      </w:r>
      <w:r>
        <w:rPr/>
        <w:t>Civil (ENAFI): Capital Social en México. CEPO Working paper No.</w:t>
      </w:r>
      <w:r>
        <w:rPr>
          <w:spacing w:val="-17"/>
        </w:rPr>
        <w:t> </w:t>
      </w:r>
      <w:r>
        <w:rPr/>
        <w:t>17</w:t>
      </w:r>
    </w:p>
    <w:p>
      <w:pPr>
        <w:pStyle w:val="BodyText"/>
        <w:spacing w:line="360" w:lineRule="auto" w:before="121"/>
        <w:ind w:left="860" w:right="107" w:hanging="708"/>
        <w:jc w:val="both"/>
      </w:pPr>
      <w:r>
        <w:rPr/>
        <w:t>Barkin, D., 1998. Riqueza, pobreza y desarrollo sustentable. Editorial Jus, 1ª edición, México, 167 pp</w:t>
      </w:r>
    </w:p>
    <w:p>
      <w:pPr>
        <w:pStyle w:val="BodyText"/>
        <w:spacing w:before="9"/>
        <w:rPr>
          <w:sz w:val="17"/>
        </w:rPr>
      </w:pPr>
    </w:p>
    <w:p>
      <w:pPr>
        <w:pStyle w:val="BodyText"/>
        <w:spacing w:line="360" w:lineRule="auto"/>
        <w:ind w:right="104"/>
        <w:jc w:val="right"/>
      </w:pPr>
      <w:r>
        <w:rPr/>
        <w:t>Balente, H. O., Díaz, J. M., y R. M. Parra. 2012. Los determinantes del Desarrollo local. Un</w:t>
      </w:r>
      <w:r>
        <w:rPr>
          <w:w w:val="100"/>
        </w:rPr>
        <w:t> </w:t>
      </w:r>
      <w:r>
        <w:rPr/>
        <w:t>estudio de caso en Chiapas, México. Agricultura, sociedad y desarrollo. 9: 251-269.</w:t>
      </w:r>
    </w:p>
    <w:p>
      <w:pPr>
        <w:pStyle w:val="BodyText"/>
        <w:spacing w:line="360" w:lineRule="auto" w:before="124"/>
        <w:ind w:left="860" w:right="105" w:hanging="708"/>
        <w:jc w:val="both"/>
      </w:pPr>
      <w:r>
        <w:rPr/>
        <w:t>Beder, Sharon 2000. Costing the Earth: Equity, Sustainable Development and Environmental Economics, New Zealand Journal of Environmental Law, 4, pp. 227- 243.</w:t>
      </w:r>
    </w:p>
    <w:p>
      <w:pPr>
        <w:pStyle w:val="BodyText"/>
        <w:spacing w:line="360" w:lineRule="auto" w:before="123"/>
        <w:ind w:left="860" w:right="105" w:hanging="708"/>
        <w:jc w:val="both"/>
      </w:pPr>
      <w:r>
        <w:rPr/>
        <w:t>Bond, R., Curran, J., Kirkpatrick, C. and N. Lee. 2001. Integrated impact assessment for sustainable development. A Case study Approach. World Development 9 (6):1011- 1024</w:t>
      </w:r>
    </w:p>
    <w:p>
      <w:pPr>
        <w:spacing w:after="0" w:line="360" w:lineRule="auto"/>
        <w:jc w:val="both"/>
        <w:sectPr>
          <w:pgSz w:w="12240" w:h="15840"/>
          <w:pgMar w:header="0" w:footer="1325" w:top="1500" w:bottom="1580" w:left="1720" w:right="1420"/>
        </w:sectPr>
      </w:pPr>
    </w:p>
    <w:p>
      <w:pPr>
        <w:pStyle w:val="BodyText"/>
        <w:spacing w:before="9"/>
        <w:rPr>
          <w:sz w:val="20"/>
        </w:rPr>
      </w:pPr>
    </w:p>
    <w:p>
      <w:pPr>
        <w:pStyle w:val="BodyText"/>
        <w:spacing w:line="360" w:lineRule="auto" w:before="73"/>
        <w:ind w:left="860" w:right="109" w:hanging="708"/>
        <w:jc w:val="both"/>
      </w:pPr>
      <w:r>
        <w:rPr/>
        <w:t>Bournaris,</w:t>
      </w:r>
      <w:r>
        <w:rPr>
          <w:spacing w:val="-15"/>
        </w:rPr>
        <w:t> </w:t>
      </w:r>
      <w:r>
        <w:rPr/>
        <w:t>T.,</w:t>
      </w:r>
      <w:r>
        <w:rPr>
          <w:spacing w:val="-12"/>
        </w:rPr>
        <w:t> </w:t>
      </w:r>
      <w:r>
        <w:rPr/>
        <w:t>Moulogianni,</w:t>
      </w:r>
      <w:r>
        <w:rPr>
          <w:spacing w:val="-10"/>
        </w:rPr>
        <w:t> </w:t>
      </w:r>
      <w:r>
        <w:rPr/>
        <w:t>C.</w:t>
      </w:r>
      <w:r>
        <w:rPr>
          <w:spacing w:val="-12"/>
        </w:rPr>
        <w:t> </w:t>
      </w:r>
      <w:r>
        <w:rPr/>
        <w:t>and</w:t>
      </w:r>
      <w:r>
        <w:rPr>
          <w:spacing w:val="-14"/>
        </w:rPr>
        <w:t> </w:t>
      </w:r>
      <w:r>
        <w:rPr/>
        <w:t>B.</w:t>
      </w:r>
      <w:r>
        <w:rPr>
          <w:spacing w:val="-12"/>
        </w:rPr>
        <w:t> </w:t>
      </w:r>
      <w:r>
        <w:rPr/>
        <w:t>Manos.</w:t>
      </w:r>
      <w:r>
        <w:rPr>
          <w:spacing w:val="-10"/>
        </w:rPr>
        <w:t> </w:t>
      </w:r>
      <w:r>
        <w:rPr/>
        <w:t>2014.</w:t>
      </w:r>
      <w:r>
        <w:rPr>
          <w:spacing w:val="-10"/>
        </w:rPr>
        <w:t> </w:t>
      </w:r>
      <w:r>
        <w:rPr/>
        <w:t>A</w:t>
      </w:r>
      <w:r>
        <w:rPr>
          <w:spacing w:val="-17"/>
        </w:rPr>
        <w:t> </w:t>
      </w:r>
      <w:r>
        <w:rPr/>
        <w:t>multicriteria</w:t>
      </w:r>
      <w:r>
        <w:rPr>
          <w:spacing w:val="-14"/>
        </w:rPr>
        <w:t> </w:t>
      </w:r>
      <w:r>
        <w:rPr/>
        <w:t>model</w:t>
      </w:r>
      <w:r>
        <w:rPr>
          <w:spacing w:val="-17"/>
        </w:rPr>
        <w:t> </w:t>
      </w:r>
      <w:r>
        <w:rPr/>
        <w:t>for</w:t>
      </w:r>
      <w:r>
        <w:rPr>
          <w:spacing w:val="-13"/>
        </w:rPr>
        <w:t> </w:t>
      </w:r>
      <w:r>
        <w:rPr/>
        <w:t>the</w:t>
      </w:r>
      <w:r>
        <w:rPr>
          <w:spacing w:val="-14"/>
        </w:rPr>
        <w:t> </w:t>
      </w:r>
      <w:r>
        <w:rPr/>
        <w:t>assessment of rural development plans in Greece. Land Use Policy</w:t>
      </w:r>
      <w:r>
        <w:rPr>
          <w:spacing w:val="-11"/>
        </w:rPr>
        <w:t> </w:t>
      </w:r>
      <w:r>
        <w:rPr/>
        <w:t>38:1-8</w:t>
      </w:r>
    </w:p>
    <w:p>
      <w:pPr>
        <w:pStyle w:val="BodyText"/>
        <w:spacing w:line="360" w:lineRule="auto" w:before="123"/>
        <w:ind w:right="104"/>
        <w:jc w:val="right"/>
      </w:pPr>
      <w:r>
        <w:rPr/>
        <w:t>Brunett, P. L, González, E. C. y L. A. H. García. 2005: Evaluación de la</w:t>
      </w:r>
      <w:r>
        <w:rPr>
          <w:spacing w:val="56"/>
        </w:rPr>
        <w:t> </w:t>
      </w:r>
      <w:r>
        <w:rPr/>
        <w:t>sustentabilidad de</w:t>
      </w:r>
      <w:r>
        <w:rPr>
          <w:w w:val="100"/>
        </w:rPr>
        <w:t> </w:t>
      </w:r>
      <w:r>
        <w:rPr/>
        <w:t>dos agroecosistemas campesinos de producción de maíz y leche, utilizando</w:t>
      </w:r>
      <w:r>
        <w:rPr>
          <w:w w:val="100"/>
        </w:rPr>
        <w:t> </w:t>
      </w:r>
      <w:r>
        <w:rPr/>
        <w:t>indicadores. Livestock Research for Rural Development. Volume 17, Article No. 78.</w:t>
      </w:r>
    </w:p>
    <w:p>
      <w:pPr>
        <w:pStyle w:val="BodyText"/>
        <w:spacing w:line="360" w:lineRule="auto" w:before="123"/>
        <w:ind w:left="860" w:right="104" w:hanging="708"/>
        <w:jc w:val="both"/>
      </w:pPr>
      <w:r>
        <w:rPr/>
        <w:t>Buendía R. A.D., Alberti M. P, Vázquez G. V., Pacheco B. S, García A. L. 2008 Factores que limitan el éxito de los proyectos productivos de mujeres en el municipio de Texcoco. Un análisis de género. Espacios Públicos 11(23):279-297, U.A.E.M México.</w:t>
      </w:r>
    </w:p>
    <w:p>
      <w:pPr>
        <w:pStyle w:val="BodyText"/>
        <w:spacing w:line="360" w:lineRule="auto" w:before="123"/>
        <w:ind w:left="860" w:right="113" w:hanging="708"/>
        <w:jc w:val="both"/>
      </w:pPr>
      <w:r>
        <w:rPr/>
        <w:t>Cabell, J. F., and M. Oelofse. 2012. An indicator framework for assessing agroecosystem resilience. Ecology and Society 17(1): 18.</w:t>
      </w:r>
    </w:p>
    <w:p>
      <w:pPr>
        <w:pStyle w:val="BodyText"/>
        <w:spacing w:line="360" w:lineRule="auto" w:before="123"/>
        <w:ind w:left="860" w:right="105" w:hanging="708"/>
        <w:jc w:val="both"/>
      </w:pPr>
      <w:r>
        <w:rPr/>
        <w:t>Cáceres, D. 2006. Dos estrategias de articulación entre técnicos y pequeños productores. Diferentes enfoques metodológicos y tecnológicos. Cuadernos de Desarrollo Rural. 57:59-99.</w:t>
      </w:r>
    </w:p>
    <w:p>
      <w:pPr>
        <w:pStyle w:val="BodyText"/>
        <w:spacing w:before="123"/>
        <w:ind w:left="152"/>
      </w:pPr>
      <w:r>
        <w:rPr/>
        <w:t>Cámara de Diputados, LVII Legislatura. 2001, Ley de Desarrollo Rural. México</w:t>
      </w:r>
    </w:p>
    <w:p>
      <w:pPr>
        <w:pStyle w:val="BodyText"/>
        <w:spacing w:before="7"/>
        <w:rPr>
          <w:sz w:val="21"/>
        </w:rPr>
      </w:pPr>
    </w:p>
    <w:p>
      <w:pPr>
        <w:pStyle w:val="BodyText"/>
        <w:spacing w:line="360" w:lineRule="auto"/>
        <w:ind w:left="860" w:right="104" w:hanging="708"/>
        <w:jc w:val="both"/>
      </w:pPr>
      <w:r>
        <w:rPr/>
        <w:t>Cardozo,</w:t>
      </w:r>
      <w:r>
        <w:rPr>
          <w:spacing w:val="-6"/>
        </w:rPr>
        <w:t> </w:t>
      </w:r>
      <w:r>
        <w:rPr/>
        <w:t>E.</w:t>
      </w:r>
      <w:r>
        <w:rPr>
          <w:spacing w:val="-8"/>
        </w:rPr>
        <w:t> </w:t>
      </w:r>
      <w:r>
        <w:rPr/>
        <w:t>2007.</w:t>
      </w:r>
      <w:r>
        <w:rPr>
          <w:spacing w:val="-8"/>
        </w:rPr>
        <w:t> </w:t>
      </w:r>
      <w:r>
        <w:rPr/>
        <w:t>La</w:t>
      </w:r>
      <w:r>
        <w:rPr>
          <w:spacing w:val="-10"/>
        </w:rPr>
        <w:t> </w:t>
      </w:r>
      <w:r>
        <w:rPr/>
        <w:t>conceptualización</w:t>
      </w:r>
      <w:r>
        <w:rPr>
          <w:spacing w:val="-8"/>
        </w:rPr>
        <w:t> </w:t>
      </w:r>
      <w:r>
        <w:rPr/>
        <w:t>de</w:t>
      </w:r>
      <w:r>
        <w:rPr>
          <w:spacing w:val="-10"/>
        </w:rPr>
        <w:t> </w:t>
      </w:r>
      <w:r>
        <w:rPr/>
        <w:t>microempresa,</w:t>
      </w:r>
      <w:r>
        <w:rPr>
          <w:spacing w:val="-8"/>
        </w:rPr>
        <w:t> </w:t>
      </w:r>
      <w:r>
        <w:rPr/>
        <w:t>microemprendimientos</w:t>
      </w:r>
      <w:r>
        <w:rPr>
          <w:spacing w:val="-10"/>
        </w:rPr>
        <w:t> </w:t>
      </w:r>
      <w:r>
        <w:rPr/>
        <w:t>y</w:t>
      </w:r>
      <w:r>
        <w:rPr>
          <w:spacing w:val="-9"/>
        </w:rPr>
        <w:t> </w:t>
      </w:r>
      <w:r>
        <w:rPr/>
        <w:t>unidad productiva de pequeña escala. Revista Copérnico, Año IV. N° 6. Enero - Junio, 2007:23-30</w:t>
      </w:r>
    </w:p>
    <w:p>
      <w:pPr>
        <w:pStyle w:val="BodyText"/>
        <w:spacing w:line="360" w:lineRule="auto" w:before="123"/>
        <w:ind w:left="860" w:right="104" w:hanging="708"/>
        <w:jc w:val="both"/>
      </w:pPr>
      <w:r>
        <w:rPr/>
        <w:t>Carenzo, S.; Blasco, C. y A. Estrada. 2005. Aportes para la evaluación del impacto social de proyectos de Desarrollo Rural en contextos de crisis: el caso del Proyecto Vinal entre</w:t>
      </w:r>
      <w:r>
        <w:rPr>
          <w:spacing w:val="-11"/>
        </w:rPr>
        <w:t> </w:t>
      </w:r>
      <w:r>
        <w:rPr/>
        <w:t>pequeños</w:t>
      </w:r>
      <w:r>
        <w:rPr>
          <w:spacing w:val="-11"/>
        </w:rPr>
        <w:t> </w:t>
      </w:r>
      <w:r>
        <w:rPr/>
        <w:t>productores</w:t>
      </w:r>
      <w:r>
        <w:rPr>
          <w:spacing w:val="-11"/>
        </w:rPr>
        <w:t> </w:t>
      </w:r>
      <w:r>
        <w:rPr/>
        <w:t>criollos</w:t>
      </w:r>
      <w:r>
        <w:rPr>
          <w:spacing w:val="-9"/>
        </w:rPr>
        <w:t> </w:t>
      </w:r>
      <w:r>
        <w:rPr/>
        <w:t>del</w:t>
      </w:r>
      <w:r>
        <w:rPr>
          <w:spacing w:val="-12"/>
        </w:rPr>
        <w:t> </w:t>
      </w:r>
      <w:r>
        <w:rPr/>
        <w:t>centro</w:t>
      </w:r>
      <w:r>
        <w:rPr>
          <w:spacing w:val="-11"/>
        </w:rPr>
        <w:t> </w:t>
      </w:r>
      <w:r>
        <w:rPr/>
        <w:t>de</w:t>
      </w:r>
      <w:r>
        <w:rPr>
          <w:spacing w:val="-11"/>
        </w:rPr>
        <w:t> </w:t>
      </w:r>
      <w:r>
        <w:rPr/>
        <w:t>la</w:t>
      </w:r>
      <w:r>
        <w:rPr>
          <w:spacing w:val="-9"/>
        </w:rPr>
        <w:t> </w:t>
      </w:r>
      <w:r>
        <w:rPr/>
        <w:t>provincia</w:t>
      </w:r>
      <w:r>
        <w:rPr>
          <w:spacing w:val="-9"/>
        </w:rPr>
        <w:t> </w:t>
      </w:r>
      <w:r>
        <w:rPr/>
        <w:t>de</w:t>
      </w:r>
      <w:r>
        <w:rPr>
          <w:spacing w:val="-11"/>
        </w:rPr>
        <w:t> </w:t>
      </w:r>
      <w:r>
        <w:rPr/>
        <w:t>Formosa</w:t>
      </w:r>
      <w:r>
        <w:rPr>
          <w:spacing w:val="-14"/>
        </w:rPr>
        <w:t> </w:t>
      </w:r>
      <w:r>
        <w:rPr/>
        <w:t>Theomai. Número Especial</w:t>
      </w:r>
      <w:r>
        <w:rPr>
          <w:spacing w:val="-6"/>
        </w:rPr>
        <w:t> </w:t>
      </w:r>
      <w:r>
        <w:rPr/>
        <w:t>1-16.</w:t>
      </w:r>
    </w:p>
    <w:p>
      <w:pPr>
        <w:pStyle w:val="BodyText"/>
        <w:spacing w:line="360" w:lineRule="auto" w:before="124"/>
        <w:ind w:left="860" w:right="540" w:hanging="708"/>
      </w:pPr>
      <w:r>
        <w:rPr/>
        <w:t>Casas, C. R.; Martínez, S. T.; González, C. F. V.; y E. M. García. 2007. Limitaciones y perspectivas del Desarrollo Rural sustentable en México. No. 49:, p. 67-100.</w:t>
      </w:r>
    </w:p>
    <w:p>
      <w:pPr>
        <w:pStyle w:val="BodyText"/>
        <w:spacing w:before="9"/>
        <w:rPr>
          <w:sz w:val="17"/>
        </w:rPr>
      </w:pPr>
    </w:p>
    <w:p>
      <w:pPr>
        <w:pStyle w:val="BodyText"/>
        <w:spacing w:line="360" w:lineRule="auto"/>
        <w:ind w:left="860" w:right="116" w:hanging="708"/>
      </w:pPr>
      <w:r>
        <w:rPr/>
        <w:t>Chapela G. y Álvarez L. G.M. 2007. Armonización de programas para el desarrollo rural y manejo sustentable de las tierras. Estudios e Investigaciones del Centro de Estudios para el Desarrollo Rural Sustentable y la Soberanía Alimentaria, CEDRSSA, Cámara de Diputados, LX Legislatura, Congreso de la Unión, México.</w:t>
      </w:r>
    </w:p>
    <w:p>
      <w:pPr>
        <w:spacing w:after="0" w:line="360" w:lineRule="auto"/>
        <w:sectPr>
          <w:pgSz w:w="12240" w:h="15840"/>
          <w:pgMar w:header="0" w:footer="1325" w:top="1500" w:bottom="1580" w:left="1720" w:right="1420"/>
        </w:sectPr>
      </w:pPr>
    </w:p>
    <w:p>
      <w:pPr>
        <w:pStyle w:val="BodyText"/>
        <w:spacing w:before="9"/>
        <w:rPr>
          <w:sz w:val="20"/>
        </w:rPr>
      </w:pPr>
    </w:p>
    <w:p>
      <w:pPr>
        <w:pStyle w:val="BodyText"/>
        <w:spacing w:line="360" w:lineRule="auto" w:before="73"/>
        <w:ind w:left="860" w:right="111" w:hanging="708"/>
        <w:jc w:val="both"/>
      </w:pPr>
      <w:r>
        <w:rPr/>
        <w:t>Chiapa, C. 2009. Crisis y pobreza rural en América Latina: el caso de México. Documento de Trabajo Nº 39, Programa Dinámicas Territoriales Rurales, Rimisp, Santiago, Chile</w:t>
      </w:r>
    </w:p>
    <w:p>
      <w:pPr>
        <w:pStyle w:val="BodyText"/>
        <w:spacing w:line="362" w:lineRule="auto" w:before="121"/>
        <w:ind w:left="860" w:right="109" w:hanging="708"/>
        <w:jc w:val="both"/>
      </w:pPr>
      <w:r>
        <w:rPr/>
        <w:t>Climent, J. B. 1993</w:t>
      </w:r>
      <w:r>
        <w:rPr>
          <w:b/>
        </w:rPr>
        <w:t>. </w:t>
      </w:r>
      <w:r>
        <w:rPr/>
        <w:t>From Linearity to Holism in Technology-Transfer Models, Journal of Technology Transfer, Vol. 18, Nos. 3/4, Summer-Fall, 1993, pp. 75-87</w:t>
      </w:r>
    </w:p>
    <w:p>
      <w:pPr>
        <w:pStyle w:val="BodyText"/>
        <w:spacing w:line="360" w:lineRule="auto" w:before="121"/>
        <w:ind w:left="860" w:right="112" w:hanging="708"/>
        <w:jc w:val="both"/>
      </w:pPr>
      <w:r>
        <w:rPr/>
        <w:t>Cuevas R. V., Baca del M J., Cervantes E. F., Espinosa G. J.A., Aguilar Á J., Loaiza M. A. 2013</w:t>
      </w:r>
      <w:r>
        <w:rPr>
          <w:spacing w:val="-6"/>
        </w:rPr>
        <w:t> </w:t>
      </w:r>
      <w:r>
        <w:rPr/>
        <w:t>Factores</w:t>
      </w:r>
      <w:r>
        <w:rPr>
          <w:spacing w:val="-7"/>
        </w:rPr>
        <w:t> </w:t>
      </w:r>
      <w:r>
        <w:rPr/>
        <w:t>que</w:t>
      </w:r>
      <w:r>
        <w:rPr>
          <w:spacing w:val="-6"/>
        </w:rPr>
        <w:t> </w:t>
      </w:r>
      <w:r>
        <w:rPr/>
        <w:t>determinan</w:t>
      </w:r>
      <w:r>
        <w:rPr>
          <w:spacing w:val="-5"/>
        </w:rPr>
        <w:t> </w:t>
      </w:r>
      <w:r>
        <w:rPr/>
        <w:t>el</w:t>
      </w:r>
      <w:r>
        <w:rPr>
          <w:spacing w:val="-6"/>
        </w:rPr>
        <w:t> </w:t>
      </w:r>
      <w:r>
        <w:rPr/>
        <w:t>uso</w:t>
      </w:r>
      <w:r>
        <w:rPr>
          <w:spacing w:val="-6"/>
        </w:rPr>
        <w:t> </w:t>
      </w:r>
      <w:r>
        <w:rPr/>
        <w:t>de</w:t>
      </w:r>
      <w:r>
        <w:rPr>
          <w:spacing w:val="-6"/>
        </w:rPr>
        <w:t> </w:t>
      </w:r>
      <w:r>
        <w:rPr/>
        <w:t>innovaciones</w:t>
      </w:r>
      <w:r>
        <w:rPr>
          <w:spacing w:val="-5"/>
        </w:rPr>
        <w:t> </w:t>
      </w:r>
      <w:r>
        <w:rPr/>
        <w:t>tecnológicas</w:t>
      </w:r>
      <w:r>
        <w:rPr>
          <w:spacing w:val="-5"/>
        </w:rPr>
        <w:t> </w:t>
      </w:r>
      <w:r>
        <w:rPr/>
        <w:t>en</w:t>
      </w:r>
      <w:r>
        <w:rPr>
          <w:spacing w:val="-6"/>
        </w:rPr>
        <w:t> </w:t>
      </w:r>
      <w:r>
        <w:rPr/>
        <w:t>la</w:t>
      </w:r>
      <w:r>
        <w:rPr>
          <w:spacing w:val="-8"/>
        </w:rPr>
        <w:t> </w:t>
      </w:r>
      <w:r>
        <w:rPr/>
        <w:t>ganadería de doble propósito en Sinaloa, México. Rev. Méx. Cienc. Pecu.</w:t>
      </w:r>
      <w:r>
        <w:rPr>
          <w:spacing w:val="-16"/>
        </w:rPr>
        <w:t> </w:t>
      </w:r>
      <w:r>
        <w:rPr/>
        <w:t>2013;4(1):31-46</w:t>
      </w:r>
    </w:p>
    <w:p>
      <w:pPr>
        <w:pStyle w:val="BodyText"/>
        <w:spacing w:line="360" w:lineRule="auto" w:before="123"/>
        <w:ind w:left="860" w:right="106" w:hanging="708"/>
        <w:jc w:val="both"/>
      </w:pPr>
      <w:r>
        <w:rPr/>
        <w:t>Del Rosario, C. E. 2007. La conceptualización de microempresa, micro emprendimientos y unidad productiva de pequeña escala. Revista Copérnico Año IV. N° 6. pp. 23-30.</w:t>
      </w:r>
    </w:p>
    <w:p>
      <w:pPr>
        <w:pStyle w:val="BodyText"/>
        <w:spacing w:line="360" w:lineRule="auto" w:before="123"/>
        <w:ind w:left="860" w:right="108" w:hanging="708"/>
        <w:jc w:val="both"/>
      </w:pPr>
      <w:r>
        <w:rPr/>
        <w:t>Delgadillo,</w:t>
      </w:r>
      <w:r>
        <w:rPr>
          <w:spacing w:val="-4"/>
        </w:rPr>
        <w:t> </w:t>
      </w:r>
      <w:r>
        <w:rPr/>
        <w:t>J.</w:t>
      </w:r>
      <w:r>
        <w:rPr>
          <w:spacing w:val="-4"/>
        </w:rPr>
        <w:t> </w:t>
      </w:r>
      <w:r>
        <w:rPr/>
        <w:t>2012.</w:t>
      </w:r>
      <w:r>
        <w:rPr>
          <w:spacing w:val="-4"/>
        </w:rPr>
        <w:t> </w:t>
      </w:r>
      <w:r>
        <w:rPr/>
        <w:t>Agencias</w:t>
      </w:r>
      <w:r>
        <w:rPr>
          <w:spacing w:val="-5"/>
        </w:rPr>
        <w:t> </w:t>
      </w:r>
      <w:r>
        <w:rPr/>
        <w:t>de</w:t>
      </w:r>
      <w:r>
        <w:rPr>
          <w:spacing w:val="-5"/>
        </w:rPr>
        <w:t> </w:t>
      </w:r>
      <w:r>
        <w:rPr/>
        <w:t>Desarrollo</w:t>
      </w:r>
      <w:r>
        <w:rPr>
          <w:spacing w:val="-5"/>
        </w:rPr>
        <w:t> </w:t>
      </w:r>
      <w:r>
        <w:rPr/>
        <w:t>y</w:t>
      </w:r>
      <w:r>
        <w:rPr>
          <w:spacing w:val="-7"/>
        </w:rPr>
        <w:t> </w:t>
      </w:r>
      <w:r>
        <w:rPr/>
        <w:t>Gestión</w:t>
      </w:r>
      <w:r>
        <w:rPr>
          <w:spacing w:val="-5"/>
        </w:rPr>
        <w:t> </w:t>
      </w:r>
      <w:r>
        <w:rPr/>
        <w:t>Territorial</w:t>
      </w:r>
      <w:r>
        <w:rPr>
          <w:spacing w:val="-6"/>
        </w:rPr>
        <w:t> </w:t>
      </w:r>
      <w:r>
        <w:rPr/>
        <w:t>en</w:t>
      </w:r>
      <w:r>
        <w:rPr>
          <w:spacing w:val="-5"/>
        </w:rPr>
        <w:t> </w:t>
      </w:r>
      <w:r>
        <w:rPr/>
        <w:t>la</w:t>
      </w:r>
      <w:r>
        <w:rPr>
          <w:spacing w:val="-5"/>
        </w:rPr>
        <w:t> </w:t>
      </w:r>
      <w:r>
        <w:rPr/>
        <w:t>región</w:t>
      </w:r>
      <w:r>
        <w:rPr>
          <w:spacing w:val="-5"/>
        </w:rPr>
        <w:t> </w:t>
      </w:r>
      <w:r>
        <w:rPr/>
        <w:t>de</w:t>
      </w:r>
      <w:r>
        <w:rPr>
          <w:spacing w:val="-5"/>
        </w:rPr>
        <w:t> </w:t>
      </w:r>
      <w:r>
        <w:rPr/>
        <w:t>costa</w:t>
      </w:r>
      <w:r>
        <w:rPr>
          <w:spacing w:val="-5"/>
        </w:rPr>
        <w:t> </w:t>
      </w:r>
      <w:r>
        <w:rPr/>
        <w:t>chica del Estado de Guerrero. En Extensionismo y Gestión Territorial para el Desarrollo Rural. IICA, INCA Rural. México</w:t>
      </w:r>
      <w:r>
        <w:rPr>
          <w:spacing w:val="-13"/>
        </w:rPr>
        <w:t> </w:t>
      </w:r>
      <w:r>
        <w:rPr/>
        <w:t>161-165.</w:t>
      </w:r>
    </w:p>
    <w:p>
      <w:pPr>
        <w:pStyle w:val="BodyText"/>
        <w:spacing w:line="360" w:lineRule="auto" w:before="123"/>
        <w:ind w:left="860" w:right="112" w:hanging="708"/>
        <w:jc w:val="both"/>
      </w:pPr>
      <w:r>
        <w:rPr/>
        <w:t>Díaz, C. R. 2013. Desencuentros entre desarrollo rural y neoliberalismo. El caso del Plan Meseta Tarasca, Michoacán, México. Política y Cultura. (40) :55-75.</w:t>
      </w:r>
    </w:p>
    <w:p>
      <w:pPr>
        <w:pStyle w:val="BodyText"/>
        <w:spacing w:line="360" w:lineRule="auto" w:before="126"/>
        <w:ind w:left="860" w:right="105" w:hanging="708"/>
        <w:jc w:val="both"/>
      </w:pPr>
      <w:r>
        <w:rPr/>
        <w:t>Dixon, J. y A. Gulliver. 2001. Sistemas de Producción Agropecuaria y Pobreza. Cómo mejorar los medios de subsistencia de los pequeños agricultores en un mundo cambiante. FAO y Banco Mundial. Roma y Washington DC.</w:t>
      </w:r>
    </w:p>
    <w:p>
      <w:pPr>
        <w:pStyle w:val="BodyText"/>
        <w:spacing w:line="360" w:lineRule="auto" w:before="123"/>
        <w:ind w:left="860" w:right="104" w:hanging="708"/>
        <w:jc w:val="both"/>
      </w:pPr>
      <w:r>
        <w:rPr/>
        <w:t>Dobler,</w:t>
      </w:r>
      <w:r>
        <w:rPr>
          <w:spacing w:val="-3"/>
        </w:rPr>
        <w:t> </w:t>
      </w:r>
      <w:r>
        <w:rPr/>
        <w:t>L.</w:t>
      </w:r>
      <w:r>
        <w:rPr>
          <w:spacing w:val="-6"/>
        </w:rPr>
        <w:t> </w:t>
      </w:r>
      <w:r>
        <w:rPr/>
        <w:t>J.,</w:t>
      </w:r>
      <w:r>
        <w:rPr>
          <w:spacing w:val="-4"/>
        </w:rPr>
        <w:t> </w:t>
      </w:r>
      <w:r>
        <w:rPr/>
        <w:t>Brunett,</w:t>
      </w:r>
      <w:r>
        <w:rPr>
          <w:spacing w:val="-6"/>
        </w:rPr>
        <w:t> </w:t>
      </w:r>
      <w:r>
        <w:rPr/>
        <w:t>P.</w:t>
      </w:r>
      <w:r>
        <w:rPr>
          <w:spacing w:val="-6"/>
        </w:rPr>
        <w:t> </w:t>
      </w:r>
      <w:r>
        <w:rPr/>
        <w:t>L.,</w:t>
      </w:r>
      <w:r>
        <w:rPr>
          <w:spacing w:val="-6"/>
        </w:rPr>
        <w:t> </w:t>
      </w:r>
      <w:r>
        <w:rPr/>
        <w:t>López,</w:t>
      </w:r>
      <w:r>
        <w:rPr>
          <w:spacing w:val="-4"/>
        </w:rPr>
        <w:t> </w:t>
      </w:r>
      <w:r>
        <w:rPr/>
        <w:t>M.</w:t>
      </w:r>
      <w:r>
        <w:rPr>
          <w:spacing w:val="-4"/>
        </w:rPr>
        <w:t> </w:t>
      </w:r>
      <w:r>
        <w:rPr/>
        <w:t>L.</w:t>
      </w:r>
      <w:r>
        <w:rPr>
          <w:spacing w:val="-4"/>
        </w:rPr>
        <w:t> </w:t>
      </w:r>
      <w:r>
        <w:rPr/>
        <w:t>Espinosa,</w:t>
      </w:r>
      <w:r>
        <w:rPr>
          <w:spacing w:val="-4"/>
        </w:rPr>
        <w:t> </w:t>
      </w:r>
      <w:r>
        <w:rPr/>
        <w:t>A.</w:t>
      </w:r>
      <w:r>
        <w:rPr>
          <w:spacing w:val="-4"/>
        </w:rPr>
        <w:t> </w:t>
      </w:r>
      <w:r>
        <w:rPr/>
        <w:t>E.</w:t>
      </w:r>
      <w:r>
        <w:rPr>
          <w:spacing w:val="-6"/>
        </w:rPr>
        <w:t> </w:t>
      </w:r>
      <w:r>
        <w:rPr/>
        <w:t>y</w:t>
      </w:r>
      <w:r>
        <w:rPr>
          <w:spacing w:val="-6"/>
        </w:rPr>
        <w:t> </w:t>
      </w:r>
      <w:r>
        <w:rPr/>
        <w:t>O.</w:t>
      </w:r>
      <w:r>
        <w:rPr>
          <w:spacing w:val="-4"/>
        </w:rPr>
        <w:t> </w:t>
      </w:r>
      <w:r>
        <w:rPr/>
        <w:t>Márquez.</w:t>
      </w:r>
      <w:r>
        <w:rPr>
          <w:spacing w:val="-4"/>
        </w:rPr>
        <w:t> </w:t>
      </w:r>
      <w:r>
        <w:rPr/>
        <w:t>2014.</w:t>
      </w:r>
      <w:r>
        <w:rPr>
          <w:spacing w:val="-4"/>
        </w:rPr>
        <w:t> </w:t>
      </w:r>
      <w:r>
        <w:rPr/>
        <w:t>Calidad</w:t>
      </w:r>
      <w:r>
        <w:rPr>
          <w:spacing w:val="-5"/>
        </w:rPr>
        <w:t> </w:t>
      </w:r>
      <w:r>
        <w:rPr/>
        <w:t>de</w:t>
      </w:r>
      <w:r>
        <w:rPr>
          <w:spacing w:val="-8"/>
        </w:rPr>
        <w:t> </w:t>
      </w:r>
      <w:r>
        <w:rPr/>
        <w:t>la leche en los sistemas de producción en pequeña escala en la zona suroriente del Estado de México. En Contribución de la producción animal en pequeña escala al desarrollo rural (Comp.) Arriaga, J. Carlos y Anaya O. Juan P. Ed.</w:t>
      </w:r>
      <w:r>
        <w:rPr>
          <w:spacing w:val="-23"/>
        </w:rPr>
        <w:t> </w:t>
      </w:r>
      <w:r>
        <w:rPr/>
        <w:t>Reverte.</w:t>
      </w:r>
    </w:p>
    <w:p>
      <w:pPr>
        <w:pStyle w:val="BodyText"/>
        <w:spacing w:before="124"/>
        <w:ind w:left="152"/>
      </w:pPr>
      <w:r>
        <w:rPr/>
        <w:t>Durand, A. C. A. 2009. Desarrollo rural sustentable. Enclave en la estrategia neoliberal.</w:t>
      </w:r>
    </w:p>
    <w:p>
      <w:pPr>
        <w:pStyle w:val="BodyText"/>
        <w:spacing w:before="126"/>
        <w:ind w:left="860"/>
      </w:pPr>
      <w:r>
        <w:rPr/>
        <w:t>Alegatos No. 72. 177-206.</w:t>
      </w:r>
    </w:p>
    <w:p>
      <w:pPr>
        <w:pStyle w:val="BodyText"/>
        <w:spacing w:before="7"/>
        <w:rPr>
          <w:sz w:val="21"/>
        </w:rPr>
      </w:pPr>
    </w:p>
    <w:p>
      <w:pPr>
        <w:pStyle w:val="BodyText"/>
        <w:spacing w:line="360" w:lineRule="auto"/>
        <w:ind w:left="860" w:right="106" w:hanging="708"/>
        <w:jc w:val="both"/>
      </w:pPr>
      <w:r>
        <w:rPr/>
        <w:t>Ellis</w:t>
      </w:r>
      <w:r>
        <w:rPr>
          <w:spacing w:val="-14"/>
        </w:rPr>
        <w:t> </w:t>
      </w:r>
      <w:r>
        <w:rPr/>
        <w:t>F.</w:t>
      </w:r>
      <w:r>
        <w:rPr>
          <w:spacing w:val="-14"/>
        </w:rPr>
        <w:t> </w:t>
      </w:r>
      <w:r>
        <w:rPr/>
        <w:t>y</w:t>
      </w:r>
      <w:r>
        <w:rPr>
          <w:spacing w:val="-17"/>
        </w:rPr>
        <w:t> </w:t>
      </w:r>
      <w:r>
        <w:rPr/>
        <w:t>Biggs</w:t>
      </w:r>
      <w:r>
        <w:rPr>
          <w:spacing w:val="-17"/>
        </w:rPr>
        <w:t> </w:t>
      </w:r>
      <w:r>
        <w:rPr/>
        <w:t>S.</w:t>
      </w:r>
      <w:r>
        <w:rPr>
          <w:spacing w:val="-13"/>
        </w:rPr>
        <w:t> </w:t>
      </w:r>
      <w:r>
        <w:rPr/>
        <w:t>2005.</w:t>
      </w:r>
      <w:r>
        <w:rPr>
          <w:spacing w:val="-15"/>
        </w:rPr>
        <w:t> </w:t>
      </w:r>
      <w:r>
        <w:rPr/>
        <w:t>La</w:t>
      </w:r>
      <w:r>
        <w:rPr>
          <w:spacing w:val="-14"/>
        </w:rPr>
        <w:t> </w:t>
      </w:r>
      <w:r>
        <w:rPr/>
        <w:t>Evolución</w:t>
      </w:r>
      <w:r>
        <w:rPr>
          <w:spacing w:val="-15"/>
        </w:rPr>
        <w:t> </w:t>
      </w:r>
      <w:r>
        <w:rPr/>
        <w:t>de</w:t>
      </w:r>
      <w:r>
        <w:rPr>
          <w:spacing w:val="-15"/>
        </w:rPr>
        <w:t> </w:t>
      </w:r>
      <w:r>
        <w:rPr/>
        <w:t>los</w:t>
      </w:r>
      <w:r>
        <w:rPr>
          <w:spacing w:val="-17"/>
        </w:rPr>
        <w:t> </w:t>
      </w:r>
      <w:r>
        <w:rPr/>
        <w:t>Temas</w:t>
      </w:r>
      <w:r>
        <w:rPr>
          <w:spacing w:val="-14"/>
        </w:rPr>
        <w:t> </w:t>
      </w:r>
      <w:r>
        <w:rPr/>
        <w:t>Relacionados</w:t>
      </w:r>
      <w:r>
        <w:rPr>
          <w:spacing w:val="-14"/>
        </w:rPr>
        <w:t> </w:t>
      </w:r>
      <w:r>
        <w:rPr/>
        <w:t>al</w:t>
      </w:r>
      <w:r>
        <w:rPr>
          <w:spacing w:val="-16"/>
        </w:rPr>
        <w:t> </w:t>
      </w:r>
      <w:r>
        <w:rPr/>
        <w:t>Desarrollo</w:t>
      </w:r>
      <w:r>
        <w:rPr>
          <w:spacing w:val="-14"/>
        </w:rPr>
        <w:t> </w:t>
      </w:r>
      <w:r>
        <w:rPr/>
        <w:t>Rural:</w:t>
      </w:r>
      <w:r>
        <w:rPr>
          <w:spacing w:val="-13"/>
        </w:rPr>
        <w:t> </w:t>
      </w:r>
      <w:r>
        <w:rPr/>
        <w:t>desde la década de los años 50 al 2000. Organ. rurais agroind., Lavras, Vol</w:t>
      </w:r>
      <w:r>
        <w:rPr>
          <w:spacing w:val="-19"/>
        </w:rPr>
        <w:t> </w:t>
      </w:r>
      <w:r>
        <w:rPr/>
        <w:t>7(1):60-69.</w:t>
      </w:r>
    </w:p>
    <w:p>
      <w:pPr>
        <w:pStyle w:val="BodyText"/>
        <w:spacing w:line="360" w:lineRule="auto" w:before="123"/>
        <w:ind w:left="860" w:right="106" w:hanging="708"/>
        <w:jc w:val="both"/>
      </w:pPr>
      <w:r>
        <w:rPr/>
        <w:t>Espinosa, G. J. A., Wiggins, S., González, O. Arturo T., and U. B. Aguilar. 2004. Sustentabilidad económica a nivel de empresa: aplicación a unidades familiares de producción de leche en México. Técnica Pecuaria en México 42 (1) 55-70.</w:t>
      </w:r>
    </w:p>
    <w:p>
      <w:pPr>
        <w:spacing w:after="0" w:line="360" w:lineRule="auto"/>
        <w:jc w:val="both"/>
        <w:sectPr>
          <w:pgSz w:w="12240" w:h="15840"/>
          <w:pgMar w:header="0" w:footer="1325" w:top="1500" w:bottom="1580" w:left="1720" w:right="1420"/>
        </w:sectPr>
      </w:pPr>
    </w:p>
    <w:p>
      <w:pPr>
        <w:pStyle w:val="BodyText"/>
        <w:spacing w:before="9"/>
        <w:rPr>
          <w:sz w:val="20"/>
        </w:rPr>
      </w:pPr>
    </w:p>
    <w:p>
      <w:pPr>
        <w:pStyle w:val="BodyText"/>
        <w:spacing w:line="360" w:lineRule="auto" w:before="73"/>
        <w:ind w:left="860" w:right="104" w:hanging="708"/>
        <w:jc w:val="both"/>
      </w:pPr>
      <w:r>
        <w:rPr/>
        <w:t>Esteban, M., Rodríguez, A., Moreno, J., Altuzarra, A., y J. Larrañaga. 2009. La evaluación de la Política Regional Europea. Análisis empírico de las metodologías aplicadas. Investigaciones Regionales, 14, 157-184.</w:t>
      </w:r>
    </w:p>
    <w:p>
      <w:pPr>
        <w:pStyle w:val="BodyText"/>
        <w:spacing w:line="360" w:lineRule="auto" w:before="123"/>
        <w:ind w:left="860" w:right="105" w:hanging="708"/>
        <w:jc w:val="both"/>
      </w:pPr>
      <w:r>
        <w:rPr/>
        <w:t>Fadul P. L., Alfonso, A. R. Espinoza, O. A. Sánchez, V. E. y C. Arriaga. 2014. Sustentabilidad dela producción de leche en pequeña escala y su contribución al Desarrollo Rural en Contribución de la producción animal en pequeña escala al desarrollo rural. Arriaga J y Anaya. Ed. Reverte. UAEM.</w:t>
      </w:r>
    </w:p>
    <w:p>
      <w:pPr>
        <w:pStyle w:val="BodyText"/>
        <w:spacing w:line="360" w:lineRule="auto" w:before="124"/>
        <w:ind w:left="860" w:right="108" w:hanging="708"/>
        <w:jc w:val="both"/>
      </w:pPr>
      <w:r>
        <w:rPr/>
        <w:t>Galindo G. G. 2001. Uso de innovaciones en el grupo de ganaderos para la validación y transferencia de tecnología “Joachin”, Veracruz, México. Terra 19 (4): 385-392.</w:t>
      </w:r>
    </w:p>
    <w:p>
      <w:pPr>
        <w:pStyle w:val="BodyText"/>
        <w:spacing w:line="360" w:lineRule="auto" w:before="123"/>
        <w:ind w:left="860" w:right="105" w:hanging="708"/>
        <w:jc w:val="both"/>
      </w:pPr>
      <w:r>
        <w:rPr/>
        <w:t>Galván. M. Y. 2008. Integración de indicadores en la evaluación de sustentabilidad: de los índices agregados a la representación multicriterio. Evaluación de sustentabilidad. Un enfoque dinámico y multidimensional. M. Astier, O. Masera and Y. Galván- Miyoshi. Valencia, SEAE: 95-117.</w:t>
      </w:r>
    </w:p>
    <w:p>
      <w:pPr>
        <w:pStyle w:val="BodyText"/>
        <w:spacing w:line="360" w:lineRule="auto" w:before="123"/>
        <w:ind w:left="860" w:right="108" w:hanging="708"/>
        <w:jc w:val="both"/>
      </w:pPr>
      <w:r>
        <w:rPr/>
        <w:t>García F., E. y V. Toledo. 2008. Evaluación de sistemas socioecológicos en áreas protegidas: un instrumento desde la economía ecológica Argumentos, vol. 21,</w:t>
      </w:r>
      <w:r>
        <w:rPr>
          <w:spacing w:val="-39"/>
        </w:rPr>
        <w:t> </w:t>
      </w:r>
      <w:r>
        <w:rPr/>
        <w:t>núm. 56, pp. 103-116, Universidad Autónoma Metropolitana Unidad Xochimilco.</w:t>
      </w:r>
      <w:r>
        <w:rPr>
          <w:spacing w:val="-18"/>
        </w:rPr>
        <w:t> </w:t>
      </w:r>
      <w:r>
        <w:rPr/>
        <w:t>México</w:t>
      </w:r>
    </w:p>
    <w:p>
      <w:pPr>
        <w:pStyle w:val="BodyText"/>
        <w:spacing w:line="360" w:lineRule="auto" w:before="123"/>
        <w:ind w:left="860" w:right="110" w:hanging="708"/>
        <w:jc w:val="both"/>
      </w:pPr>
      <w:r>
        <w:rPr/>
        <w:t>Gauntlett, D. 2011. Making is Connecting, The social meaning of creativity, from DIY and knitting to YouTube and Web 2.0. Cambridge: Polity Press, 211, 232.</w:t>
      </w:r>
    </w:p>
    <w:p>
      <w:pPr>
        <w:pStyle w:val="BodyText"/>
        <w:spacing w:line="360" w:lineRule="auto" w:before="123"/>
        <w:ind w:left="860" w:right="107" w:hanging="708"/>
        <w:jc w:val="both"/>
      </w:pPr>
      <w:r>
        <w:rPr/>
        <w:t>Gómez, D. W., Castelán O., Nava G. y Sánchez E. 2009. Identificación de indicadores de impacto</w:t>
      </w:r>
      <w:r>
        <w:rPr>
          <w:spacing w:val="-10"/>
        </w:rPr>
        <w:t> </w:t>
      </w:r>
      <w:r>
        <w:rPr/>
        <w:t>en</w:t>
      </w:r>
      <w:r>
        <w:rPr>
          <w:spacing w:val="-10"/>
        </w:rPr>
        <w:t> </w:t>
      </w:r>
      <w:r>
        <w:rPr/>
        <w:t>un</w:t>
      </w:r>
      <w:r>
        <w:rPr>
          <w:spacing w:val="-8"/>
        </w:rPr>
        <w:t> </w:t>
      </w:r>
      <w:r>
        <w:rPr/>
        <w:t>programa</w:t>
      </w:r>
      <w:r>
        <w:rPr>
          <w:spacing w:val="-13"/>
        </w:rPr>
        <w:t> </w:t>
      </w:r>
      <w:r>
        <w:rPr/>
        <w:t>de</w:t>
      </w:r>
      <w:r>
        <w:rPr>
          <w:spacing w:val="-10"/>
        </w:rPr>
        <w:t> </w:t>
      </w:r>
      <w:r>
        <w:rPr/>
        <w:t>gobierno</w:t>
      </w:r>
      <w:r>
        <w:rPr>
          <w:spacing w:val="-10"/>
        </w:rPr>
        <w:t> </w:t>
      </w:r>
      <w:r>
        <w:rPr/>
        <w:t>y</w:t>
      </w:r>
      <w:r>
        <w:rPr>
          <w:spacing w:val="-10"/>
        </w:rPr>
        <w:t> </w:t>
      </w:r>
      <w:r>
        <w:rPr/>
        <w:t>modos</w:t>
      </w:r>
      <w:r>
        <w:rPr>
          <w:spacing w:val="-7"/>
        </w:rPr>
        <w:t> </w:t>
      </w:r>
      <w:r>
        <w:rPr/>
        <w:t>de</w:t>
      </w:r>
      <w:r>
        <w:rPr>
          <w:spacing w:val="-13"/>
        </w:rPr>
        <w:t> </w:t>
      </w:r>
      <w:r>
        <w:rPr/>
        <w:t>vida</w:t>
      </w:r>
      <w:r>
        <w:rPr>
          <w:spacing w:val="-8"/>
        </w:rPr>
        <w:t> </w:t>
      </w:r>
      <w:r>
        <w:rPr/>
        <w:t>rurales.</w:t>
      </w:r>
      <w:r>
        <w:rPr>
          <w:spacing w:val="-9"/>
        </w:rPr>
        <w:t> </w:t>
      </w:r>
      <w:r>
        <w:rPr/>
        <w:t>Estudios</w:t>
      </w:r>
      <w:r>
        <w:rPr>
          <w:spacing w:val="-10"/>
        </w:rPr>
        <w:t> </w:t>
      </w:r>
      <w:r>
        <w:rPr/>
        <w:t>Sociales.</w:t>
      </w:r>
      <w:r>
        <w:rPr>
          <w:spacing w:val="-7"/>
        </w:rPr>
        <w:t> </w:t>
      </w:r>
      <w:r>
        <w:rPr/>
        <w:t>17 (34):8-36</w:t>
      </w:r>
    </w:p>
    <w:p>
      <w:pPr>
        <w:pStyle w:val="BodyText"/>
        <w:spacing w:line="360" w:lineRule="auto" w:before="123"/>
        <w:ind w:left="860" w:right="107" w:hanging="708"/>
        <w:jc w:val="both"/>
      </w:pPr>
      <w:r>
        <w:rPr/>
        <w:t>González,</w:t>
      </w:r>
      <w:r>
        <w:rPr>
          <w:spacing w:val="-4"/>
        </w:rPr>
        <w:t> </w:t>
      </w:r>
      <w:r>
        <w:rPr/>
        <w:t>E.</w:t>
      </w:r>
      <w:r>
        <w:rPr>
          <w:spacing w:val="-4"/>
        </w:rPr>
        <w:t> </w:t>
      </w:r>
      <w:r>
        <w:rPr/>
        <w:t>C.,</w:t>
      </w:r>
      <w:r>
        <w:rPr>
          <w:spacing w:val="-6"/>
        </w:rPr>
        <w:t> </w:t>
      </w:r>
      <w:r>
        <w:rPr/>
        <w:t>Ríos</w:t>
      </w:r>
      <w:r>
        <w:rPr>
          <w:spacing w:val="-5"/>
        </w:rPr>
        <w:t> </w:t>
      </w:r>
      <w:r>
        <w:rPr/>
        <w:t>G.</w:t>
      </w:r>
      <w:r>
        <w:rPr>
          <w:spacing w:val="-6"/>
        </w:rPr>
        <w:t> </w:t>
      </w:r>
      <w:r>
        <w:rPr/>
        <w:t>E.,</w:t>
      </w:r>
      <w:r>
        <w:rPr>
          <w:spacing w:val="-6"/>
        </w:rPr>
        <w:t> </w:t>
      </w:r>
      <w:r>
        <w:rPr/>
        <w:t>Brunett,</w:t>
      </w:r>
      <w:r>
        <w:rPr>
          <w:spacing w:val="-4"/>
        </w:rPr>
        <w:t> </w:t>
      </w:r>
      <w:r>
        <w:rPr/>
        <w:t>P.</w:t>
      </w:r>
      <w:r>
        <w:rPr>
          <w:spacing w:val="-4"/>
        </w:rPr>
        <w:t> </w:t>
      </w:r>
      <w:r>
        <w:rPr/>
        <w:t>L.,</w:t>
      </w:r>
      <w:r>
        <w:rPr>
          <w:spacing w:val="-4"/>
        </w:rPr>
        <w:t> </w:t>
      </w:r>
      <w:r>
        <w:rPr/>
        <w:t>Zamorano,</w:t>
      </w:r>
      <w:r>
        <w:rPr>
          <w:spacing w:val="-4"/>
        </w:rPr>
        <w:t> </w:t>
      </w:r>
      <w:r>
        <w:rPr/>
        <w:t>C.</w:t>
      </w:r>
      <w:r>
        <w:rPr>
          <w:spacing w:val="-6"/>
        </w:rPr>
        <w:t> </w:t>
      </w:r>
      <w:r>
        <w:rPr/>
        <w:t>S.,</w:t>
      </w:r>
      <w:r>
        <w:rPr>
          <w:spacing w:val="-4"/>
        </w:rPr>
        <w:t> </w:t>
      </w:r>
      <w:r>
        <w:rPr/>
        <w:t>y</w:t>
      </w:r>
      <w:r>
        <w:rPr>
          <w:spacing w:val="-7"/>
        </w:rPr>
        <w:t> </w:t>
      </w:r>
      <w:r>
        <w:rPr/>
        <w:t>C.</w:t>
      </w:r>
      <w:r>
        <w:rPr>
          <w:spacing w:val="-6"/>
        </w:rPr>
        <w:t> </w:t>
      </w:r>
      <w:r>
        <w:rPr/>
        <w:t>I.</w:t>
      </w:r>
      <w:r>
        <w:rPr>
          <w:spacing w:val="-4"/>
        </w:rPr>
        <w:t> </w:t>
      </w:r>
      <w:r>
        <w:rPr/>
        <w:t>Villa.</w:t>
      </w:r>
      <w:r>
        <w:rPr>
          <w:spacing w:val="-4"/>
        </w:rPr>
        <w:t> </w:t>
      </w:r>
      <w:r>
        <w:rPr/>
        <w:t>2006.</w:t>
      </w:r>
      <w:r>
        <w:rPr>
          <w:spacing w:val="-4"/>
        </w:rPr>
        <w:t> </w:t>
      </w:r>
      <w:r>
        <w:rPr/>
        <w:t>¿Es</w:t>
      </w:r>
      <w:r>
        <w:rPr>
          <w:spacing w:val="-5"/>
        </w:rPr>
        <w:t> </w:t>
      </w:r>
      <w:r>
        <w:rPr/>
        <w:t>posible evaluar</w:t>
      </w:r>
      <w:r>
        <w:rPr>
          <w:spacing w:val="-9"/>
        </w:rPr>
        <w:t> </w:t>
      </w:r>
      <w:r>
        <w:rPr/>
        <w:t>la</w:t>
      </w:r>
      <w:r>
        <w:rPr>
          <w:spacing w:val="-9"/>
        </w:rPr>
        <w:t> </w:t>
      </w:r>
      <w:r>
        <w:rPr/>
        <w:t>dimensión</w:t>
      </w:r>
      <w:r>
        <w:rPr>
          <w:spacing w:val="-9"/>
        </w:rPr>
        <w:t> </w:t>
      </w:r>
      <w:r>
        <w:rPr/>
        <w:t>social</w:t>
      </w:r>
      <w:r>
        <w:rPr>
          <w:spacing w:val="-10"/>
        </w:rPr>
        <w:t> </w:t>
      </w:r>
      <w:r>
        <w:rPr/>
        <w:t>de</w:t>
      </w:r>
      <w:r>
        <w:rPr>
          <w:spacing w:val="-9"/>
        </w:rPr>
        <w:t> </w:t>
      </w:r>
      <w:r>
        <w:rPr/>
        <w:t>la</w:t>
      </w:r>
      <w:r>
        <w:rPr>
          <w:spacing w:val="-9"/>
        </w:rPr>
        <w:t> </w:t>
      </w:r>
      <w:r>
        <w:rPr/>
        <w:t>sustentabilidad?</w:t>
      </w:r>
      <w:r>
        <w:rPr>
          <w:spacing w:val="-11"/>
        </w:rPr>
        <w:t> </w:t>
      </w:r>
      <w:r>
        <w:rPr/>
        <w:t>Aplicación</w:t>
      </w:r>
      <w:r>
        <w:rPr>
          <w:spacing w:val="-9"/>
        </w:rPr>
        <w:t> </w:t>
      </w:r>
      <w:r>
        <w:rPr/>
        <w:t>de</w:t>
      </w:r>
      <w:r>
        <w:rPr>
          <w:spacing w:val="-9"/>
        </w:rPr>
        <w:t> </w:t>
      </w:r>
      <w:r>
        <w:rPr/>
        <w:t>una</w:t>
      </w:r>
      <w:r>
        <w:rPr>
          <w:spacing w:val="-9"/>
        </w:rPr>
        <w:t> </w:t>
      </w:r>
      <w:r>
        <w:rPr/>
        <w:t>metodología</w:t>
      </w:r>
      <w:r>
        <w:rPr>
          <w:spacing w:val="-9"/>
        </w:rPr>
        <w:t> </w:t>
      </w:r>
      <w:r>
        <w:rPr/>
        <w:t>en dos comunidades campesinas del valle de Toluca, México. Convergencia. Revista de Ciencias Sociales  Vol 13 (40). Pp.</w:t>
      </w:r>
      <w:r>
        <w:rPr>
          <w:spacing w:val="-9"/>
        </w:rPr>
        <w:t> </w:t>
      </w:r>
      <w:r>
        <w:rPr/>
        <w:t>107-139</w:t>
      </w:r>
    </w:p>
    <w:p>
      <w:pPr>
        <w:pStyle w:val="BodyText"/>
        <w:spacing w:line="360" w:lineRule="auto" w:before="123"/>
        <w:ind w:left="860" w:right="105" w:hanging="708"/>
        <w:jc w:val="both"/>
      </w:pPr>
      <w:r>
        <w:rPr/>
        <w:t>González, E. C., Brunett, P. L. y C. Villa. 2009. Metodología e indicadores para evaluar la sustentabilidad de agroecosistema: propuestas alternativas para el manejo de recursos naturales.  Reyes  Gabriela  (Comp.)   en  Acercamientos conceptuales  y</w:t>
      </w:r>
    </w:p>
    <w:p>
      <w:pPr>
        <w:spacing w:after="0" w:line="360" w:lineRule="auto"/>
        <w:jc w:val="both"/>
        <w:sectPr>
          <w:pgSz w:w="12240" w:h="15840"/>
          <w:pgMar w:header="0" w:footer="1325" w:top="1500" w:bottom="1580" w:left="1720" w:right="1420"/>
        </w:sectPr>
      </w:pPr>
    </w:p>
    <w:p>
      <w:pPr>
        <w:pStyle w:val="BodyText"/>
        <w:spacing w:before="9"/>
        <w:rPr>
          <w:sz w:val="20"/>
        </w:rPr>
      </w:pPr>
    </w:p>
    <w:p>
      <w:pPr>
        <w:pStyle w:val="BodyText"/>
        <w:spacing w:line="360" w:lineRule="auto" w:before="73"/>
        <w:ind w:left="860"/>
      </w:pPr>
      <w:r>
        <w:rPr/>
        <w:t>metodológicos para el estudio de la realidad agropecuaria y rural en México. UAMEX.</w:t>
      </w:r>
    </w:p>
    <w:p>
      <w:pPr>
        <w:pStyle w:val="BodyText"/>
        <w:spacing w:line="360" w:lineRule="auto" w:before="123"/>
        <w:ind w:left="860" w:right="103" w:hanging="708"/>
        <w:jc w:val="both"/>
      </w:pPr>
      <w:r>
        <w:rPr/>
        <w:t>Gutiérrez,</w:t>
      </w:r>
      <w:r>
        <w:rPr>
          <w:spacing w:val="-10"/>
        </w:rPr>
        <w:t> </w:t>
      </w:r>
      <w:r>
        <w:rPr/>
        <w:t>C.</w:t>
      </w:r>
      <w:r>
        <w:rPr>
          <w:spacing w:val="-12"/>
        </w:rPr>
        <w:t> </w:t>
      </w:r>
      <w:r>
        <w:rPr/>
        <w:t>G.,</w:t>
      </w:r>
      <w:r>
        <w:rPr>
          <w:spacing w:val="-12"/>
        </w:rPr>
        <w:t> </w:t>
      </w:r>
      <w:r>
        <w:rPr/>
        <w:t>Aguilera,</w:t>
      </w:r>
      <w:r>
        <w:rPr>
          <w:spacing w:val="-12"/>
        </w:rPr>
        <w:t> </w:t>
      </w:r>
      <w:r>
        <w:rPr/>
        <w:t>G.</w:t>
      </w:r>
      <w:r>
        <w:rPr>
          <w:spacing w:val="-10"/>
        </w:rPr>
        <w:t> </w:t>
      </w:r>
      <w:r>
        <w:rPr/>
        <w:t>L.,</w:t>
      </w:r>
      <w:r>
        <w:rPr>
          <w:spacing w:val="-12"/>
        </w:rPr>
        <w:t> </w:t>
      </w:r>
      <w:r>
        <w:rPr/>
        <w:t>González,</w:t>
      </w:r>
      <w:r>
        <w:rPr>
          <w:spacing w:val="-10"/>
        </w:rPr>
        <w:t> </w:t>
      </w:r>
      <w:r>
        <w:rPr/>
        <w:t>E.</w:t>
      </w:r>
      <w:r>
        <w:rPr>
          <w:spacing w:val="-10"/>
        </w:rPr>
        <w:t> </w:t>
      </w:r>
      <w:r>
        <w:rPr/>
        <w:t>C.,</w:t>
      </w:r>
      <w:r>
        <w:rPr>
          <w:spacing w:val="-10"/>
        </w:rPr>
        <w:t> </w:t>
      </w:r>
      <w:r>
        <w:rPr/>
        <w:t>y</w:t>
      </w:r>
      <w:r>
        <w:rPr>
          <w:spacing w:val="-13"/>
        </w:rPr>
        <w:t> </w:t>
      </w:r>
      <w:r>
        <w:rPr/>
        <w:t>J.</w:t>
      </w:r>
      <w:r>
        <w:rPr>
          <w:spacing w:val="-12"/>
        </w:rPr>
        <w:t> </w:t>
      </w:r>
      <w:r>
        <w:rPr/>
        <w:t>I.</w:t>
      </w:r>
      <w:r>
        <w:rPr>
          <w:spacing w:val="-12"/>
        </w:rPr>
        <w:t> </w:t>
      </w:r>
      <w:r>
        <w:rPr/>
        <w:t>Juan.</w:t>
      </w:r>
      <w:r>
        <w:rPr>
          <w:spacing w:val="-12"/>
        </w:rPr>
        <w:t> </w:t>
      </w:r>
      <w:r>
        <w:rPr/>
        <w:t>2012.</w:t>
      </w:r>
      <w:r>
        <w:rPr>
          <w:spacing w:val="-12"/>
        </w:rPr>
        <w:t> </w:t>
      </w:r>
      <w:r>
        <w:rPr/>
        <w:t>Assessing</w:t>
      </w:r>
      <w:r>
        <w:rPr>
          <w:spacing w:val="-12"/>
        </w:rPr>
        <w:t> </w:t>
      </w:r>
      <w:r>
        <w:rPr/>
        <w:t>sustainability after an agro-ecological intervention, in the subtropics of the central highlands of Mexico. Tropical and Subtropical Agroecosystems. 15 (2012):</w:t>
      </w:r>
      <w:r>
        <w:rPr>
          <w:spacing w:val="-16"/>
        </w:rPr>
        <w:t> </w:t>
      </w:r>
      <w:r>
        <w:rPr/>
        <w:t>15-24</w:t>
      </w:r>
    </w:p>
    <w:p>
      <w:pPr>
        <w:pStyle w:val="BodyText"/>
        <w:spacing w:line="360" w:lineRule="auto" w:before="123"/>
        <w:ind w:left="860" w:right="106" w:hanging="708"/>
        <w:jc w:val="both"/>
      </w:pPr>
      <w:r>
        <w:rPr/>
        <w:t>Hernández, H. J., Villareal, O. Reséndiz, R. y S. Arroyo. 2007. “Unidades de Producción familiar caprina y su impacto socioeconómico en la Mixteca Poblana: Tehuaxtla y Maninalcingo” en Marcof C. (ed.) Alternativas para el Desarrollo Sustentable de la Ganadería. México.</w:t>
      </w:r>
    </w:p>
    <w:p>
      <w:pPr>
        <w:pStyle w:val="BodyText"/>
        <w:spacing w:line="360" w:lineRule="auto" w:before="123"/>
        <w:ind w:left="860" w:right="107" w:hanging="708"/>
        <w:jc w:val="both"/>
      </w:pPr>
      <w:r>
        <w:rPr/>
        <w:t>Herrera, T. F. 2009. Apuntes sobre las instituciones y los programas de desarrollo rural en México: Del Estado benefactor al Estado neoliberal. Estudios sociales (Hermosillo, Son.), </w:t>
      </w:r>
      <w:r>
        <w:rPr>
          <w:i/>
        </w:rPr>
        <w:t>17</w:t>
      </w:r>
      <w:r>
        <w:rPr/>
        <w:t>(33), 7-39.</w:t>
      </w:r>
    </w:p>
    <w:p>
      <w:pPr>
        <w:pStyle w:val="BodyText"/>
        <w:spacing w:line="360" w:lineRule="auto" w:before="123"/>
        <w:ind w:left="860" w:right="109" w:hanging="708"/>
        <w:jc w:val="both"/>
      </w:pPr>
      <w:r>
        <w:rPr/>
        <w:t>Herrera, T. F., Lutz, B e I. Vizcarra. 2009. La política de desarrollo rural en México y el cambio institucional 2000-2006. Economía Sociedad y Territorio. 9 (29):89-117.</w:t>
      </w:r>
    </w:p>
    <w:p>
      <w:pPr>
        <w:pStyle w:val="BodyText"/>
        <w:spacing w:line="362" w:lineRule="auto" w:before="123"/>
        <w:ind w:left="860" w:right="104" w:hanging="708"/>
        <w:jc w:val="both"/>
      </w:pPr>
      <w:r>
        <w:rPr/>
        <w:t>Hewitt, C. 2007. Ensayo sobre los obstáculos al desarrollo rural en México. Desacatos 25:79-100.</w:t>
      </w:r>
    </w:p>
    <w:p>
      <w:pPr>
        <w:pStyle w:val="BodyText"/>
        <w:spacing w:line="360" w:lineRule="auto" w:before="121"/>
        <w:ind w:left="860" w:right="105" w:hanging="708"/>
        <w:jc w:val="both"/>
      </w:pPr>
      <w:r>
        <w:rPr/>
        <w:t>Hosseini, D.B., Faizi, M. Norouzian, S. and A. R. Karimi. 2011. Impact evaluation of rural development plans for renovating and retrofitting of rural settlements. Environ Earth Sci. 11:1-10.</w:t>
      </w:r>
    </w:p>
    <w:p>
      <w:pPr>
        <w:pStyle w:val="BodyText"/>
        <w:spacing w:line="360" w:lineRule="auto" w:before="123"/>
        <w:ind w:left="860" w:right="110" w:hanging="708"/>
        <w:jc w:val="both"/>
      </w:pPr>
      <w:r>
        <w:rPr/>
        <w:t>Kassam, A., Friedrich, T., Shaxson, F., Pretty, J., 2009, ‘The spread of conservation agriculture: justification, spread and uptake’, International Journal of Agricultural Sustainability 7(4), 292–320</w:t>
      </w:r>
    </w:p>
    <w:p>
      <w:pPr>
        <w:pStyle w:val="BodyText"/>
        <w:spacing w:line="360" w:lineRule="auto" w:before="124"/>
        <w:ind w:left="860" w:right="104" w:hanging="708"/>
        <w:jc w:val="both"/>
      </w:pPr>
      <w:r>
        <w:rPr/>
        <w:t>Leos,</w:t>
      </w:r>
      <w:r>
        <w:rPr>
          <w:spacing w:val="-11"/>
        </w:rPr>
        <w:t> </w:t>
      </w:r>
      <w:r>
        <w:rPr/>
        <w:t>R.</w:t>
      </w:r>
      <w:r>
        <w:rPr>
          <w:spacing w:val="-13"/>
        </w:rPr>
        <w:t> </w:t>
      </w:r>
      <w:r>
        <w:rPr/>
        <w:t>J.,</w:t>
      </w:r>
      <w:r>
        <w:rPr>
          <w:spacing w:val="-11"/>
        </w:rPr>
        <w:t> </w:t>
      </w:r>
      <w:r>
        <w:rPr/>
        <w:t>Serrano,</w:t>
      </w:r>
      <w:r>
        <w:rPr>
          <w:spacing w:val="-11"/>
        </w:rPr>
        <w:t> </w:t>
      </w:r>
      <w:r>
        <w:rPr/>
        <w:t>A.,</w:t>
      </w:r>
      <w:r>
        <w:rPr>
          <w:spacing w:val="-15"/>
        </w:rPr>
        <w:t> </w:t>
      </w:r>
      <w:r>
        <w:rPr/>
        <w:t>Salas,</w:t>
      </w:r>
      <w:r>
        <w:rPr>
          <w:spacing w:val="-11"/>
        </w:rPr>
        <w:t> </w:t>
      </w:r>
      <w:r>
        <w:rPr/>
        <w:t>M.</w:t>
      </w:r>
      <w:r>
        <w:rPr>
          <w:spacing w:val="-11"/>
        </w:rPr>
        <w:t> </w:t>
      </w:r>
      <w:r>
        <w:rPr/>
        <w:t>J.,</w:t>
      </w:r>
      <w:r>
        <w:rPr>
          <w:spacing w:val="-13"/>
        </w:rPr>
        <w:t> </w:t>
      </w:r>
      <w:r>
        <w:rPr/>
        <w:t>Ramírez,</w:t>
      </w:r>
      <w:r>
        <w:rPr>
          <w:spacing w:val="-11"/>
        </w:rPr>
        <w:t> </w:t>
      </w:r>
      <w:r>
        <w:rPr/>
        <w:t>P.</w:t>
      </w:r>
      <w:r>
        <w:rPr>
          <w:spacing w:val="-16"/>
        </w:rPr>
        <w:t> </w:t>
      </w:r>
      <w:r>
        <w:rPr/>
        <w:t>P.</w:t>
      </w:r>
      <w:r>
        <w:rPr>
          <w:spacing w:val="-11"/>
        </w:rPr>
        <w:t> </w:t>
      </w:r>
      <w:r>
        <w:rPr/>
        <w:t>y</w:t>
      </w:r>
      <w:r>
        <w:rPr>
          <w:spacing w:val="-14"/>
        </w:rPr>
        <w:t> </w:t>
      </w:r>
      <w:r>
        <w:rPr/>
        <w:t>M.</w:t>
      </w:r>
      <w:r>
        <w:rPr>
          <w:spacing w:val="-10"/>
        </w:rPr>
        <w:t> </w:t>
      </w:r>
      <w:r>
        <w:rPr/>
        <w:t>Sagarnaga.</w:t>
      </w:r>
      <w:r>
        <w:rPr>
          <w:spacing w:val="-11"/>
        </w:rPr>
        <w:t> </w:t>
      </w:r>
      <w:r>
        <w:rPr/>
        <w:t>2013.</w:t>
      </w:r>
      <w:r>
        <w:rPr>
          <w:spacing w:val="-13"/>
        </w:rPr>
        <w:t> </w:t>
      </w:r>
      <w:r>
        <w:rPr/>
        <w:t>Caracterización de ganaderos y unidades de producción pecuaria beneficiarios del programa de estímulos</w:t>
      </w:r>
      <w:r>
        <w:rPr>
          <w:spacing w:val="-4"/>
        </w:rPr>
        <w:t> </w:t>
      </w:r>
      <w:r>
        <w:rPr/>
        <w:t>a</w:t>
      </w:r>
      <w:r>
        <w:rPr>
          <w:spacing w:val="-4"/>
        </w:rPr>
        <w:t> </w:t>
      </w:r>
      <w:r>
        <w:rPr/>
        <w:t>la</w:t>
      </w:r>
      <w:r>
        <w:rPr>
          <w:spacing w:val="-6"/>
        </w:rPr>
        <w:t> </w:t>
      </w:r>
      <w:r>
        <w:rPr/>
        <w:t>productividad</w:t>
      </w:r>
      <w:r>
        <w:rPr>
          <w:spacing w:val="-6"/>
        </w:rPr>
        <w:t> </w:t>
      </w:r>
      <w:r>
        <w:rPr/>
        <w:t>ganadera</w:t>
      </w:r>
      <w:r>
        <w:rPr>
          <w:spacing w:val="-8"/>
        </w:rPr>
        <w:t> </w:t>
      </w:r>
      <w:r>
        <w:rPr/>
        <w:t>(PROGAN)</w:t>
      </w:r>
      <w:r>
        <w:rPr>
          <w:spacing w:val="-3"/>
        </w:rPr>
        <w:t> </w:t>
      </w:r>
      <w:r>
        <w:rPr/>
        <w:t>en</w:t>
      </w:r>
      <w:r>
        <w:rPr>
          <w:spacing w:val="-7"/>
        </w:rPr>
        <w:t> </w:t>
      </w:r>
      <w:r>
        <w:rPr/>
        <w:t>México.</w:t>
      </w:r>
      <w:r>
        <w:rPr>
          <w:spacing w:val="-3"/>
        </w:rPr>
        <w:t> </w:t>
      </w:r>
      <w:r>
        <w:rPr/>
        <w:t>Agricultura,</w:t>
      </w:r>
      <w:r>
        <w:rPr>
          <w:spacing w:val="-8"/>
        </w:rPr>
        <w:t> </w:t>
      </w:r>
      <w:r>
        <w:rPr/>
        <w:t>Sociedad y Desarrollo.</w:t>
      </w:r>
      <w:r>
        <w:rPr>
          <w:spacing w:val="-9"/>
        </w:rPr>
        <w:t> </w:t>
      </w:r>
      <w:r>
        <w:rPr/>
        <w:t>5(2):213-230.</w:t>
      </w:r>
    </w:p>
    <w:p>
      <w:pPr>
        <w:pStyle w:val="BodyText"/>
        <w:spacing w:line="360" w:lineRule="auto" w:before="123"/>
        <w:ind w:left="860" w:right="106" w:hanging="708"/>
        <w:jc w:val="both"/>
      </w:pPr>
      <w:r>
        <w:rPr/>
        <w:t>Loewy, T. 2008. Indicadores sociales de las unidades productivas para el desarrollo rural en Argentina. Revista Iberoamericana de Economía Ecológica Vol. 9: 75-85</w:t>
      </w:r>
    </w:p>
    <w:p>
      <w:pPr>
        <w:spacing w:after="0" w:line="360" w:lineRule="auto"/>
        <w:jc w:val="both"/>
        <w:sectPr>
          <w:pgSz w:w="12240" w:h="15840"/>
          <w:pgMar w:header="0" w:footer="1325" w:top="1500" w:bottom="1580" w:left="1720" w:right="1420"/>
        </w:sectPr>
      </w:pPr>
    </w:p>
    <w:p>
      <w:pPr>
        <w:pStyle w:val="BodyText"/>
        <w:spacing w:before="9"/>
        <w:rPr>
          <w:sz w:val="20"/>
        </w:rPr>
      </w:pPr>
    </w:p>
    <w:p>
      <w:pPr>
        <w:pStyle w:val="BodyText"/>
        <w:spacing w:line="360" w:lineRule="auto" w:before="73"/>
        <w:ind w:left="860" w:right="108" w:hanging="708"/>
        <w:jc w:val="both"/>
      </w:pPr>
      <w:r>
        <w:rPr/>
        <w:t>López R. S, Masera O and M. Astier. 2002. Evaluating sustainability of complex socio- environmental systems, the MESMIS framework. Ecological Indicators;2:135–48</w:t>
      </w:r>
    </w:p>
    <w:p>
      <w:pPr>
        <w:pStyle w:val="BodyText"/>
        <w:spacing w:line="360" w:lineRule="auto" w:before="123"/>
        <w:ind w:left="860" w:right="106" w:hanging="708"/>
        <w:jc w:val="both"/>
      </w:pPr>
      <w:r>
        <w:rPr/>
        <w:t>Luna M. N., Jaramillo, J.I., Ramírez, J., Escobedo, S., Bustamante, A. y G. Campos. 2013. Tipología de unidades de producción de nuez de castilla en sistema de producción tradicional. Agricultura, Sociedad y Desarrollo. 10: 283-303.</w:t>
      </w:r>
    </w:p>
    <w:p>
      <w:pPr>
        <w:pStyle w:val="BodyText"/>
        <w:spacing w:line="362" w:lineRule="auto" w:before="123"/>
        <w:ind w:left="860" w:right="107" w:hanging="708"/>
        <w:jc w:val="both"/>
      </w:pPr>
      <w:r>
        <w:rPr/>
        <w:t>Manzanal, M. 2000. Los Programas de Desarrollo Rural en la Argentina (en el contexto</w:t>
      </w:r>
      <w:r>
        <w:rPr>
          <w:spacing w:val="-30"/>
        </w:rPr>
        <w:t> </w:t>
      </w:r>
      <w:r>
        <w:rPr/>
        <w:t>del ajuste agroeconómico neoliberal) Eure. XXVI,</w:t>
      </w:r>
      <w:r>
        <w:rPr>
          <w:spacing w:val="-14"/>
        </w:rPr>
        <w:t> </w:t>
      </w:r>
      <w:r>
        <w:rPr/>
        <w:t>(78)</w:t>
      </w:r>
    </w:p>
    <w:p>
      <w:pPr>
        <w:pStyle w:val="BodyText"/>
        <w:spacing w:line="360" w:lineRule="auto" w:before="121"/>
        <w:ind w:left="860" w:right="108" w:hanging="708"/>
        <w:jc w:val="both"/>
      </w:pPr>
      <w:r>
        <w:rPr/>
        <w:t>Martínez, C. F., y M. Perea. 2012. Estrategias locales y de gestión para la porcicultura doméstica en localidades periurbanas del Valle de México. Agricultura, Sociedad y Desarrollo. 9:411-425.</w:t>
      </w:r>
    </w:p>
    <w:p>
      <w:pPr>
        <w:pStyle w:val="BodyText"/>
        <w:spacing w:line="360" w:lineRule="auto" w:before="123"/>
        <w:ind w:left="860" w:right="105" w:hanging="708"/>
        <w:jc w:val="both"/>
      </w:pPr>
      <w:r>
        <w:rPr/>
        <w:t>Martínez, G., E. G.; Muñoz R., M.; Santoyo C., V. H.; Gómez P., D. y Altamirano C, J. R. 2013. Lecciones de la promoción de proyectos caprinos a través del programa estratégico</w:t>
      </w:r>
      <w:r>
        <w:rPr>
          <w:spacing w:val="-11"/>
        </w:rPr>
        <w:t> </w:t>
      </w:r>
      <w:r>
        <w:rPr/>
        <w:t>de</w:t>
      </w:r>
      <w:r>
        <w:rPr>
          <w:spacing w:val="-14"/>
        </w:rPr>
        <w:t> </w:t>
      </w:r>
      <w:r>
        <w:rPr/>
        <w:t>seguridad</w:t>
      </w:r>
      <w:r>
        <w:rPr>
          <w:spacing w:val="-13"/>
        </w:rPr>
        <w:t> </w:t>
      </w:r>
      <w:r>
        <w:rPr/>
        <w:t>alimentaria</w:t>
      </w:r>
      <w:r>
        <w:rPr>
          <w:spacing w:val="-12"/>
        </w:rPr>
        <w:t> </w:t>
      </w:r>
      <w:r>
        <w:rPr/>
        <w:t>en</w:t>
      </w:r>
      <w:r>
        <w:rPr>
          <w:spacing w:val="-16"/>
        </w:rPr>
        <w:t> </w:t>
      </w:r>
      <w:r>
        <w:rPr/>
        <w:t>Guerrero,</w:t>
      </w:r>
      <w:r>
        <w:rPr>
          <w:spacing w:val="-12"/>
        </w:rPr>
        <w:t> </w:t>
      </w:r>
      <w:r>
        <w:rPr/>
        <w:t>México.</w:t>
      </w:r>
      <w:r>
        <w:rPr>
          <w:spacing w:val="-10"/>
        </w:rPr>
        <w:t> </w:t>
      </w:r>
      <w:r>
        <w:rPr/>
        <w:t>En:</w:t>
      </w:r>
      <w:r>
        <w:rPr>
          <w:spacing w:val="-13"/>
        </w:rPr>
        <w:t> </w:t>
      </w:r>
      <w:r>
        <w:rPr/>
        <w:t>Agricultura,</w:t>
      </w:r>
      <w:r>
        <w:rPr>
          <w:spacing w:val="-15"/>
        </w:rPr>
        <w:t> </w:t>
      </w:r>
      <w:r>
        <w:rPr/>
        <w:t>Sociedad y Desarrollo, vol. 10 (No. 2):</w:t>
      </w:r>
      <w:r>
        <w:rPr>
          <w:spacing w:val="-11"/>
        </w:rPr>
        <w:t> </w:t>
      </w:r>
      <w:r>
        <w:rPr/>
        <w:t>117-193.</w:t>
      </w:r>
    </w:p>
    <w:p>
      <w:pPr>
        <w:pStyle w:val="BodyText"/>
        <w:spacing w:before="123"/>
        <w:ind w:left="152"/>
      </w:pPr>
      <w:r>
        <w:rPr/>
        <w:t>Martínez V. L. 2003. Capital Social y Desarrollo Rural. ÍCONOS 16: 73-83</w:t>
      </w:r>
    </w:p>
    <w:p>
      <w:pPr>
        <w:pStyle w:val="BodyText"/>
        <w:spacing w:before="7"/>
        <w:rPr>
          <w:sz w:val="21"/>
        </w:rPr>
      </w:pPr>
    </w:p>
    <w:p>
      <w:pPr>
        <w:pStyle w:val="BodyText"/>
        <w:spacing w:line="360" w:lineRule="auto"/>
        <w:ind w:left="860" w:right="106" w:hanging="708"/>
        <w:jc w:val="both"/>
      </w:pPr>
      <w:r>
        <w:rPr/>
        <w:t>Masera, O., Astier, M., Lopez-Riadura S. 1999. Sustentabilidad y manejo de recursos naturales. El marco MESMIS. GIRA-UNAM.</w:t>
      </w:r>
    </w:p>
    <w:p>
      <w:pPr>
        <w:pStyle w:val="BodyText"/>
        <w:spacing w:line="360" w:lineRule="auto" w:before="123"/>
        <w:ind w:left="860" w:right="110" w:hanging="708"/>
        <w:jc w:val="both"/>
      </w:pPr>
      <w:r>
        <w:rPr/>
        <w:t>Mog, M. J. 2004. Struggling with Sustainability—A Comparative Framework for Evaluating Sustainable Development Programs. World Development 32 (12):2139–2160.</w:t>
      </w:r>
    </w:p>
    <w:p>
      <w:pPr>
        <w:pStyle w:val="BodyText"/>
        <w:spacing w:line="360" w:lineRule="auto" w:before="123"/>
        <w:ind w:left="860" w:right="107" w:hanging="708"/>
        <w:jc w:val="both"/>
      </w:pPr>
      <w:r>
        <w:rPr/>
        <w:t>Mondéjar, J. J.; Mondéjar, J. A., Monsalve, F. y M. Vargas. 2007. Una propuesta de evaluación del impacto de los programas de desarrollo rural LEADER y PRODER Ager. Revista de estudios sobre despoblación y desarrollo rural. (6):161-180.</w:t>
      </w:r>
    </w:p>
    <w:p>
      <w:pPr>
        <w:pStyle w:val="BodyText"/>
        <w:spacing w:line="360" w:lineRule="auto" w:before="124"/>
        <w:ind w:left="860" w:right="103" w:hanging="708"/>
        <w:jc w:val="both"/>
      </w:pPr>
      <w:r>
        <w:rPr/>
        <w:t>Murillo, L. D. 2004. Falacias del desarrollo sustentable: una crítica desde la metamorfosis conceptual Economía, Sociedad y Territorio. Vol. IV, núm. 16, pp. 635-656. El Colegio Mexiquense, A.C. México</w:t>
      </w:r>
    </w:p>
    <w:p>
      <w:pPr>
        <w:pStyle w:val="BodyText"/>
        <w:spacing w:line="360" w:lineRule="auto" w:before="123"/>
        <w:ind w:left="860" w:right="106" w:hanging="708"/>
        <w:jc w:val="both"/>
      </w:pPr>
      <w:r>
        <w:rPr/>
        <w:t>Navarro, V. F., Cejudo E., y J.C. Maroto. 2012. Aportaciones a la evaluación de los programas</w:t>
      </w:r>
      <w:r>
        <w:rPr>
          <w:spacing w:val="-13"/>
        </w:rPr>
        <w:t> </w:t>
      </w:r>
      <w:r>
        <w:rPr/>
        <w:t>de</w:t>
      </w:r>
      <w:r>
        <w:rPr>
          <w:spacing w:val="-16"/>
        </w:rPr>
        <w:t> </w:t>
      </w:r>
      <w:r>
        <w:rPr/>
        <w:t>desarrollo</w:t>
      </w:r>
      <w:r>
        <w:rPr>
          <w:spacing w:val="-13"/>
        </w:rPr>
        <w:t> </w:t>
      </w:r>
      <w:r>
        <w:rPr/>
        <w:t>rural.</w:t>
      </w:r>
      <w:r>
        <w:rPr>
          <w:spacing w:val="-11"/>
        </w:rPr>
        <w:t> </w:t>
      </w:r>
      <w:r>
        <w:rPr/>
        <w:t>Boletín</w:t>
      </w:r>
      <w:r>
        <w:rPr>
          <w:spacing w:val="-13"/>
        </w:rPr>
        <w:t> </w:t>
      </w:r>
      <w:r>
        <w:rPr/>
        <w:t>de</w:t>
      </w:r>
      <w:r>
        <w:rPr>
          <w:spacing w:val="-14"/>
        </w:rPr>
        <w:t> </w:t>
      </w:r>
      <w:r>
        <w:rPr/>
        <w:t>la</w:t>
      </w:r>
      <w:r>
        <w:rPr>
          <w:spacing w:val="-13"/>
        </w:rPr>
        <w:t> </w:t>
      </w:r>
      <w:r>
        <w:rPr/>
        <w:t>Asociación</w:t>
      </w:r>
      <w:r>
        <w:rPr>
          <w:spacing w:val="-14"/>
        </w:rPr>
        <w:t> </w:t>
      </w:r>
      <w:r>
        <w:rPr/>
        <w:t>de</w:t>
      </w:r>
      <w:r>
        <w:rPr>
          <w:spacing w:val="-14"/>
        </w:rPr>
        <w:t> </w:t>
      </w:r>
      <w:r>
        <w:rPr/>
        <w:t>Geógrafos</w:t>
      </w:r>
      <w:r>
        <w:rPr>
          <w:spacing w:val="-16"/>
        </w:rPr>
        <w:t> </w:t>
      </w:r>
      <w:r>
        <w:rPr/>
        <w:t>Españoles</w:t>
      </w:r>
      <w:r>
        <w:rPr>
          <w:spacing w:val="36"/>
        </w:rPr>
        <w:t> </w:t>
      </w:r>
      <w:r>
        <w:rPr/>
        <w:t>58: 349-379.</w:t>
      </w:r>
    </w:p>
    <w:p>
      <w:pPr>
        <w:spacing w:after="0" w:line="360" w:lineRule="auto"/>
        <w:jc w:val="both"/>
        <w:sectPr>
          <w:pgSz w:w="12240" w:h="15840"/>
          <w:pgMar w:header="0" w:footer="1325" w:top="1500" w:bottom="1580" w:left="1720" w:right="1420"/>
        </w:sectPr>
      </w:pPr>
    </w:p>
    <w:p>
      <w:pPr>
        <w:pStyle w:val="BodyText"/>
        <w:spacing w:before="9"/>
        <w:rPr>
          <w:sz w:val="20"/>
        </w:rPr>
      </w:pPr>
    </w:p>
    <w:p>
      <w:pPr>
        <w:pStyle w:val="BodyText"/>
        <w:spacing w:before="73"/>
        <w:ind w:left="152"/>
      </w:pPr>
      <w:r>
        <w:rPr/>
        <w:t>Nicholls</w:t>
      </w:r>
      <w:r>
        <w:rPr>
          <w:spacing w:val="-12"/>
        </w:rPr>
        <w:t> </w:t>
      </w:r>
      <w:r>
        <w:rPr/>
        <w:t>y</w:t>
      </w:r>
      <w:r>
        <w:rPr>
          <w:spacing w:val="-14"/>
        </w:rPr>
        <w:t> </w:t>
      </w:r>
      <w:r>
        <w:rPr/>
        <w:t>Altieri,</w:t>
      </w:r>
      <w:r>
        <w:rPr>
          <w:spacing w:val="-11"/>
        </w:rPr>
        <w:t> </w:t>
      </w:r>
      <w:r>
        <w:rPr/>
        <w:t>2012.</w:t>
      </w:r>
      <w:r>
        <w:rPr>
          <w:spacing w:val="-13"/>
        </w:rPr>
        <w:t> </w:t>
      </w:r>
      <w:r>
        <w:rPr/>
        <w:t>Modelos</w:t>
      </w:r>
      <w:r>
        <w:rPr>
          <w:spacing w:val="-12"/>
        </w:rPr>
        <w:t> </w:t>
      </w:r>
      <w:r>
        <w:rPr/>
        <w:t>ecológicos</w:t>
      </w:r>
      <w:r>
        <w:rPr>
          <w:spacing w:val="-15"/>
        </w:rPr>
        <w:t> </w:t>
      </w:r>
      <w:r>
        <w:rPr/>
        <w:t>y</w:t>
      </w:r>
      <w:r>
        <w:rPr>
          <w:spacing w:val="-14"/>
        </w:rPr>
        <w:t> </w:t>
      </w:r>
      <w:r>
        <w:rPr/>
        <w:t>resilientes</w:t>
      </w:r>
      <w:r>
        <w:rPr>
          <w:spacing w:val="-15"/>
        </w:rPr>
        <w:t> </w:t>
      </w:r>
      <w:r>
        <w:rPr/>
        <w:t>de</w:t>
      </w:r>
      <w:r>
        <w:rPr>
          <w:spacing w:val="-15"/>
        </w:rPr>
        <w:t> </w:t>
      </w:r>
      <w:r>
        <w:rPr/>
        <w:t>producción</w:t>
      </w:r>
      <w:r>
        <w:rPr>
          <w:spacing w:val="-12"/>
        </w:rPr>
        <w:t> </w:t>
      </w:r>
      <w:r>
        <w:rPr/>
        <w:t>agrícola</w:t>
      </w:r>
      <w:r>
        <w:rPr>
          <w:spacing w:val="-12"/>
        </w:rPr>
        <w:t> </w:t>
      </w:r>
      <w:r>
        <w:rPr/>
        <w:t>para</w:t>
      </w:r>
      <w:r>
        <w:rPr>
          <w:spacing w:val="-15"/>
        </w:rPr>
        <w:t> </w:t>
      </w:r>
      <w:r>
        <w:rPr/>
        <w:t>el</w:t>
      </w:r>
      <w:r>
        <w:rPr>
          <w:spacing w:val="-16"/>
        </w:rPr>
        <w:t> </w:t>
      </w:r>
      <w:r>
        <w:rPr/>
        <w:t>siglo</w:t>
      </w:r>
    </w:p>
    <w:p>
      <w:pPr>
        <w:pStyle w:val="BodyText"/>
        <w:spacing w:before="126"/>
        <w:ind w:left="860"/>
      </w:pPr>
      <w:r>
        <w:rPr/>
        <w:t>XXI. Agroecología 6: 28-37.</w:t>
      </w:r>
    </w:p>
    <w:p>
      <w:pPr>
        <w:pStyle w:val="BodyText"/>
        <w:spacing w:before="4"/>
        <w:rPr>
          <w:sz w:val="21"/>
        </w:rPr>
      </w:pPr>
    </w:p>
    <w:p>
      <w:pPr>
        <w:pStyle w:val="BodyText"/>
        <w:spacing w:line="360" w:lineRule="auto"/>
        <w:ind w:left="860" w:right="106" w:hanging="708"/>
        <w:jc w:val="both"/>
      </w:pPr>
      <w:r>
        <w:rPr/>
        <w:t>Ruiz, R y Oregui L.M. 2001. El enfoque sistémico en el análisis de la producción animal: revisión bibliográfica. Invest. Agr.: Prod. Sanid. Anim. Vol. 16 (1), 29-61.</w:t>
      </w:r>
    </w:p>
    <w:p>
      <w:pPr>
        <w:pStyle w:val="BodyText"/>
        <w:spacing w:line="360" w:lineRule="auto" w:before="123"/>
        <w:ind w:left="860" w:right="550" w:hanging="708"/>
      </w:pPr>
      <w:r>
        <w:rPr/>
        <w:t>SAGARPA, 2012. La agricultura a pequeña escala opción para fortalecer la seguridad alimentaria </w:t>
      </w:r>
      <w:hyperlink r:id="rId23">
        <w:r>
          <w:rPr/>
          <w:t>http://www.sagarpa.gob.mx/saladeprensa/boletines2/Paginas/2012B427.aspx</w:t>
        </w:r>
      </w:hyperlink>
      <w:r>
        <w:rPr/>
        <w:t> consultado el 20 de nov. 2014</w:t>
      </w:r>
    </w:p>
    <w:p>
      <w:pPr>
        <w:pStyle w:val="BodyText"/>
        <w:spacing w:before="123"/>
        <w:ind w:left="152"/>
      </w:pPr>
      <w:r>
        <w:rPr/>
        <w:t>SAGARPA-FAO. 2012. Agricultura familiar con potencial productivo en México. México.</w:t>
      </w:r>
    </w:p>
    <w:p>
      <w:pPr>
        <w:pStyle w:val="BodyText"/>
        <w:spacing w:before="4"/>
        <w:rPr>
          <w:sz w:val="21"/>
        </w:rPr>
      </w:pPr>
    </w:p>
    <w:p>
      <w:pPr>
        <w:pStyle w:val="BodyText"/>
        <w:spacing w:line="360" w:lineRule="auto"/>
        <w:ind w:left="860" w:right="105" w:hanging="708"/>
        <w:jc w:val="both"/>
      </w:pPr>
      <w:r>
        <w:rPr/>
        <w:t>Salas, G.J.M., Leos R.J.A.,Sagarnaga, V.L.M. y Zavala, V,M. (2013). Adopción de tecnologías por productores beneficiados del programa de estímulos a la productividad ganadera (PROGAN) en México. Rev. Mex. de Cienc. Pecuarias, Mérida , V. 4, No. 2, 243-254.</w:t>
      </w:r>
    </w:p>
    <w:p>
      <w:pPr>
        <w:pStyle w:val="BodyText"/>
        <w:spacing w:line="360" w:lineRule="auto" w:before="123"/>
        <w:ind w:left="860" w:right="106" w:hanging="708"/>
        <w:jc w:val="both"/>
      </w:pPr>
      <w:r>
        <w:rPr/>
        <w:t>Santiago, M. G., Renaud O. A. y C. Cruz. B. 2013. El desarrollo y las teorías del desarrollo regional en los planes estatales de desarrollo de Oaxaca 1998-2016, en Observatorio de la Economía Latinoamericana, Nº184. Texto completo en </w:t>
      </w:r>
      <w:hyperlink r:id="rId24">
        <w:r>
          <w:rPr/>
          <w:t>http://www.eumed.net/cursecon/ecolat/mx/2013/desarrollo-oaxaca.html</w:t>
        </w:r>
      </w:hyperlink>
    </w:p>
    <w:p>
      <w:pPr>
        <w:pStyle w:val="BodyText"/>
        <w:spacing w:before="7"/>
        <w:rPr>
          <w:sz w:val="17"/>
        </w:rPr>
      </w:pPr>
    </w:p>
    <w:p>
      <w:pPr>
        <w:pStyle w:val="BodyText"/>
        <w:spacing w:line="360" w:lineRule="auto"/>
        <w:ind w:left="860" w:right="111" w:hanging="708"/>
        <w:jc w:val="both"/>
      </w:pPr>
      <w:r>
        <w:rPr/>
        <w:t>SEP. 2000a. Alimentación manejo y cuidados de ganado en pastoreo. CCAR0336.01. Consejo Nacional de Normalización y Certificación de Competencias Laborales. México</w:t>
      </w:r>
    </w:p>
    <w:p>
      <w:pPr>
        <w:pStyle w:val="BodyText"/>
        <w:spacing w:before="9"/>
        <w:rPr>
          <w:sz w:val="17"/>
        </w:rPr>
      </w:pPr>
    </w:p>
    <w:p>
      <w:pPr>
        <w:pStyle w:val="BodyText"/>
        <w:spacing w:line="360" w:lineRule="auto"/>
        <w:ind w:left="860" w:right="109" w:hanging="708"/>
        <w:jc w:val="both"/>
      </w:pPr>
      <w:r>
        <w:rPr/>
        <w:t>SEP.</w:t>
      </w:r>
      <w:r>
        <w:rPr>
          <w:spacing w:val="-6"/>
        </w:rPr>
        <w:t> </w:t>
      </w:r>
      <w:r>
        <w:rPr/>
        <w:t>2000b.</w:t>
      </w:r>
      <w:r>
        <w:rPr>
          <w:spacing w:val="-8"/>
        </w:rPr>
        <w:t> </w:t>
      </w:r>
      <w:r>
        <w:rPr/>
        <w:t>Alimentación</w:t>
      </w:r>
      <w:r>
        <w:rPr>
          <w:spacing w:val="-8"/>
        </w:rPr>
        <w:t> </w:t>
      </w:r>
      <w:r>
        <w:rPr/>
        <w:t>manejo</w:t>
      </w:r>
      <w:r>
        <w:rPr>
          <w:spacing w:val="-10"/>
        </w:rPr>
        <w:t> </w:t>
      </w:r>
      <w:r>
        <w:rPr/>
        <w:t>y</w:t>
      </w:r>
      <w:r>
        <w:rPr>
          <w:spacing w:val="-9"/>
        </w:rPr>
        <w:t> </w:t>
      </w:r>
      <w:r>
        <w:rPr/>
        <w:t>cuidados</w:t>
      </w:r>
      <w:r>
        <w:rPr>
          <w:spacing w:val="-9"/>
        </w:rPr>
        <w:t> </w:t>
      </w:r>
      <w:r>
        <w:rPr/>
        <w:t>de</w:t>
      </w:r>
      <w:r>
        <w:rPr>
          <w:spacing w:val="-10"/>
        </w:rPr>
        <w:t> </w:t>
      </w:r>
      <w:r>
        <w:rPr/>
        <w:t>ganado</w:t>
      </w:r>
      <w:r>
        <w:rPr>
          <w:spacing w:val="-10"/>
        </w:rPr>
        <w:t> </w:t>
      </w:r>
      <w:r>
        <w:rPr/>
        <w:t>en</w:t>
      </w:r>
      <w:r>
        <w:rPr>
          <w:spacing w:val="-10"/>
        </w:rPr>
        <w:t> </w:t>
      </w:r>
      <w:r>
        <w:rPr/>
        <w:t>confinamiento.</w:t>
      </w:r>
      <w:r>
        <w:rPr>
          <w:spacing w:val="-6"/>
        </w:rPr>
        <w:t> </w:t>
      </w:r>
      <w:r>
        <w:rPr/>
        <w:t>CCAR0384.01. Consejo Nacional de Normalización y Certificación de Competencias Laborales. México</w:t>
      </w:r>
    </w:p>
    <w:p>
      <w:pPr>
        <w:pStyle w:val="BodyText"/>
        <w:spacing w:before="7"/>
        <w:rPr>
          <w:sz w:val="17"/>
        </w:rPr>
      </w:pPr>
    </w:p>
    <w:p>
      <w:pPr>
        <w:pStyle w:val="BodyText"/>
        <w:spacing w:line="360" w:lineRule="auto"/>
        <w:ind w:left="860" w:right="104" w:hanging="708"/>
        <w:jc w:val="both"/>
      </w:pPr>
      <w:r>
        <w:rPr/>
        <w:t>Speelman, N. E., López-Ridaura S., Colomer N.A., Astier M. and O. Masera. 2007. Ten years of sustainability evaluation using the MESMIS framework: Lessons learned from its application in 28 Latin American case studies. International Journal of Sustainable Development &amp; World Ecology 14 345–361</w:t>
      </w:r>
    </w:p>
    <w:p>
      <w:pPr>
        <w:spacing w:after="0" w:line="360" w:lineRule="auto"/>
        <w:jc w:val="both"/>
        <w:sectPr>
          <w:pgSz w:w="12240" w:h="15840"/>
          <w:pgMar w:header="0" w:footer="1325" w:top="1500" w:bottom="1580" w:left="1720" w:right="1420"/>
        </w:sectPr>
      </w:pPr>
    </w:p>
    <w:p>
      <w:pPr>
        <w:pStyle w:val="BodyText"/>
        <w:spacing w:before="9"/>
        <w:rPr>
          <w:sz w:val="20"/>
        </w:rPr>
      </w:pPr>
    </w:p>
    <w:p>
      <w:pPr>
        <w:pStyle w:val="BodyText"/>
        <w:spacing w:before="73"/>
        <w:ind w:right="109"/>
        <w:jc w:val="right"/>
      </w:pPr>
      <w:r>
        <w:rPr/>
        <w:t>Steinfeld,  H., Gerber,  P., Wassenaar,  T.,  Castel,  V.,  Rosales,  M.,  de C.  Haan.  2006.</w:t>
      </w:r>
    </w:p>
    <w:p>
      <w:pPr>
        <w:pStyle w:val="BodyText"/>
        <w:spacing w:before="126"/>
        <w:ind w:left="860"/>
      </w:pPr>
      <w:r>
        <w:rPr/>
        <w:t>Livestock's long shadow: environmental issues and options. FAO, Rome, Italy</w:t>
      </w:r>
    </w:p>
    <w:p>
      <w:pPr>
        <w:pStyle w:val="BodyText"/>
        <w:spacing w:before="4"/>
        <w:rPr>
          <w:sz w:val="21"/>
        </w:rPr>
      </w:pPr>
    </w:p>
    <w:p>
      <w:pPr>
        <w:pStyle w:val="BodyText"/>
        <w:spacing w:line="360" w:lineRule="auto"/>
        <w:ind w:right="106"/>
        <w:jc w:val="right"/>
      </w:pPr>
      <w:r>
        <w:rPr/>
        <w:t>Toledo, V. 2002. Agroecología, sustentabilidad y reforma agraria: la superioridad de la</w:t>
      </w:r>
      <w:r>
        <w:rPr>
          <w:w w:val="100"/>
        </w:rPr>
        <w:t> </w:t>
      </w:r>
      <w:r>
        <w:rPr/>
        <w:t>pequeña producción familiar. Agroecol. e Desenv. Rur. Sustent, Porto Alegre, V.3(2).</w:t>
      </w:r>
    </w:p>
    <w:p>
      <w:pPr>
        <w:pStyle w:val="BodyText"/>
        <w:spacing w:before="123"/>
        <w:ind w:right="111"/>
        <w:jc w:val="right"/>
      </w:pPr>
      <w:r>
        <w:rPr/>
        <w:t>Valcárcel,  M.  2006. Génesis  y evolución  del  concepto  y enfoques sobre  el  desarrollo.</w:t>
      </w:r>
    </w:p>
    <w:p>
      <w:pPr>
        <w:pStyle w:val="BodyText"/>
        <w:spacing w:before="126"/>
        <w:ind w:left="860"/>
      </w:pPr>
      <w:r>
        <w:rPr/>
        <w:t>Departamento de Ciencias Sociales Pontificia Universidad Católica del Perú</w:t>
      </w:r>
    </w:p>
    <w:p>
      <w:pPr>
        <w:pStyle w:val="BodyText"/>
        <w:spacing w:before="7"/>
        <w:rPr>
          <w:sz w:val="21"/>
        </w:rPr>
      </w:pPr>
    </w:p>
    <w:p>
      <w:pPr>
        <w:pStyle w:val="BodyText"/>
        <w:spacing w:line="360" w:lineRule="auto"/>
        <w:ind w:left="860" w:right="104" w:hanging="708"/>
        <w:jc w:val="both"/>
      </w:pPr>
      <w:r>
        <w:rPr/>
        <w:t>Vilaboa A. J., Díaz P., Ruiz O., Platas D. González E.y F.Juárez. 2009. Caracterización socioeconómica y tecnológica de los agroecosistemas con bovinos de doble propósito de la región del Papaloapan, Veracruz, México Tropical and Subtropical Agroecosystems, vol. 10(1):53-62.</w:t>
      </w:r>
    </w:p>
    <w:p>
      <w:pPr>
        <w:pStyle w:val="BodyText"/>
        <w:spacing w:line="360" w:lineRule="auto" w:before="123"/>
        <w:ind w:left="860" w:right="106" w:hanging="708"/>
        <w:jc w:val="both"/>
      </w:pPr>
      <w:r>
        <w:rPr/>
        <w:t>Vilaboa</w:t>
      </w:r>
      <w:r>
        <w:rPr>
          <w:spacing w:val="-16"/>
        </w:rPr>
        <w:t> </w:t>
      </w:r>
      <w:r>
        <w:rPr/>
        <w:t>A.</w:t>
      </w:r>
      <w:r>
        <w:rPr>
          <w:spacing w:val="-15"/>
        </w:rPr>
        <w:t> </w:t>
      </w:r>
      <w:r>
        <w:rPr/>
        <w:t>J.</w:t>
      </w:r>
      <w:r>
        <w:rPr>
          <w:spacing w:val="-15"/>
        </w:rPr>
        <w:t> </w:t>
      </w:r>
      <w:r>
        <w:rPr/>
        <w:t>y</w:t>
      </w:r>
      <w:r>
        <w:rPr>
          <w:spacing w:val="-17"/>
        </w:rPr>
        <w:t> </w:t>
      </w:r>
      <w:r>
        <w:rPr/>
        <w:t>P.</w:t>
      </w:r>
      <w:r>
        <w:rPr>
          <w:spacing w:val="-15"/>
        </w:rPr>
        <w:t> </w:t>
      </w:r>
      <w:r>
        <w:rPr/>
        <w:t>Díaz.</w:t>
      </w:r>
      <w:r>
        <w:rPr>
          <w:spacing w:val="-15"/>
        </w:rPr>
        <w:t> </w:t>
      </w:r>
      <w:r>
        <w:rPr/>
        <w:t>2009.</w:t>
      </w:r>
      <w:r>
        <w:rPr>
          <w:spacing w:val="-14"/>
        </w:rPr>
        <w:t> </w:t>
      </w:r>
      <w:r>
        <w:rPr/>
        <w:t>Caracterización</w:t>
      </w:r>
      <w:r>
        <w:rPr>
          <w:spacing w:val="-16"/>
        </w:rPr>
        <w:t> </w:t>
      </w:r>
      <w:r>
        <w:rPr/>
        <w:t>socioeconómica</w:t>
      </w:r>
      <w:r>
        <w:rPr>
          <w:spacing w:val="-17"/>
        </w:rPr>
        <w:t> </w:t>
      </w:r>
      <w:r>
        <w:rPr/>
        <w:t>y</w:t>
      </w:r>
      <w:r>
        <w:rPr>
          <w:spacing w:val="-18"/>
        </w:rPr>
        <w:t> </w:t>
      </w:r>
      <w:r>
        <w:rPr/>
        <w:t>tecnológica</w:t>
      </w:r>
      <w:r>
        <w:rPr>
          <w:spacing w:val="-16"/>
        </w:rPr>
        <w:t> </w:t>
      </w:r>
      <w:r>
        <w:rPr/>
        <w:t>de</w:t>
      </w:r>
      <w:r>
        <w:rPr>
          <w:spacing w:val="-16"/>
        </w:rPr>
        <w:t> </w:t>
      </w:r>
      <w:r>
        <w:rPr/>
        <w:t>los</w:t>
      </w:r>
      <w:r>
        <w:rPr>
          <w:spacing w:val="-16"/>
        </w:rPr>
        <w:t> </w:t>
      </w:r>
      <w:r>
        <w:rPr/>
        <w:t>sistemas ganaderos en siete municipios del estado de Veracruz, México. Zootecnia Trop., 27(4):</w:t>
      </w:r>
      <w:r>
        <w:rPr>
          <w:spacing w:val="-4"/>
        </w:rPr>
        <w:t> </w:t>
      </w:r>
      <w:r>
        <w:rPr/>
        <w:t>427-436.</w:t>
      </w:r>
    </w:p>
    <w:p>
      <w:pPr>
        <w:pStyle w:val="BodyText"/>
        <w:spacing w:before="123"/>
        <w:ind w:right="109"/>
        <w:jc w:val="right"/>
      </w:pPr>
      <w:r>
        <w:rPr/>
        <w:t>Viñas,</w:t>
      </w:r>
      <w:r>
        <w:rPr>
          <w:spacing w:val="-16"/>
        </w:rPr>
        <w:t> </w:t>
      </w:r>
      <w:r>
        <w:rPr/>
        <w:t>V.</w:t>
      </w:r>
      <w:r>
        <w:rPr>
          <w:spacing w:val="-18"/>
        </w:rPr>
        <w:t> </w:t>
      </w:r>
      <w:r>
        <w:rPr/>
        <w:t>2004.</w:t>
      </w:r>
      <w:r>
        <w:rPr>
          <w:spacing w:val="-18"/>
        </w:rPr>
        <w:t> </w:t>
      </w:r>
      <w:r>
        <w:rPr/>
        <w:t>Evaluación</w:t>
      </w:r>
      <w:r>
        <w:rPr>
          <w:spacing w:val="-17"/>
        </w:rPr>
        <w:t> </w:t>
      </w:r>
      <w:r>
        <w:rPr/>
        <w:t>cualitativa</w:t>
      </w:r>
      <w:r>
        <w:rPr>
          <w:spacing w:val="-17"/>
        </w:rPr>
        <w:t> </w:t>
      </w:r>
      <w:r>
        <w:rPr/>
        <w:t>de</w:t>
      </w:r>
      <w:r>
        <w:rPr>
          <w:spacing w:val="-17"/>
        </w:rPr>
        <w:t> </w:t>
      </w:r>
      <w:r>
        <w:rPr/>
        <w:t>programas</w:t>
      </w:r>
      <w:r>
        <w:rPr>
          <w:spacing w:val="-17"/>
        </w:rPr>
        <w:t> </w:t>
      </w:r>
      <w:r>
        <w:rPr/>
        <w:t>de</w:t>
      </w:r>
      <w:r>
        <w:rPr>
          <w:spacing w:val="-17"/>
        </w:rPr>
        <w:t> </w:t>
      </w:r>
      <w:r>
        <w:rPr/>
        <w:t>desarrollo</w:t>
      </w:r>
      <w:r>
        <w:rPr>
          <w:spacing w:val="-17"/>
        </w:rPr>
        <w:t> </w:t>
      </w:r>
      <w:r>
        <w:rPr/>
        <w:t>regional</w:t>
      </w:r>
      <w:r>
        <w:rPr>
          <w:spacing w:val="-20"/>
        </w:rPr>
        <w:t> </w:t>
      </w:r>
      <w:r>
        <w:rPr/>
        <w:t>en</w:t>
      </w:r>
      <w:r>
        <w:rPr>
          <w:spacing w:val="-17"/>
        </w:rPr>
        <w:t> </w:t>
      </w:r>
      <w:r>
        <w:rPr/>
        <w:t>zonas</w:t>
      </w:r>
      <w:r>
        <w:rPr>
          <w:spacing w:val="-17"/>
        </w:rPr>
        <w:t> </w:t>
      </w:r>
      <w:r>
        <w:rPr/>
        <w:t>rurales.</w:t>
      </w:r>
    </w:p>
    <w:p>
      <w:pPr>
        <w:pStyle w:val="BodyText"/>
        <w:spacing w:before="126"/>
        <w:ind w:left="860"/>
      </w:pPr>
      <w:r>
        <w:rPr/>
        <w:t>Revista de Estudios Regionales</w:t>
      </w:r>
      <w:r>
        <w:rPr>
          <w:spacing w:val="51"/>
        </w:rPr>
        <w:t> </w:t>
      </w:r>
      <w:r>
        <w:rPr/>
        <w:t>71:13-36</w:t>
      </w:r>
    </w:p>
    <w:p>
      <w:pPr>
        <w:pStyle w:val="BodyText"/>
        <w:spacing w:before="7"/>
        <w:rPr>
          <w:sz w:val="21"/>
        </w:rPr>
      </w:pPr>
    </w:p>
    <w:p>
      <w:pPr>
        <w:pStyle w:val="BodyText"/>
        <w:spacing w:line="360" w:lineRule="auto"/>
        <w:ind w:left="860" w:right="108" w:hanging="708"/>
        <w:jc w:val="both"/>
      </w:pPr>
      <w:r>
        <w:rPr/>
        <w:t>Wole, K., Bekele, A., and K. P. M Chinnan. 2014. Impact of farmer research group interventions on maize farmers in Central Rift Valley of Oromia: an empirical study. Journal of Agricultural Extension and Rural Development. 6(3):94-107.</w:t>
      </w:r>
    </w:p>
    <w:p>
      <w:pPr>
        <w:pStyle w:val="BodyText"/>
        <w:spacing w:before="123"/>
        <w:ind w:left="152"/>
      </w:pPr>
      <w:r>
        <w:rPr/>
        <w:t>White, H. 2009. International Initiative for Impact Evaluation. 3ie. Working Paper 1.</w:t>
      </w:r>
    </w:p>
    <w:p>
      <w:pPr>
        <w:pStyle w:val="BodyText"/>
        <w:spacing w:before="4"/>
        <w:rPr>
          <w:sz w:val="21"/>
        </w:rPr>
      </w:pPr>
    </w:p>
    <w:p>
      <w:pPr>
        <w:pStyle w:val="BodyText"/>
        <w:spacing w:line="360" w:lineRule="auto"/>
        <w:ind w:left="860" w:right="107" w:hanging="708"/>
        <w:jc w:val="both"/>
      </w:pPr>
      <w:r>
        <w:rPr/>
        <w:t>Yúnez, A. 2010. Las políticas públicas dirigidas al sector rural: el carácter de las reformas para el cambio estructura en Economía rural. Antonio Yúnez, coord.. 1a. ed. -- México, D.F. El Colegio de México, 196 p.</w:t>
      </w:r>
    </w:p>
    <w:p>
      <w:pPr>
        <w:spacing w:after="0" w:line="360" w:lineRule="auto"/>
        <w:jc w:val="both"/>
        <w:sectPr>
          <w:pgSz w:w="12240" w:h="15840"/>
          <w:pgMar w:header="0" w:footer="1325" w:top="1500" w:bottom="1580" w:left="1720" w:right="1420"/>
        </w:sectPr>
      </w:pPr>
    </w:p>
    <w:p>
      <w:pPr>
        <w:pStyle w:val="BodyText"/>
        <w:spacing w:before="7"/>
        <w:rPr>
          <w:sz w:val="20"/>
        </w:rPr>
      </w:pPr>
    </w:p>
    <w:p>
      <w:pPr>
        <w:pStyle w:val="Heading1"/>
        <w:ind w:left="3971"/>
        <w:jc w:val="left"/>
      </w:pPr>
      <w:r>
        <w:rPr/>
        <w:drawing>
          <wp:anchor distT="0" distB="0" distL="0" distR="0" allowOverlap="1" layoutInCell="1" locked="0" behindDoc="0" simplePos="0" relativeHeight="1768">
            <wp:simplePos x="0" y="0"/>
            <wp:positionH relativeFrom="page">
              <wp:posOffset>1188719</wp:posOffset>
            </wp:positionH>
            <wp:positionV relativeFrom="paragraph">
              <wp:posOffset>233525</wp:posOffset>
            </wp:positionV>
            <wp:extent cx="5535337" cy="7163466"/>
            <wp:effectExtent l="0" t="0" r="0" b="0"/>
            <wp:wrapTopAndBottom/>
            <wp:docPr id="15" name="image13.jpeg" descr=""/>
            <wp:cNvGraphicFramePr>
              <a:graphicFrameLocks noChangeAspect="1"/>
            </wp:cNvGraphicFramePr>
            <a:graphic>
              <a:graphicData uri="http://schemas.openxmlformats.org/drawingml/2006/picture">
                <pic:pic>
                  <pic:nvPicPr>
                    <pic:cNvPr id="16" name="image13.jpeg"/>
                    <pic:cNvPicPr/>
                  </pic:nvPicPr>
                  <pic:blipFill>
                    <a:blip r:embed="rId25" cstate="print"/>
                    <a:stretch>
                      <a:fillRect/>
                    </a:stretch>
                  </pic:blipFill>
                  <pic:spPr>
                    <a:xfrm>
                      <a:off x="0" y="0"/>
                      <a:ext cx="5535337" cy="7163466"/>
                    </a:xfrm>
                    <a:prstGeom prst="rect">
                      <a:avLst/>
                    </a:prstGeom>
                  </pic:spPr>
                </pic:pic>
              </a:graphicData>
            </a:graphic>
          </wp:anchor>
        </w:drawing>
      </w:r>
      <w:bookmarkStart w:name="_bookmark23" w:id="45"/>
      <w:bookmarkEnd w:id="45"/>
      <w:r>
        <w:rPr>
          <w:b w:val="0"/>
        </w:rPr>
      </w:r>
      <w:r>
        <w:rPr/>
        <w:t>X. ANEXOS</w:t>
      </w:r>
    </w:p>
    <w:p>
      <w:pPr>
        <w:spacing w:after="0"/>
        <w:jc w:val="left"/>
        <w:sectPr>
          <w:pgSz w:w="12240" w:h="15840"/>
          <w:pgMar w:header="0" w:footer="1325" w:top="1500" w:bottom="1580" w:left="1720" w:right="1420"/>
        </w:sectPr>
      </w:pPr>
    </w:p>
    <w:p>
      <w:pPr>
        <w:pStyle w:val="BodyText"/>
        <w:spacing w:before="3" w:after="1"/>
        <w:rPr>
          <w:rFonts w:ascii="Times New Roman"/>
          <w:sz w:val="27"/>
        </w:rPr>
      </w:pPr>
    </w:p>
    <w:p>
      <w:pPr>
        <w:pStyle w:val="BodyText"/>
        <w:ind w:left="152"/>
        <w:rPr>
          <w:rFonts w:ascii="Times New Roman"/>
          <w:sz w:val="20"/>
        </w:rPr>
      </w:pPr>
      <w:r>
        <w:rPr>
          <w:rFonts w:ascii="Times New Roman"/>
          <w:sz w:val="20"/>
        </w:rPr>
        <w:drawing>
          <wp:inline distT="0" distB="0" distL="0" distR="0">
            <wp:extent cx="5535337" cy="7163466"/>
            <wp:effectExtent l="0" t="0" r="0" b="0"/>
            <wp:docPr id="17" name="image14.jpeg" descr=""/>
            <wp:cNvGraphicFramePr>
              <a:graphicFrameLocks noChangeAspect="1"/>
            </wp:cNvGraphicFramePr>
            <a:graphic>
              <a:graphicData uri="http://schemas.openxmlformats.org/drawingml/2006/picture">
                <pic:pic>
                  <pic:nvPicPr>
                    <pic:cNvPr id="18" name="image14.jpeg"/>
                    <pic:cNvPicPr/>
                  </pic:nvPicPr>
                  <pic:blipFill>
                    <a:blip r:embed="rId26" cstate="print"/>
                    <a:stretch>
                      <a:fillRect/>
                    </a:stretch>
                  </pic:blipFill>
                  <pic:spPr>
                    <a:xfrm>
                      <a:off x="0" y="0"/>
                      <a:ext cx="5535337" cy="716346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25" w:top="1500" w:bottom="1520" w:left="1720" w:right="1420"/>
        </w:sectPr>
      </w:pPr>
    </w:p>
    <w:p>
      <w:pPr>
        <w:pStyle w:val="BodyText"/>
        <w:spacing w:before="3" w:after="1"/>
        <w:rPr>
          <w:rFonts w:ascii="Times New Roman"/>
          <w:sz w:val="27"/>
        </w:rPr>
      </w:pPr>
    </w:p>
    <w:p>
      <w:pPr>
        <w:pStyle w:val="BodyText"/>
        <w:ind w:left="152"/>
        <w:rPr>
          <w:rFonts w:ascii="Times New Roman"/>
          <w:sz w:val="20"/>
        </w:rPr>
      </w:pPr>
      <w:r>
        <w:rPr>
          <w:rFonts w:ascii="Times New Roman"/>
          <w:sz w:val="20"/>
        </w:rPr>
        <w:drawing>
          <wp:inline distT="0" distB="0" distL="0" distR="0">
            <wp:extent cx="5535337" cy="7163466"/>
            <wp:effectExtent l="0" t="0" r="0" b="0"/>
            <wp:docPr id="19" name="image15.jpeg" descr=""/>
            <wp:cNvGraphicFramePr>
              <a:graphicFrameLocks noChangeAspect="1"/>
            </wp:cNvGraphicFramePr>
            <a:graphic>
              <a:graphicData uri="http://schemas.openxmlformats.org/drawingml/2006/picture">
                <pic:pic>
                  <pic:nvPicPr>
                    <pic:cNvPr id="20" name="image15.jpeg"/>
                    <pic:cNvPicPr/>
                  </pic:nvPicPr>
                  <pic:blipFill>
                    <a:blip r:embed="rId27" cstate="print"/>
                    <a:stretch>
                      <a:fillRect/>
                    </a:stretch>
                  </pic:blipFill>
                  <pic:spPr>
                    <a:xfrm>
                      <a:off x="0" y="0"/>
                      <a:ext cx="5535337" cy="716346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25" w:top="1500" w:bottom="1520" w:left="1720" w:right="1420"/>
        </w:sectPr>
      </w:pPr>
    </w:p>
    <w:p>
      <w:pPr>
        <w:pStyle w:val="BodyText"/>
        <w:spacing w:before="3" w:after="1"/>
        <w:rPr>
          <w:rFonts w:ascii="Times New Roman"/>
          <w:sz w:val="27"/>
        </w:rPr>
      </w:pPr>
    </w:p>
    <w:p>
      <w:pPr>
        <w:pStyle w:val="BodyText"/>
        <w:ind w:left="152"/>
        <w:rPr>
          <w:rFonts w:ascii="Times New Roman"/>
          <w:sz w:val="20"/>
        </w:rPr>
      </w:pPr>
      <w:r>
        <w:rPr>
          <w:rFonts w:ascii="Times New Roman"/>
          <w:sz w:val="20"/>
        </w:rPr>
        <w:drawing>
          <wp:inline distT="0" distB="0" distL="0" distR="0">
            <wp:extent cx="6020769" cy="7507509"/>
            <wp:effectExtent l="0" t="0" r="0" b="0"/>
            <wp:docPr id="21" name="image16.jpeg" descr=""/>
            <wp:cNvGraphicFramePr>
              <a:graphicFrameLocks noChangeAspect="1"/>
            </wp:cNvGraphicFramePr>
            <a:graphic>
              <a:graphicData uri="http://schemas.openxmlformats.org/drawingml/2006/picture">
                <pic:pic>
                  <pic:nvPicPr>
                    <pic:cNvPr id="22" name="image16.jpeg"/>
                    <pic:cNvPicPr/>
                  </pic:nvPicPr>
                  <pic:blipFill>
                    <a:blip r:embed="rId28" cstate="print"/>
                    <a:stretch>
                      <a:fillRect/>
                    </a:stretch>
                  </pic:blipFill>
                  <pic:spPr>
                    <a:xfrm>
                      <a:off x="0" y="0"/>
                      <a:ext cx="6020769" cy="750750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25" w:top="1500" w:bottom="1520" w:left="1720" w:right="660"/>
        </w:sectPr>
      </w:pPr>
    </w:p>
    <w:p>
      <w:pPr>
        <w:pStyle w:val="BodyText"/>
        <w:spacing w:before="3" w:after="1"/>
        <w:rPr>
          <w:rFonts w:ascii="Times New Roman"/>
          <w:sz w:val="27"/>
        </w:rPr>
      </w:pPr>
      <w:r>
        <w:rPr/>
        <w:pict>
          <v:shape style="position:absolute;margin-left:93.599998pt;margin-top:90.720001pt;width:442pt;height:633.75pt;mso-position-horizontal-relative:page;mso-position-vertical-relative:page;z-index:-62344"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5"/>
                    <w:rPr>
                      <w:rFonts w:ascii="Times New Roman"/>
                      <w:sz w:val="23"/>
                    </w:rPr>
                  </w:pPr>
                </w:p>
                <w:p>
                  <w:pPr>
                    <w:pStyle w:val="BodyText"/>
                    <w:ind w:left="4277" w:right="4277"/>
                    <w:jc w:val="center"/>
                  </w:pPr>
                  <w:r>
                    <w:rPr/>
                    <w:t>81</w:t>
                  </w:r>
                </w:p>
              </w:txbxContent>
            </v:textbox>
            <w10:wrap type="none"/>
          </v:shape>
        </w:pict>
      </w:r>
    </w:p>
    <w:p>
      <w:pPr>
        <w:pStyle w:val="BodyText"/>
        <w:ind w:left="152"/>
        <w:rPr>
          <w:rFonts w:ascii="Times New Roman"/>
          <w:sz w:val="20"/>
        </w:rPr>
      </w:pPr>
      <w:r>
        <w:rPr>
          <w:rFonts w:ascii="Times New Roman"/>
          <w:sz w:val="20"/>
        </w:rPr>
        <w:drawing>
          <wp:inline distT="0" distB="0" distL="0" distR="0">
            <wp:extent cx="5576090" cy="7995475"/>
            <wp:effectExtent l="0" t="0" r="0" b="0"/>
            <wp:docPr id="23" name="image17.jpeg" descr=""/>
            <wp:cNvGraphicFramePr>
              <a:graphicFrameLocks noChangeAspect="1"/>
            </wp:cNvGraphicFramePr>
            <a:graphic>
              <a:graphicData uri="http://schemas.openxmlformats.org/drawingml/2006/picture">
                <pic:pic>
                  <pic:nvPicPr>
                    <pic:cNvPr id="24" name="image17.jpeg"/>
                    <pic:cNvPicPr/>
                  </pic:nvPicPr>
                  <pic:blipFill>
                    <a:blip r:embed="rId30" cstate="print"/>
                    <a:stretch>
                      <a:fillRect/>
                    </a:stretch>
                  </pic:blipFill>
                  <pic:spPr>
                    <a:xfrm>
                      <a:off x="0" y="0"/>
                      <a:ext cx="5576090" cy="7995475"/>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29"/>
          <w:pgSz w:w="12240" w:h="15840"/>
          <w:pgMar w:footer="0" w:header="0" w:top="1500" w:bottom="280" w:left="1720" w:right="1420"/>
        </w:sectPr>
      </w:pPr>
    </w:p>
    <w:p>
      <w:pPr>
        <w:pStyle w:val="BodyText"/>
        <w:spacing w:before="3" w:after="1"/>
        <w:rPr>
          <w:rFonts w:ascii="Times New Roman"/>
          <w:sz w:val="27"/>
        </w:rPr>
      </w:pPr>
      <w:r>
        <w:rPr/>
        <w:pict>
          <v:shape style="position:absolute;margin-left:93.599998pt;margin-top:90.720001pt;width:510.6pt;height:670.95pt;mso-position-horizontal-relative:page;mso-position-vertical-relative:page;z-index:-62320"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5"/>
                    <w:rPr>
                      <w:rFonts w:ascii="Times New Roman"/>
                      <w:sz w:val="23"/>
                    </w:rPr>
                  </w:pPr>
                </w:p>
                <w:p>
                  <w:pPr>
                    <w:pStyle w:val="BodyText"/>
                    <w:ind w:left="4278" w:right="5649"/>
                    <w:jc w:val="center"/>
                  </w:pPr>
                  <w:r>
                    <w:rPr/>
                    <w:t>82</w:t>
                  </w:r>
                </w:p>
              </w:txbxContent>
            </v:textbox>
            <w10:wrap type="none"/>
          </v:shape>
        </w:pict>
      </w:r>
    </w:p>
    <w:p>
      <w:pPr>
        <w:pStyle w:val="BodyText"/>
        <w:ind w:left="152"/>
        <w:rPr>
          <w:rFonts w:ascii="Times New Roman"/>
          <w:sz w:val="20"/>
        </w:rPr>
      </w:pPr>
      <w:r>
        <w:rPr>
          <w:rFonts w:ascii="Times New Roman"/>
          <w:sz w:val="20"/>
        </w:rPr>
        <w:drawing>
          <wp:inline distT="0" distB="0" distL="0" distR="0">
            <wp:extent cx="6383714" cy="8388096"/>
            <wp:effectExtent l="0" t="0" r="0" b="0"/>
            <wp:docPr id="25" name="image18.jpeg" descr=""/>
            <wp:cNvGraphicFramePr>
              <a:graphicFrameLocks noChangeAspect="1"/>
            </wp:cNvGraphicFramePr>
            <a:graphic>
              <a:graphicData uri="http://schemas.openxmlformats.org/drawingml/2006/picture">
                <pic:pic>
                  <pic:nvPicPr>
                    <pic:cNvPr id="26" name="image18.jpeg"/>
                    <pic:cNvPicPr/>
                  </pic:nvPicPr>
                  <pic:blipFill>
                    <a:blip r:embed="rId32" cstate="print"/>
                    <a:stretch>
                      <a:fillRect/>
                    </a:stretch>
                  </pic:blipFill>
                  <pic:spPr>
                    <a:xfrm>
                      <a:off x="0" y="0"/>
                      <a:ext cx="6383714" cy="8388096"/>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31"/>
          <w:pgSz w:w="12240" w:h="15840"/>
          <w:pgMar w:footer="0" w:header="0" w:top="1500" w:bottom="280" w:left="1720" w:right="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0"/>
        </w:rPr>
      </w:pPr>
    </w:p>
    <w:p>
      <w:pPr>
        <w:pStyle w:val="BodyText"/>
        <w:ind w:left="152" w:right="-12"/>
        <w:rPr>
          <w:rFonts w:ascii="Times New Roman"/>
          <w:sz w:val="20"/>
        </w:rPr>
      </w:pPr>
      <w:r>
        <w:rPr>
          <w:rFonts w:ascii="Times New Roman"/>
          <w:sz w:val="20"/>
        </w:rPr>
        <w:drawing>
          <wp:inline distT="0" distB="0" distL="0" distR="0">
            <wp:extent cx="5664066" cy="7330058"/>
            <wp:effectExtent l="0" t="0" r="0" b="0"/>
            <wp:docPr id="27" name="image19.jpeg" descr=""/>
            <wp:cNvGraphicFramePr>
              <a:graphicFrameLocks noChangeAspect="1"/>
            </wp:cNvGraphicFramePr>
            <a:graphic>
              <a:graphicData uri="http://schemas.openxmlformats.org/drawingml/2006/picture">
                <pic:pic>
                  <pic:nvPicPr>
                    <pic:cNvPr id="28" name="image19.jpeg"/>
                    <pic:cNvPicPr/>
                  </pic:nvPicPr>
                  <pic:blipFill>
                    <a:blip r:embed="rId34" cstate="print"/>
                    <a:stretch>
                      <a:fillRect/>
                    </a:stretch>
                  </pic:blipFill>
                  <pic:spPr>
                    <a:xfrm>
                      <a:off x="0" y="0"/>
                      <a:ext cx="5664066" cy="7330058"/>
                    </a:xfrm>
                    <a:prstGeom prst="rect">
                      <a:avLst/>
                    </a:prstGeom>
                  </pic:spPr>
                </pic:pic>
              </a:graphicData>
            </a:graphic>
          </wp:inline>
        </w:drawing>
      </w:r>
      <w:r>
        <w:rPr>
          <w:rFonts w:ascii="Times New Roman"/>
          <w:sz w:val="20"/>
        </w:rPr>
      </w:r>
    </w:p>
    <w:p>
      <w:pPr>
        <w:pStyle w:val="BodyText"/>
        <w:spacing w:before="9"/>
        <w:rPr>
          <w:rFonts w:ascii="Times New Roman"/>
          <w:sz w:val="25"/>
        </w:rPr>
      </w:pPr>
    </w:p>
    <w:p>
      <w:pPr>
        <w:pStyle w:val="BodyText"/>
        <w:spacing w:before="73"/>
        <w:ind w:left="3362" w:right="3320"/>
        <w:jc w:val="center"/>
      </w:pPr>
      <w:r>
        <w:rPr/>
        <w:t>83</w:t>
      </w:r>
    </w:p>
    <w:p>
      <w:pPr>
        <w:spacing w:after="0"/>
        <w:jc w:val="center"/>
        <w:sectPr>
          <w:footerReference w:type="default" r:id="rId33"/>
          <w:pgSz w:w="12240" w:h="15840"/>
          <w:pgMar w:footer="0" w:header="0" w:top="1500" w:bottom="280" w:left="1720" w:right="1420"/>
        </w:sectPr>
      </w:pPr>
    </w:p>
    <w:p>
      <w:pPr>
        <w:pStyle w:val="BodyText"/>
        <w:spacing w:before="3" w:after="1"/>
        <w:rPr>
          <w:rFonts w:ascii="Times New Roman"/>
          <w:sz w:val="27"/>
        </w:rPr>
      </w:pPr>
      <w:r>
        <w:rPr/>
        <w:pict>
          <v:shape style="position:absolute;margin-left:93.599998pt;margin-top:90.720001pt;width:491.4pt;height:643.8pt;mso-position-horizontal-relative:page;mso-position-vertical-relative:page;z-index:-62296"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5"/>
                    <w:rPr>
                      <w:rFonts w:ascii="Times New Roman"/>
                      <w:sz w:val="23"/>
                    </w:rPr>
                  </w:pPr>
                </w:p>
                <w:p>
                  <w:pPr>
                    <w:pStyle w:val="BodyText"/>
                    <w:ind w:left="4278" w:right="5265"/>
                    <w:jc w:val="center"/>
                  </w:pPr>
                  <w:r>
                    <w:rPr/>
                    <w:t>84</w:t>
                  </w:r>
                </w:p>
              </w:txbxContent>
            </v:textbox>
            <w10:wrap type="none"/>
          </v:shape>
        </w:pict>
      </w:r>
    </w:p>
    <w:p>
      <w:pPr>
        <w:pStyle w:val="BodyText"/>
        <w:ind w:left="152"/>
        <w:rPr>
          <w:rFonts w:ascii="Times New Roman"/>
          <w:sz w:val="20"/>
        </w:rPr>
      </w:pPr>
      <w:r>
        <w:rPr>
          <w:rFonts w:ascii="Times New Roman"/>
          <w:sz w:val="20"/>
        </w:rPr>
        <w:drawing>
          <wp:inline distT="0" distB="0" distL="0" distR="0">
            <wp:extent cx="6139868" cy="8044053"/>
            <wp:effectExtent l="0" t="0" r="0" b="0"/>
            <wp:docPr id="29" name="image20.jpeg" descr=""/>
            <wp:cNvGraphicFramePr>
              <a:graphicFrameLocks noChangeAspect="1"/>
            </wp:cNvGraphicFramePr>
            <a:graphic>
              <a:graphicData uri="http://schemas.openxmlformats.org/drawingml/2006/picture">
                <pic:pic>
                  <pic:nvPicPr>
                    <pic:cNvPr id="30" name="image20.jpeg"/>
                    <pic:cNvPicPr/>
                  </pic:nvPicPr>
                  <pic:blipFill>
                    <a:blip r:embed="rId36" cstate="print"/>
                    <a:stretch>
                      <a:fillRect/>
                    </a:stretch>
                  </pic:blipFill>
                  <pic:spPr>
                    <a:xfrm>
                      <a:off x="0" y="0"/>
                      <a:ext cx="6139868" cy="8044053"/>
                    </a:xfrm>
                    <a:prstGeom prst="rect">
                      <a:avLst/>
                    </a:prstGeom>
                  </pic:spPr>
                </pic:pic>
              </a:graphicData>
            </a:graphic>
          </wp:inline>
        </w:drawing>
      </w:r>
      <w:r>
        <w:rPr>
          <w:rFonts w:ascii="Times New Roman"/>
          <w:sz w:val="20"/>
        </w:rPr>
      </w:r>
    </w:p>
    <w:sectPr>
      <w:footerReference w:type="default" r:id="rId35"/>
      <w:pgSz w:w="12240" w:h="15840"/>
      <w:pgMar w:footer="0" w:header="0" w:top="1500" w:bottom="280" w:left="1720" w:right="4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10.049988pt;margin-top:711.734131pt;width:8.8pt;height:13.05pt;mso-position-horizontal-relative:page;mso-position-vertical-relative:page;z-index:-63112" type="#_x0000_t202" filled="false" stroked="false">
          <v:textbox inset="0,0,0,0">
            <w:txbxContent>
              <w:p>
                <w:pPr>
                  <w:pStyle w:val="BodyText"/>
                  <w:spacing w:line="246" w:lineRule="exact"/>
                  <w:ind w:left="40"/>
                </w:pPr>
                <w:r>
                  <w:rPr/>
                  <w:fldChar w:fldCharType="begin"/>
                </w:r>
                <w:r>
                  <w:rPr/>
                  <w:instrText> PAGE  \* roman </w:instrText>
                </w:r>
                <w:r>
                  <w:rPr/>
                  <w:fldChar w:fldCharType="separate"/>
                </w:r>
                <w:r>
                  <w:rPr/>
                  <w:t>ii</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609985pt;margin-top:711.734131pt;width:11.9pt;height:13.05pt;mso-position-horizontal-relative:page;mso-position-vertical-relative:page;z-index:-63088" type="#_x0000_t202" filled="false" stroked="false">
          <v:textbox inset="0,0,0,0">
            <w:txbxContent>
              <w:p>
                <w:pPr>
                  <w:pStyle w:val="BodyText"/>
                  <w:spacing w:line="246" w:lineRule="exact"/>
                  <w:ind w:left="40"/>
                </w:pPr>
                <w:r>
                  <w:rPr/>
                  <w:fldChar w:fldCharType="begin"/>
                </w:r>
                <w:r>
                  <w:rPr/>
                  <w:instrText> PAGE  \* roman </w:instrText>
                </w:r>
                <w:r>
                  <w:rPr/>
                  <w:fldChar w:fldCharType="separate"/>
                </w:r>
                <w:r>
                  <w:rPr/>
                  <w:t>iv</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450012pt;margin-top:711.734131pt;width:16.25pt;height:13.05pt;mso-position-horizontal-relative:page;mso-position-vertical-relative:page;z-index:-63064" type="#_x0000_t202" filled="false" stroked="false">
          <v:textbox inset="0,0,0,0">
            <w:txbxContent>
              <w:p>
                <w:pPr>
                  <w:pStyle w:val="BodyText"/>
                  <w:spacing w:line="246"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6.470001pt;margin-top:531.710144pt;width:16.25pt;height:13.05pt;mso-position-horizontal-relative:page;mso-position-vertical-relative:page;z-index:-63040" type="#_x0000_t202" filled="false" stroked="false">
          <v:textbox inset="0,0,0,0">
            <w:txbxContent>
              <w:p>
                <w:pPr>
                  <w:pStyle w:val="BodyText"/>
                  <w:spacing w:line="246" w:lineRule="exact"/>
                  <w:ind w:left="40"/>
                </w:pPr>
                <w:r>
                  <w:rPr/>
                  <w:fldChar w:fldCharType="begin"/>
                </w:r>
                <w:r>
                  <w:rPr/>
                  <w:instrText> PAGE </w:instrText>
                </w:r>
                <w:r>
                  <w:rPr/>
                  <w:fldChar w:fldCharType="separate"/>
                </w:r>
                <w:r>
                  <w:rPr/>
                  <w:t>32</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306.450012pt;margin-top:711.734131pt;width:16.25pt;height:13.05pt;mso-position-horizontal-relative:page;mso-position-vertical-relative:page;z-index:-63016" type="#_x0000_t202" filled="false" stroked="false">
          <v:textbox inset="0,0,0,0">
            <w:txbxContent>
              <w:p>
                <w:pPr>
                  <w:pStyle w:val="BodyText"/>
                  <w:spacing w:line="246" w:lineRule="exact"/>
                  <w:ind w:left="40"/>
                </w:pPr>
                <w:r>
                  <w:rPr/>
                  <w:fldChar w:fldCharType="begin"/>
                </w:r>
                <w:r>
                  <w:rPr/>
                  <w:instrText> PAGE </w:instrText>
                </w:r>
                <w:r>
                  <w:rPr/>
                  <w:fldChar w:fldCharType="separate"/>
                </w:r>
                <w:r>
                  <w:rPr/>
                  <w:t>78</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
    <w:multiLevelType w:val="hybridMultilevel"/>
    <w:lvl w:ilvl="0">
      <w:start w:val="6"/>
      <w:numFmt w:val="decimal"/>
      <w:lvlText w:val="%1"/>
      <w:lvlJc w:val="left"/>
      <w:pPr>
        <w:ind w:left="152" w:hanging="430"/>
        <w:jc w:val="right"/>
      </w:pPr>
      <w:rPr>
        <w:rFonts w:hint="default"/>
      </w:rPr>
    </w:lvl>
    <w:lvl w:ilvl="1">
      <w:start w:val="1"/>
      <w:numFmt w:val="decimal"/>
      <w:lvlText w:val="%1.%2."/>
      <w:lvlJc w:val="left"/>
      <w:pPr>
        <w:ind w:left="3772" w:hanging="430"/>
        <w:jc w:val="right"/>
      </w:pPr>
      <w:rPr>
        <w:rFonts w:hint="default" w:ascii="Arial" w:hAnsi="Arial" w:eastAsia="Arial" w:cs="Arial"/>
        <w:b/>
        <w:bCs/>
        <w:w w:val="100"/>
        <w:sz w:val="22"/>
        <w:szCs w:val="22"/>
      </w:rPr>
    </w:lvl>
    <w:lvl w:ilvl="2">
      <w:start w:val="1"/>
      <w:numFmt w:val="bullet"/>
      <w:lvlText w:val="•"/>
      <w:lvlJc w:val="left"/>
      <w:pPr>
        <w:ind w:left="4428" w:hanging="430"/>
      </w:pPr>
      <w:rPr>
        <w:rFonts w:hint="default"/>
      </w:rPr>
    </w:lvl>
    <w:lvl w:ilvl="3">
      <w:start w:val="1"/>
      <w:numFmt w:val="bullet"/>
      <w:lvlText w:val="•"/>
      <w:lvlJc w:val="left"/>
      <w:pPr>
        <w:ind w:left="5077" w:hanging="430"/>
      </w:pPr>
      <w:rPr>
        <w:rFonts w:hint="default"/>
      </w:rPr>
    </w:lvl>
    <w:lvl w:ilvl="4">
      <w:start w:val="1"/>
      <w:numFmt w:val="bullet"/>
      <w:lvlText w:val="•"/>
      <w:lvlJc w:val="left"/>
      <w:pPr>
        <w:ind w:left="5726" w:hanging="430"/>
      </w:pPr>
      <w:rPr>
        <w:rFonts w:hint="default"/>
      </w:rPr>
    </w:lvl>
    <w:lvl w:ilvl="5">
      <w:start w:val="1"/>
      <w:numFmt w:val="bullet"/>
      <w:lvlText w:val="•"/>
      <w:lvlJc w:val="left"/>
      <w:pPr>
        <w:ind w:left="6375" w:hanging="430"/>
      </w:pPr>
      <w:rPr>
        <w:rFonts w:hint="default"/>
      </w:rPr>
    </w:lvl>
    <w:lvl w:ilvl="6">
      <w:start w:val="1"/>
      <w:numFmt w:val="bullet"/>
      <w:lvlText w:val="•"/>
      <w:lvlJc w:val="left"/>
      <w:pPr>
        <w:ind w:left="7024" w:hanging="430"/>
      </w:pPr>
      <w:rPr>
        <w:rFonts w:hint="default"/>
      </w:rPr>
    </w:lvl>
    <w:lvl w:ilvl="7">
      <w:start w:val="1"/>
      <w:numFmt w:val="bullet"/>
      <w:lvlText w:val="•"/>
      <w:lvlJc w:val="left"/>
      <w:pPr>
        <w:ind w:left="7673" w:hanging="430"/>
      </w:pPr>
      <w:rPr>
        <w:rFonts w:hint="default"/>
      </w:rPr>
    </w:lvl>
    <w:lvl w:ilvl="8">
      <w:start w:val="1"/>
      <w:numFmt w:val="bullet"/>
      <w:lvlText w:val="•"/>
      <w:lvlJc w:val="left"/>
      <w:pPr>
        <w:ind w:left="8322" w:hanging="430"/>
      </w:pPr>
      <w:rPr>
        <w:rFonts w:hint="default"/>
      </w:rPr>
    </w:lvl>
  </w:abstractNum>
  <w:abstractNum w:abstractNumId="5">
    <w:multiLevelType w:val="hybridMultilevel"/>
    <w:lvl w:ilvl="0">
      <w:start w:val="2"/>
      <w:numFmt w:val="decimal"/>
      <w:lvlText w:val="%1"/>
      <w:lvlJc w:val="left"/>
      <w:pPr>
        <w:ind w:left="764" w:hanging="612"/>
        <w:jc w:val="left"/>
      </w:pPr>
      <w:rPr>
        <w:rFonts w:hint="default"/>
      </w:rPr>
    </w:lvl>
    <w:lvl w:ilvl="1">
      <w:start w:val="6"/>
      <w:numFmt w:val="decimal"/>
      <w:lvlText w:val="%1.%2"/>
      <w:lvlJc w:val="left"/>
      <w:pPr>
        <w:ind w:left="764" w:hanging="612"/>
        <w:jc w:val="left"/>
      </w:pPr>
      <w:rPr>
        <w:rFonts w:hint="default"/>
      </w:rPr>
    </w:lvl>
    <w:lvl w:ilvl="2">
      <w:start w:val="2"/>
      <w:numFmt w:val="decimal"/>
      <w:lvlText w:val="%1.%2.%3."/>
      <w:lvlJc w:val="left"/>
      <w:pPr>
        <w:ind w:left="764" w:hanging="612"/>
        <w:jc w:val="left"/>
      </w:pPr>
      <w:rPr>
        <w:rFonts w:hint="default" w:ascii="Arial" w:hAnsi="Arial" w:eastAsia="Arial" w:cs="Arial"/>
        <w:b/>
        <w:bCs/>
        <w:spacing w:val="-3"/>
        <w:w w:val="100"/>
        <w:sz w:val="22"/>
        <w:szCs w:val="22"/>
      </w:rPr>
    </w:lvl>
    <w:lvl w:ilvl="3">
      <w:start w:val="1"/>
      <w:numFmt w:val="bullet"/>
      <w:lvlText w:val="•"/>
      <w:lvlJc w:val="left"/>
      <w:pPr>
        <w:ind w:left="3262" w:hanging="612"/>
      </w:pPr>
      <w:rPr>
        <w:rFonts w:hint="default"/>
      </w:rPr>
    </w:lvl>
    <w:lvl w:ilvl="4">
      <w:start w:val="1"/>
      <w:numFmt w:val="bullet"/>
      <w:lvlText w:val="•"/>
      <w:lvlJc w:val="left"/>
      <w:pPr>
        <w:ind w:left="4096" w:hanging="612"/>
      </w:pPr>
      <w:rPr>
        <w:rFonts w:hint="default"/>
      </w:rPr>
    </w:lvl>
    <w:lvl w:ilvl="5">
      <w:start w:val="1"/>
      <w:numFmt w:val="bullet"/>
      <w:lvlText w:val="•"/>
      <w:lvlJc w:val="left"/>
      <w:pPr>
        <w:ind w:left="4930" w:hanging="612"/>
      </w:pPr>
      <w:rPr>
        <w:rFonts w:hint="default"/>
      </w:rPr>
    </w:lvl>
    <w:lvl w:ilvl="6">
      <w:start w:val="1"/>
      <w:numFmt w:val="bullet"/>
      <w:lvlText w:val="•"/>
      <w:lvlJc w:val="left"/>
      <w:pPr>
        <w:ind w:left="5764" w:hanging="612"/>
      </w:pPr>
      <w:rPr>
        <w:rFonts w:hint="default"/>
      </w:rPr>
    </w:lvl>
    <w:lvl w:ilvl="7">
      <w:start w:val="1"/>
      <w:numFmt w:val="bullet"/>
      <w:lvlText w:val="•"/>
      <w:lvlJc w:val="left"/>
      <w:pPr>
        <w:ind w:left="6598" w:hanging="612"/>
      </w:pPr>
      <w:rPr>
        <w:rFonts w:hint="default"/>
      </w:rPr>
    </w:lvl>
    <w:lvl w:ilvl="8">
      <w:start w:val="1"/>
      <w:numFmt w:val="bullet"/>
      <w:lvlText w:val="•"/>
      <w:lvlJc w:val="left"/>
      <w:pPr>
        <w:ind w:left="7432" w:hanging="612"/>
      </w:pPr>
      <w:rPr>
        <w:rFonts w:hint="default"/>
      </w:rPr>
    </w:lvl>
  </w:abstractNum>
  <w:abstractNum w:abstractNumId="4">
    <w:multiLevelType w:val="hybridMultilevel"/>
    <w:lvl w:ilvl="0">
      <w:start w:val="2"/>
      <w:numFmt w:val="decimal"/>
      <w:lvlText w:val="%1"/>
      <w:lvlJc w:val="left"/>
      <w:pPr>
        <w:ind w:left="2757" w:hanging="431"/>
        <w:jc w:val="left"/>
      </w:pPr>
      <w:rPr>
        <w:rFonts w:hint="default"/>
      </w:rPr>
    </w:lvl>
    <w:lvl w:ilvl="1">
      <w:start w:val="1"/>
      <w:numFmt w:val="decimal"/>
      <w:lvlText w:val="%1.%2."/>
      <w:lvlJc w:val="left"/>
      <w:pPr>
        <w:ind w:left="152" w:hanging="431"/>
        <w:jc w:val="right"/>
      </w:pPr>
      <w:rPr>
        <w:rFonts w:hint="default" w:ascii="Arial" w:hAnsi="Arial" w:eastAsia="Arial" w:cs="Arial"/>
        <w:b/>
        <w:bCs/>
        <w:w w:val="100"/>
        <w:sz w:val="22"/>
        <w:szCs w:val="22"/>
      </w:rPr>
    </w:lvl>
    <w:lvl w:ilvl="2">
      <w:start w:val="1"/>
      <w:numFmt w:val="decimal"/>
      <w:lvlText w:val="%1.%2.%3"/>
      <w:lvlJc w:val="left"/>
      <w:pPr>
        <w:ind w:left="704" w:hanging="552"/>
        <w:jc w:val="left"/>
      </w:pPr>
      <w:rPr>
        <w:rFonts w:hint="default" w:ascii="Arial" w:hAnsi="Arial" w:eastAsia="Arial" w:cs="Arial"/>
        <w:b/>
        <w:bCs/>
        <w:w w:val="100"/>
        <w:sz w:val="22"/>
        <w:szCs w:val="22"/>
      </w:rPr>
    </w:lvl>
    <w:lvl w:ilvl="3">
      <w:start w:val="1"/>
      <w:numFmt w:val="decimal"/>
      <w:lvlText w:val="%1.%2.%3.%4."/>
      <w:lvlJc w:val="left"/>
      <w:pPr>
        <w:ind w:left="949" w:hanging="797"/>
        <w:jc w:val="left"/>
      </w:pPr>
      <w:rPr>
        <w:rFonts w:hint="default" w:ascii="Arial" w:hAnsi="Arial" w:eastAsia="Arial" w:cs="Arial"/>
        <w:b/>
        <w:bCs/>
        <w:spacing w:val="-3"/>
        <w:w w:val="100"/>
        <w:sz w:val="22"/>
        <w:szCs w:val="22"/>
      </w:rPr>
    </w:lvl>
    <w:lvl w:ilvl="4">
      <w:start w:val="1"/>
      <w:numFmt w:val="bullet"/>
      <w:lvlText w:val="•"/>
      <w:lvlJc w:val="left"/>
      <w:pPr>
        <w:ind w:left="3665" w:hanging="797"/>
      </w:pPr>
      <w:rPr>
        <w:rFonts w:hint="default"/>
      </w:rPr>
    </w:lvl>
    <w:lvl w:ilvl="5">
      <w:start w:val="1"/>
      <w:numFmt w:val="bullet"/>
      <w:lvlText w:val="•"/>
      <w:lvlJc w:val="left"/>
      <w:pPr>
        <w:ind w:left="4571" w:hanging="797"/>
      </w:pPr>
      <w:rPr>
        <w:rFonts w:hint="default"/>
      </w:rPr>
    </w:lvl>
    <w:lvl w:ilvl="6">
      <w:start w:val="1"/>
      <w:numFmt w:val="bullet"/>
      <w:lvlText w:val="•"/>
      <w:lvlJc w:val="left"/>
      <w:pPr>
        <w:ind w:left="5477" w:hanging="797"/>
      </w:pPr>
      <w:rPr>
        <w:rFonts w:hint="default"/>
      </w:rPr>
    </w:lvl>
    <w:lvl w:ilvl="7">
      <w:start w:val="1"/>
      <w:numFmt w:val="bullet"/>
      <w:lvlText w:val="•"/>
      <w:lvlJc w:val="left"/>
      <w:pPr>
        <w:ind w:left="6382" w:hanging="797"/>
      </w:pPr>
      <w:rPr>
        <w:rFonts w:hint="default"/>
      </w:rPr>
    </w:lvl>
    <w:lvl w:ilvl="8">
      <w:start w:val="1"/>
      <w:numFmt w:val="bullet"/>
      <w:lvlText w:val="•"/>
      <w:lvlJc w:val="left"/>
      <w:pPr>
        <w:ind w:left="7288" w:hanging="797"/>
      </w:pPr>
      <w:rPr>
        <w:rFonts w:hint="default"/>
      </w:rPr>
    </w:lvl>
  </w:abstractNum>
  <w:abstractNum w:abstractNumId="3">
    <w:multiLevelType w:val="hybridMultilevel"/>
    <w:lvl w:ilvl="0">
      <w:start w:val="6"/>
      <w:numFmt w:val="decimal"/>
      <w:lvlText w:val="%1"/>
      <w:lvlJc w:val="left"/>
      <w:pPr>
        <w:ind w:left="802" w:hanging="430"/>
        <w:jc w:val="left"/>
      </w:pPr>
      <w:rPr>
        <w:rFonts w:hint="default"/>
      </w:rPr>
    </w:lvl>
    <w:lvl w:ilvl="1">
      <w:start w:val="1"/>
      <w:numFmt w:val="decimal"/>
      <w:lvlText w:val="%1.%2."/>
      <w:lvlJc w:val="left"/>
      <w:pPr>
        <w:ind w:left="802" w:hanging="430"/>
        <w:jc w:val="left"/>
      </w:pPr>
      <w:rPr>
        <w:rFonts w:hint="default" w:ascii="Arial" w:hAnsi="Arial" w:eastAsia="Arial" w:cs="Arial"/>
        <w:w w:val="100"/>
        <w:sz w:val="22"/>
        <w:szCs w:val="22"/>
      </w:rPr>
    </w:lvl>
    <w:lvl w:ilvl="2">
      <w:start w:val="1"/>
      <w:numFmt w:val="bullet"/>
      <w:lvlText w:val="•"/>
      <w:lvlJc w:val="left"/>
      <w:pPr>
        <w:ind w:left="2460" w:hanging="430"/>
      </w:pPr>
      <w:rPr>
        <w:rFonts w:hint="default"/>
      </w:rPr>
    </w:lvl>
    <w:lvl w:ilvl="3">
      <w:start w:val="1"/>
      <w:numFmt w:val="bullet"/>
      <w:lvlText w:val="•"/>
      <w:lvlJc w:val="left"/>
      <w:pPr>
        <w:ind w:left="3290" w:hanging="430"/>
      </w:pPr>
      <w:rPr>
        <w:rFonts w:hint="default"/>
      </w:rPr>
    </w:lvl>
    <w:lvl w:ilvl="4">
      <w:start w:val="1"/>
      <w:numFmt w:val="bullet"/>
      <w:lvlText w:val="•"/>
      <w:lvlJc w:val="left"/>
      <w:pPr>
        <w:ind w:left="4120" w:hanging="430"/>
      </w:pPr>
      <w:rPr>
        <w:rFonts w:hint="default"/>
      </w:rPr>
    </w:lvl>
    <w:lvl w:ilvl="5">
      <w:start w:val="1"/>
      <w:numFmt w:val="bullet"/>
      <w:lvlText w:val="•"/>
      <w:lvlJc w:val="left"/>
      <w:pPr>
        <w:ind w:left="4950" w:hanging="430"/>
      </w:pPr>
      <w:rPr>
        <w:rFonts w:hint="default"/>
      </w:rPr>
    </w:lvl>
    <w:lvl w:ilvl="6">
      <w:start w:val="1"/>
      <w:numFmt w:val="bullet"/>
      <w:lvlText w:val="•"/>
      <w:lvlJc w:val="left"/>
      <w:pPr>
        <w:ind w:left="5780" w:hanging="430"/>
      </w:pPr>
      <w:rPr>
        <w:rFonts w:hint="default"/>
      </w:rPr>
    </w:lvl>
    <w:lvl w:ilvl="7">
      <w:start w:val="1"/>
      <w:numFmt w:val="bullet"/>
      <w:lvlText w:val="•"/>
      <w:lvlJc w:val="left"/>
      <w:pPr>
        <w:ind w:left="6610" w:hanging="430"/>
      </w:pPr>
      <w:rPr>
        <w:rFonts w:hint="default"/>
      </w:rPr>
    </w:lvl>
    <w:lvl w:ilvl="8">
      <w:start w:val="1"/>
      <w:numFmt w:val="bullet"/>
      <w:lvlText w:val="•"/>
      <w:lvlJc w:val="left"/>
      <w:pPr>
        <w:ind w:left="7440" w:hanging="430"/>
      </w:pPr>
      <w:rPr>
        <w:rFonts w:hint="default"/>
      </w:rPr>
    </w:lvl>
  </w:abstractNum>
  <w:abstractNum w:abstractNumId="2">
    <w:multiLevelType w:val="hybridMultilevel"/>
    <w:lvl w:ilvl="0">
      <w:start w:val="2"/>
      <w:numFmt w:val="decimal"/>
      <w:lvlText w:val="%1"/>
      <w:lvlJc w:val="left"/>
      <w:pPr>
        <w:ind w:left="1203" w:hanging="612"/>
        <w:jc w:val="left"/>
      </w:pPr>
      <w:rPr>
        <w:rFonts w:hint="default"/>
      </w:rPr>
    </w:lvl>
    <w:lvl w:ilvl="1">
      <w:start w:val="6"/>
      <w:numFmt w:val="decimal"/>
      <w:lvlText w:val="%1.%2"/>
      <w:lvlJc w:val="left"/>
      <w:pPr>
        <w:ind w:left="1203" w:hanging="612"/>
        <w:jc w:val="left"/>
      </w:pPr>
      <w:rPr>
        <w:rFonts w:hint="default"/>
      </w:rPr>
    </w:lvl>
    <w:lvl w:ilvl="2">
      <w:start w:val="2"/>
      <w:numFmt w:val="decimal"/>
      <w:lvlText w:val="%1.%2.%3."/>
      <w:lvlJc w:val="left"/>
      <w:pPr>
        <w:ind w:left="1203" w:hanging="612"/>
        <w:jc w:val="left"/>
      </w:pPr>
      <w:rPr>
        <w:rFonts w:hint="default" w:ascii="Arial" w:hAnsi="Arial" w:eastAsia="Arial" w:cs="Arial"/>
        <w:spacing w:val="-3"/>
        <w:w w:val="100"/>
        <w:sz w:val="22"/>
        <w:szCs w:val="22"/>
      </w:rPr>
    </w:lvl>
    <w:lvl w:ilvl="3">
      <w:start w:val="1"/>
      <w:numFmt w:val="bullet"/>
      <w:lvlText w:val="•"/>
      <w:lvlJc w:val="left"/>
      <w:pPr>
        <w:ind w:left="3570" w:hanging="612"/>
      </w:pPr>
      <w:rPr>
        <w:rFonts w:hint="default"/>
      </w:rPr>
    </w:lvl>
    <w:lvl w:ilvl="4">
      <w:start w:val="1"/>
      <w:numFmt w:val="bullet"/>
      <w:lvlText w:val="•"/>
      <w:lvlJc w:val="left"/>
      <w:pPr>
        <w:ind w:left="4360" w:hanging="612"/>
      </w:pPr>
      <w:rPr>
        <w:rFonts w:hint="default"/>
      </w:rPr>
    </w:lvl>
    <w:lvl w:ilvl="5">
      <w:start w:val="1"/>
      <w:numFmt w:val="bullet"/>
      <w:lvlText w:val="•"/>
      <w:lvlJc w:val="left"/>
      <w:pPr>
        <w:ind w:left="5150" w:hanging="612"/>
      </w:pPr>
      <w:rPr>
        <w:rFonts w:hint="default"/>
      </w:rPr>
    </w:lvl>
    <w:lvl w:ilvl="6">
      <w:start w:val="1"/>
      <w:numFmt w:val="bullet"/>
      <w:lvlText w:val="•"/>
      <w:lvlJc w:val="left"/>
      <w:pPr>
        <w:ind w:left="5940" w:hanging="612"/>
      </w:pPr>
      <w:rPr>
        <w:rFonts w:hint="default"/>
      </w:rPr>
    </w:lvl>
    <w:lvl w:ilvl="7">
      <w:start w:val="1"/>
      <w:numFmt w:val="bullet"/>
      <w:lvlText w:val="•"/>
      <w:lvlJc w:val="left"/>
      <w:pPr>
        <w:ind w:left="6730" w:hanging="612"/>
      </w:pPr>
      <w:rPr>
        <w:rFonts w:hint="default"/>
      </w:rPr>
    </w:lvl>
    <w:lvl w:ilvl="8">
      <w:start w:val="1"/>
      <w:numFmt w:val="bullet"/>
      <w:lvlText w:val="•"/>
      <w:lvlJc w:val="left"/>
      <w:pPr>
        <w:ind w:left="7520" w:hanging="612"/>
      </w:pPr>
      <w:rPr>
        <w:rFonts w:hint="default"/>
      </w:rPr>
    </w:lvl>
  </w:abstractNum>
  <w:abstractNum w:abstractNumId="1">
    <w:multiLevelType w:val="hybridMultilevel"/>
    <w:lvl w:ilvl="0">
      <w:start w:val="2"/>
      <w:numFmt w:val="decimal"/>
      <w:lvlText w:val="%1"/>
      <w:lvlJc w:val="left"/>
      <w:pPr>
        <w:ind w:left="802" w:hanging="430"/>
        <w:jc w:val="left"/>
      </w:pPr>
      <w:rPr>
        <w:rFonts w:hint="default"/>
      </w:rPr>
    </w:lvl>
    <w:lvl w:ilvl="1">
      <w:start w:val="1"/>
      <w:numFmt w:val="decimal"/>
      <w:lvlText w:val="%1.%2."/>
      <w:lvlJc w:val="left"/>
      <w:pPr>
        <w:ind w:left="373" w:hanging="430"/>
        <w:jc w:val="left"/>
      </w:pPr>
      <w:rPr>
        <w:rFonts w:hint="default" w:ascii="Arial" w:hAnsi="Arial" w:eastAsia="Arial" w:cs="Arial"/>
        <w:w w:val="100"/>
        <w:sz w:val="22"/>
        <w:szCs w:val="22"/>
      </w:rPr>
    </w:lvl>
    <w:lvl w:ilvl="2">
      <w:start w:val="1"/>
      <w:numFmt w:val="decimal"/>
      <w:lvlText w:val="%1.%2.%3"/>
      <w:lvlJc w:val="left"/>
      <w:pPr>
        <w:ind w:left="1143" w:hanging="552"/>
        <w:jc w:val="left"/>
      </w:pPr>
      <w:rPr>
        <w:rFonts w:hint="default" w:ascii="Arial" w:hAnsi="Arial" w:eastAsia="Arial" w:cs="Arial"/>
        <w:w w:val="100"/>
        <w:sz w:val="22"/>
        <w:szCs w:val="22"/>
      </w:rPr>
    </w:lvl>
    <w:lvl w:ilvl="3">
      <w:start w:val="1"/>
      <w:numFmt w:val="bullet"/>
      <w:lvlText w:val="•"/>
      <w:lvlJc w:val="left"/>
      <w:pPr>
        <w:ind w:left="2135" w:hanging="552"/>
      </w:pPr>
      <w:rPr>
        <w:rFonts w:hint="default"/>
      </w:rPr>
    </w:lvl>
    <w:lvl w:ilvl="4">
      <w:start w:val="1"/>
      <w:numFmt w:val="bullet"/>
      <w:lvlText w:val="•"/>
      <w:lvlJc w:val="left"/>
      <w:pPr>
        <w:ind w:left="3130" w:hanging="552"/>
      </w:pPr>
      <w:rPr>
        <w:rFonts w:hint="default"/>
      </w:rPr>
    </w:lvl>
    <w:lvl w:ilvl="5">
      <w:start w:val="1"/>
      <w:numFmt w:val="bullet"/>
      <w:lvlText w:val="•"/>
      <w:lvlJc w:val="left"/>
      <w:pPr>
        <w:ind w:left="4125" w:hanging="552"/>
      </w:pPr>
      <w:rPr>
        <w:rFonts w:hint="default"/>
      </w:rPr>
    </w:lvl>
    <w:lvl w:ilvl="6">
      <w:start w:val="1"/>
      <w:numFmt w:val="bullet"/>
      <w:lvlText w:val="•"/>
      <w:lvlJc w:val="left"/>
      <w:pPr>
        <w:ind w:left="5120" w:hanging="552"/>
      </w:pPr>
      <w:rPr>
        <w:rFonts w:hint="default"/>
      </w:rPr>
    </w:lvl>
    <w:lvl w:ilvl="7">
      <w:start w:val="1"/>
      <w:numFmt w:val="bullet"/>
      <w:lvlText w:val="•"/>
      <w:lvlJc w:val="left"/>
      <w:pPr>
        <w:ind w:left="6115" w:hanging="552"/>
      </w:pPr>
      <w:rPr>
        <w:rFonts w:hint="default"/>
      </w:rPr>
    </w:lvl>
    <w:lvl w:ilvl="8">
      <w:start w:val="1"/>
      <w:numFmt w:val="bullet"/>
      <w:lvlText w:val="•"/>
      <w:lvlJc w:val="left"/>
      <w:pPr>
        <w:ind w:left="7110" w:hanging="552"/>
      </w:pPr>
      <w:rPr>
        <w:rFonts w:hint="default"/>
      </w:rPr>
    </w:lvl>
  </w:abstractNum>
  <w:abstractNum w:abstractNumId="0">
    <w:multiLevelType w:val="hybridMultilevel"/>
    <w:lvl w:ilvl="0">
      <w:start w:val="2"/>
      <w:numFmt w:val="upperRoman"/>
      <w:lvlText w:val="%1."/>
      <w:lvlJc w:val="left"/>
      <w:pPr>
        <w:ind w:left="399" w:hanging="247"/>
        <w:jc w:val="left"/>
      </w:pPr>
      <w:rPr>
        <w:rFonts w:hint="default" w:ascii="Arial" w:hAnsi="Arial" w:eastAsia="Arial" w:cs="Arial"/>
        <w:spacing w:val="-2"/>
        <w:w w:val="100"/>
        <w:sz w:val="22"/>
        <w:szCs w:val="22"/>
      </w:rPr>
    </w:lvl>
    <w:lvl w:ilvl="1">
      <w:start w:val="2"/>
      <w:numFmt w:val="upperRoman"/>
      <w:lvlText w:val="%2."/>
      <w:lvlJc w:val="left"/>
      <w:pPr>
        <w:ind w:left="3253" w:hanging="247"/>
        <w:jc w:val="right"/>
      </w:pPr>
      <w:rPr>
        <w:rFonts w:hint="default" w:ascii="Arial" w:hAnsi="Arial" w:eastAsia="Arial" w:cs="Arial"/>
        <w:b/>
        <w:bCs/>
        <w:spacing w:val="-2"/>
        <w:w w:val="100"/>
        <w:sz w:val="22"/>
        <w:szCs w:val="22"/>
      </w:rPr>
    </w:lvl>
    <w:lvl w:ilvl="2">
      <w:start w:val="1"/>
      <w:numFmt w:val="bullet"/>
      <w:lvlText w:val="•"/>
      <w:lvlJc w:val="left"/>
      <w:pPr>
        <w:ind w:left="3908" w:hanging="247"/>
      </w:pPr>
      <w:rPr>
        <w:rFonts w:hint="default"/>
      </w:rPr>
    </w:lvl>
    <w:lvl w:ilvl="3">
      <w:start w:val="1"/>
      <w:numFmt w:val="bullet"/>
      <w:lvlText w:val="•"/>
      <w:lvlJc w:val="left"/>
      <w:pPr>
        <w:ind w:left="4557" w:hanging="247"/>
      </w:pPr>
      <w:rPr>
        <w:rFonts w:hint="default"/>
      </w:rPr>
    </w:lvl>
    <w:lvl w:ilvl="4">
      <w:start w:val="1"/>
      <w:numFmt w:val="bullet"/>
      <w:lvlText w:val="•"/>
      <w:lvlJc w:val="left"/>
      <w:pPr>
        <w:ind w:left="5206" w:hanging="247"/>
      </w:pPr>
      <w:rPr>
        <w:rFonts w:hint="default"/>
      </w:rPr>
    </w:lvl>
    <w:lvl w:ilvl="5">
      <w:start w:val="1"/>
      <w:numFmt w:val="bullet"/>
      <w:lvlText w:val="•"/>
      <w:lvlJc w:val="left"/>
      <w:pPr>
        <w:ind w:left="5855" w:hanging="247"/>
      </w:pPr>
      <w:rPr>
        <w:rFonts w:hint="default"/>
      </w:rPr>
    </w:lvl>
    <w:lvl w:ilvl="6">
      <w:start w:val="1"/>
      <w:numFmt w:val="bullet"/>
      <w:lvlText w:val="•"/>
      <w:lvlJc w:val="left"/>
      <w:pPr>
        <w:ind w:left="6504" w:hanging="247"/>
      </w:pPr>
      <w:rPr>
        <w:rFonts w:hint="default"/>
      </w:rPr>
    </w:lvl>
    <w:lvl w:ilvl="7">
      <w:start w:val="1"/>
      <w:numFmt w:val="bullet"/>
      <w:lvlText w:val="•"/>
      <w:lvlJc w:val="left"/>
      <w:pPr>
        <w:ind w:left="7153" w:hanging="247"/>
      </w:pPr>
      <w:rPr>
        <w:rFonts w:hint="default"/>
      </w:rPr>
    </w:lvl>
    <w:lvl w:ilvl="8">
      <w:start w:val="1"/>
      <w:numFmt w:val="bullet"/>
      <w:lvlText w:val="•"/>
      <w:lvlJc w:val="left"/>
      <w:pPr>
        <w:ind w:left="7802" w:hanging="247"/>
      </w:pPr>
      <w:rPr>
        <w:rFonts w:hint="default"/>
      </w:rPr>
    </w:lvl>
  </w:abstract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8"/>
      <w:ind w:left="485" w:hanging="333"/>
    </w:pPr>
    <w:rPr>
      <w:rFonts w:ascii="Arial" w:hAnsi="Arial" w:eastAsia="Arial" w:cs="Arial"/>
      <w:sz w:val="22"/>
      <w:szCs w:val="22"/>
    </w:rPr>
  </w:style>
  <w:style w:styleId="TOC2" w:type="paragraph">
    <w:name w:val="TOC 2"/>
    <w:basedOn w:val="Normal"/>
    <w:uiPriority w:val="1"/>
    <w:qFormat/>
    <w:pPr>
      <w:spacing w:before="138"/>
      <w:ind w:left="802" w:hanging="429"/>
    </w:pPr>
    <w:rPr>
      <w:rFonts w:ascii="Arial" w:hAnsi="Arial" w:eastAsia="Arial" w:cs="Arial"/>
      <w:sz w:val="22"/>
      <w:szCs w:val="22"/>
    </w:rPr>
  </w:style>
  <w:style w:styleId="TOC3" w:type="paragraph">
    <w:name w:val="TOC 3"/>
    <w:basedOn w:val="Normal"/>
    <w:uiPriority w:val="1"/>
    <w:qFormat/>
    <w:pPr>
      <w:spacing w:before="138"/>
      <w:ind w:left="1143" w:hanging="552"/>
    </w:pPr>
    <w:rPr>
      <w:rFonts w:ascii="Arial" w:hAnsi="Arial" w:eastAsia="Arial" w:cs="Arial"/>
      <w:sz w:val="22"/>
      <w:szCs w:val="22"/>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before="73"/>
      <w:ind w:left="152"/>
      <w:jc w:val="both"/>
      <w:outlineLvl w:val="1"/>
    </w:pPr>
    <w:rPr>
      <w:rFonts w:ascii="Arial" w:hAnsi="Arial" w:eastAsia="Arial" w:cs="Arial"/>
      <w:b/>
      <w:bCs/>
      <w:sz w:val="22"/>
      <w:szCs w:val="22"/>
    </w:rPr>
  </w:style>
  <w:style w:styleId="ListParagraph" w:type="paragraph">
    <w:name w:val="List Paragraph"/>
    <w:basedOn w:val="Normal"/>
    <w:uiPriority w:val="1"/>
    <w:qFormat/>
    <w:pPr>
      <w:spacing w:before="138"/>
      <w:ind w:left="802" w:hanging="429"/>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image" Target="media/image2.png"/><Relationship Id="rId10" Type="http://schemas.openxmlformats.org/officeDocument/2006/relationships/image" Target="media/image3.png"/><Relationship Id="rId11" Type="http://schemas.openxmlformats.org/officeDocument/2006/relationships/image" Target="media/image4.jpeg"/><Relationship Id="rId12" Type="http://schemas.openxmlformats.org/officeDocument/2006/relationships/image" Target="media/image5.png"/><Relationship Id="rId13" Type="http://schemas.openxmlformats.org/officeDocument/2006/relationships/footer" Target="footer4.xml"/><Relationship Id="rId14" Type="http://schemas.openxmlformats.org/officeDocument/2006/relationships/footer" Target="footer5.xml"/><Relationship Id="rId15" Type="http://schemas.openxmlformats.org/officeDocument/2006/relationships/image" Target="media/image6.jpeg"/><Relationship Id="rId16" Type="http://schemas.openxmlformats.org/officeDocument/2006/relationships/image" Target="media/image7.jpeg"/><Relationship Id="rId17" Type="http://schemas.openxmlformats.org/officeDocument/2006/relationships/image" Target="media/image8.jpeg"/><Relationship Id="rId18" Type="http://schemas.openxmlformats.org/officeDocument/2006/relationships/image" Target="media/image9.png"/><Relationship Id="rId19" Type="http://schemas.openxmlformats.org/officeDocument/2006/relationships/image" Target="media/image10.jpeg"/><Relationship Id="rId20" Type="http://schemas.openxmlformats.org/officeDocument/2006/relationships/image" Target="media/image11.jpeg"/><Relationship Id="rId21" Type="http://schemas.openxmlformats.org/officeDocument/2006/relationships/image" Target="media/image12.jpeg"/><Relationship Id="rId22" Type="http://schemas.openxmlformats.org/officeDocument/2006/relationships/hyperlink" Target="http://www.fao.org/ag/againfo/themes/es/animal_produccion.html" TargetMode="External"/><Relationship Id="rId23" Type="http://schemas.openxmlformats.org/officeDocument/2006/relationships/hyperlink" Target="http://www.sagarpa.gob.mx/saladeprensa/boletines2/Paginas/2012B427.aspx" TargetMode="External"/><Relationship Id="rId24" Type="http://schemas.openxmlformats.org/officeDocument/2006/relationships/hyperlink" Target="http://www.eumed.net/cursecon/ecolat/mx/2013/desarrollo-oaxaca.html" TargetMode="External"/><Relationship Id="rId25" Type="http://schemas.openxmlformats.org/officeDocument/2006/relationships/image" Target="media/image13.jpeg"/><Relationship Id="rId26" Type="http://schemas.openxmlformats.org/officeDocument/2006/relationships/image" Target="media/image14.jpeg"/><Relationship Id="rId27" Type="http://schemas.openxmlformats.org/officeDocument/2006/relationships/image" Target="media/image15.jpeg"/><Relationship Id="rId28" Type="http://schemas.openxmlformats.org/officeDocument/2006/relationships/image" Target="media/image16.jpeg"/><Relationship Id="rId29" Type="http://schemas.openxmlformats.org/officeDocument/2006/relationships/footer" Target="footer6.xml"/><Relationship Id="rId30" Type="http://schemas.openxmlformats.org/officeDocument/2006/relationships/image" Target="media/image17.jpeg"/><Relationship Id="rId31" Type="http://schemas.openxmlformats.org/officeDocument/2006/relationships/footer" Target="footer7.xml"/><Relationship Id="rId32" Type="http://schemas.openxmlformats.org/officeDocument/2006/relationships/image" Target="media/image18.jpeg"/><Relationship Id="rId33" Type="http://schemas.openxmlformats.org/officeDocument/2006/relationships/footer" Target="footer8.xml"/><Relationship Id="rId34" Type="http://schemas.openxmlformats.org/officeDocument/2006/relationships/image" Target="media/image19.jpeg"/><Relationship Id="rId35" Type="http://schemas.openxmlformats.org/officeDocument/2006/relationships/footer" Target="footer9.xml"/><Relationship Id="rId36" Type="http://schemas.openxmlformats.org/officeDocument/2006/relationships/image" Target="media/image20.jpeg"/><Relationship Id="rId3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dcterms:created xsi:type="dcterms:W3CDTF">2017-05-26T17:43:13Z</dcterms:created>
  <dcterms:modified xsi:type="dcterms:W3CDTF">2017-05-26T17:43:13Z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2016-06-01T00:00:00Z</vt:filetime>
  </property>
  <property fmtid="{D5CDD505-2E9C-101B-9397-08002B2CF9AE}" pid="3" name="Creator">
    <vt:lpwstr>Microsoft® Word 2013</vt:lpwstr>
  </property>
  <property fmtid="{D5CDD505-2E9C-101B-9397-08002B2CF9AE}" pid="4" name="LastSaved">
    <vt:filetime>2017-05-26T00:00:00Z</vt:filetime>
  </property>
</Properties>
</file>