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Default Extension="jpeg" ContentType="image/jpeg"/>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9"/>
        <w:rPr>
          <w:sz w:val="27"/>
        </w:rPr>
      </w:pPr>
    </w:p>
    <w:p>
      <w:pPr>
        <w:pStyle w:val="Heading1"/>
        <w:spacing w:before="73"/>
        <w:ind w:left="1805" w:right="1031"/>
        <w:jc w:val="center"/>
      </w:pPr>
      <w:r>
        <w:rPr/>
        <w:drawing>
          <wp:anchor distT="0" distB="0" distL="0" distR="0" allowOverlap="1" layoutInCell="1" locked="0" behindDoc="1" simplePos="0" relativeHeight="268341767">
            <wp:simplePos x="0" y="0"/>
            <wp:positionH relativeFrom="page">
              <wp:posOffset>590550</wp:posOffset>
            </wp:positionH>
            <wp:positionV relativeFrom="paragraph">
              <wp:posOffset>-197318</wp:posOffset>
            </wp:positionV>
            <wp:extent cx="1123950" cy="11430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123950" cy="1143000"/>
                    </a:xfrm>
                    <a:prstGeom prst="rect">
                      <a:avLst/>
                    </a:prstGeom>
                  </pic:spPr>
                </pic:pic>
              </a:graphicData>
            </a:graphic>
          </wp:anchor>
        </w:drawing>
      </w:r>
      <w:r>
        <w:rPr/>
        <w:t>UNIVERSIDAD AUTÓNOMA DEL ESTADO DE MÉXICO</w:t>
      </w:r>
    </w:p>
    <w:p>
      <w:pPr>
        <w:pStyle w:val="BodyText"/>
        <w:rPr>
          <w:b/>
          <w:sz w:val="24"/>
        </w:rPr>
      </w:pPr>
    </w:p>
    <w:p>
      <w:pPr>
        <w:pStyle w:val="BodyText"/>
        <w:rPr>
          <w:b/>
          <w:sz w:val="24"/>
        </w:rPr>
      </w:pPr>
    </w:p>
    <w:p>
      <w:pPr>
        <w:pStyle w:val="BodyText"/>
        <w:rPr>
          <w:b/>
          <w:sz w:val="24"/>
        </w:rPr>
      </w:pPr>
    </w:p>
    <w:p>
      <w:pPr>
        <w:spacing w:line="480" w:lineRule="auto" w:before="0"/>
        <w:ind w:left="1808" w:right="1031" w:firstLine="0"/>
        <w:jc w:val="center"/>
        <w:rPr>
          <w:b/>
          <w:sz w:val="24"/>
        </w:rPr>
      </w:pPr>
      <w:r>
        <w:rPr>
          <w:b/>
          <w:sz w:val="24"/>
        </w:rPr>
        <w:t>MAESTRIA Y DOCTORADO EN CIENCIAS AGROPECUARIAS Y RECURSOS NATURALES</w:t>
      </w:r>
    </w:p>
    <w:p>
      <w:pPr>
        <w:pStyle w:val="BodyText"/>
        <w:rPr>
          <w:b/>
          <w:sz w:val="24"/>
        </w:rPr>
      </w:pPr>
    </w:p>
    <w:p>
      <w:pPr>
        <w:pStyle w:val="BodyText"/>
        <w:rPr>
          <w:b/>
          <w:sz w:val="24"/>
        </w:rPr>
      </w:pPr>
    </w:p>
    <w:p>
      <w:pPr>
        <w:pStyle w:val="BodyText"/>
        <w:rPr>
          <w:b/>
          <w:sz w:val="24"/>
        </w:rPr>
      </w:pPr>
    </w:p>
    <w:p>
      <w:pPr>
        <w:pStyle w:val="BodyText"/>
        <w:rPr>
          <w:b/>
          <w:sz w:val="25"/>
        </w:rPr>
      </w:pPr>
    </w:p>
    <w:p>
      <w:pPr>
        <w:pStyle w:val="Heading3"/>
        <w:spacing w:line="480" w:lineRule="auto" w:before="0"/>
        <w:ind w:left="958" w:right="175"/>
      </w:pPr>
      <w:r>
        <w:rPr/>
        <w:t>EFECTO NUTRICIONAL Y ANTIPARASITARIO DE DOS EXTRACTOS ACUOSOS DE ARBOLES FORRAJEROS EN OVINOS</w:t>
      </w:r>
    </w:p>
    <w:p>
      <w:pPr>
        <w:pStyle w:val="BodyText"/>
        <w:rPr>
          <w:b/>
        </w:rPr>
      </w:pPr>
    </w:p>
    <w:p>
      <w:pPr>
        <w:pStyle w:val="BodyText"/>
        <w:spacing w:before="10"/>
        <w:rPr>
          <w:b/>
        </w:rPr>
      </w:pPr>
    </w:p>
    <w:p>
      <w:pPr>
        <w:spacing w:before="0"/>
        <w:ind w:left="1808" w:right="1028" w:firstLine="0"/>
        <w:jc w:val="center"/>
        <w:rPr>
          <w:b/>
          <w:sz w:val="32"/>
        </w:rPr>
      </w:pPr>
      <w:r>
        <w:rPr>
          <w:b/>
          <w:sz w:val="32"/>
        </w:rPr>
        <w:t>TESIS</w:t>
      </w:r>
    </w:p>
    <w:p>
      <w:pPr>
        <w:pStyle w:val="BodyText"/>
        <w:rPr>
          <w:b/>
          <w:sz w:val="32"/>
        </w:rPr>
      </w:pPr>
    </w:p>
    <w:p>
      <w:pPr>
        <w:pStyle w:val="BodyText"/>
        <w:rPr>
          <w:b/>
          <w:sz w:val="32"/>
        </w:rPr>
      </w:pPr>
    </w:p>
    <w:p>
      <w:pPr>
        <w:pStyle w:val="BodyText"/>
        <w:spacing w:before="10"/>
        <w:rPr>
          <w:b/>
          <w:sz w:val="31"/>
        </w:rPr>
      </w:pPr>
    </w:p>
    <w:p>
      <w:pPr>
        <w:pStyle w:val="Heading3"/>
        <w:spacing w:line="480" w:lineRule="auto" w:before="0"/>
        <w:ind w:left="950" w:right="175"/>
      </w:pPr>
      <w:r>
        <w:rPr/>
        <w:t>QUE PARA OBTENER EL GRADO DE DOCTOR EN CIENCIAS AGROPECUARIAS Y RECURSOS NATURALES</w:t>
      </w:r>
    </w:p>
    <w:p>
      <w:pPr>
        <w:pStyle w:val="BodyText"/>
        <w:rPr>
          <w:b/>
        </w:rPr>
      </w:pPr>
    </w:p>
    <w:p>
      <w:pPr>
        <w:pStyle w:val="BodyText"/>
        <w:spacing w:before="7"/>
        <w:rPr>
          <w:b/>
        </w:rPr>
      </w:pPr>
    </w:p>
    <w:p>
      <w:pPr>
        <w:spacing w:before="1"/>
        <w:ind w:left="1808" w:right="1028" w:firstLine="0"/>
        <w:jc w:val="center"/>
        <w:rPr>
          <w:b/>
          <w:sz w:val="22"/>
        </w:rPr>
      </w:pPr>
      <w:r>
        <w:rPr>
          <w:b/>
          <w:sz w:val="22"/>
        </w:rPr>
        <w:t>PRESENTA:</w:t>
      </w:r>
    </w:p>
    <w:p>
      <w:pPr>
        <w:pStyle w:val="BodyText"/>
        <w:rPr>
          <w:b/>
        </w:rPr>
      </w:pPr>
    </w:p>
    <w:p>
      <w:pPr>
        <w:pStyle w:val="BodyText"/>
        <w:rPr>
          <w:b/>
        </w:rPr>
      </w:pPr>
    </w:p>
    <w:p>
      <w:pPr>
        <w:pStyle w:val="BodyText"/>
        <w:rPr>
          <w:b/>
        </w:rPr>
      </w:pPr>
    </w:p>
    <w:p>
      <w:pPr>
        <w:pStyle w:val="BodyText"/>
        <w:rPr>
          <w:b/>
        </w:rPr>
      </w:pPr>
    </w:p>
    <w:p>
      <w:pPr>
        <w:pStyle w:val="BodyText"/>
        <w:spacing w:before="1"/>
        <w:rPr>
          <w:b/>
        </w:rPr>
      </w:pPr>
    </w:p>
    <w:p>
      <w:pPr>
        <w:spacing w:before="1"/>
        <w:ind w:left="1808" w:right="1029" w:firstLine="0"/>
        <w:jc w:val="center"/>
        <w:rPr>
          <w:b/>
          <w:sz w:val="24"/>
        </w:rPr>
      </w:pPr>
      <w:r>
        <w:rPr>
          <w:b/>
          <w:sz w:val="24"/>
        </w:rPr>
        <w:t>M en CARN AGUSTÍN OLMEDO JUÁREZ</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10"/>
        <w:rPr>
          <w:b/>
          <w:sz w:val="29"/>
        </w:rPr>
      </w:pPr>
    </w:p>
    <w:p>
      <w:pPr>
        <w:spacing w:before="0"/>
        <w:ind w:left="2619" w:right="0" w:firstLine="0"/>
        <w:jc w:val="left"/>
        <w:rPr>
          <w:b/>
          <w:sz w:val="24"/>
        </w:rPr>
      </w:pPr>
      <w:r>
        <w:rPr>
          <w:b/>
          <w:sz w:val="24"/>
        </w:rPr>
        <w:t>El Cerrillo Piedras Blancas, Toluca Estado de México, Mayo de 2014.</w:t>
      </w:r>
    </w:p>
    <w:p>
      <w:pPr>
        <w:spacing w:after="0"/>
        <w:jc w:val="left"/>
        <w:rPr>
          <w:sz w:val="24"/>
        </w:rPr>
        <w:sectPr>
          <w:type w:val="continuous"/>
          <w:pgSz w:w="12240" w:h="15840"/>
          <w:pgMar w:top="1020" w:bottom="280" w:left="820" w:right="1600"/>
        </w:sectPr>
      </w:pPr>
    </w:p>
    <w:p>
      <w:pPr>
        <w:pStyle w:val="BodyText"/>
        <w:spacing w:before="4"/>
        <w:rPr>
          <w:sz w:val="17"/>
        </w:rPr>
      </w:pPr>
    </w:p>
    <w:p>
      <w:pPr>
        <w:spacing w:after="0"/>
        <w:rPr>
          <w:sz w:val="17"/>
        </w:rPr>
        <w:sectPr>
          <w:pgSz w:w="12240" w:h="15840"/>
          <w:pgMar w:top="1500" w:bottom="280" w:left="1720" w:right="1720"/>
        </w:sectPr>
      </w:pPr>
    </w:p>
    <w:p>
      <w:pPr>
        <w:pStyle w:val="BodyText"/>
        <w:spacing w:before="4"/>
        <w:rPr>
          <w:sz w:val="27"/>
        </w:rPr>
      </w:pPr>
    </w:p>
    <w:p>
      <w:pPr>
        <w:spacing w:line="480" w:lineRule="auto" w:before="78"/>
        <w:ind w:left="2019" w:right="820" w:firstLine="264"/>
        <w:jc w:val="left"/>
        <w:rPr>
          <w:b/>
          <w:sz w:val="24"/>
        </w:rPr>
      </w:pPr>
      <w:r>
        <w:rPr/>
        <w:drawing>
          <wp:anchor distT="0" distB="0" distL="0" distR="0" allowOverlap="1" layoutInCell="1" locked="0" behindDoc="0" simplePos="0" relativeHeight="1048">
            <wp:simplePos x="0" y="0"/>
            <wp:positionH relativeFrom="page">
              <wp:posOffset>590550</wp:posOffset>
            </wp:positionH>
            <wp:positionV relativeFrom="paragraph">
              <wp:posOffset>-194143</wp:posOffset>
            </wp:positionV>
            <wp:extent cx="1123950" cy="114300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123950" cy="1143000"/>
                    </a:xfrm>
                    <a:prstGeom prst="rect">
                      <a:avLst/>
                    </a:prstGeom>
                  </pic:spPr>
                </pic:pic>
              </a:graphicData>
            </a:graphic>
          </wp:anchor>
        </w:drawing>
      </w:r>
      <w:r>
        <w:rPr>
          <w:b/>
          <w:sz w:val="24"/>
        </w:rPr>
        <w:t>UNIVERSIDAD AUTÓNOMA DEL ESTADO DE MÉXICO MAESTRIA Y DOCTORADO EN CIENCIAS AGROPECUARIAS</w:t>
      </w:r>
    </w:p>
    <w:p>
      <w:pPr>
        <w:spacing w:before="10"/>
        <w:ind w:left="3791" w:right="820" w:firstLine="0"/>
        <w:jc w:val="left"/>
        <w:rPr>
          <w:b/>
          <w:sz w:val="24"/>
        </w:rPr>
      </w:pPr>
      <w:r>
        <w:rPr>
          <w:b/>
          <w:sz w:val="24"/>
        </w:rPr>
        <w:t>Y RECURSOS NATURALES</w:t>
      </w:r>
    </w:p>
    <w:p>
      <w:pPr>
        <w:pStyle w:val="BodyText"/>
        <w:rPr>
          <w:b/>
          <w:sz w:val="20"/>
        </w:rPr>
      </w:pPr>
    </w:p>
    <w:p>
      <w:pPr>
        <w:pStyle w:val="BodyText"/>
        <w:rPr>
          <w:b/>
          <w:sz w:val="20"/>
        </w:rPr>
      </w:pPr>
    </w:p>
    <w:p>
      <w:pPr>
        <w:pStyle w:val="BodyText"/>
        <w:spacing w:before="2"/>
        <w:rPr>
          <w:b/>
          <w:sz w:val="25"/>
        </w:rPr>
      </w:pPr>
    </w:p>
    <w:p>
      <w:pPr>
        <w:spacing w:line="480" w:lineRule="auto" w:before="80"/>
        <w:ind w:left="958" w:right="196" w:firstLine="0"/>
        <w:jc w:val="center"/>
        <w:rPr>
          <w:b/>
          <w:sz w:val="22"/>
        </w:rPr>
      </w:pPr>
      <w:r>
        <w:rPr>
          <w:b/>
          <w:sz w:val="22"/>
        </w:rPr>
        <w:t>EFECTO NUTRICIONAL Y ANTIPARASITARIO DE DOS EXTRACTOS ACUOSOS DE ARBOLES FORRAJEROS EN OVINOS</w:t>
      </w:r>
    </w:p>
    <w:p>
      <w:pPr>
        <w:pStyle w:val="BodyText"/>
        <w:rPr>
          <w:b/>
        </w:rPr>
      </w:pPr>
    </w:p>
    <w:p>
      <w:pPr>
        <w:pStyle w:val="BodyText"/>
        <w:spacing w:before="11"/>
        <w:rPr>
          <w:b/>
        </w:rPr>
      </w:pPr>
    </w:p>
    <w:p>
      <w:pPr>
        <w:spacing w:before="0"/>
        <w:ind w:left="956" w:right="196" w:firstLine="0"/>
        <w:jc w:val="center"/>
        <w:rPr>
          <w:b/>
          <w:sz w:val="32"/>
        </w:rPr>
      </w:pPr>
      <w:r>
        <w:rPr>
          <w:b/>
          <w:sz w:val="32"/>
        </w:rPr>
        <w:t>TESIS</w:t>
      </w:r>
    </w:p>
    <w:p>
      <w:pPr>
        <w:pStyle w:val="BodyText"/>
        <w:spacing w:before="9"/>
        <w:rPr>
          <w:b/>
          <w:sz w:val="31"/>
        </w:rPr>
      </w:pPr>
    </w:p>
    <w:p>
      <w:pPr>
        <w:pStyle w:val="Heading3"/>
        <w:spacing w:line="480" w:lineRule="auto" w:before="0"/>
        <w:ind w:left="951" w:right="196"/>
      </w:pPr>
      <w:r>
        <w:rPr/>
        <w:t>QUE PARA OBTENER EL GRADO DE DOCTOR EN CIENCIAS AGROPECUARIAS Y RECURSOS NATURALES</w:t>
      </w:r>
    </w:p>
    <w:p>
      <w:pPr>
        <w:pStyle w:val="BodyText"/>
        <w:rPr>
          <w:b/>
        </w:rPr>
      </w:pPr>
    </w:p>
    <w:p>
      <w:pPr>
        <w:pStyle w:val="BodyText"/>
        <w:spacing w:before="10"/>
        <w:rPr>
          <w:b/>
        </w:rPr>
      </w:pPr>
    </w:p>
    <w:p>
      <w:pPr>
        <w:spacing w:before="0"/>
        <w:ind w:left="956" w:right="196" w:firstLine="0"/>
        <w:jc w:val="center"/>
        <w:rPr>
          <w:b/>
          <w:sz w:val="22"/>
        </w:rPr>
      </w:pPr>
      <w:r>
        <w:rPr>
          <w:b/>
          <w:sz w:val="22"/>
        </w:rPr>
        <w:t>PRESENTA:</w:t>
      </w:r>
    </w:p>
    <w:p>
      <w:pPr>
        <w:pStyle w:val="BodyText"/>
        <w:rPr>
          <w:b/>
        </w:rPr>
      </w:pPr>
    </w:p>
    <w:p>
      <w:pPr>
        <w:pStyle w:val="BodyText"/>
        <w:rPr>
          <w:b/>
        </w:rPr>
      </w:pPr>
    </w:p>
    <w:p>
      <w:pPr>
        <w:pStyle w:val="BodyText"/>
        <w:spacing w:before="1"/>
        <w:rPr>
          <w:b/>
        </w:rPr>
      </w:pPr>
    </w:p>
    <w:p>
      <w:pPr>
        <w:spacing w:before="1"/>
        <w:ind w:left="955" w:right="196" w:firstLine="0"/>
        <w:jc w:val="center"/>
        <w:rPr>
          <w:b/>
          <w:sz w:val="24"/>
        </w:rPr>
      </w:pPr>
      <w:r>
        <w:rPr>
          <w:b/>
          <w:sz w:val="24"/>
        </w:rPr>
        <w:t>M en CARN AGUSTÍN OLMEDO JUÁREZ</w:t>
      </w:r>
    </w:p>
    <w:p>
      <w:pPr>
        <w:pStyle w:val="BodyText"/>
        <w:rPr>
          <w:b/>
          <w:sz w:val="24"/>
        </w:rPr>
      </w:pPr>
    </w:p>
    <w:p>
      <w:pPr>
        <w:pStyle w:val="BodyText"/>
        <w:rPr>
          <w:b/>
          <w:sz w:val="24"/>
        </w:rPr>
      </w:pPr>
    </w:p>
    <w:p>
      <w:pPr>
        <w:spacing w:line="448" w:lineRule="auto" w:before="206"/>
        <w:ind w:left="3666" w:right="2887" w:firstLine="369"/>
        <w:jc w:val="left"/>
        <w:rPr>
          <w:b/>
          <w:sz w:val="24"/>
        </w:rPr>
      </w:pPr>
      <w:r>
        <w:rPr>
          <w:b/>
          <w:sz w:val="24"/>
        </w:rPr>
        <w:t>TUTOR ACADÉMICO: DR. ROLANDO ROJO RUBIO</w:t>
      </w:r>
    </w:p>
    <w:p>
      <w:pPr>
        <w:pStyle w:val="BodyText"/>
        <w:rPr>
          <w:b/>
          <w:sz w:val="24"/>
        </w:rPr>
      </w:pPr>
    </w:p>
    <w:p>
      <w:pPr>
        <w:pStyle w:val="BodyText"/>
        <w:spacing w:before="9"/>
        <w:rPr>
          <w:b/>
          <w:sz w:val="21"/>
        </w:rPr>
      </w:pPr>
    </w:p>
    <w:p>
      <w:pPr>
        <w:spacing w:before="0"/>
        <w:ind w:left="955" w:right="196" w:firstLine="0"/>
        <w:jc w:val="center"/>
        <w:rPr>
          <w:b/>
          <w:sz w:val="24"/>
        </w:rPr>
      </w:pPr>
      <w:r>
        <w:rPr>
          <w:b/>
          <w:sz w:val="24"/>
        </w:rPr>
        <w:t>TUTORES ADJUNTOS:</w:t>
      </w:r>
    </w:p>
    <w:p>
      <w:pPr>
        <w:pStyle w:val="BodyText"/>
        <w:rPr>
          <w:b/>
          <w:sz w:val="21"/>
        </w:rPr>
      </w:pPr>
    </w:p>
    <w:p>
      <w:pPr>
        <w:spacing w:line="451" w:lineRule="auto" w:before="1"/>
        <w:ind w:left="2461" w:right="1701" w:firstLine="0"/>
        <w:jc w:val="center"/>
        <w:rPr>
          <w:b/>
          <w:sz w:val="24"/>
        </w:rPr>
      </w:pPr>
      <w:r>
        <w:rPr>
          <w:b/>
          <w:sz w:val="24"/>
        </w:rPr>
        <w:t>DR. ABDEL-FATTAH ZEIDAN MOHAMED SALEM DR. ERNESTO MORALES ALMARAZ</w:t>
      </w:r>
    </w:p>
    <w:p>
      <w:pPr>
        <w:pStyle w:val="BodyText"/>
        <w:rPr>
          <w:b/>
          <w:sz w:val="24"/>
        </w:rPr>
      </w:pPr>
    </w:p>
    <w:p>
      <w:pPr>
        <w:pStyle w:val="BodyText"/>
        <w:rPr>
          <w:b/>
          <w:sz w:val="24"/>
        </w:rPr>
      </w:pPr>
    </w:p>
    <w:p>
      <w:pPr>
        <w:pStyle w:val="BodyText"/>
        <w:rPr>
          <w:b/>
          <w:sz w:val="24"/>
        </w:rPr>
      </w:pPr>
    </w:p>
    <w:p>
      <w:pPr>
        <w:spacing w:before="208"/>
        <w:ind w:left="2965" w:right="0" w:firstLine="0"/>
        <w:jc w:val="left"/>
        <w:rPr>
          <w:sz w:val="24"/>
        </w:rPr>
      </w:pPr>
      <w:r>
        <w:rPr>
          <w:sz w:val="24"/>
        </w:rPr>
        <w:t>El Cerrillo Piedras Blancas, Toluca Estado de México, Mayo de 2014.</w:t>
      </w:r>
    </w:p>
    <w:p>
      <w:pPr>
        <w:pStyle w:val="BodyText"/>
        <w:rPr>
          <w:sz w:val="21"/>
        </w:rPr>
      </w:pPr>
    </w:p>
    <w:p>
      <w:pPr>
        <w:spacing w:before="1"/>
        <w:ind w:left="5970" w:right="0" w:firstLine="0"/>
        <w:jc w:val="left"/>
        <w:rPr>
          <w:sz w:val="24"/>
        </w:rPr>
      </w:pPr>
      <w:r>
        <w:rPr>
          <w:sz w:val="24"/>
        </w:rPr>
        <w:t>Derechos Reservados, Olmedo 2014®.</w:t>
      </w:r>
    </w:p>
    <w:p>
      <w:pPr>
        <w:spacing w:after="0"/>
        <w:jc w:val="left"/>
        <w:rPr>
          <w:sz w:val="24"/>
        </w:rPr>
        <w:sectPr>
          <w:pgSz w:w="12240" w:h="15840"/>
          <w:pgMar w:top="1020" w:bottom="280" w:left="820" w:right="1580"/>
        </w:sectPr>
      </w:pPr>
    </w:p>
    <w:p>
      <w:pPr>
        <w:pStyle w:val="Heading3"/>
        <w:ind w:right="115"/>
      </w:pPr>
      <w:r>
        <w:rPr/>
        <w:t>RESUMEN</w:t>
      </w:r>
    </w:p>
    <w:p>
      <w:pPr>
        <w:pStyle w:val="BodyText"/>
        <w:spacing w:before="2"/>
        <w:rPr>
          <w:b/>
          <w:sz w:val="20"/>
        </w:rPr>
      </w:pPr>
    </w:p>
    <w:p>
      <w:pPr>
        <w:pStyle w:val="BodyText"/>
        <w:spacing w:line="360" w:lineRule="auto"/>
        <w:ind w:left="265" w:right="112"/>
        <w:jc w:val="both"/>
      </w:pPr>
      <w:r>
        <w:rPr/>
        <w:t>Se utilizaron extractos acuosos liofilizados de </w:t>
      </w:r>
      <w:r>
        <w:rPr>
          <w:i/>
        </w:rPr>
        <w:t>Lysiloma acapulcensis </w:t>
      </w:r>
      <w:r>
        <w:rPr/>
        <w:t>y </w:t>
      </w:r>
      <w:r>
        <w:rPr>
          <w:i/>
        </w:rPr>
        <w:t>Pithecellobium dulce</w:t>
      </w:r>
      <w:r>
        <w:rPr/>
        <w:t>, en  una evaluación </w:t>
      </w:r>
      <w:r>
        <w:rPr>
          <w:i/>
        </w:rPr>
        <w:t>in vitro </w:t>
      </w:r>
      <w:r>
        <w:rPr/>
        <w:t>sobre la eclosión de huevecillos, desarrollo y migración larvaria de nemátodos gastrointestinales de ovinos. Los tratamientos fueron: 0, 125, 250 y 500 µ g de TCL/ mL de cada extracto; control positivo (Levamisol 1 %, para eclosión de huevecillos y Albendazol 1 % para desarrollo y migración larvaria); control negativo (solución básica fosfatada: SBF y Dimetil sulfoxido: DMSO). Los datos fueron analizados mediante análisis de varianza y en la comparación de medias por la prueba de Tukey (P&lt; 0.05). El extracto de </w:t>
      </w:r>
      <w:r>
        <w:rPr>
          <w:i/>
        </w:rPr>
        <w:t>L. acapulcensis</w:t>
      </w:r>
      <w:r>
        <w:rPr/>
        <w:t>, en todos sus niveles presentó mejor efecto de inhibición (P&lt; 0.05) sobre la eclosión de huevecillos. En el desarrollo larvario ambos extractos mostraron efecto larvicida en los diferentes niveles </w:t>
      </w:r>
      <w:r>
        <w:rPr>
          <w:spacing w:val="2"/>
        </w:rPr>
        <w:t>(P&lt; </w:t>
      </w:r>
      <w:r>
        <w:rPr/>
        <w:t>0.05). En la migración larvaria, las dosis de 250 y 500 µ g/ mL del extracto de </w:t>
      </w:r>
      <w:r>
        <w:rPr>
          <w:i/>
        </w:rPr>
        <w:t>L. acapulcensis </w:t>
      </w:r>
      <w:r>
        <w:rPr/>
        <w:t>respondieron igual al levamisol. El extracto de </w:t>
      </w:r>
      <w:r>
        <w:rPr>
          <w:i/>
        </w:rPr>
        <w:t>P. dulce </w:t>
      </w:r>
      <w:r>
        <w:rPr/>
        <w:t>presentó un efecto larvicida menor (p ≤ 0.05) a levamisol y el extracto de </w:t>
      </w:r>
      <w:r>
        <w:rPr>
          <w:i/>
        </w:rPr>
        <w:t>L.</w:t>
      </w:r>
      <w:r>
        <w:rPr>
          <w:i/>
          <w:spacing w:val="-4"/>
        </w:rPr>
        <w:t> </w:t>
      </w:r>
      <w:r>
        <w:rPr>
          <w:i/>
        </w:rPr>
        <w:t>acapulcensis</w:t>
      </w:r>
      <w:r>
        <w:rPr/>
        <w:t>.</w:t>
      </w:r>
    </w:p>
    <w:p>
      <w:pPr>
        <w:pStyle w:val="BodyText"/>
        <w:spacing w:line="357" w:lineRule="auto" w:before="4"/>
        <w:ind w:left="265" w:right="111"/>
        <w:jc w:val="both"/>
      </w:pPr>
      <w:r>
        <w:rPr/>
        <w:t>Por otra parte, se determinó el valor nutricional </w:t>
      </w:r>
      <w:r>
        <w:rPr>
          <w:i/>
        </w:rPr>
        <w:t>in vitro </w:t>
      </w:r>
      <w:r>
        <w:rPr/>
        <w:t>e </w:t>
      </w:r>
      <w:r>
        <w:rPr>
          <w:i/>
        </w:rPr>
        <w:t>in vivo </w:t>
      </w:r>
      <w:r>
        <w:rPr/>
        <w:t>de una dieta basal para ovinos adicionando diferentes niveles de taninos condensados libres (T</w:t>
      </w:r>
      <w:r>
        <w:rPr>
          <w:position w:val="-2"/>
          <w:sz w:val="14"/>
        </w:rPr>
        <w:t>0</w:t>
      </w:r>
      <w:r>
        <w:rPr/>
        <w:t>=0; T</w:t>
      </w:r>
      <w:r>
        <w:rPr>
          <w:position w:val="-2"/>
          <w:sz w:val="14"/>
        </w:rPr>
        <w:t>1</w:t>
      </w:r>
      <w:r>
        <w:rPr/>
        <w:t>= 2.5; T</w:t>
      </w:r>
      <w:r>
        <w:rPr>
          <w:position w:val="-2"/>
          <w:sz w:val="14"/>
        </w:rPr>
        <w:t>2 </w:t>
      </w:r>
      <w:r>
        <w:rPr/>
        <w:t>= 5.0 y T</w:t>
      </w:r>
      <w:r>
        <w:rPr>
          <w:position w:val="-2"/>
          <w:sz w:val="14"/>
        </w:rPr>
        <w:t>3</w:t>
      </w:r>
      <w:r>
        <w:rPr/>
        <w:t>=7.5 g/  d), en forma de extracto liofilizado de hojas de Tepehuaje (</w:t>
      </w:r>
      <w:r>
        <w:rPr>
          <w:i/>
        </w:rPr>
        <w:t>Lysiloma acapulcensis</w:t>
      </w:r>
      <w:r>
        <w:rPr/>
        <w:t>). Para ambos ensayos se utilizaron las mismas dosis. La evaluación </w:t>
      </w:r>
      <w:r>
        <w:rPr>
          <w:i/>
        </w:rPr>
        <w:t>in vitro </w:t>
      </w:r>
      <w:r>
        <w:rPr/>
        <w:t>se determinó por producción de gas utilizando botellas de vidrio y para el ensayo </w:t>
      </w:r>
      <w:r>
        <w:rPr>
          <w:i/>
        </w:rPr>
        <w:t>in vivo </w:t>
      </w:r>
      <w:r>
        <w:rPr/>
        <w:t>se usaron 4 ovinos (60 ± 3 Kg de peso vivo), fistulados en rumen. Los datos fueron analizados mediante un diseño completamente al azar y cuadrado latino respectivamente. Para los resultados </w:t>
      </w:r>
      <w:r>
        <w:rPr>
          <w:i/>
        </w:rPr>
        <w:t>in vitro</w:t>
      </w:r>
      <w:r>
        <w:rPr/>
        <w:t>, se observaron diferencias  significativas sobre los parámetros de fermentación (P&lt; 0.05), en donde la asíntota de producción  de gas (</w:t>
      </w:r>
      <w:r>
        <w:rPr>
          <w:i/>
        </w:rPr>
        <w:t>b</w:t>
      </w:r>
      <w:r>
        <w:rPr/>
        <w:t>) fue más alta en T</w:t>
      </w:r>
      <w:r>
        <w:rPr>
          <w:position w:val="-2"/>
          <w:sz w:val="14"/>
        </w:rPr>
        <w:t>1</w:t>
      </w:r>
      <w:r>
        <w:rPr/>
        <w:t>. En la tasa de producción de gas (</w:t>
      </w:r>
      <w:r>
        <w:rPr>
          <w:i/>
        </w:rPr>
        <w:t>c</w:t>
      </w:r>
      <w:r>
        <w:rPr/>
        <w:t>), los tratamientos T</w:t>
      </w:r>
      <w:r>
        <w:rPr>
          <w:position w:val="-2"/>
          <w:sz w:val="14"/>
        </w:rPr>
        <w:t>2 </w:t>
      </w:r>
      <w:r>
        <w:rPr/>
        <w:t>y T</w:t>
      </w:r>
      <w:r>
        <w:rPr>
          <w:position w:val="-2"/>
          <w:sz w:val="14"/>
        </w:rPr>
        <w:t>3</w:t>
      </w:r>
      <w:r>
        <w:rPr/>
        <w:t>, presentaron los valores más bajos (0.03 h) en comparación a los del control (T</w:t>
      </w:r>
      <w:r>
        <w:rPr>
          <w:position w:val="-2"/>
          <w:sz w:val="14"/>
        </w:rPr>
        <w:t>0</w:t>
      </w:r>
      <w:r>
        <w:rPr/>
        <w:t>) y T</w:t>
      </w:r>
      <w:r>
        <w:rPr>
          <w:position w:val="-2"/>
          <w:sz w:val="14"/>
        </w:rPr>
        <w:t>1  </w:t>
      </w:r>
      <w:r>
        <w:rPr/>
        <w:t>(0.04). Sobre el gas producido, se encontraron diferencias significativas (P&lt; 0.05) en las horas 24, 48 y 96 registrando los mayores volúmenes de gas la dieta que no contenía extracto (T</w:t>
      </w:r>
      <w:r>
        <w:rPr>
          <w:position w:val="-2"/>
          <w:sz w:val="14"/>
        </w:rPr>
        <w:t>0</w:t>
      </w:r>
      <w:r>
        <w:rPr/>
        <w:t>). El contenido de ácidos grasos de cadena corta (AGCC) y energía metabolizable (EM), se redujo en los en los tratamientos que contenían los diferentes niveles del extracto (2.97 mmol; 10.35 MJ, respectivamente). En el ensayo </w:t>
      </w:r>
      <w:r>
        <w:rPr>
          <w:i/>
        </w:rPr>
        <w:t>in vivo </w:t>
      </w:r>
      <w:r>
        <w:rPr/>
        <w:t>se encontraron diferencias significativas (P&lt; 0.05), sobre la digestibilidad aparente de la proteína cruda (DAPC), T</w:t>
      </w:r>
      <w:r>
        <w:rPr>
          <w:position w:val="-2"/>
          <w:sz w:val="14"/>
        </w:rPr>
        <w:t>2 </w:t>
      </w:r>
      <w:r>
        <w:rPr/>
        <w:t>obtuvo los valores más altos (790 g/ Kg de MS). Por otra parte se observaron diferencias significativas (P&lt;0.05) en las concentraciones de nitrógeno amoniacal (N-NH</w:t>
      </w:r>
      <w:r>
        <w:rPr>
          <w:position w:val="-2"/>
          <w:sz w:val="14"/>
        </w:rPr>
        <w:t>3</w:t>
      </w:r>
      <w:r>
        <w:rPr/>
        <w:t>), en las horas 0, 4, 20 y 24, siendo los tratamientos </w:t>
      </w:r>
      <w:r>
        <w:rPr>
          <w:spacing w:val="2"/>
        </w:rPr>
        <w:t>T</w:t>
      </w:r>
      <w:r>
        <w:rPr>
          <w:spacing w:val="2"/>
          <w:position w:val="-2"/>
          <w:sz w:val="14"/>
        </w:rPr>
        <w:t>3 </w:t>
      </w:r>
      <w:r>
        <w:rPr/>
        <w:t>y T</w:t>
      </w:r>
      <w:r>
        <w:rPr>
          <w:position w:val="-2"/>
          <w:sz w:val="14"/>
        </w:rPr>
        <w:t>0 </w:t>
      </w:r>
      <w:r>
        <w:rPr/>
        <w:t>con las concentraciones más bajas (9.5, 4.67, 6.91 y 6.89 </w:t>
      </w:r>
      <w:r>
        <w:rPr>
          <w:spacing w:val="-3"/>
        </w:rPr>
        <w:t>mg/ </w:t>
      </w:r>
      <w:r>
        <w:rPr/>
        <w:t>dL, respectivamente). Las poblaciones de protozoarios fueron diferentes (P&lt;0.5) en los tratamientos que contenían extracto, en las horas 0, 4, 8</w:t>
      </w:r>
      <w:r>
        <w:rPr>
          <w:spacing w:val="30"/>
        </w:rPr>
        <w:t> </w:t>
      </w:r>
      <w:r>
        <w:rPr/>
        <w:t>y</w:t>
      </w:r>
      <w:r>
        <w:rPr>
          <w:spacing w:val="28"/>
        </w:rPr>
        <w:t> </w:t>
      </w:r>
      <w:r>
        <w:rPr/>
        <w:t>12</w:t>
      </w:r>
      <w:r>
        <w:rPr>
          <w:spacing w:val="30"/>
        </w:rPr>
        <w:t> </w:t>
      </w:r>
      <w:r>
        <w:rPr/>
        <w:t>posteriores</w:t>
      </w:r>
      <w:r>
        <w:rPr>
          <w:spacing w:val="30"/>
        </w:rPr>
        <w:t> </w:t>
      </w:r>
      <w:r>
        <w:rPr/>
        <w:t>a</w:t>
      </w:r>
      <w:r>
        <w:rPr>
          <w:spacing w:val="30"/>
        </w:rPr>
        <w:t> </w:t>
      </w:r>
      <w:r>
        <w:rPr/>
        <w:t>la</w:t>
      </w:r>
      <w:r>
        <w:rPr>
          <w:spacing w:val="30"/>
        </w:rPr>
        <w:t> </w:t>
      </w:r>
      <w:r>
        <w:rPr/>
        <w:t>alimentación</w:t>
      </w:r>
      <w:r>
        <w:rPr>
          <w:spacing w:val="30"/>
        </w:rPr>
        <w:t> </w:t>
      </w:r>
      <w:r>
        <w:rPr/>
        <w:t>de</w:t>
      </w:r>
      <w:r>
        <w:rPr>
          <w:spacing w:val="30"/>
        </w:rPr>
        <w:t> </w:t>
      </w:r>
      <w:r>
        <w:rPr/>
        <w:t>los</w:t>
      </w:r>
      <w:r>
        <w:rPr>
          <w:spacing w:val="30"/>
        </w:rPr>
        <w:t> </w:t>
      </w:r>
      <w:r>
        <w:rPr/>
        <w:t>animales.</w:t>
      </w:r>
      <w:r>
        <w:rPr>
          <w:spacing w:val="30"/>
        </w:rPr>
        <w:t> </w:t>
      </w:r>
      <w:r>
        <w:rPr/>
        <w:t>Se</w:t>
      </w:r>
      <w:r>
        <w:rPr>
          <w:spacing w:val="30"/>
        </w:rPr>
        <w:t> </w:t>
      </w:r>
      <w:r>
        <w:rPr/>
        <w:t>concluye</w:t>
      </w:r>
      <w:r>
        <w:rPr>
          <w:spacing w:val="30"/>
        </w:rPr>
        <w:t> </w:t>
      </w:r>
      <w:r>
        <w:rPr/>
        <w:t>que,</w:t>
      </w:r>
      <w:r>
        <w:rPr>
          <w:spacing w:val="30"/>
        </w:rPr>
        <w:t> </w:t>
      </w:r>
      <w:r>
        <w:rPr/>
        <w:t>los</w:t>
      </w:r>
      <w:r>
        <w:rPr>
          <w:spacing w:val="30"/>
        </w:rPr>
        <w:t> </w:t>
      </w:r>
      <w:r>
        <w:rPr/>
        <w:t>extractos</w:t>
      </w:r>
      <w:r>
        <w:rPr>
          <w:spacing w:val="30"/>
        </w:rPr>
        <w:t> </w:t>
      </w:r>
      <w:r>
        <w:rPr/>
        <w:t>acuosos</w:t>
      </w:r>
      <w:r>
        <w:rPr>
          <w:spacing w:val="30"/>
        </w:rPr>
        <w:t> </w:t>
      </w:r>
      <w:r>
        <w:rPr/>
        <w:t>de</w:t>
      </w:r>
    </w:p>
    <w:p>
      <w:pPr>
        <w:spacing w:after="0" w:line="357" w:lineRule="auto"/>
        <w:jc w:val="both"/>
        <w:sectPr>
          <w:footerReference w:type="even" r:id="rId6"/>
          <w:footerReference w:type="default" r:id="rId7"/>
          <w:pgSz w:w="12240" w:h="15840"/>
          <w:pgMar w:footer="1003" w:header="0" w:top="1360" w:bottom="1200" w:left="1720" w:right="1300"/>
          <w:pgNumType w:start="2"/>
        </w:sectPr>
      </w:pPr>
    </w:p>
    <w:p>
      <w:pPr>
        <w:pStyle w:val="BodyText"/>
        <w:spacing w:line="357" w:lineRule="auto" w:before="52"/>
        <w:ind w:left="265" w:right="113"/>
        <w:jc w:val="both"/>
      </w:pPr>
      <w:r>
        <w:rPr/>
        <w:t>ambas especies presentaron efectos antiparasitarios, lo cual revela su potencial para el control de nemátodos gastrointestinales de ovinos criados bajo condiciones subtropicales. De acuerdo a los resultados obtenidos en los experimentos </w:t>
      </w:r>
      <w:r>
        <w:rPr>
          <w:i/>
        </w:rPr>
        <w:t>in vitro </w:t>
      </w:r>
      <w:r>
        <w:rPr/>
        <w:t>e </w:t>
      </w:r>
      <w:r>
        <w:rPr>
          <w:i/>
        </w:rPr>
        <w:t>in vivo </w:t>
      </w:r>
      <w:r>
        <w:rPr/>
        <w:t>se deduce que la adición de TCL bajo estas dosis, mejoran la digestibilidad de la proteína cruda, aumentan los niveles de N-NH</w:t>
      </w:r>
      <w:r>
        <w:rPr>
          <w:position w:val="-2"/>
          <w:sz w:val="14"/>
        </w:rPr>
        <w:t>3</w:t>
      </w:r>
      <w:r>
        <w:rPr/>
        <w:t>, disminuyen algunos parámetros de fermentación (AGCC y EM), así mismo tienen efecto estimulatorio sobre el crecimiento de los protozoarios ruminales, por lo tanto estas dosis podrían ser utilizadas como aditivos para ovinos en fase de crecimiento. No obstante se tienen que realizar más estudios a detalle para conocer a fondo el efecto, que tienen los TCL del extracto de </w:t>
      </w:r>
      <w:r>
        <w:rPr>
          <w:i/>
        </w:rPr>
        <w:t>L. acapulcensis </w:t>
      </w:r>
      <w:r>
        <w:rPr/>
        <w:t>sobre el metabolismo en los microrganismos del rumen.</w:t>
      </w:r>
    </w:p>
    <w:p>
      <w:pPr>
        <w:spacing w:after="0" w:line="357" w:lineRule="auto"/>
        <w:jc w:val="both"/>
        <w:sectPr>
          <w:pgSz w:w="12240" w:h="15840"/>
          <w:pgMar w:header="0" w:footer="1003" w:top="1360" w:bottom="1200" w:left="1720" w:right="1300"/>
        </w:sectPr>
      </w:pPr>
    </w:p>
    <w:p>
      <w:pPr>
        <w:pStyle w:val="Heading3"/>
        <w:ind w:right="119"/>
      </w:pPr>
      <w:r>
        <w:rPr/>
        <w:t>SUMMARY</w:t>
      </w:r>
    </w:p>
    <w:p>
      <w:pPr>
        <w:pStyle w:val="BodyText"/>
        <w:spacing w:before="2"/>
        <w:rPr>
          <w:b/>
          <w:sz w:val="20"/>
        </w:rPr>
      </w:pPr>
    </w:p>
    <w:p>
      <w:pPr>
        <w:pStyle w:val="BodyText"/>
        <w:spacing w:line="360" w:lineRule="auto"/>
        <w:ind w:left="265" w:right="111"/>
        <w:jc w:val="both"/>
      </w:pPr>
      <w:r>
        <w:rPr>
          <w:color w:val="212121"/>
        </w:rPr>
        <w:t>The used Lyophilized aqueous extracts of </w:t>
      </w:r>
      <w:r>
        <w:rPr>
          <w:i/>
        </w:rPr>
        <w:t>Lysiloma acapulcensis </w:t>
      </w:r>
      <w:r>
        <w:rPr/>
        <w:t>y </w:t>
      </w:r>
      <w:r>
        <w:rPr>
          <w:i/>
        </w:rPr>
        <w:t>Pithecellobium dulce</w:t>
      </w:r>
      <w:r>
        <w:rPr/>
        <w:t>, </w:t>
      </w:r>
      <w:r>
        <w:rPr>
          <w:color w:val="212121"/>
        </w:rPr>
        <w:t>on </w:t>
      </w:r>
      <w:r>
        <w:rPr>
          <w:i/>
          <w:color w:val="212121"/>
        </w:rPr>
        <w:t>in vitro </w:t>
      </w:r>
      <w:r>
        <w:rPr>
          <w:color w:val="212121"/>
        </w:rPr>
        <w:t>evaluation of hatching eggs, larval development and migration of gastrointestinal nematodes of sheep were used. The treatments were: 0, 125, 250 and 500 mg of TCL/mL of each extract; positive control (Levamisole 1% for hatching eggs and Albendazole </w:t>
      </w:r>
      <w:r>
        <w:rPr>
          <w:color w:val="212121"/>
          <w:spacing w:val="2"/>
        </w:rPr>
        <w:t>1% </w:t>
      </w:r>
      <w:r>
        <w:rPr>
          <w:color w:val="212121"/>
        </w:rPr>
        <w:t>for larval development and migration), negative control (phosphate basic solution: PBS and dimethyl sulfoxide: DMSO). Data were analyzed by analysis of variance and comparison of means by Tukey test (P &lt;0.05). The extract of </w:t>
      </w:r>
      <w:r>
        <w:rPr>
          <w:i/>
          <w:color w:val="212121"/>
        </w:rPr>
        <w:t>L. acapulcensis</w:t>
      </w:r>
      <w:r>
        <w:rPr>
          <w:color w:val="212121"/>
        </w:rPr>
        <w:t>, at all levels provided better inhibition effect (P &lt;0.05) on the hatching of eggs. Larval development in both extracts showed larvicidal effect at different levels </w:t>
      </w:r>
      <w:r>
        <w:rPr>
          <w:color w:val="212121"/>
          <w:spacing w:val="4"/>
        </w:rPr>
        <w:t>(P </w:t>
      </w:r>
      <w:r>
        <w:rPr>
          <w:color w:val="212121"/>
        </w:rPr>
        <w:t>&lt;0.05). In larvae migration, doses of 250 and 500 mg/mL of extract of </w:t>
      </w:r>
      <w:r>
        <w:rPr>
          <w:i/>
          <w:color w:val="212121"/>
        </w:rPr>
        <w:t>L. acapulcensis </w:t>
      </w:r>
      <w:r>
        <w:rPr>
          <w:color w:val="212121"/>
        </w:rPr>
        <w:t>responded alike levamisole. The extract of </w:t>
      </w:r>
      <w:r>
        <w:rPr>
          <w:i/>
          <w:color w:val="212121"/>
        </w:rPr>
        <w:t>P. dulce </w:t>
      </w:r>
      <w:r>
        <w:rPr>
          <w:color w:val="212121"/>
        </w:rPr>
        <w:t>presented a larvicida lower (P &lt;0.05) that levamisole and </w:t>
      </w:r>
      <w:r>
        <w:rPr>
          <w:i/>
          <w:color w:val="212121"/>
        </w:rPr>
        <w:t>L. </w:t>
      </w:r>
      <w:r>
        <w:rPr>
          <w:i/>
          <w:color w:val="212121"/>
        </w:rPr>
        <w:t>acapulcensis</w:t>
      </w:r>
      <w:r>
        <w:rPr>
          <w:i/>
          <w:color w:val="212121"/>
          <w:spacing w:val="-2"/>
        </w:rPr>
        <w:t> </w:t>
      </w:r>
      <w:r>
        <w:rPr>
          <w:color w:val="212121"/>
        </w:rPr>
        <w:t>extract.</w:t>
      </w:r>
    </w:p>
    <w:p>
      <w:pPr>
        <w:pStyle w:val="BodyText"/>
        <w:spacing w:before="8"/>
        <w:rPr>
          <w:sz w:val="17"/>
        </w:rPr>
      </w:pPr>
    </w:p>
    <w:p>
      <w:pPr>
        <w:pStyle w:val="BodyText"/>
        <w:spacing w:line="357" w:lineRule="auto"/>
        <w:ind w:left="265" w:right="111"/>
        <w:jc w:val="both"/>
      </w:pPr>
      <w:r>
        <w:rPr>
          <w:color w:val="212121"/>
        </w:rPr>
        <w:t>Moreover, the </w:t>
      </w:r>
      <w:r>
        <w:rPr>
          <w:i/>
          <w:color w:val="212121"/>
        </w:rPr>
        <w:t>in vitro </w:t>
      </w:r>
      <w:r>
        <w:rPr>
          <w:color w:val="212121"/>
        </w:rPr>
        <w:t>and </w:t>
      </w:r>
      <w:r>
        <w:rPr>
          <w:i/>
          <w:color w:val="212121"/>
        </w:rPr>
        <w:t>in vivo </w:t>
      </w:r>
      <w:r>
        <w:rPr>
          <w:color w:val="212121"/>
        </w:rPr>
        <w:t>the nutritional value of a basal diet for adding different levels sheep condensed tannin free </w:t>
      </w:r>
      <w:r>
        <w:rPr/>
        <w:t>(T</w:t>
      </w:r>
      <w:r>
        <w:rPr>
          <w:position w:val="-2"/>
          <w:sz w:val="14"/>
        </w:rPr>
        <w:t>0</w:t>
      </w:r>
      <w:r>
        <w:rPr/>
        <w:t>=0; T</w:t>
      </w:r>
      <w:r>
        <w:rPr>
          <w:position w:val="-2"/>
          <w:sz w:val="14"/>
        </w:rPr>
        <w:t>1</w:t>
      </w:r>
      <w:r>
        <w:rPr/>
        <w:t>= 2.5; T</w:t>
      </w:r>
      <w:r>
        <w:rPr>
          <w:position w:val="-2"/>
          <w:sz w:val="14"/>
        </w:rPr>
        <w:t>2 </w:t>
      </w:r>
      <w:r>
        <w:rPr/>
        <w:t>= 5.0 y T</w:t>
      </w:r>
      <w:r>
        <w:rPr>
          <w:position w:val="-2"/>
          <w:sz w:val="14"/>
        </w:rPr>
        <w:t>3</w:t>
      </w:r>
      <w:r>
        <w:rPr/>
        <w:t>=7.5 g/d) </w:t>
      </w:r>
      <w:r>
        <w:rPr>
          <w:color w:val="212121"/>
        </w:rPr>
        <w:t>nutritional value were determined in the form of lyophilized leaf extract Tepehuaje (</w:t>
      </w:r>
      <w:r>
        <w:rPr>
          <w:i/>
          <w:color w:val="212121"/>
        </w:rPr>
        <w:t>Lysiloma acapulcensis</w:t>
      </w:r>
      <w:r>
        <w:rPr>
          <w:color w:val="212121"/>
        </w:rPr>
        <w:t>). For both assay the same doses were used. The assessment was determined by </w:t>
      </w:r>
      <w:r>
        <w:rPr>
          <w:i/>
          <w:color w:val="212121"/>
        </w:rPr>
        <w:t>in vitro </w:t>
      </w:r>
      <w:r>
        <w:rPr>
          <w:color w:val="212121"/>
        </w:rPr>
        <w:t>gas production using glass bottles and the </w:t>
      </w:r>
      <w:r>
        <w:rPr>
          <w:i/>
          <w:color w:val="212121"/>
        </w:rPr>
        <w:t>in vivo </w:t>
      </w:r>
      <w:r>
        <w:rPr>
          <w:color w:val="212121"/>
        </w:rPr>
        <w:t>test 4 sheep (60 ± 3 kg BW) were used fistulated rumen. Data were analyzed using a completely randomized design and Latin square respectively. For the </w:t>
      </w:r>
      <w:r>
        <w:rPr>
          <w:i/>
          <w:color w:val="212121"/>
        </w:rPr>
        <w:t>results in </w:t>
      </w:r>
      <w:r>
        <w:rPr>
          <w:i/>
          <w:color w:val="212121"/>
        </w:rPr>
        <w:t>vitro</w:t>
      </w:r>
      <w:r>
        <w:rPr>
          <w:color w:val="212121"/>
        </w:rPr>
        <w:t>, significant differences on fermentation parameters (P &lt;0.05), where the asymptotic gas production (b) was higher in T</w:t>
      </w:r>
      <w:r>
        <w:rPr>
          <w:color w:val="212121"/>
          <w:position w:val="-2"/>
          <w:sz w:val="14"/>
        </w:rPr>
        <w:t>1 </w:t>
      </w:r>
      <w:r>
        <w:rPr>
          <w:color w:val="212121"/>
        </w:rPr>
        <w:t>were observed. The rate of gas production (c), the T</w:t>
      </w:r>
      <w:r>
        <w:rPr>
          <w:color w:val="212121"/>
          <w:position w:val="-2"/>
          <w:sz w:val="14"/>
        </w:rPr>
        <w:t>2 </w:t>
      </w:r>
      <w:r>
        <w:rPr>
          <w:color w:val="212121"/>
        </w:rPr>
        <w:t>and T</w:t>
      </w:r>
      <w:r>
        <w:rPr>
          <w:color w:val="212121"/>
          <w:position w:val="-2"/>
          <w:sz w:val="14"/>
        </w:rPr>
        <w:t>3 </w:t>
      </w:r>
      <w:r>
        <w:rPr>
          <w:color w:val="212121"/>
        </w:rPr>
        <w:t>treatments had the lowest values (0.03 h) compared to the control (T</w:t>
      </w:r>
      <w:r>
        <w:rPr>
          <w:color w:val="212121"/>
          <w:position w:val="-2"/>
          <w:sz w:val="14"/>
        </w:rPr>
        <w:t>0</w:t>
      </w:r>
      <w:r>
        <w:rPr>
          <w:color w:val="212121"/>
        </w:rPr>
        <w:t>) and T</w:t>
      </w:r>
      <w:r>
        <w:rPr>
          <w:color w:val="212121"/>
          <w:position w:val="-2"/>
          <w:sz w:val="14"/>
        </w:rPr>
        <w:t>1 </w:t>
      </w:r>
      <w:r>
        <w:rPr>
          <w:color w:val="212121"/>
        </w:rPr>
        <w:t>(0.04). About the gas produced, significant differences (P &lt;0.05) in the hours 24, 48 and 96 were found to record higher volumes of gas diet containing no extract (T</w:t>
      </w:r>
      <w:r>
        <w:rPr>
          <w:color w:val="212121"/>
          <w:position w:val="-2"/>
          <w:sz w:val="14"/>
        </w:rPr>
        <w:t>0</w:t>
      </w:r>
      <w:r>
        <w:rPr>
          <w:color w:val="212121"/>
        </w:rPr>
        <w:t>). The content of short-chain fatty acids (SCFA) and metabolizable energy (ME), was reduced in the treatments containing different levels of the extract (2.97 mmol, 10.35 MJ, respectively). The </w:t>
      </w:r>
      <w:r>
        <w:rPr>
          <w:i/>
          <w:color w:val="212121"/>
        </w:rPr>
        <w:t>in vivo </w:t>
      </w:r>
      <w:r>
        <w:rPr>
          <w:color w:val="212121"/>
        </w:rPr>
        <w:t>assay significant differences (P &lt;0.05) on the digestibility of crude protein (DCP), were found T2 obtained the highest values (790 g / kg DM). Moreover significant differences (P &lt;0.05) in the concentrations of ammonia nitrogen (NH3 - N), in the hours 0, 4 , 20 and 24, were observed to be the T</w:t>
      </w:r>
      <w:r>
        <w:rPr>
          <w:color w:val="212121"/>
          <w:position w:val="-2"/>
          <w:sz w:val="14"/>
        </w:rPr>
        <w:t>0 </w:t>
      </w:r>
      <w:r>
        <w:rPr>
          <w:color w:val="212121"/>
        </w:rPr>
        <w:t>and T</w:t>
      </w:r>
      <w:r>
        <w:rPr>
          <w:color w:val="212121"/>
          <w:position w:val="-2"/>
          <w:sz w:val="14"/>
        </w:rPr>
        <w:t>3 </w:t>
      </w:r>
      <w:r>
        <w:rPr>
          <w:color w:val="212121"/>
        </w:rPr>
        <w:t>treatments with lower concentrations (9.5, 4.67 , 6.91 and 6.89 mg/ dL, respectively). Protozoa populations were different (P &lt;0.05) in  the treatments containing extract, at hours 0, 4, 8 and 12 after the feeding of the animals. It is concluded that the aqueous extracts of both species had anthelmintic effects, revealing its potential for the control of gastrointestinal nematodes of sheep raised under subtropical conditions. According</w:t>
      </w:r>
      <w:r>
        <w:rPr>
          <w:color w:val="212121"/>
          <w:spacing w:val="8"/>
        </w:rPr>
        <w:t> </w:t>
      </w:r>
      <w:r>
        <w:rPr>
          <w:color w:val="212121"/>
        </w:rPr>
        <w:t>to</w:t>
      </w:r>
      <w:r>
        <w:rPr>
          <w:color w:val="212121"/>
          <w:spacing w:val="10"/>
        </w:rPr>
        <w:t> </w:t>
      </w:r>
      <w:r>
        <w:rPr>
          <w:color w:val="212121"/>
        </w:rPr>
        <w:t>the</w:t>
      </w:r>
      <w:r>
        <w:rPr>
          <w:color w:val="212121"/>
          <w:spacing w:val="8"/>
        </w:rPr>
        <w:t> </w:t>
      </w:r>
      <w:r>
        <w:rPr>
          <w:color w:val="212121"/>
        </w:rPr>
        <w:t>results</w:t>
      </w:r>
      <w:r>
        <w:rPr>
          <w:color w:val="212121"/>
          <w:spacing w:val="11"/>
        </w:rPr>
        <w:t> </w:t>
      </w:r>
      <w:r>
        <w:rPr>
          <w:color w:val="212121"/>
        </w:rPr>
        <w:t>obtained</w:t>
      </w:r>
      <w:r>
        <w:rPr>
          <w:color w:val="212121"/>
          <w:spacing w:val="11"/>
        </w:rPr>
        <w:t> </w:t>
      </w:r>
      <w:r>
        <w:rPr>
          <w:color w:val="212121"/>
        </w:rPr>
        <w:t>in</w:t>
      </w:r>
      <w:r>
        <w:rPr>
          <w:color w:val="212121"/>
          <w:spacing w:val="12"/>
        </w:rPr>
        <w:t> </w:t>
      </w:r>
      <w:r>
        <w:rPr>
          <w:i/>
          <w:color w:val="212121"/>
        </w:rPr>
        <w:t>in</w:t>
      </w:r>
      <w:r>
        <w:rPr>
          <w:i/>
          <w:color w:val="212121"/>
          <w:spacing w:val="10"/>
        </w:rPr>
        <w:t> </w:t>
      </w:r>
      <w:r>
        <w:rPr>
          <w:i/>
          <w:color w:val="212121"/>
        </w:rPr>
        <w:t>vitro</w:t>
      </w:r>
      <w:r>
        <w:rPr>
          <w:i/>
          <w:color w:val="212121"/>
          <w:spacing w:val="12"/>
        </w:rPr>
        <w:t> </w:t>
      </w:r>
      <w:r>
        <w:rPr>
          <w:color w:val="212121"/>
        </w:rPr>
        <w:t>and</w:t>
      </w:r>
      <w:r>
        <w:rPr>
          <w:color w:val="212121"/>
          <w:spacing w:val="11"/>
        </w:rPr>
        <w:t> </w:t>
      </w:r>
      <w:r>
        <w:rPr>
          <w:i/>
          <w:color w:val="212121"/>
        </w:rPr>
        <w:t>in</w:t>
      </w:r>
      <w:r>
        <w:rPr>
          <w:i/>
          <w:color w:val="212121"/>
          <w:spacing w:val="8"/>
        </w:rPr>
        <w:t> </w:t>
      </w:r>
      <w:r>
        <w:rPr>
          <w:i/>
          <w:color w:val="212121"/>
        </w:rPr>
        <w:t>vivo</w:t>
      </w:r>
      <w:r>
        <w:rPr>
          <w:i/>
          <w:color w:val="212121"/>
          <w:spacing w:val="11"/>
        </w:rPr>
        <w:t> </w:t>
      </w:r>
      <w:r>
        <w:rPr>
          <w:color w:val="212121"/>
        </w:rPr>
        <w:t>experiments</w:t>
      </w:r>
      <w:r>
        <w:rPr>
          <w:color w:val="212121"/>
          <w:spacing w:val="11"/>
        </w:rPr>
        <w:t> </w:t>
      </w:r>
      <w:r>
        <w:rPr>
          <w:color w:val="212121"/>
        </w:rPr>
        <w:t>it</w:t>
      </w:r>
      <w:r>
        <w:rPr>
          <w:color w:val="212121"/>
          <w:spacing w:val="11"/>
        </w:rPr>
        <w:t> </w:t>
      </w:r>
      <w:r>
        <w:rPr>
          <w:color w:val="212121"/>
        </w:rPr>
        <w:t>appears</w:t>
      </w:r>
      <w:r>
        <w:rPr>
          <w:color w:val="212121"/>
          <w:spacing w:val="11"/>
        </w:rPr>
        <w:t> </w:t>
      </w:r>
      <w:r>
        <w:rPr>
          <w:color w:val="212121"/>
        </w:rPr>
        <w:t>that</w:t>
      </w:r>
      <w:r>
        <w:rPr>
          <w:color w:val="212121"/>
          <w:spacing w:val="12"/>
        </w:rPr>
        <w:t> </w:t>
      </w:r>
      <w:r>
        <w:rPr>
          <w:color w:val="212121"/>
        </w:rPr>
        <w:t>the</w:t>
      </w:r>
      <w:r>
        <w:rPr>
          <w:color w:val="212121"/>
          <w:spacing w:val="11"/>
        </w:rPr>
        <w:t> </w:t>
      </w:r>
      <w:r>
        <w:rPr>
          <w:color w:val="212121"/>
        </w:rPr>
        <w:t>addition</w:t>
      </w:r>
      <w:r>
        <w:rPr>
          <w:color w:val="212121"/>
          <w:spacing w:val="10"/>
        </w:rPr>
        <w:t> </w:t>
      </w:r>
      <w:r>
        <w:rPr>
          <w:color w:val="212121"/>
        </w:rPr>
        <w:t>of</w:t>
      </w:r>
    </w:p>
    <w:p>
      <w:pPr>
        <w:spacing w:after="0" w:line="357" w:lineRule="auto"/>
        <w:jc w:val="both"/>
        <w:sectPr>
          <w:pgSz w:w="12240" w:h="15840"/>
          <w:pgMar w:header="0" w:footer="1003" w:top="1360" w:bottom="1200" w:left="1720" w:right="1300"/>
        </w:sectPr>
      </w:pPr>
    </w:p>
    <w:p>
      <w:pPr>
        <w:pStyle w:val="BodyText"/>
        <w:spacing w:line="360" w:lineRule="auto" w:before="52"/>
        <w:ind w:left="265" w:right="113"/>
        <w:jc w:val="both"/>
      </w:pPr>
      <w:r>
        <w:rPr>
          <w:color w:val="212121"/>
        </w:rPr>
        <w:t>these low doses TCL improve digestibility of crude protein, increase the levels of N- NH3, decrease some fermentation parameters (SCFA and ME), also have a stimulatory effect on growth of rumen protozoa, thus these doses may be used as additives for ovine growth phase. However you have to make more detailed studies to fully understand the effect, with the TCL from </w:t>
      </w:r>
      <w:r>
        <w:rPr>
          <w:i/>
          <w:color w:val="212121"/>
        </w:rPr>
        <w:t>L. acapulcensis  </w:t>
      </w:r>
      <w:r>
        <w:rPr>
          <w:color w:val="212121"/>
        </w:rPr>
        <w:t>extract metabolism in the rumen</w:t>
      </w:r>
      <w:r>
        <w:rPr>
          <w:color w:val="212121"/>
          <w:spacing w:val="-14"/>
        </w:rPr>
        <w:t> </w:t>
      </w:r>
      <w:r>
        <w:rPr>
          <w:color w:val="212121"/>
        </w:rPr>
        <w:t>microorganisms</w:t>
      </w:r>
    </w:p>
    <w:p>
      <w:pPr>
        <w:spacing w:after="0" w:line="360" w:lineRule="auto"/>
        <w:jc w:val="both"/>
        <w:sectPr>
          <w:footerReference w:type="default" r:id="rId8"/>
          <w:footerReference w:type="even" r:id="rId9"/>
          <w:pgSz w:w="12240" w:h="15840"/>
          <w:pgMar w:footer="1003" w:header="0" w:top="1360" w:bottom="1200" w:left="1720" w:right="1300"/>
          <w:pgNumType w:start="5"/>
        </w:sectPr>
      </w:pPr>
    </w:p>
    <w:p>
      <w:pPr>
        <w:pStyle w:val="Heading3"/>
        <w:ind w:right="117"/>
      </w:pPr>
      <w:r>
        <w:rPr/>
        <w:t>AGRADECIMIENTOS</w:t>
      </w:r>
    </w:p>
    <w:p>
      <w:pPr>
        <w:pStyle w:val="BodyText"/>
        <w:spacing w:before="10"/>
        <w:rPr>
          <w:b/>
          <w:sz w:val="27"/>
        </w:rPr>
      </w:pPr>
    </w:p>
    <w:p>
      <w:pPr>
        <w:pStyle w:val="BodyText"/>
        <w:spacing w:line="360" w:lineRule="auto"/>
        <w:ind w:left="265" w:right="122"/>
        <w:jc w:val="center"/>
      </w:pPr>
      <w:r>
        <w:rPr/>
        <w:t>Al Consejo Nacional de Ciencia y Tecnología CONACYT por la beca que me otorgo durante mis estudios doctorales.</w:t>
      </w:r>
    </w:p>
    <w:p>
      <w:pPr>
        <w:pStyle w:val="BodyText"/>
      </w:pPr>
    </w:p>
    <w:p>
      <w:pPr>
        <w:pStyle w:val="BodyText"/>
      </w:pPr>
    </w:p>
    <w:p>
      <w:pPr>
        <w:pStyle w:val="BodyText"/>
        <w:spacing w:before="2"/>
        <w:rPr>
          <w:sz w:val="24"/>
        </w:rPr>
      </w:pPr>
    </w:p>
    <w:p>
      <w:pPr>
        <w:pStyle w:val="BodyText"/>
        <w:spacing w:line="360" w:lineRule="auto"/>
        <w:ind w:left="265" w:right="118"/>
        <w:jc w:val="center"/>
      </w:pPr>
      <w:r>
        <w:rPr/>
        <w:t>Al Consejo Mexiquense de Ciencia y Tecnología COMECYT, por la beca otorgada para la impresión del presente trabajo de tesis.</w:t>
      </w:r>
    </w:p>
    <w:p>
      <w:pPr>
        <w:pStyle w:val="BodyText"/>
      </w:pPr>
    </w:p>
    <w:p>
      <w:pPr>
        <w:pStyle w:val="BodyText"/>
      </w:pPr>
    </w:p>
    <w:p>
      <w:pPr>
        <w:pStyle w:val="BodyText"/>
        <w:spacing w:before="3"/>
        <w:rPr>
          <w:sz w:val="24"/>
        </w:rPr>
      </w:pPr>
    </w:p>
    <w:p>
      <w:pPr>
        <w:pStyle w:val="BodyText"/>
        <w:spacing w:line="360" w:lineRule="auto"/>
        <w:ind w:left="265" w:right="120"/>
        <w:jc w:val="center"/>
      </w:pPr>
      <w:r>
        <w:rPr/>
        <w:t>A la Universidad Autónoma del Estado de México por brindarme cobijo durante estos tres años del doctorado.</w:t>
      </w:r>
    </w:p>
    <w:p>
      <w:pPr>
        <w:pStyle w:val="BodyText"/>
      </w:pPr>
    </w:p>
    <w:p>
      <w:pPr>
        <w:pStyle w:val="BodyText"/>
      </w:pPr>
    </w:p>
    <w:p>
      <w:pPr>
        <w:pStyle w:val="BodyText"/>
        <w:spacing w:before="2"/>
        <w:rPr>
          <w:sz w:val="24"/>
        </w:rPr>
      </w:pPr>
    </w:p>
    <w:p>
      <w:pPr>
        <w:pStyle w:val="BodyText"/>
        <w:spacing w:line="360" w:lineRule="auto"/>
        <w:ind w:left="265" w:right="117"/>
        <w:jc w:val="center"/>
      </w:pPr>
      <w:r>
        <w:rPr/>
        <w:t>A la Estación Experimental Indio Hatuey, Matanzas, Cuba, por brindarme sus instalaciones, para fortalecer mis conocimientos científicos.</w:t>
      </w:r>
    </w:p>
    <w:p>
      <w:pPr>
        <w:pStyle w:val="BodyText"/>
      </w:pPr>
    </w:p>
    <w:p>
      <w:pPr>
        <w:pStyle w:val="BodyText"/>
      </w:pPr>
    </w:p>
    <w:p>
      <w:pPr>
        <w:pStyle w:val="BodyText"/>
        <w:spacing w:before="2"/>
        <w:rPr>
          <w:sz w:val="24"/>
        </w:rPr>
      </w:pPr>
    </w:p>
    <w:p>
      <w:pPr>
        <w:pStyle w:val="BodyText"/>
        <w:ind w:left="265" w:right="121"/>
        <w:jc w:val="center"/>
      </w:pPr>
      <w:r>
        <w:rPr/>
        <w:t>Al Dr. Rolando Rojo por su asesoría y apoyo en la realización de este trabajo.</w:t>
      </w:r>
    </w:p>
    <w:p>
      <w:pPr>
        <w:pStyle w:val="BodyText"/>
      </w:pPr>
    </w:p>
    <w:p>
      <w:pPr>
        <w:pStyle w:val="BodyText"/>
      </w:pPr>
    </w:p>
    <w:p>
      <w:pPr>
        <w:pStyle w:val="BodyText"/>
      </w:pPr>
    </w:p>
    <w:p>
      <w:pPr>
        <w:pStyle w:val="BodyText"/>
        <w:spacing w:line="360" w:lineRule="auto" w:before="147"/>
        <w:ind w:left="265" w:right="114"/>
        <w:jc w:val="center"/>
      </w:pPr>
      <w:r>
        <w:rPr/>
        <w:t>Al Dr. Javier Arece por brindarme su apoyo incondicional para la realización de los experimentos </w:t>
      </w:r>
      <w:r>
        <w:rPr>
          <w:i/>
        </w:rPr>
        <w:t>in </w:t>
      </w:r>
      <w:r>
        <w:rPr>
          <w:i/>
        </w:rPr>
        <w:t>vitro </w:t>
      </w:r>
      <w:r>
        <w:rPr/>
        <w:t>de parasitología. GRACIAS AMIGO</w:t>
      </w:r>
    </w:p>
    <w:p>
      <w:pPr>
        <w:pStyle w:val="BodyText"/>
      </w:pPr>
    </w:p>
    <w:p>
      <w:pPr>
        <w:pStyle w:val="BodyText"/>
      </w:pPr>
    </w:p>
    <w:p>
      <w:pPr>
        <w:pStyle w:val="BodyText"/>
        <w:spacing w:before="2"/>
        <w:rPr>
          <w:sz w:val="24"/>
        </w:rPr>
      </w:pPr>
    </w:p>
    <w:p>
      <w:pPr>
        <w:pStyle w:val="BodyText"/>
        <w:ind w:left="265" w:right="119"/>
        <w:jc w:val="center"/>
      </w:pPr>
      <w:r>
        <w:rPr/>
        <w:t>Al Dr. Salem por su apoyo en la revisión de los trabajos científicos.</w:t>
      </w:r>
    </w:p>
    <w:p>
      <w:pPr>
        <w:pStyle w:val="BodyText"/>
      </w:pPr>
    </w:p>
    <w:p>
      <w:pPr>
        <w:pStyle w:val="BodyText"/>
      </w:pPr>
    </w:p>
    <w:p>
      <w:pPr>
        <w:pStyle w:val="BodyText"/>
      </w:pPr>
    </w:p>
    <w:p>
      <w:pPr>
        <w:pStyle w:val="BodyText"/>
        <w:spacing w:line="360" w:lineRule="auto" w:before="148"/>
        <w:ind w:left="265" w:right="115"/>
        <w:jc w:val="center"/>
      </w:pPr>
      <w:r>
        <w:rPr/>
        <w:t>A mis amigos y compañeros, AGUSTIN, CESAR, CARLOS, URIEL, JHONATAN, DANIEL, JORGE, OMAR; gracias por su apoyo en la fase experimental de este trabajo.</w:t>
      </w:r>
    </w:p>
    <w:p>
      <w:pPr>
        <w:spacing w:after="0" w:line="360" w:lineRule="auto"/>
        <w:jc w:val="center"/>
        <w:sectPr>
          <w:pgSz w:w="12240" w:h="15840"/>
          <w:pgMar w:header="0" w:footer="1003" w:top="1360" w:bottom="1200" w:left="1720" w:right="1300"/>
        </w:sectPr>
      </w:pPr>
    </w:p>
    <w:p>
      <w:pPr>
        <w:pStyle w:val="Heading3"/>
        <w:ind w:right="119"/>
      </w:pPr>
      <w:r>
        <w:rPr/>
        <w:t>INDICE DE CUADROS</w:t>
      </w:r>
    </w:p>
    <w:p>
      <w:pPr>
        <w:pStyle w:val="BodyText"/>
        <w:spacing w:before="9"/>
        <w:rPr>
          <w:b/>
          <w:sz w:val="21"/>
        </w:rPr>
      </w:pPr>
    </w:p>
    <w:p>
      <w:pPr>
        <w:spacing w:after="0"/>
        <w:rPr>
          <w:sz w:val="21"/>
        </w:rPr>
        <w:sectPr>
          <w:footerReference w:type="default" r:id="rId10"/>
          <w:footerReference w:type="even" r:id="rId11"/>
          <w:pgSz w:w="12240" w:h="15840"/>
          <w:pgMar w:footer="1003" w:header="0" w:top="1360" w:bottom="1200" w:left="1720" w:right="1300"/>
          <w:pgNumType w:start="7"/>
        </w:sectPr>
      </w:pPr>
    </w:p>
    <w:p>
      <w:pPr>
        <w:pStyle w:val="BodyText"/>
        <w:rPr>
          <w:b/>
        </w:rPr>
      </w:pPr>
    </w:p>
    <w:p>
      <w:pPr>
        <w:pStyle w:val="BodyText"/>
        <w:spacing w:line="362" w:lineRule="auto" w:before="196"/>
        <w:ind w:left="265" w:right="31"/>
      </w:pPr>
      <w:r>
        <w:rPr/>
        <w:t>Cuadro 1. Principales especies de tricostrongilos de los rumiantes y su localización en el tubo</w:t>
      </w:r>
      <w:r>
        <w:rPr>
          <w:spacing w:val="-7"/>
        </w:rPr>
        <w:t> </w:t>
      </w:r>
      <w:r>
        <w:rPr/>
        <w:t>digestivo.</w:t>
      </w:r>
    </w:p>
    <w:p>
      <w:pPr>
        <w:pStyle w:val="Heading3"/>
        <w:spacing w:before="75"/>
        <w:ind w:left="247" w:right="398"/>
      </w:pPr>
      <w:r>
        <w:rPr>
          <w:b w:val="0"/>
        </w:rPr>
        <w:br w:type="column"/>
      </w:r>
      <w:r>
        <w:rPr/>
        <w:t>Pagina</w:t>
      </w:r>
    </w:p>
    <w:p>
      <w:pPr>
        <w:pStyle w:val="BodyText"/>
        <w:spacing w:before="121"/>
        <w:ind w:left="247" w:right="290"/>
        <w:jc w:val="center"/>
      </w:pPr>
      <w:r>
        <w:rPr/>
        <w:t>23</w:t>
      </w:r>
    </w:p>
    <w:p>
      <w:pPr>
        <w:spacing w:after="0"/>
        <w:jc w:val="center"/>
        <w:sectPr>
          <w:type w:val="continuous"/>
          <w:pgSz w:w="12240" w:h="15840"/>
          <w:pgMar w:top="1020" w:bottom="280" w:left="1720" w:right="1300"/>
          <w:cols w:num="2" w:equalWidth="0">
            <w:col w:w="7811" w:space="75"/>
            <w:col w:w="1334"/>
          </w:cols>
        </w:sectPr>
      </w:pPr>
    </w:p>
    <w:p>
      <w:pPr>
        <w:pStyle w:val="BodyText"/>
        <w:tabs>
          <w:tab w:pos="8640" w:val="right" w:leader="none"/>
        </w:tabs>
        <w:spacing w:before="2"/>
        <w:ind w:left="265"/>
      </w:pPr>
      <w:r>
        <w:rPr/>
        <w:t>Cuadro 2. Dieta basal en</w:t>
      </w:r>
      <w:r>
        <w:rPr>
          <w:spacing w:val="-4"/>
        </w:rPr>
        <w:t> </w:t>
      </w:r>
      <w:r>
        <w:rPr/>
        <w:t>base seca.</w:t>
        <w:tab/>
        <w:t>47</w:t>
      </w:r>
    </w:p>
    <w:p>
      <w:pPr>
        <w:spacing w:after="0"/>
        <w:sectPr>
          <w:type w:val="continuous"/>
          <w:pgSz w:w="12240" w:h="15840"/>
          <w:pgMar w:top="1020" w:bottom="280" w:left="1720" w:right="1300"/>
        </w:sectPr>
      </w:pPr>
    </w:p>
    <w:p>
      <w:pPr>
        <w:pStyle w:val="Heading3"/>
        <w:ind w:right="120"/>
      </w:pPr>
      <w:r>
        <w:rPr/>
        <w:t>INDICE DE FIGURAS</w:t>
      </w:r>
    </w:p>
    <w:p>
      <w:pPr>
        <w:pStyle w:val="BodyText"/>
        <w:spacing w:before="3"/>
        <w:rPr>
          <w:b/>
          <w:sz w:val="28"/>
        </w:rPr>
      </w:pPr>
    </w:p>
    <w:p>
      <w:pPr>
        <w:spacing w:before="1"/>
        <w:ind w:left="0" w:right="416" w:firstLine="0"/>
        <w:jc w:val="right"/>
        <w:rPr>
          <w:b/>
          <w:sz w:val="22"/>
        </w:rPr>
      </w:pPr>
      <w:r>
        <w:rPr>
          <w:b/>
          <w:sz w:val="22"/>
        </w:rPr>
        <w:t>Pagina</w:t>
      </w:r>
    </w:p>
    <w:p>
      <w:pPr>
        <w:pStyle w:val="BodyText"/>
        <w:tabs>
          <w:tab w:pos="8505" w:val="left" w:leader="none"/>
        </w:tabs>
        <w:spacing w:before="121"/>
        <w:ind w:left="265"/>
      </w:pPr>
      <w:r>
        <w:rPr/>
        <w:t>Figura 1. Estructura base de un</w:t>
      </w:r>
      <w:r>
        <w:rPr>
          <w:spacing w:val="-8"/>
        </w:rPr>
        <w:t> </w:t>
      </w:r>
      <w:r>
        <w:rPr/>
        <w:t>tanino</w:t>
      </w:r>
      <w:r>
        <w:rPr>
          <w:spacing w:val="-2"/>
        </w:rPr>
        <w:t> </w:t>
      </w:r>
      <w:r>
        <w:rPr/>
        <w:t>hidrolizable.</w:t>
        <w:tab/>
        <w:t>17</w:t>
      </w:r>
    </w:p>
    <w:p>
      <w:pPr>
        <w:pStyle w:val="BodyText"/>
        <w:tabs>
          <w:tab w:pos="8505" w:val="left" w:leader="none"/>
        </w:tabs>
        <w:spacing w:before="128"/>
        <w:ind w:left="265"/>
      </w:pPr>
      <w:r>
        <w:rPr/>
        <w:t>Figura 2. Estructura química de subclases de flavonoides</w:t>
      </w:r>
      <w:r>
        <w:rPr>
          <w:spacing w:val="-13"/>
        </w:rPr>
        <w:t> </w:t>
      </w:r>
      <w:r>
        <w:rPr/>
        <w:t>biológicamente</w:t>
      </w:r>
      <w:r>
        <w:rPr>
          <w:spacing w:val="-2"/>
        </w:rPr>
        <w:t> </w:t>
      </w:r>
      <w:r>
        <w:rPr/>
        <w:t>activos.</w:t>
        <w:tab/>
        <w:t>18</w:t>
      </w:r>
    </w:p>
    <w:p>
      <w:pPr>
        <w:pStyle w:val="BodyText"/>
        <w:tabs>
          <w:tab w:pos="8505" w:val="left" w:leader="none"/>
        </w:tabs>
        <w:spacing w:before="126"/>
        <w:ind w:left="265"/>
      </w:pPr>
      <w:r>
        <w:rPr/>
        <w:t>Figura 3. Síntesis de los</w:t>
      </w:r>
      <w:r>
        <w:rPr>
          <w:spacing w:val="-8"/>
        </w:rPr>
        <w:t> </w:t>
      </w:r>
      <w:r>
        <w:rPr/>
        <w:t>taninos</w:t>
      </w:r>
      <w:r>
        <w:rPr>
          <w:spacing w:val="-3"/>
        </w:rPr>
        <w:t> </w:t>
      </w:r>
      <w:r>
        <w:rPr/>
        <w:t>condensados.</w:t>
        <w:tab/>
        <w:t>19</w:t>
      </w:r>
    </w:p>
    <w:p>
      <w:pPr>
        <w:pStyle w:val="BodyText"/>
        <w:tabs>
          <w:tab w:pos="8726" w:val="right" w:leader="none"/>
        </w:tabs>
        <w:spacing w:before="126"/>
        <w:ind w:left="265"/>
      </w:pPr>
      <w:r>
        <w:rPr/>
        <w:t>Figura 4. Representación esquemática del ciclo biológico de</w:t>
      </w:r>
      <w:r>
        <w:rPr>
          <w:spacing w:val="-12"/>
        </w:rPr>
        <w:t> </w:t>
      </w:r>
      <w:r>
        <w:rPr/>
        <w:t>los</w:t>
      </w:r>
      <w:r>
        <w:rPr>
          <w:spacing w:val="-3"/>
        </w:rPr>
        <w:t> </w:t>
      </w:r>
      <w:r>
        <w:rPr/>
        <w:t>estrongílidos</w:t>
        <w:tab/>
        <w:t>24</w:t>
      </w:r>
    </w:p>
    <w:p>
      <w:pPr>
        <w:pStyle w:val="BodyText"/>
        <w:spacing w:before="126"/>
        <w:ind w:left="265"/>
      </w:pPr>
      <w:r>
        <w:rPr/>
        <w:t>gastrointestinales de pequeños rumiantes.</w:t>
      </w:r>
    </w:p>
    <w:p>
      <w:pPr>
        <w:pStyle w:val="BodyText"/>
        <w:tabs>
          <w:tab w:pos="8726" w:val="right" w:leader="none"/>
        </w:tabs>
        <w:spacing w:before="126"/>
        <w:ind w:left="265"/>
      </w:pPr>
      <w:r>
        <w:rPr/>
        <w:t>Figura 5. Escala utilizada para diagnosticar el grado de anemia debido</w:t>
      </w:r>
      <w:r>
        <w:rPr>
          <w:spacing w:val="-9"/>
        </w:rPr>
        <w:t> </w:t>
      </w:r>
      <w:r>
        <w:rPr/>
        <w:t>a</w:t>
      </w:r>
      <w:r>
        <w:rPr>
          <w:spacing w:val="-3"/>
        </w:rPr>
        <w:t> </w:t>
      </w:r>
      <w:r>
        <w:rPr/>
        <w:t>los</w:t>
        <w:tab/>
        <w:t>33</w:t>
      </w:r>
    </w:p>
    <w:p>
      <w:pPr>
        <w:pStyle w:val="BodyText"/>
        <w:spacing w:before="126"/>
        <w:ind w:left="265"/>
      </w:pPr>
      <w:r>
        <w:rPr/>
        <w:t>nemátodos gastrointestinales.</w:t>
      </w:r>
    </w:p>
    <w:p>
      <w:pPr>
        <w:pStyle w:val="BodyText"/>
        <w:tabs>
          <w:tab w:pos="8726" w:val="right" w:leader="none"/>
        </w:tabs>
        <w:spacing w:before="127"/>
        <w:ind w:left="265"/>
      </w:pPr>
      <w:r>
        <w:rPr/>
        <w:t>Figura 6. Uso adecuado de la carta Famacha para diagnosticar a los</w:t>
      </w:r>
      <w:r>
        <w:rPr>
          <w:spacing w:val="-14"/>
        </w:rPr>
        <w:t> </w:t>
      </w:r>
      <w:r>
        <w:rPr/>
        <w:t>animales que</w:t>
        <w:tab/>
        <w:t>33</w:t>
      </w:r>
    </w:p>
    <w:p>
      <w:pPr>
        <w:pStyle w:val="BodyText"/>
        <w:spacing w:before="126"/>
        <w:ind w:left="265"/>
      </w:pPr>
      <w:r>
        <w:rPr/>
        <w:t>necesitan despasrasitarse.</w:t>
      </w:r>
    </w:p>
    <w:p>
      <w:pPr>
        <w:pStyle w:val="BodyText"/>
        <w:tabs>
          <w:tab w:pos="8726" w:val="right" w:leader="none"/>
        </w:tabs>
        <w:spacing w:before="126"/>
        <w:ind w:left="265"/>
      </w:pPr>
      <w:r>
        <w:rPr/>
        <w:t>Figura 7. Esquema para conteo fecal de huevecillos de</w:t>
      </w:r>
      <w:r>
        <w:rPr>
          <w:spacing w:val="-9"/>
        </w:rPr>
        <w:t> </w:t>
      </w:r>
      <w:r>
        <w:rPr/>
        <w:t>nemátodos</w:t>
      </w:r>
      <w:r>
        <w:rPr>
          <w:spacing w:val="-1"/>
        </w:rPr>
        <w:t> </w:t>
      </w:r>
      <w:r>
        <w:rPr/>
        <w:t>gastrointestinales.</w:t>
        <w:tab/>
        <w:t>33</w:t>
      </w:r>
    </w:p>
    <w:p>
      <w:pPr>
        <w:spacing w:after="0"/>
        <w:sectPr>
          <w:pgSz w:w="12240" w:h="15840"/>
          <w:pgMar w:header="0" w:footer="1003" w:top="1360" w:bottom="1200" w:left="1720" w:right="1300"/>
        </w:sectPr>
      </w:pPr>
    </w:p>
    <w:p>
      <w:pPr>
        <w:pStyle w:val="Heading3"/>
        <w:ind w:right="120"/>
      </w:pPr>
      <w:r>
        <w:rPr/>
        <w:t>ABREVIATURAS</w:t>
      </w:r>
    </w:p>
    <w:p>
      <w:pPr>
        <w:pStyle w:val="BodyText"/>
        <w:rPr>
          <w:b/>
        </w:rPr>
      </w:pPr>
    </w:p>
    <w:p>
      <w:pPr>
        <w:pStyle w:val="BodyText"/>
        <w:rPr>
          <w:b/>
        </w:rPr>
      </w:pPr>
    </w:p>
    <w:p>
      <w:pPr>
        <w:pStyle w:val="BodyText"/>
        <w:spacing w:before="11"/>
        <w:rPr>
          <w:b/>
          <w:sz w:val="18"/>
        </w:rPr>
      </w:pPr>
    </w:p>
    <w:p>
      <w:pPr>
        <w:pStyle w:val="BodyText"/>
        <w:tabs>
          <w:tab w:pos="1828" w:val="left" w:leader="none"/>
        </w:tabs>
        <w:spacing w:line="252" w:lineRule="exact"/>
        <w:ind w:left="301"/>
      </w:pPr>
      <w:r>
        <w:rPr/>
        <w:t>ABZ</w:t>
        <w:tab/>
        <w:t>Albendazol</w:t>
      </w:r>
    </w:p>
    <w:p>
      <w:pPr>
        <w:pStyle w:val="BodyText"/>
        <w:tabs>
          <w:tab w:pos="1828" w:val="left" w:leader="none"/>
        </w:tabs>
        <w:spacing w:line="252" w:lineRule="exact"/>
        <w:ind w:left="301"/>
      </w:pPr>
      <w:r>
        <w:rPr/>
        <w:t>AQP</w:t>
        <w:tab/>
        <w:t>Análisis químico</w:t>
      </w:r>
      <w:r>
        <w:rPr>
          <w:spacing w:val="-8"/>
        </w:rPr>
        <w:t> </w:t>
      </w:r>
      <w:r>
        <w:rPr/>
        <w:t>proximal</w:t>
      </w:r>
    </w:p>
    <w:p>
      <w:pPr>
        <w:pStyle w:val="BodyText"/>
        <w:tabs>
          <w:tab w:pos="1828" w:val="left" w:leader="none"/>
        </w:tabs>
        <w:spacing w:line="252" w:lineRule="exact" w:before="1"/>
        <w:ind w:left="301"/>
      </w:pPr>
      <w:r>
        <w:rPr/>
        <w:t>AHs</w:t>
        <w:tab/>
        <w:t>Antihelmínticos</w:t>
      </w:r>
    </w:p>
    <w:p>
      <w:pPr>
        <w:pStyle w:val="BodyText"/>
        <w:tabs>
          <w:tab w:pos="1828" w:val="left" w:leader="none"/>
        </w:tabs>
        <w:ind w:left="301" w:right="3332"/>
      </w:pPr>
      <w:r>
        <w:rPr/>
        <w:t>DIVMO</w:t>
        <w:tab/>
        <w:t>Degradabilidad </w:t>
      </w:r>
      <w:r>
        <w:rPr>
          <w:i/>
        </w:rPr>
        <w:t>in vitro </w:t>
      </w:r>
      <w:r>
        <w:rPr/>
        <w:t>de la</w:t>
      </w:r>
      <w:r>
        <w:rPr>
          <w:spacing w:val="-12"/>
        </w:rPr>
        <w:t> </w:t>
      </w:r>
      <w:r>
        <w:rPr/>
        <w:t>materia</w:t>
      </w:r>
      <w:r>
        <w:rPr>
          <w:spacing w:val="-2"/>
        </w:rPr>
        <w:t> </w:t>
      </w:r>
      <w:r>
        <w:rPr/>
        <w:t>orgánica</w:t>
      </w:r>
      <w:r>
        <w:rPr>
          <w:w w:val="100"/>
        </w:rPr>
        <w:t> </w:t>
      </w:r>
      <w:r>
        <w:rPr/>
        <w:t>DIVMS</w:t>
        <w:tab/>
        <w:t>Degradabilidad </w:t>
      </w:r>
      <w:r>
        <w:rPr>
          <w:i/>
        </w:rPr>
        <w:t>in vitro </w:t>
      </w:r>
      <w:r>
        <w:rPr/>
        <w:t>de la</w:t>
      </w:r>
      <w:r>
        <w:rPr>
          <w:spacing w:val="-11"/>
        </w:rPr>
        <w:t> </w:t>
      </w:r>
      <w:r>
        <w:rPr/>
        <w:t>materia</w:t>
      </w:r>
      <w:r>
        <w:rPr>
          <w:spacing w:val="-2"/>
        </w:rPr>
        <w:t> </w:t>
      </w:r>
      <w:r>
        <w:rPr/>
        <w:t>seca</w:t>
      </w:r>
      <w:r>
        <w:rPr>
          <w:w w:val="100"/>
        </w:rPr>
        <w:t> </w:t>
      </w:r>
      <w:r>
        <w:rPr/>
        <w:t>DMSO</w:t>
        <w:tab/>
        <w:t>Dimetilsulfóxido</w:t>
      </w:r>
    </w:p>
    <w:p>
      <w:pPr>
        <w:pStyle w:val="BodyText"/>
        <w:tabs>
          <w:tab w:pos="1828" w:val="left" w:leader="none"/>
        </w:tabs>
        <w:spacing w:line="252" w:lineRule="exact"/>
        <w:ind w:left="301"/>
      </w:pPr>
      <w:r>
        <w:rPr/>
        <w:t>°C</w:t>
        <w:tab/>
        <w:t>Centígrado</w:t>
      </w:r>
    </w:p>
    <w:p>
      <w:pPr>
        <w:pStyle w:val="BodyText"/>
        <w:tabs>
          <w:tab w:pos="1828" w:val="left" w:leader="none"/>
        </w:tabs>
        <w:spacing w:line="252" w:lineRule="exact" w:before="1"/>
        <w:ind w:left="301"/>
      </w:pPr>
      <w:r>
        <w:rPr/>
        <w:t>CFH</w:t>
        <w:tab/>
        <w:t>Conteo fecal de</w:t>
      </w:r>
      <w:r>
        <w:rPr>
          <w:spacing w:val="-6"/>
        </w:rPr>
        <w:t> </w:t>
      </w:r>
      <w:r>
        <w:rPr/>
        <w:t>huevecillos</w:t>
      </w:r>
    </w:p>
    <w:p>
      <w:pPr>
        <w:pStyle w:val="BodyText"/>
        <w:tabs>
          <w:tab w:pos="1828" w:val="left" w:leader="none"/>
        </w:tabs>
        <w:spacing w:line="252" w:lineRule="exact"/>
        <w:ind w:left="301"/>
      </w:pPr>
      <w:r>
        <w:rPr/>
        <w:t>D</w:t>
        <w:tab/>
        <w:t>Densidad</w:t>
      </w:r>
    </w:p>
    <w:p>
      <w:pPr>
        <w:pStyle w:val="BodyText"/>
        <w:tabs>
          <w:tab w:pos="1828" w:val="left" w:leader="none"/>
        </w:tabs>
        <w:spacing w:line="253" w:lineRule="exact" w:before="1"/>
        <w:ind w:left="301"/>
      </w:pPr>
      <w:r>
        <w:rPr/>
        <w:t>EM</w:t>
        <w:tab/>
        <w:t>Energía</w:t>
      </w:r>
      <w:r>
        <w:rPr>
          <w:spacing w:val="-5"/>
        </w:rPr>
        <w:t> </w:t>
      </w:r>
      <w:r>
        <w:rPr/>
        <w:t>metabolizable</w:t>
      </w:r>
    </w:p>
    <w:p>
      <w:pPr>
        <w:pStyle w:val="BodyText"/>
        <w:tabs>
          <w:tab w:pos="1828" w:val="left" w:leader="none"/>
        </w:tabs>
        <w:spacing w:line="252" w:lineRule="exact"/>
        <w:ind w:left="301"/>
      </w:pPr>
      <w:r>
        <w:rPr/>
        <w:t>E/S</w:t>
        <w:tab/>
        <w:t>Excreción-</w:t>
      </w:r>
      <w:r>
        <w:rPr>
          <w:spacing w:val="-3"/>
        </w:rPr>
        <w:t> </w:t>
      </w:r>
      <w:r>
        <w:rPr/>
        <w:t>secreción</w:t>
      </w:r>
    </w:p>
    <w:p>
      <w:pPr>
        <w:pStyle w:val="BodyText"/>
        <w:tabs>
          <w:tab w:pos="1828" w:val="left" w:leader="none"/>
        </w:tabs>
        <w:spacing w:line="252" w:lineRule="exact"/>
        <w:ind w:left="301"/>
      </w:pPr>
      <w:r>
        <w:rPr/>
        <w:t>FDA</w:t>
        <w:tab/>
        <w:t>Fibra detergente</w:t>
      </w:r>
      <w:r>
        <w:rPr>
          <w:spacing w:val="-1"/>
        </w:rPr>
        <w:t> </w:t>
      </w:r>
      <w:r>
        <w:rPr/>
        <w:t>acido</w:t>
      </w:r>
    </w:p>
    <w:p>
      <w:pPr>
        <w:pStyle w:val="BodyText"/>
        <w:tabs>
          <w:tab w:pos="1828" w:val="left" w:leader="none"/>
        </w:tabs>
        <w:spacing w:line="252" w:lineRule="exact" w:before="1"/>
        <w:ind w:left="301"/>
      </w:pPr>
      <w:r>
        <w:rPr/>
        <w:t>FDN</w:t>
        <w:tab/>
        <w:t>Fibra detergente</w:t>
      </w:r>
      <w:r>
        <w:rPr>
          <w:spacing w:val="-4"/>
        </w:rPr>
        <w:t> </w:t>
      </w:r>
      <w:r>
        <w:rPr/>
        <w:t>neutro</w:t>
      </w:r>
    </w:p>
    <w:p>
      <w:pPr>
        <w:pStyle w:val="ListParagraph"/>
        <w:numPr>
          <w:ilvl w:val="0"/>
          <w:numId w:val="1"/>
        </w:numPr>
        <w:tabs>
          <w:tab w:pos="1828" w:val="left" w:leader="none"/>
          <w:tab w:pos="1829" w:val="left" w:leader="none"/>
        </w:tabs>
        <w:spacing w:line="252" w:lineRule="exact" w:before="0" w:after="0"/>
        <w:ind w:left="1828" w:right="0" w:hanging="1527"/>
        <w:jc w:val="left"/>
        <w:rPr>
          <w:sz w:val="22"/>
        </w:rPr>
      </w:pPr>
      <w:r>
        <w:rPr>
          <w:sz w:val="22"/>
        </w:rPr>
        <w:t>Gramo</w:t>
      </w:r>
    </w:p>
    <w:p>
      <w:pPr>
        <w:pStyle w:val="ListParagraph"/>
        <w:numPr>
          <w:ilvl w:val="0"/>
          <w:numId w:val="1"/>
        </w:numPr>
        <w:tabs>
          <w:tab w:pos="1828" w:val="left" w:leader="none"/>
          <w:tab w:pos="1829" w:val="left" w:leader="none"/>
        </w:tabs>
        <w:spacing w:line="252" w:lineRule="exact" w:before="1" w:after="0"/>
        <w:ind w:left="1828" w:right="0" w:hanging="1527"/>
        <w:jc w:val="left"/>
        <w:rPr>
          <w:sz w:val="22"/>
        </w:rPr>
      </w:pPr>
      <w:r>
        <w:rPr>
          <w:sz w:val="22"/>
        </w:rPr>
        <w:t>Hidrogeno</w:t>
      </w:r>
    </w:p>
    <w:p>
      <w:pPr>
        <w:pStyle w:val="BodyText"/>
        <w:tabs>
          <w:tab w:pos="1828" w:val="left" w:leader="none"/>
        </w:tabs>
        <w:spacing w:line="252" w:lineRule="exact"/>
        <w:ind w:left="301"/>
      </w:pPr>
      <w:r>
        <w:rPr/>
        <w:t>H</w:t>
        <w:tab/>
        <w:t>Hora</w:t>
      </w:r>
    </w:p>
    <w:p>
      <w:pPr>
        <w:pStyle w:val="BodyText"/>
        <w:tabs>
          <w:tab w:pos="1828" w:val="left" w:leader="none"/>
        </w:tabs>
        <w:spacing w:line="252" w:lineRule="exact"/>
        <w:ind w:left="301"/>
      </w:pPr>
      <w:r>
        <w:rPr/>
        <w:t>HCl</w:t>
        <w:tab/>
        <w:t>Ácido</w:t>
      </w:r>
      <w:r>
        <w:rPr>
          <w:spacing w:val="-6"/>
        </w:rPr>
        <w:t> </w:t>
      </w:r>
      <w:r>
        <w:rPr/>
        <w:t>clorhídrico</w:t>
      </w:r>
    </w:p>
    <w:p>
      <w:pPr>
        <w:pStyle w:val="BodyText"/>
        <w:tabs>
          <w:tab w:pos="1828" w:val="left" w:leader="none"/>
        </w:tabs>
        <w:spacing w:line="252" w:lineRule="exact" w:before="1"/>
        <w:ind w:left="301"/>
      </w:pPr>
      <w:r>
        <w:rPr/>
        <w:t>Kg</w:t>
        <w:tab/>
        <w:t>Kilogramo</w:t>
      </w:r>
    </w:p>
    <w:p>
      <w:pPr>
        <w:pStyle w:val="BodyText"/>
        <w:tabs>
          <w:tab w:pos="1828" w:val="left" w:leader="none"/>
        </w:tabs>
        <w:spacing w:line="252" w:lineRule="exact"/>
        <w:ind w:left="301"/>
      </w:pPr>
      <w:r>
        <w:rPr/>
        <w:t>kDa</w:t>
        <w:tab/>
        <w:t>Kilo</w:t>
      </w:r>
      <w:r>
        <w:rPr>
          <w:spacing w:val="-5"/>
        </w:rPr>
        <w:t> </w:t>
      </w:r>
      <w:r>
        <w:rPr/>
        <w:t>Dalton</w:t>
      </w:r>
    </w:p>
    <w:p>
      <w:pPr>
        <w:pStyle w:val="BodyText"/>
        <w:tabs>
          <w:tab w:pos="1828" w:val="left" w:leader="none"/>
        </w:tabs>
        <w:spacing w:line="259" w:lineRule="exact" w:before="1"/>
        <w:ind w:left="301"/>
      </w:pPr>
      <w:r>
        <w:rPr/>
        <w:t>L</w:t>
      </w:r>
      <w:r>
        <w:rPr>
          <w:position w:val="-2"/>
          <w:sz w:val="14"/>
        </w:rPr>
        <w:t>1</w:t>
        <w:tab/>
      </w:r>
      <w:r>
        <w:rPr/>
        <w:t>Larva de primer</w:t>
      </w:r>
      <w:r>
        <w:rPr>
          <w:spacing w:val="-6"/>
        </w:rPr>
        <w:t> </w:t>
      </w:r>
      <w:r>
        <w:rPr/>
        <w:t>estadio</w:t>
      </w:r>
    </w:p>
    <w:p>
      <w:pPr>
        <w:pStyle w:val="BodyText"/>
        <w:tabs>
          <w:tab w:pos="1828" w:val="left" w:leader="none"/>
        </w:tabs>
        <w:spacing w:line="253" w:lineRule="exact"/>
        <w:ind w:left="301"/>
      </w:pPr>
      <w:r>
        <w:rPr/>
        <w:t>L</w:t>
      </w:r>
      <w:r>
        <w:rPr>
          <w:position w:val="-2"/>
          <w:sz w:val="14"/>
        </w:rPr>
        <w:t>2</w:t>
        <w:tab/>
      </w:r>
      <w:r>
        <w:rPr/>
        <w:t>Larva de segundo</w:t>
      </w:r>
      <w:r>
        <w:rPr>
          <w:spacing w:val="-4"/>
        </w:rPr>
        <w:t> </w:t>
      </w:r>
      <w:r>
        <w:rPr/>
        <w:t>estadio</w:t>
      </w:r>
    </w:p>
    <w:p>
      <w:pPr>
        <w:pStyle w:val="BodyText"/>
        <w:tabs>
          <w:tab w:pos="1828" w:val="left" w:leader="none"/>
        </w:tabs>
        <w:spacing w:line="253" w:lineRule="exact"/>
        <w:ind w:left="301"/>
      </w:pPr>
      <w:r>
        <w:rPr/>
        <w:t>L</w:t>
      </w:r>
      <w:r>
        <w:rPr>
          <w:position w:val="-2"/>
          <w:sz w:val="14"/>
        </w:rPr>
        <w:t>3</w:t>
        <w:tab/>
      </w:r>
      <w:r>
        <w:rPr/>
        <w:t>Larva de tercer estadio o</w:t>
      </w:r>
      <w:r>
        <w:rPr>
          <w:spacing w:val="-14"/>
        </w:rPr>
        <w:t> </w:t>
      </w:r>
      <w:r>
        <w:rPr/>
        <w:t>infestiva</w:t>
      </w:r>
    </w:p>
    <w:p>
      <w:pPr>
        <w:pStyle w:val="BodyText"/>
        <w:tabs>
          <w:tab w:pos="1828" w:val="left" w:leader="none"/>
        </w:tabs>
        <w:spacing w:line="252" w:lineRule="exact"/>
        <w:ind w:left="301"/>
      </w:pPr>
      <w:r>
        <w:rPr/>
        <w:t>L</w:t>
      </w:r>
      <w:r>
        <w:rPr>
          <w:position w:val="-2"/>
          <w:sz w:val="14"/>
        </w:rPr>
        <w:t>4</w:t>
        <w:tab/>
      </w:r>
      <w:r>
        <w:rPr/>
        <w:t>Larva de cuarto</w:t>
      </w:r>
      <w:r>
        <w:rPr>
          <w:spacing w:val="-3"/>
        </w:rPr>
        <w:t> </w:t>
      </w:r>
      <w:r>
        <w:rPr/>
        <w:t>estadio</w:t>
      </w:r>
    </w:p>
    <w:p>
      <w:pPr>
        <w:tabs>
          <w:tab w:pos="1828" w:val="left" w:leader="none"/>
        </w:tabs>
        <w:spacing w:line="246" w:lineRule="exact" w:before="0"/>
        <w:ind w:left="301" w:right="0" w:firstLine="0"/>
        <w:jc w:val="left"/>
        <w:rPr>
          <w:i/>
          <w:sz w:val="22"/>
        </w:rPr>
      </w:pPr>
      <w:r>
        <w:rPr>
          <w:sz w:val="22"/>
        </w:rPr>
        <w:t>LA</w:t>
        <w:tab/>
      </w:r>
      <w:r>
        <w:rPr>
          <w:i/>
          <w:sz w:val="22"/>
        </w:rPr>
        <w:t>Lysiloma</w:t>
      </w:r>
      <w:r>
        <w:rPr>
          <w:i/>
          <w:spacing w:val="-2"/>
          <w:sz w:val="22"/>
        </w:rPr>
        <w:t> </w:t>
      </w:r>
      <w:r>
        <w:rPr>
          <w:i/>
          <w:sz w:val="22"/>
        </w:rPr>
        <w:t>acapulcensis</w:t>
      </w:r>
    </w:p>
    <w:p>
      <w:pPr>
        <w:pStyle w:val="BodyText"/>
        <w:tabs>
          <w:tab w:pos="1828" w:val="left" w:leader="none"/>
        </w:tabs>
        <w:spacing w:line="252" w:lineRule="exact" w:before="1"/>
        <w:ind w:left="301"/>
      </w:pPr>
      <w:r>
        <w:rPr/>
        <w:t>LV</w:t>
        <w:tab/>
        <w:t>Levamisol</w:t>
      </w:r>
    </w:p>
    <w:p>
      <w:pPr>
        <w:pStyle w:val="BodyText"/>
        <w:tabs>
          <w:tab w:pos="1828" w:val="left" w:leader="none"/>
        </w:tabs>
        <w:spacing w:line="252" w:lineRule="exact"/>
        <w:ind w:left="301"/>
      </w:pPr>
      <w:r>
        <w:rPr/>
        <w:t>Mg</w:t>
        <w:tab/>
        <w:t>Miligramo</w:t>
      </w:r>
    </w:p>
    <w:p>
      <w:pPr>
        <w:pStyle w:val="BodyText"/>
        <w:tabs>
          <w:tab w:pos="1828" w:val="left" w:leader="none"/>
        </w:tabs>
        <w:spacing w:line="252" w:lineRule="exact" w:before="1"/>
        <w:ind w:left="301"/>
      </w:pPr>
      <w:r>
        <w:rPr/>
        <w:t>mL</w:t>
        <w:tab/>
        <w:t>Mililitro</w:t>
      </w:r>
    </w:p>
    <w:p>
      <w:pPr>
        <w:pStyle w:val="BodyText"/>
        <w:tabs>
          <w:tab w:pos="1828" w:val="left" w:leader="none"/>
        </w:tabs>
        <w:spacing w:line="252" w:lineRule="exact"/>
        <w:ind w:left="301"/>
      </w:pPr>
      <w:r>
        <w:rPr/>
        <w:t>MO</w:t>
        <w:tab/>
        <w:t>Materia</w:t>
      </w:r>
      <w:r>
        <w:rPr>
          <w:spacing w:val="-3"/>
        </w:rPr>
        <w:t> </w:t>
      </w:r>
      <w:r>
        <w:rPr/>
        <w:t>orgánica</w:t>
      </w:r>
    </w:p>
    <w:p>
      <w:pPr>
        <w:pStyle w:val="BodyText"/>
        <w:tabs>
          <w:tab w:pos="1828" w:val="left" w:leader="none"/>
        </w:tabs>
        <w:spacing w:line="252" w:lineRule="exact"/>
        <w:ind w:left="301"/>
      </w:pPr>
      <w:r>
        <w:rPr/>
        <w:t>MS</w:t>
        <w:tab/>
        <w:t>Materia</w:t>
      </w:r>
      <w:r>
        <w:rPr>
          <w:spacing w:val="-2"/>
        </w:rPr>
        <w:t> </w:t>
      </w:r>
      <w:r>
        <w:rPr/>
        <w:t>seca</w:t>
      </w:r>
    </w:p>
    <w:p>
      <w:pPr>
        <w:pStyle w:val="BodyText"/>
        <w:tabs>
          <w:tab w:pos="1828" w:val="left" w:leader="none"/>
        </w:tabs>
        <w:spacing w:line="252" w:lineRule="exact" w:before="1"/>
        <w:ind w:left="301"/>
      </w:pPr>
      <w:r>
        <w:rPr/>
        <w:t>NaOH</w:t>
        <w:tab/>
        <w:t>Hidróxido de</w:t>
      </w:r>
      <w:r>
        <w:rPr>
          <w:spacing w:val="-6"/>
        </w:rPr>
        <w:t> </w:t>
      </w:r>
      <w:r>
        <w:rPr/>
        <w:t>sodio</w:t>
      </w:r>
    </w:p>
    <w:p>
      <w:pPr>
        <w:pStyle w:val="BodyText"/>
        <w:tabs>
          <w:tab w:pos="1828" w:val="left" w:leader="none"/>
        </w:tabs>
        <w:spacing w:line="252" w:lineRule="exact"/>
        <w:ind w:left="301"/>
      </w:pPr>
      <w:r>
        <w:rPr/>
        <w:t>NGI</w:t>
        <w:tab/>
        <w:t>Nematodos</w:t>
      </w:r>
      <w:r>
        <w:rPr>
          <w:spacing w:val="-10"/>
        </w:rPr>
        <w:t> </w:t>
      </w:r>
      <w:r>
        <w:rPr/>
        <w:t>gastrointestinales</w:t>
      </w:r>
    </w:p>
    <w:p>
      <w:pPr>
        <w:pStyle w:val="BodyText"/>
        <w:tabs>
          <w:tab w:pos="1828" w:val="left" w:leader="none"/>
        </w:tabs>
        <w:spacing w:line="252" w:lineRule="exact" w:before="1"/>
        <w:ind w:left="301"/>
      </w:pPr>
      <w:r>
        <w:rPr/>
        <w:t>OH</w:t>
        <w:tab/>
        <w:t>Hidroxilos</w:t>
      </w:r>
    </w:p>
    <w:p>
      <w:pPr>
        <w:pStyle w:val="BodyText"/>
        <w:tabs>
          <w:tab w:pos="1828" w:val="left" w:leader="none"/>
        </w:tabs>
        <w:spacing w:line="252" w:lineRule="exact"/>
        <w:ind w:left="301"/>
      </w:pPr>
      <w:r>
        <w:rPr/>
        <w:t>PBS</w:t>
        <w:tab/>
        <w:t>Solución básica</w:t>
      </w:r>
      <w:r>
        <w:rPr>
          <w:spacing w:val="-5"/>
        </w:rPr>
        <w:t> </w:t>
      </w:r>
      <w:r>
        <w:rPr/>
        <w:t>fosfatada</w:t>
      </w:r>
    </w:p>
    <w:p>
      <w:pPr>
        <w:pStyle w:val="BodyText"/>
        <w:tabs>
          <w:tab w:pos="1828" w:val="left" w:leader="none"/>
        </w:tabs>
        <w:spacing w:line="252" w:lineRule="exact"/>
        <w:ind w:left="301"/>
      </w:pPr>
      <w:r>
        <w:rPr/>
        <w:t>PC</w:t>
        <w:tab/>
        <w:t>Proteína</w:t>
      </w:r>
      <w:r>
        <w:rPr>
          <w:spacing w:val="-1"/>
        </w:rPr>
        <w:t> </w:t>
      </w:r>
      <w:r>
        <w:rPr/>
        <w:t>cruda</w:t>
      </w:r>
    </w:p>
    <w:p>
      <w:pPr>
        <w:pStyle w:val="BodyText"/>
        <w:tabs>
          <w:tab w:pos="1828" w:val="left" w:leader="none"/>
        </w:tabs>
        <w:spacing w:line="252" w:lineRule="exact" w:before="1"/>
        <w:ind w:left="301"/>
      </w:pPr>
      <w:r>
        <w:rPr/>
        <w:t>PEH</w:t>
        <w:tab/>
        <w:t>Prueba de eclosión de</w:t>
      </w:r>
      <w:r>
        <w:rPr>
          <w:spacing w:val="-4"/>
        </w:rPr>
        <w:t> </w:t>
      </w:r>
      <w:r>
        <w:rPr/>
        <w:t>huevos</w:t>
      </w:r>
    </w:p>
    <w:p>
      <w:pPr>
        <w:tabs>
          <w:tab w:pos="1828" w:val="left" w:leader="none"/>
        </w:tabs>
        <w:spacing w:line="252" w:lineRule="exact" w:before="0"/>
        <w:ind w:left="301" w:right="0" w:firstLine="0"/>
        <w:jc w:val="left"/>
        <w:rPr>
          <w:i/>
          <w:sz w:val="22"/>
        </w:rPr>
      </w:pPr>
      <w:r>
        <w:rPr>
          <w:sz w:val="22"/>
        </w:rPr>
        <w:t>PD</w:t>
        <w:tab/>
      </w:r>
      <w:r>
        <w:rPr>
          <w:i/>
          <w:sz w:val="22"/>
        </w:rPr>
        <w:t>Pithecellobium</w:t>
      </w:r>
      <w:r>
        <w:rPr>
          <w:i/>
          <w:spacing w:val="-6"/>
          <w:sz w:val="22"/>
        </w:rPr>
        <w:t> </w:t>
      </w:r>
      <w:r>
        <w:rPr>
          <w:i/>
          <w:sz w:val="22"/>
        </w:rPr>
        <w:t>dulce</w:t>
      </w:r>
    </w:p>
    <w:p>
      <w:pPr>
        <w:pStyle w:val="BodyText"/>
        <w:tabs>
          <w:tab w:pos="1828" w:val="left" w:leader="none"/>
        </w:tabs>
        <w:spacing w:line="253" w:lineRule="exact" w:before="1"/>
        <w:ind w:left="301"/>
      </w:pPr>
      <w:r>
        <w:rPr/>
        <w:t>PML</w:t>
        <w:tab/>
        <w:t>Prueba de migración</w:t>
      </w:r>
      <w:r>
        <w:rPr>
          <w:spacing w:val="-9"/>
        </w:rPr>
        <w:t> </w:t>
      </w:r>
      <w:r>
        <w:rPr/>
        <w:t>larvaria</w:t>
      </w:r>
    </w:p>
    <w:p>
      <w:pPr>
        <w:pStyle w:val="BodyText"/>
        <w:tabs>
          <w:tab w:pos="1828" w:val="left" w:leader="none"/>
        </w:tabs>
        <w:spacing w:line="252" w:lineRule="exact"/>
        <w:ind w:left="301"/>
      </w:pPr>
      <w:r>
        <w:rPr/>
        <w:t>TC</w:t>
        <w:tab/>
        <w:t>Taninos</w:t>
      </w:r>
      <w:r>
        <w:rPr>
          <w:spacing w:val="-3"/>
        </w:rPr>
        <w:t> </w:t>
      </w:r>
      <w:r>
        <w:rPr/>
        <w:t>condensados</w:t>
      </w:r>
    </w:p>
    <w:p>
      <w:pPr>
        <w:pStyle w:val="BodyText"/>
        <w:tabs>
          <w:tab w:pos="1828" w:val="left" w:leader="none"/>
        </w:tabs>
        <w:spacing w:line="252" w:lineRule="exact"/>
        <w:ind w:left="301"/>
      </w:pPr>
      <w:r>
        <w:rPr/>
        <w:t>TCF</w:t>
        <w:tab/>
        <w:t>Taninos condensados ligados a la</w:t>
      </w:r>
      <w:r>
        <w:rPr>
          <w:spacing w:val="-12"/>
        </w:rPr>
        <w:t> </w:t>
      </w:r>
      <w:r>
        <w:rPr/>
        <w:t>fibra</w:t>
      </w:r>
    </w:p>
    <w:p>
      <w:pPr>
        <w:pStyle w:val="BodyText"/>
        <w:tabs>
          <w:tab w:pos="1828" w:val="left" w:leader="none"/>
        </w:tabs>
        <w:spacing w:line="252" w:lineRule="exact" w:before="1"/>
        <w:ind w:left="301"/>
      </w:pPr>
      <w:r>
        <w:rPr/>
        <w:t>TCP</w:t>
        <w:tab/>
        <w:t>Taninos condensados ligados a la</w:t>
      </w:r>
      <w:r>
        <w:rPr>
          <w:spacing w:val="-11"/>
        </w:rPr>
        <w:t> </w:t>
      </w:r>
      <w:r>
        <w:rPr/>
        <w:t>proteína</w:t>
      </w:r>
    </w:p>
    <w:p>
      <w:pPr>
        <w:pStyle w:val="BodyText"/>
        <w:tabs>
          <w:tab w:pos="1828" w:val="left" w:leader="none"/>
        </w:tabs>
        <w:spacing w:line="252" w:lineRule="exact"/>
        <w:ind w:left="301"/>
      </w:pPr>
      <w:r>
        <w:rPr/>
        <w:t>TCT</w:t>
        <w:tab/>
        <w:t>Taninos condensados</w:t>
      </w:r>
      <w:r>
        <w:rPr>
          <w:spacing w:val="-9"/>
        </w:rPr>
        <w:t> </w:t>
      </w:r>
      <w:r>
        <w:rPr/>
        <w:t>totales</w:t>
      </w:r>
    </w:p>
    <w:p>
      <w:pPr>
        <w:pStyle w:val="BodyText"/>
        <w:tabs>
          <w:tab w:pos="1828" w:val="left" w:leader="none"/>
        </w:tabs>
        <w:spacing w:line="252" w:lineRule="exact" w:before="1"/>
        <w:ind w:left="301"/>
      </w:pPr>
      <w:r>
        <w:rPr/>
        <w:t>TH</w:t>
        <w:tab/>
        <w:t>Taninos</w:t>
      </w:r>
      <w:r>
        <w:rPr>
          <w:spacing w:val="-5"/>
        </w:rPr>
        <w:t> </w:t>
      </w:r>
      <w:r>
        <w:rPr/>
        <w:t>hidrolizables</w:t>
      </w:r>
    </w:p>
    <w:p>
      <w:pPr>
        <w:pStyle w:val="BodyText"/>
        <w:tabs>
          <w:tab w:pos="1828" w:val="left" w:leader="none"/>
        </w:tabs>
        <w:spacing w:line="252" w:lineRule="exact"/>
        <w:ind w:left="301"/>
      </w:pPr>
      <w:r>
        <w:rPr/>
        <w:t>TL</w:t>
        <w:tab/>
        <w:t>Tanino</w:t>
      </w:r>
      <w:r>
        <w:rPr>
          <w:spacing w:val="-2"/>
        </w:rPr>
        <w:t> </w:t>
      </w:r>
      <w:r>
        <w:rPr/>
        <w:t>libre</w:t>
      </w:r>
    </w:p>
    <w:p>
      <w:pPr>
        <w:pStyle w:val="BodyText"/>
        <w:tabs>
          <w:tab w:pos="1828" w:val="left" w:leader="none"/>
        </w:tabs>
        <w:spacing w:line="260" w:lineRule="exact"/>
        <w:ind w:left="301"/>
      </w:pPr>
      <w:r>
        <w:rPr/>
        <w:t>S</w:t>
      </w:r>
      <w:r>
        <w:rPr>
          <w:position w:val="-2"/>
          <w:sz w:val="14"/>
        </w:rPr>
        <w:t>5</w:t>
        <w:tab/>
      </w:r>
      <w:r>
        <w:rPr/>
        <w:t>Larva de quinto estadio o estado pre-</w:t>
      </w:r>
      <w:r>
        <w:rPr>
          <w:spacing w:val="-9"/>
        </w:rPr>
        <w:t> </w:t>
      </w:r>
      <w:r>
        <w:rPr/>
        <w:t>adulto</w:t>
      </w:r>
    </w:p>
    <w:p>
      <w:pPr>
        <w:pStyle w:val="BodyText"/>
        <w:tabs>
          <w:tab w:pos="1828" w:val="left" w:leader="none"/>
        </w:tabs>
        <w:spacing w:line="247" w:lineRule="exact"/>
        <w:ind w:left="301"/>
      </w:pPr>
      <w:r>
        <w:rPr/>
        <w:t>µ</w:t>
      </w:r>
      <w:r>
        <w:rPr>
          <w:spacing w:val="-41"/>
        </w:rPr>
        <w:t> </w:t>
      </w:r>
      <w:r>
        <w:rPr/>
        <w:t>L</w:t>
        <w:tab/>
        <w:t>Micro</w:t>
      </w:r>
      <w:r>
        <w:rPr>
          <w:spacing w:val="-3"/>
        </w:rPr>
        <w:t> </w:t>
      </w:r>
      <w:r>
        <w:rPr/>
        <w:t>litro</w:t>
      </w:r>
    </w:p>
    <w:p>
      <w:pPr>
        <w:pStyle w:val="BodyText"/>
        <w:tabs>
          <w:tab w:pos="1828" w:val="left" w:leader="none"/>
        </w:tabs>
        <w:spacing w:line="252" w:lineRule="exact"/>
        <w:ind w:left="301"/>
      </w:pPr>
      <w:r>
        <w:rPr/>
        <w:t>VCA</w:t>
        <w:tab/>
        <w:t>Volumen celular</w:t>
      </w:r>
      <w:r>
        <w:rPr>
          <w:spacing w:val="-7"/>
        </w:rPr>
        <w:t> </w:t>
      </w:r>
      <w:r>
        <w:rPr/>
        <w:t>aglomerado</w:t>
      </w:r>
    </w:p>
    <w:p>
      <w:pPr>
        <w:spacing w:after="0" w:line="252" w:lineRule="exact"/>
        <w:sectPr>
          <w:footerReference w:type="default" r:id="rId12"/>
          <w:footerReference w:type="even" r:id="rId13"/>
          <w:pgSz w:w="12240" w:h="15840"/>
          <w:pgMar w:footer="1003" w:header="0" w:top="1360" w:bottom="1200" w:left="1720" w:right="1300"/>
          <w:pgNumType w:start="9"/>
        </w:sectPr>
      </w:pPr>
    </w:p>
    <w:p>
      <w:pPr>
        <w:pStyle w:val="Heading3"/>
        <w:ind w:right="118"/>
      </w:pPr>
      <w:r>
        <w:rPr/>
        <w:t>CONTENIDO</w:t>
      </w:r>
    </w:p>
    <w:p>
      <w:pPr>
        <w:pStyle w:val="BodyText"/>
        <w:spacing w:before="10"/>
        <w:rPr>
          <w:b/>
          <w:sz w:val="27"/>
        </w:rPr>
      </w:pPr>
    </w:p>
    <w:p>
      <w:pPr>
        <w:pStyle w:val="BodyText"/>
        <w:ind w:right="885"/>
        <w:jc w:val="right"/>
      </w:pPr>
      <w:r>
        <w:rPr/>
        <w:t>Página</w:t>
      </w:r>
    </w:p>
    <w:p>
      <w:pPr>
        <w:pStyle w:val="BodyText"/>
        <w:tabs>
          <w:tab w:pos="8001" w:val="left" w:leader="none"/>
        </w:tabs>
        <w:spacing w:before="126"/>
        <w:ind w:left="265"/>
      </w:pPr>
      <w:r>
        <w:rPr/>
        <w:t>DEDICATORIAS</w:t>
        <w:tab/>
        <w:t>i</w:t>
      </w:r>
    </w:p>
    <w:p>
      <w:pPr>
        <w:pStyle w:val="BodyText"/>
        <w:tabs>
          <w:tab w:pos="7970" w:val="left" w:leader="none"/>
        </w:tabs>
        <w:spacing w:before="128"/>
        <w:ind w:left="265"/>
      </w:pPr>
      <w:r>
        <w:rPr/>
        <w:t>RESUMEN</w:t>
        <w:tab/>
        <w:t>ii</w:t>
      </w:r>
    </w:p>
    <w:p>
      <w:pPr>
        <w:pStyle w:val="BodyText"/>
        <w:tabs>
          <w:tab w:pos="7946" w:val="left" w:leader="none"/>
        </w:tabs>
        <w:spacing w:before="126"/>
        <w:ind w:left="265"/>
      </w:pPr>
      <w:r>
        <w:rPr/>
        <w:t>SUMMARY</w:t>
        <w:tab/>
        <w:t>iv</w:t>
      </w:r>
    </w:p>
    <w:p>
      <w:pPr>
        <w:pStyle w:val="BodyText"/>
        <w:tabs>
          <w:tab w:pos="7946" w:val="left" w:leader="none"/>
        </w:tabs>
        <w:spacing w:before="126"/>
        <w:ind w:left="265"/>
      </w:pPr>
      <w:r>
        <w:rPr/>
        <w:t>AGRADECIMIENTOS</w:t>
        <w:tab/>
        <w:t>vi</w:t>
      </w:r>
    </w:p>
    <w:p>
      <w:pPr>
        <w:pStyle w:val="BodyText"/>
        <w:tabs>
          <w:tab w:pos="7915" w:val="left" w:leader="none"/>
        </w:tabs>
        <w:spacing w:before="126"/>
        <w:ind w:left="265"/>
      </w:pPr>
      <w:r>
        <w:rPr/>
        <w:t>INDICE</w:t>
      </w:r>
      <w:r>
        <w:rPr>
          <w:spacing w:val="-2"/>
        </w:rPr>
        <w:t> </w:t>
      </w:r>
      <w:r>
        <w:rPr/>
        <w:t>DE</w:t>
      </w:r>
      <w:r>
        <w:rPr>
          <w:spacing w:val="-2"/>
        </w:rPr>
        <w:t> </w:t>
      </w:r>
      <w:r>
        <w:rPr/>
        <w:t>FIGURAS</w:t>
        <w:tab/>
        <w:t>vii</w:t>
      </w:r>
    </w:p>
    <w:p>
      <w:pPr>
        <w:pStyle w:val="BodyText"/>
        <w:tabs>
          <w:tab w:pos="7886" w:val="left" w:leader="none"/>
        </w:tabs>
        <w:spacing w:before="126"/>
        <w:ind w:left="265"/>
      </w:pPr>
      <w:r>
        <w:rPr/>
        <w:t>INDICE</w:t>
      </w:r>
      <w:r>
        <w:rPr>
          <w:spacing w:val="-2"/>
        </w:rPr>
        <w:t> </w:t>
      </w:r>
      <w:r>
        <w:rPr/>
        <w:t>DE</w:t>
      </w:r>
      <w:r>
        <w:rPr>
          <w:spacing w:val="-2"/>
        </w:rPr>
        <w:t> </w:t>
      </w:r>
      <w:r>
        <w:rPr/>
        <w:t>CUADROS</w:t>
        <w:tab/>
        <w:t>viii</w:t>
      </w:r>
    </w:p>
    <w:p>
      <w:pPr>
        <w:pStyle w:val="BodyText"/>
        <w:tabs>
          <w:tab w:pos="7946" w:val="left" w:leader="none"/>
        </w:tabs>
        <w:spacing w:before="126"/>
        <w:ind w:left="265"/>
      </w:pPr>
      <w:r>
        <w:rPr/>
        <w:t>ABREVIATURAS</w:t>
        <w:tab/>
        <w:t>ix</w:t>
      </w:r>
    </w:p>
    <w:p>
      <w:pPr>
        <w:pStyle w:val="ListParagraph"/>
        <w:numPr>
          <w:ilvl w:val="0"/>
          <w:numId w:val="2"/>
        </w:numPr>
        <w:tabs>
          <w:tab w:pos="1345" w:val="left" w:leader="none"/>
          <w:tab w:pos="1346" w:val="left" w:leader="none"/>
          <w:tab w:pos="7922" w:val="left" w:leader="none"/>
        </w:tabs>
        <w:spacing w:line="240" w:lineRule="auto" w:before="127" w:after="0"/>
        <w:ind w:left="1345" w:right="0" w:hanging="720"/>
        <w:jc w:val="left"/>
        <w:rPr>
          <w:sz w:val="22"/>
        </w:rPr>
      </w:pPr>
      <w:r>
        <w:rPr>
          <w:sz w:val="22"/>
        </w:rPr>
        <w:t>INTRODUCCIÓN</w:t>
      </w:r>
      <w:r>
        <w:rPr>
          <w:spacing w:val="-5"/>
          <w:sz w:val="22"/>
        </w:rPr>
        <w:t> </w:t>
      </w:r>
      <w:r>
        <w:rPr>
          <w:sz w:val="22"/>
        </w:rPr>
        <w:t>GENERAL</w:t>
        <w:tab/>
        <w:t>13</w:t>
      </w:r>
    </w:p>
    <w:p>
      <w:pPr>
        <w:pStyle w:val="ListParagraph"/>
        <w:numPr>
          <w:ilvl w:val="0"/>
          <w:numId w:val="2"/>
        </w:numPr>
        <w:tabs>
          <w:tab w:pos="1345" w:val="left" w:leader="none"/>
          <w:tab w:pos="1346" w:val="left" w:leader="none"/>
          <w:tab w:pos="7922" w:val="left" w:leader="none"/>
        </w:tabs>
        <w:spacing w:line="240" w:lineRule="auto" w:before="126" w:after="0"/>
        <w:ind w:left="1345" w:right="0" w:hanging="720"/>
        <w:jc w:val="left"/>
        <w:rPr>
          <w:sz w:val="22"/>
        </w:rPr>
      </w:pPr>
      <w:r>
        <w:rPr>
          <w:sz w:val="22"/>
        </w:rPr>
        <w:t>REVISIÓN</w:t>
      </w:r>
      <w:r>
        <w:rPr>
          <w:spacing w:val="-3"/>
          <w:sz w:val="22"/>
        </w:rPr>
        <w:t> </w:t>
      </w:r>
      <w:r>
        <w:rPr>
          <w:sz w:val="22"/>
        </w:rPr>
        <w:t>DE</w:t>
      </w:r>
      <w:r>
        <w:rPr>
          <w:spacing w:val="-2"/>
          <w:sz w:val="22"/>
        </w:rPr>
        <w:t> </w:t>
      </w:r>
      <w:r>
        <w:rPr>
          <w:sz w:val="22"/>
        </w:rPr>
        <w:t>LITERATURA</w:t>
        <w:tab/>
        <w:t>14</w:t>
      </w:r>
    </w:p>
    <w:p>
      <w:pPr>
        <w:pStyle w:val="ListParagraph"/>
        <w:numPr>
          <w:ilvl w:val="1"/>
          <w:numId w:val="3"/>
        </w:numPr>
        <w:tabs>
          <w:tab w:pos="652" w:val="left" w:leader="none"/>
          <w:tab w:pos="7922" w:val="left" w:leader="none"/>
        </w:tabs>
        <w:spacing w:line="240" w:lineRule="auto" w:before="126" w:after="0"/>
        <w:ind w:left="265" w:right="0" w:firstLine="0"/>
        <w:jc w:val="left"/>
        <w:rPr>
          <w:sz w:val="22"/>
        </w:rPr>
      </w:pPr>
      <w:r>
        <w:rPr>
          <w:sz w:val="22"/>
        </w:rPr>
        <w:t>Uso de los extractos en la dieta de</w:t>
      </w:r>
      <w:r>
        <w:rPr>
          <w:spacing w:val="-11"/>
          <w:sz w:val="22"/>
        </w:rPr>
        <w:t> </w:t>
      </w:r>
      <w:r>
        <w:rPr>
          <w:sz w:val="22"/>
        </w:rPr>
        <w:t>los</w:t>
      </w:r>
      <w:r>
        <w:rPr>
          <w:spacing w:val="-1"/>
          <w:sz w:val="22"/>
        </w:rPr>
        <w:t> </w:t>
      </w:r>
      <w:r>
        <w:rPr>
          <w:sz w:val="22"/>
        </w:rPr>
        <w:t>rumiantes</w:t>
        <w:tab/>
        <w:t>14</w:t>
      </w:r>
    </w:p>
    <w:p>
      <w:pPr>
        <w:pStyle w:val="ListParagraph"/>
        <w:numPr>
          <w:ilvl w:val="1"/>
          <w:numId w:val="3"/>
        </w:numPr>
        <w:tabs>
          <w:tab w:pos="652" w:val="left" w:leader="none"/>
          <w:tab w:pos="7922" w:val="left" w:leader="none"/>
        </w:tabs>
        <w:spacing w:line="240" w:lineRule="auto" w:before="128" w:after="0"/>
        <w:ind w:left="651" w:right="0" w:hanging="386"/>
        <w:jc w:val="left"/>
        <w:rPr>
          <w:sz w:val="22"/>
        </w:rPr>
      </w:pPr>
      <w:r>
        <w:rPr>
          <w:sz w:val="22"/>
        </w:rPr>
        <w:t>Origen de los</w:t>
      </w:r>
      <w:r>
        <w:rPr>
          <w:spacing w:val="-5"/>
          <w:sz w:val="22"/>
        </w:rPr>
        <w:t> </w:t>
      </w:r>
      <w:r>
        <w:rPr>
          <w:sz w:val="22"/>
        </w:rPr>
        <w:t>compuestos</w:t>
      </w:r>
      <w:r>
        <w:rPr>
          <w:spacing w:val="-2"/>
          <w:sz w:val="22"/>
        </w:rPr>
        <w:t> </w:t>
      </w:r>
      <w:r>
        <w:rPr>
          <w:sz w:val="22"/>
        </w:rPr>
        <w:t>secundarios</w:t>
        <w:tab/>
        <w:t>15</w:t>
      </w:r>
    </w:p>
    <w:p>
      <w:pPr>
        <w:pStyle w:val="ListParagraph"/>
        <w:numPr>
          <w:ilvl w:val="1"/>
          <w:numId w:val="3"/>
        </w:numPr>
        <w:tabs>
          <w:tab w:pos="652" w:val="left" w:leader="none"/>
          <w:tab w:pos="7922" w:val="left" w:leader="none"/>
        </w:tabs>
        <w:spacing w:line="240" w:lineRule="auto" w:before="126" w:after="0"/>
        <w:ind w:left="651" w:right="0" w:hanging="386"/>
        <w:jc w:val="left"/>
        <w:rPr>
          <w:sz w:val="22"/>
        </w:rPr>
      </w:pPr>
      <w:r>
        <w:rPr>
          <w:sz w:val="22"/>
        </w:rPr>
        <w:t>Los fenoles</w:t>
      </w:r>
      <w:r>
        <w:rPr>
          <w:spacing w:val="-5"/>
          <w:sz w:val="22"/>
        </w:rPr>
        <w:t> </w:t>
      </w:r>
      <w:r>
        <w:rPr>
          <w:sz w:val="22"/>
        </w:rPr>
        <w:t>y</w:t>
      </w:r>
      <w:r>
        <w:rPr>
          <w:spacing w:val="-4"/>
          <w:sz w:val="22"/>
        </w:rPr>
        <w:t> </w:t>
      </w:r>
      <w:r>
        <w:rPr>
          <w:sz w:val="22"/>
        </w:rPr>
        <w:t>polifenoles</w:t>
        <w:tab/>
        <w:t>16</w:t>
      </w:r>
    </w:p>
    <w:p>
      <w:pPr>
        <w:pStyle w:val="ListParagraph"/>
        <w:numPr>
          <w:ilvl w:val="1"/>
          <w:numId w:val="3"/>
        </w:numPr>
        <w:tabs>
          <w:tab w:pos="650" w:val="left" w:leader="none"/>
          <w:tab w:pos="7922" w:val="left" w:leader="none"/>
        </w:tabs>
        <w:spacing w:line="240" w:lineRule="auto" w:before="126" w:after="0"/>
        <w:ind w:left="649" w:right="0" w:hanging="384"/>
        <w:jc w:val="left"/>
        <w:rPr>
          <w:sz w:val="22"/>
        </w:rPr>
      </w:pPr>
      <w:r>
        <w:rPr>
          <w:sz w:val="22"/>
        </w:rPr>
        <w:t>Taninos</w:t>
        <w:tab/>
        <w:t>16</w:t>
      </w:r>
    </w:p>
    <w:p>
      <w:pPr>
        <w:pStyle w:val="ListParagraph"/>
        <w:numPr>
          <w:ilvl w:val="2"/>
          <w:numId w:val="3"/>
        </w:numPr>
        <w:tabs>
          <w:tab w:pos="1439" w:val="left" w:leader="none"/>
          <w:tab w:pos="7922" w:val="left" w:leader="none"/>
        </w:tabs>
        <w:spacing w:line="240" w:lineRule="auto" w:before="126" w:after="0"/>
        <w:ind w:left="1438" w:right="0" w:hanging="552"/>
        <w:jc w:val="left"/>
        <w:rPr>
          <w:sz w:val="22"/>
        </w:rPr>
      </w:pPr>
      <w:r>
        <w:rPr>
          <w:sz w:val="22"/>
        </w:rPr>
        <w:t>Propiedades</w:t>
      </w:r>
      <w:r>
        <w:rPr>
          <w:spacing w:val="-4"/>
          <w:sz w:val="22"/>
        </w:rPr>
        <w:t> </w:t>
      </w:r>
      <w:r>
        <w:rPr>
          <w:sz w:val="22"/>
        </w:rPr>
        <w:t>fisicoquímicas</w:t>
        <w:tab/>
        <w:t>16</w:t>
      </w:r>
    </w:p>
    <w:p>
      <w:pPr>
        <w:pStyle w:val="ListParagraph"/>
        <w:numPr>
          <w:ilvl w:val="3"/>
          <w:numId w:val="3"/>
        </w:numPr>
        <w:tabs>
          <w:tab w:pos="2116" w:val="left" w:leader="none"/>
          <w:tab w:pos="7922" w:val="left" w:leader="none"/>
        </w:tabs>
        <w:spacing w:line="240" w:lineRule="auto" w:before="126" w:after="0"/>
        <w:ind w:left="2115" w:right="0" w:hanging="717"/>
        <w:jc w:val="left"/>
        <w:rPr>
          <w:sz w:val="22"/>
        </w:rPr>
      </w:pPr>
      <w:r>
        <w:rPr>
          <w:sz w:val="22"/>
        </w:rPr>
        <w:t>Solubilidad</w:t>
        <w:tab/>
        <w:t>16</w:t>
      </w:r>
    </w:p>
    <w:p>
      <w:pPr>
        <w:pStyle w:val="ListParagraph"/>
        <w:numPr>
          <w:ilvl w:val="3"/>
          <w:numId w:val="3"/>
        </w:numPr>
        <w:tabs>
          <w:tab w:pos="2116" w:val="left" w:leader="none"/>
          <w:tab w:pos="7922" w:val="left" w:leader="none"/>
        </w:tabs>
        <w:spacing w:line="240" w:lineRule="auto" w:before="126" w:after="0"/>
        <w:ind w:left="2115" w:right="0" w:hanging="717"/>
        <w:jc w:val="left"/>
        <w:rPr>
          <w:sz w:val="22"/>
        </w:rPr>
      </w:pPr>
      <w:r>
        <w:rPr>
          <w:sz w:val="22"/>
        </w:rPr>
        <w:t>Enlaces con</w:t>
      </w:r>
      <w:r>
        <w:rPr>
          <w:spacing w:val="-4"/>
          <w:sz w:val="22"/>
        </w:rPr>
        <w:t> </w:t>
      </w:r>
      <w:r>
        <w:rPr>
          <w:sz w:val="22"/>
        </w:rPr>
        <w:t>las</w:t>
      </w:r>
      <w:r>
        <w:rPr>
          <w:spacing w:val="-2"/>
          <w:sz w:val="22"/>
        </w:rPr>
        <w:t> </w:t>
      </w:r>
      <w:r>
        <w:rPr>
          <w:sz w:val="22"/>
        </w:rPr>
        <w:t>proteínas</w:t>
        <w:tab/>
        <w:t>17</w:t>
      </w:r>
    </w:p>
    <w:p>
      <w:pPr>
        <w:pStyle w:val="ListParagraph"/>
        <w:numPr>
          <w:ilvl w:val="2"/>
          <w:numId w:val="3"/>
        </w:numPr>
        <w:tabs>
          <w:tab w:pos="1384" w:val="left" w:leader="none"/>
          <w:tab w:pos="7922" w:val="left" w:leader="none"/>
        </w:tabs>
        <w:spacing w:line="240" w:lineRule="auto" w:before="126" w:after="0"/>
        <w:ind w:left="1383" w:right="0" w:hanging="552"/>
        <w:jc w:val="left"/>
        <w:rPr>
          <w:sz w:val="22"/>
        </w:rPr>
      </w:pPr>
      <w:r>
        <w:rPr>
          <w:sz w:val="22"/>
        </w:rPr>
        <w:t>Clasificación de</w:t>
      </w:r>
      <w:r>
        <w:rPr>
          <w:spacing w:val="-4"/>
          <w:sz w:val="22"/>
        </w:rPr>
        <w:t> </w:t>
      </w:r>
      <w:r>
        <w:rPr>
          <w:sz w:val="22"/>
        </w:rPr>
        <w:t>los</w:t>
      </w:r>
      <w:r>
        <w:rPr>
          <w:spacing w:val="-2"/>
          <w:sz w:val="22"/>
        </w:rPr>
        <w:t> </w:t>
      </w:r>
      <w:r>
        <w:rPr>
          <w:sz w:val="22"/>
        </w:rPr>
        <w:t>taninos</w:t>
        <w:tab/>
        <w:t>17</w:t>
      </w:r>
    </w:p>
    <w:p>
      <w:pPr>
        <w:pStyle w:val="ListParagraph"/>
        <w:numPr>
          <w:ilvl w:val="2"/>
          <w:numId w:val="3"/>
        </w:numPr>
        <w:tabs>
          <w:tab w:pos="1384" w:val="left" w:leader="none"/>
          <w:tab w:pos="7922" w:val="left" w:leader="none"/>
        </w:tabs>
        <w:spacing w:line="240" w:lineRule="auto" w:before="126" w:after="0"/>
        <w:ind w:left="1383" w:right="0" w:hanging="552"/>
        <w:jc w:val="left"/>
        <w:rPr>
          <w:sz w:val="22"/>
        </w:rPr>
      </w:pPr>
      <w:r>
        <w:rPr>
          <w:sz w:val="22"/>
        </w:rPr>
        <w:t>Síntesis de los</w:t>
      </w:r>
      <w:r>
        <w:rPr>
          <w:spacing w:val="-6"/>
          <w:sz w:val="22"/>
        </w:rPr>
        <w:t> </w:t>
      </w:r>
      <w:r>
        <w:rPr>
          <w:sz w:val="22"/>
        </w:rPr>
        <w:t>taninos</w:t>
      </w:r>
      <w:r>
        <w:rPr>
          <w:spacing w:val="-1"/>
          <w:sz w:val="22"/>
        </w:rPr>
        <w:t> </w:t>
      </w:r>
      <w:r>
        <w:rPr>
          <w:sz w:val="22"/>
        </w:rPr>
        <w:t>condensados</w:t>
        <w:tab/>
        <w:t>19</w:t>
      </w:r>
    </w:p>
    <w:p>
      <w:pPr>
        <w:pStyle w:val="ListParagraph"/>
        <w:numPr>
          <w:ilvl w:val="2"/>
          <w:numId w:val="3"/>
        </w:numPr>
        <w:tabs>
          <w:tab w:pos="1384" w:val="left" w:leader="none"/>
          <w:tab w:pos="7922" w:val="left" w:leader="none"/>
        </w:tabs>
        <w:spacing w:line="240" w:lineRule="auto" w:before="126" w:after="0"/>
        <w:ind w:left="1383" w:right="0" w:hanging="552"/>
        <w:jc w:val="left"/>
        <w:rPr>
          <w:sz w:val="22"/>
        </w:rPr>
      </w:pPr>
      <w:r>
        <w:rPr>
          <w:sz w:val="22"/>
        </w:rPr>
        <w:t>Proantocianidinas</w:t>
        <w:tab/>
        <w:t>20</w:t>
      </w:r>
    </w:p>
    <w:p>
      <w:pPr>
        <w:pStyle w:val="ListParagraph"/>
        <w:numPr>
          <w:ilvl w:val="1"/>
          <w:numId w:val="3"/>
        </w:numPr>
        <w:tabs>
          <w:tab w:pos="705" w:val="left" w:leader="none"/>
          <w:tab w:pos="7922" w:val="left" w:leader="none"/>
        </w:tabs>
        <w:spacing w:line="360" w:lineRule="auto" w:before="128" w:after="0"/>
        <w:ind w:left="265" w:right="1074" w:firstLine="0"/>
        <w:jc w:val="left"/>
        <w:rPr>
          <w:sz w:val="22"/>
        </w:rPr>
      </w:pPr>
      <w:r>
        <w:rPr>
          <w:sz w:val="22"/>
        </w:rPr>
        <w:t>Mecanismos  de  acción  de  los  herbívoros  que  consumen  plantas</w:t>
      </w:r>
      <w:r>
        <w:rPr>
          <w:spacing w:val="10"/>
          <w:sz w:val="22"/>
        </w:rPr>
        <w:t> </w:t>
      </w:r>
      <w:r>
        <w:rPr>
          <w:sz w:val="22"/>
        </w:rPr>
        <w:t>ricas</w:t>
      </w:r>
      <w:r>
        <w:rPr>
          <w:spacing w:val="48"/>
          <w:sz w:val="22"/>
        </w:rPr>
        <w:t> </w:t>
      </w:r>
      <w:r>
        <w:rPr>
          <w:sz w:val="22"/>
        </w:rPr>
        <w:t>en</w:t>
        <w:tab/>
        <w:t>21 metabolitos</w:t>
      </w:r>
      <w:r>
        <w:rPr>
          <w:spacing w:val="-6"/>
          <w:sz w:val="22"/>
        </w:rPr>
        <w:t> </w:t>
      </w:r>
      <w:r>
        <w:rPr>
          <w:sz w:val="22"/>
        </w:rPr>
        <w:t>secundarios</w:t>
      </w:r>
    </w:p>
    <w:p>
      <w:pPr>
        <w:pStyle w:val="ListParagraph"/>
        <w:numPr>
          <w:ilvl w:val="1"/>
          <w:numId w:val="3"/>
        </w:numPr>
        <w:tabs>
          <w:tab w:pos="652" w:val="left" w:leader="none"/>
          <w:tab w:pos="8143" w:val="right" w:leader="none"/>
        </w:tabs>
        <w:spacing w:line="240" w:lineRule="auto" w:before="4" w:after="0"/>
        <w:ind w:left="651" w:right="0" w:hanging="386"/>
        <w:jc w:val="left"/>
        <w:rPr>
          <w:sz w:val="22"/>
        </w:rPr>
      </w:pPr>
      <w:r>
        <w:rPr>
          <w:sz w:val="22"/>
        </w:rPr>
        <w:t>Los nematodos gastrointestinales de los rumiantes</w:t>
      </w:r>
      <w:r>
        <w:rPr>
          <w:spacing w:val="-3"/>
          <w:sz w:val="22"/>
        </w:rPr>
        <w:t> </w:t>
      </w:r>
      <w:r>
        <w:rPr>
          <w:sz w:val="22"/>
        </w:rPr>
        <w:t>(NGI)</w:t>
        <w:tab/>
        <w:t>22</w:t>
      </w:r>
    </w:p>
    <w:p>
      <w:pPr>
        <w:pStyle w:val="ListParagraph"/>
        <w:numPr>
          <w:ilvl w:val="2"/>
          <w:numId w:val="3"/>
        </w:numPr>
        <w:tabs>
          <w:tab w:pos="1384" w:val="left" w:leader="none"/>
          <w:tab w:pos="8143" w:val="right" w:leader="none"/>
        </w:tabs>
        <w:spacing w:line="240" w:lineRule="auto" w:before="126" w:after="0"/>
        <w:ind w:left="1383" w:right="0" w:hanging="552"/>
        <w:jc w:val="left"/>
        <w:rPr>
          <w:sz w:val="22"/>
        </w:rPr>
      </w:pPr>
      <w:r>
        <w:rPr>
          <w:sz w:val="22"/>
        </w:rPr>
        <w:t>Características</w:t>
      </w:r>
      <w:r>
        <w:rPr>
          <w:spacing w:val="-1"/>
          <w:sz w:val="22"/>
        </w:rPr>
        <w:t> </w:t>
      </w:r>
      <w:r>
        <w:rPr>
          <w:sz w:val="22"/>
        </w:rPr>
        <w:t>morfológicas</w:t>
        <w:tab/>
        <w:t>23</w:t>
      </w:r>
    </w:p>
    <w:p>
      <w:pPr>
        <w:pStyle w:val="ListParagraph"/>
        <w:numPr>
          <w:ilvl w:val="3"/>
          <w:numId w:val="3"/>
        </w:numPr>
        <w:tabs>
          <w:tab w:pos="2114" w:val="left" w:leader="none"/>
          <w:tab w:pos="8143" w:val="right" w:leader="none"/>
        </w:tabs>
        <w:spacing w:line="240" w:lineRule="auto" w:before="126" w:after="0"/>
        <w:ind w:left="2113" w:right="0" w:hanging="715"/>
        <w:jc w:val="left"/>
        <w:rPr>
          <w:sz w:val="22"/>
        </w:rPr>
      </w:pPr>
      <w:r>
        <w:rPr>
          <w:sz w:val="22"/>
        </w:rPr>
        <w:t>Tracto</w:t>
      </w:r>
      <w:r>
        <w:rPr>
          <w:spacing w:val="-1"/>
          <w:sz w:val="22"/>
        </w:rPr>
        <w:t> </w:t>
      </w:r>
      <w:r>
        <w:rPr>
          <w:sz w:val="22"/>
        </w:rPr>
        <w:t>digestivo</w:t>
        <w:tab/>
        <w:t>23</w:t>
      </w:r>
    </w:p>
    <w:p>
      <w:pPr>
        <w:pStyle w:val="ListParagraph"/>
        <w:numPr>
          <w:ilvl w:val="3"/>
          <w:numId w:val="3"/>
        </w:numPr>
        <w:tabs>
          <w:tab w:pos="2116" w:val="left" w:leader="none"/>
          <w:tab w:pos="8143" w:val="right" w:leader="none"/>
        </w:tabs>
        <w:spacing w:line="240" w:lineRule="auto" w:before="126" w:after="0"/>
        <w:ind w:left="2115" w:right="0" w:hanging="717"/>
        <w:jc w:val="left"/>
        <w:rPr>
          <w:sz w:val="22"/>
        </w:rPr>
      </w:pPr>
      <w:r>
        <w:rPr>
          <w:sz w:val="22"/>
        </w:rPr>
        <w:t>Sistema</w:t>
      </w:r>
      <w:r>
        <w:rPr>
          <w:spacing w:val="-1"/>
          <w:sz w:val="22"/>
        </w:rPr>
        <w:t> </w:t>
      </w:r>
      <w:r>
        <w:rPr>
          <w:sz w:val="22"/>
        </w:rPr>
        <w:t>nervioso</w:t>
        <w:tab/>
        <w:t>23</w:t>
      </w:r>
    </w:p>
    <w:p>
      <w:pPr>
        <w:pStyle w:val="ListParagraph"/>
        <w:numPr>
          <w:ilvl w:val="3"/>
          <w:numId w:val="3"/>
        </w:numPr>
        <w:tabs>
          <w:tab w:pos="2117" w:val="left" w:leader="none"/>
          <w:tab w:pos="8143" w:val="right" w:leader="none"/>
        </w:tabs>
        <w:spacing w:line="240" w:lineRule="auto" w:before="127" w:after="0"/>
        <w:ind w:left="2116" w:right="0" w:hanging="718"/>
        <w:jc w:val="left"/>
        <w:rPr>
          <w:sz w:val="22"/>
        </w:rPr>
      </w:pPr>
      <w:r>
        <w:rPr>
          <w:sz w:val="22"/>
        </w:rPr>
        <w:t>Aparato</w:t>
      </w:r>
      <w:r>
        <w:rPr>
          <w:spacing w:val="-1"/>
          <w:sz w:val="22"/>
        </w:rPr>
        <w:t> </w:t>
      </w:r>
      <w:r>
        <w:rPr>
          <w:sz w:val="22"/>
        </w:rPr>
        <w:t>excretor</w:t>
        <w:tab/>
        <w:t>24</w:t>
      </w:r>
    </w:p>
    <w:p>
      <w:pPr>
        <w:pStyle w:val="ListParagraph"/>
        <w:numPr>
          <w:ilvl w:val="2"/>
          <w:numId w:val="3"/>
        </w:numPr>
        <w:tabs>
          <w:tab w:pos="1384" w:val="left" w:leader="none"/>
          <w:tab w:pos="8143" w:val="right" w:leader="none"/>
        </w:tabs>
        <w:spacing w:line="240" w:lineRule="auto" w:before="126" w:after="0"/>
        <w:ind w:left="1383" w:right="0" w:hanging="552"/>
        <w:jc w:val="left"/>
        <w:rPr>
          <w:sz w:val="22"/>
        </w:rPr>
      </w:pPr>
      <w:r>
        <w:rPr>
          <w:sz w:val="22"/>
        </w:rPr>
        <w:t>Ciclo</w:t>
      </w:r>
      <w:r>
        <w:rPr>
          <w:spacing w:val="-1"/>
          <w:sz w:val="22"/>
        </w:rPr>
        <w:t> </w:t>
      </w:r>
      <w:r>
        <w:rPr>
          <w:sz w:val="22"/>
        </w:rPr>
        <w:t>biológico</w:t>
        <w:tab/>
        <w:t>25</w:t>
      </w:r>
    </w:p>
    <w:p>
      <w:pPr>
        <w:pStyle w:val="ListParagraph"/>
        <w:numPr>
          <w:ilvl w:val="2"/>
          <w:numId w:val="3"/>
        </w:numPr>
        <w:tabs>
          <w:tab w:pos="1384" w:val="left" w:leader="none"/>
          <w:tab w:pos="8143" w:val="right" w:leader="none"/>
        </w:tabs>
        <w:spacing w:line="240" w:lineRule="auto" w:before="126" w:after="0"/>
        <w:ind w:left="1383" w:right="0" w:hanging="552"/>
        <w:jc w:val="left"/>
        <w:rPr>
          <w:sz w:val="22"/>
        </w:rPr>
      </w:pPr>
      <w:r>
        <w:rPr>
          <w:sz w:val="22"/>
        </w:rPr>
        <w:t>La fase de</w:t>
      </w:r>
      <w:r>
        <w:rPr>
          <w:spacing w:val="-4"/>
          <w:sz w:val="22"/>
        </w:rPr>
        <w:t> </w:t>
      </w:r>
      <w:r>
        <w:rPr>
          <w:sz w:val="22"/>
        </w:rPr>
        <w:t>vida</w:t>
      </w:r>
      <w:r>
        <w:rPr>
          <w:spacing w:val="-2"/>
          <w:sz w:val="22"/>
        </w:rPr>
        <w:t> </w:t>
      </w:r>
      <w:r>
        <w:rPr>
          <w:sz w:val="22"/>
        </w:rPr>
        <w:t>libre</w:t>
        <w:tab/>
        <w:t>26</w:t>
      </w:r>
    </w:p>
    <w:p>
      <w:pPr>
        <w:pStyle w:val="ListParagraph"/>
        <w:numPr>
          <w:ilvl w:val="2"/>
          <w:numId w:val="3"/>
        </w:numPr>
        <w:tabs>
          <w:tab w:pos="1384" w:val="left" w:leader="none"/>
          <w:tab w:pos="8143" w:val="right" w:leader="none"/>
        </w:tabs>
        <w:spacing w:line="240" w:lineRule="auto" w:before="128" w:after="0"/>
        <w:ind w:left="1383" w:right="0" w:hanging="552"/>
        <w:jc w:val="left"/>
        <w:rPr>
          <w:sz w:val="22"/>
        </w:rPr>
      </w:pPr>
      <w:r>
        <w:rPr>
          <w:sz w:val="22"/>
        </w:rPr>
        <w:t>La</w:t>
      </w:r>
      <w:r>
        <w:rPr>
          <w:spacing w:val="-4"/>
          <w:sz w:val="22"/>
        </w:rPr>
        <w:t> </w:t>
      </w:r>
      <w:r>
        <w:rPr>
          <w:sz w:val="22"/>
        </w:rPr>
        <w:t>fase</w:t>
      </w:r>
      <w:r>
        <w:rPr>
          <w:spacing w:val="-1"/>
          <w:sz w:val="22"/>
        </w:rPr>
        <w:t> </w:t>
      </w:r>
      <w:r>
        <w:rPr>
          <w:sz w:val="22"/>
        </w:rPr>
        <w:t>parasitaria</w:t>
        <w:tab/>
        <w:t>26</w:t>
      </w:r>
    </w:p>
    <w:p>
      <w:pPr>
        <w:pStyle w:val="ListParagraph"/>
        <w:numPr>
          <w:ilvl w:val="2"/>
          <w:numId w:val="3"/>
        </w:numPr>
        <w:tabs>
          <w:tab w:pos="1384" w:val="left" w:leader="none"/>
          <w:tab w:pos="8143" w:val="right" w:leader="none"/>
        </w:tabs>
        <w:spacing w:line="240" w:lineRule="auto" w:before="126" w:after="0"/>
        <w:ind w:left="1383" w:right="0" w:hanging="552"/>
        <w:jc w:val="left"/>
        <w:rPr>
          <w:sz w:val="22"/>
        </w:rPr>
      </w:pPr>
      <w:r>
        <w:rPr>
          <w:sz w:val="22"/>
        </w:rPr>
        <w:t>Biología de las</w:t>
      </w:r>
      <w:r>
        <w:rPr>
          <w:spacing w:val="-1"/>
          <w:sz w:val="22"/>
        </w:rPr>
        <w:t> </w:t>
      </w:r>
      <w:r>
        <w:rPr>
          <w:sz w:val="22"/>
        </w:rPr>
        <w:t>larvas</w:t>
      </w:r>
      <w:r>
        <w:rPr>
          <w:spacing w:val="-3"/>
          <w:sz w:val="22"/>
        </w:rPr>
        <w:t> </w:t>
      </w:r>
      <w:r>
        <w:rPr>
          <w:sz w:val="22"/>
        </w:rPr>
        <w:t>infestantes</w:t>
        <w:tab/>
        <w:t>27</w:t>
      </w:r>
    </w:p>
    <w:p>
      <w:pPr>
        <w:pStyle w:val="ListParagraph"/>
        <w:numPr>
          <w:ilvl w:val="1"/>
          <w:numId w:val="3"/>
        </w:numPr>
        <w:tabs>
          <w:tab w:pos="652" w:val="left" w:leader="none"/>
          <w:tab w:pos="8143" w:val="right" w:leader="none"/>
        </w:tabs>
        <w:spacing w:line="240" w:lineRule="auto" w:before="126" w:after="0"/>
        <w:ind w:left="651" w:right="0" w:hanging="386"/>
        <w:jc w:val="left"/>
        <w:rPr>
          <w:sz w:val="22"/>
        </w:rPr>
      </w:pPr>
      <w:r>
        <w:rPr>
          <w:sz w:val="22"/>
        </w:rPr>
        <w:t>Consecuencias de los estrongilosis gastrointestinales en</w:t>
      </w:r>
      <w:r>
        <w:rPr>
          <w:spacing w:val="-10"/>
          <w:sz w:val="22"/>
        </w:rPr>
        <w:t> </w:t>
      </w:r>
      <w:r>
        <w:rPr>
          <w:sz w:val="22"/>
        </w:rPr>
        <w:t>los</w:t>
      </w:r>
      <w:r>
        <w:rPr>
          <w:spacing w:val="-3"/>
          <w:sz w:val="22"/>
        </w:rPr>
        <w:t> </w:t>
      </w:r>
      <w:r>
        <w:rPr>
          <w:sz w:val="22"/>
        </w:rPr>
        <w:t>rumiantes</w:t>
        <w:tab/>
        <w:t>28</w:t>
      </w:r>
    </w:p>
    <w:p>
      <w:pPr>
        <w:spacing w:after="0" w:line="240" w:lineRule="auto"/>
        <w:jc w:val="left"/>
        <w:rPr>
          <w:sz w:val="22"/>
        </w:rPr>
        <w:sectPr>
          <w:pgSz w:w="12240" w:h="15840"/>
          <w:pgMar w:header="0" w:footer="1003" w:top="1360" w:bottom="1200" w:left="1720" w:right="1300"/>
        </w:sectPr>
      </w:pPr>
    </w:p>
    <w:tbl>
      <w:tblPr>
        <w:tblW w:w="0" w:type="auto"/>
        <w:jc w:val="left"/>
        <w:tblInd w:w="2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10"/>
        <w:gridCol w:w="483"/>
        <w:gridCol w:w="455"/>
      </w:tblGrid>
      <w:tr>
        <w:trPr>
          <w:trHeight w:val="400" w:hRule="exact"/>
        </w:trPr>
        <w:tc>
          <w:tcPr>
            <w:tcW w:w="7010" w:type="dxa"/>
          </w:tcPr>
          <w:p>
            <w:pPr>
              <w:pStyle w:val="TableParagraph"/>
              <w:spacing w:before="72"/>
              <w:ind w:left="601"/>
              <w:rPr>
                <w:rFonts w:ascii="Times New Roman" w:hAnsi="Times New Roman"/>
                <w:sz w:val="22"/>
              </w:rPr>
            </w:pPr>
            <w:r>
              <w:rPr>
                <w:rFonts w:ascii="Times New Roman" w:hAnsi="Times New Roman"/>
                <w:sz w:val="22"/>
              </w:rPr>
              <w:t>2.7.1. Cuadro clínico de los estrongílidos gastrointestinales</w:t>
            </w:r>
          </w:p>
        </w:tc>
        <w:tc>
          <w:tcPr>
            <w:tcW w:w="483" w:type="dxa"/>
          </w:tcPr>
          <w:p>
            <w:pPr/>
          </w:p>
        </w:tc>
        <w:tc>
          <w:tcPr>
            <w:tcW w:w="455" w:type="dxa"/>
          </w:tcPr>
          <w:p>
            <w:pPr>
              <w:pStyle w:val="TableParagraph"/>
              <w:spacing w:before="72"/>
              <w:ind w:right="33"/>
              <w:jc w:val="right"/>
              <w:rPr>
                <w:rFonts w:ascii="Times New Roman"/>
                <w:sz w:val="22"/>
              </w:rPr>
            </w:pPr>
            <w:r>
              <w:rPr>
                <w:rFonts w:ascii="Times New Roman"/>
                <w:sz w:val="22"/>
              </w:rPr>
              <w:t>28</w:t>
            </w:r>
          </w:p>
        </w:tc>
      </w:tr>
      <w:tr>
        <w:trPr>
          <w:trHeight w:val="379" w:hRule="exact"/>
        </w:trPr>
        <w:tc>
          <w:tcPr>
            <w:tcW w:w="7010" w:type="dxa"/>
          </w:tcPr>
          <w:p>
            <w:pPr>
              <w:pStyle w:val="TableParagraph"/>
              <w:spacing w:before="51"/>
              <w:ind w:left="601"/>
              <w:rPr>
                <w:rFonts w:ascii="Times New Roman" w:hAnsi="Times New Roman"/>
                <w:sz w:val="22"/>
              </w:rPr>
            </w:pPr>
            <w:r>
              <w:rPr>
                <w:rFonts w:ascii="Times New Roman" w:hAnsi="Times New Roman"/>
                <w:sz w:val="22"/>
              </w:rPr>
              <w:t>2.7.2. Mecanismos fisiopatológicos y patogénicos</w:t>
            </w:r>
          </w:p>
        </w:tc>
        <w:tc>
          <w:tcPr>
            <w:tcW w:w="483" w:type="dxa"/>
          </w:tcPr>
          <w:p>
            <w:pPr/>
          </w:p>
        </w:tc>
        <w:tc>
          <w:tcPr>
            <w:tcW w:w="455" w:type="dxa"/>
          </w:tcPr>
          <w:p>
            <w:pPr>
              <w:pStyle w:val="TableParagraph"/>
              <w:spacing w:before="51"/>
              <w:ind w:right="33"/>
              <w:jc w:val="right"/>
              <w:rPr>
                <w:rFonts w:ascii="Times New Roman"/>
                <w:sz w:val="22"/>
              </w:rPr>
            </w:pPr>
            <w:r>
              <w:rPr>
                <w:rFonts w:ascii="Times New Roman"/>
                <w:sz w:val="22"/>
              </w:rPr>
              <w:t>28</w:t>
            </w:r>
          </w:p>
        </w:tc>
      </w:tr>
      <w:tr>
        <w:trPr>
          <w:trHeight w:val="379" w:hRule="exact"/>
        </w:trPr>
        <w:tc>
          <w:tcPr>
            <w:tcW w:w="7010" w:type="dxa"/>
          </w:tcPr>
          <w:p>
            <w:pPr>
              <w:pStyle w:val="TableParagraph"/>
              <w:spacing w:before="51"/>
              <w:ind w:left="601"/>
              <w:rPr>
                <w:rFonts w:ascii="Times New Roman"/>
                <w:sz w:val="22"/>
              </w:rPr>
            </w:pPr>
            <w:r>
              <w:rPr>
                <w:rFonts w:ascii="Times New Roman"/>
                <w:sz w:val="22"/>
              </w:rPr>
              <w:t>2.7.3. Impacto sobre las producciones</w:t>
            </w:r>
          </w:p>
        </w:tc>
        <w:tc>
          <w:tcPr>
            <w:tcW w:w="483" w:type="dxa"/>
          </w:tcPr>
          <w:p>
            <w:pPr/>
          </w:p>
        </w:tc>
        <w:tc>
          <w:tcPr>
            <w:tcW w:w="455" w:type="dxa"/>
          </w:tcPr>
          <w:p>
            <w:pPr>
              <w:pStyle w:val="TableParagraph"/>
              <w:spacing w:before="51"/>
              <w:ind w:right="33"/>
              <w:jc w:val="right"/>
              <w:rPr>
                <w:rFonts w:ascii="Times New Roman"/>
                <w:sz w:val="22"/>
              </w:rPr>
            </w:pPr>
            <w:r>
              <w:rPr>
                <w:rFonts w:ascii="Times New Roman"/>
                <w:sz w:val="22"/>
              </w:rPr>
              <w:t>29</w:t>
            </w:r>
          </w:p>
        </w:tc>
      </w:tr>
      <w:tr>
        <w:trPr>
          <w:trHeight w:val="379" w:hRule="exact"/>
        </w:trPr>
        <w:tc>
          <w:tcPr>
            <w:tcW w:w="7010" w:type="dxa"/>
          </w:tcPr>
          <w:p>
            <w:pPr>
              <w:pStyle w:val="TableParagraph"/>
              <w:spacing w:before="51"/>
              <w:ind w:left="35"/>
              <w:rPr>
                <w:rFonts w:ascii="Times New Roman" w:hAnsi="Times New Roman"/>
                <w:sz w:val="22"/>
              </w:rPr>
            </w:pPr>
            <w:r>
              <w:rPr>
                <w:rFonts w:ascii="Times New Roman" w:hAnsi="Times New Roman"/>
                <w:sz w:val="22"/>
              </w:rPr>
              <w:t>2.8. Efectos de los NGI sobre la fisiología digestiva</w:t>
            </w:r>
          </w:p>
        </w:tc>
        <w:tc>
          <w:tcPr>
            <w:tcW w:w="483" w:type="dxa"/>
          </w:tcPr>
          <w:p>
            <w:pPr/>
          </w:p>
        </w:tc>
        <w:tc>
          <w:tcPr>
            <w:tcW w:w="455" w:type="dxa"/>
          </w:tcPr>
          <w:p>
            <w:pPr>
              <w:pStyle w:val="TableParagraph"/>
              <w:spacing w:before="51"/>
              <w:ind w:right="33"/>
              <w:jc w:val="right"/>
              <w:rPr>
                <w:rFonts w:ascii="Times New Roman"/>
                <w:sz w:val="22"/>
              </w:rPr>
            </w:pPr>
            <w:r>
              <w:rPr>
                <w:rFonts w:ascii="Times New Roman"/>
                <w:sz w:val="22"/>
              </w:rPr>
              <w:t>29</w:t>
            </w:r>
          </w:p>
        </w:tc>
      </w:tr>
      <w:tr>
        <w:trPr>
          <w:trHeight w:val="379" w:hRule="exact"/>
        </w:trPr>
        <w:tc>
          <w:tcPr>
            <w:tcW w:w="7010" w:type="dxa"/>
          </w:tcPr>
          <w:p>
            <w:pPr>
              <w:pStyle w:val="TableParagraph"/>
              <w:spacing w:before="51"/>
              <w:ind w:left="601"/>
              <w:rPr>
                <w:rFonts w:ascii="Times New Roman" w:hAnsi="Times New Roman"/>
                <w:sz w:val="22"/>
              </w:rPr>
            </w:pPr>
            <w:r>
              <w:rPr>
                <w:rFonts w:ascii="Times New Roman" w:hAnsi="Times New Roman"/>
                <w:sz w:val="22"/>
              </w:rPr>
              <w:t>2.8.1. Disminución de la ingestión</w:t>
            </w:r>
          </w:p>
        </w:tc>
        <w:tc>
          <w:tcPr>
            <w:tcW w:w="483" w:type="dxa"/>
          </w:tcPr>
          <w:p>
            <w:pPr/>
          </w:p>
        </w:tc>
        <w:tc>
          <w:tcPr>
            <w:tcW w:w="455" w:type="dxa"/>
          </w:tcPr>
          <w:p>
            <w:pPr>
              <w:pStyle w:val="TableParagraph"/>
              <w:spacing w:before="51"/>
              <w:ind w:right="33"/>
              <w:jc w:val="right"/>
              <w:rPr>
                <w:rFonts w:ascii="Times New Roman"/>
                <w:sz w:val="22"/>
              </w:rPr>
            </w:pPr>
            <w:r>
              <w:rPr>
                <w:rFonts w:ascii="Times New Roman"/>
                <w:sz w:val="22"/>
              </w:rPr>
              <w:t>29</w:t>
            </w:r>
          </w:p>
        </w:tc>
      </w:tr>
      <w:tr>
        <w:trPr>
          <w:trHeight w:val="380" w:hRule="exact"/>
        </w:trPr>
        <w:tc>
          <w:tcPr>
            <w:tcW w:w="7010" w:type="dxa"/>
          </w:tcPr>
          <w:p>
            <w:pPr>
              <w:pStyle w:val="TableParagraph"/>
              <w:spacing w:before="51"/>
              <w:ind w:left="601"/>
              <w:rPr>
                <w:rFonts w:ascii="Times New Roman" w:hAnsi="Times New Roman"/>
                <w:sz w:val="22"/>
              </w:rPr>
            </w:pPr>
            <w:r>
              <w:rPr>
                <w:rFonts w:ascii="Times New Roman" w:hAnsi="Times New Roman"/>
                <w:sz w:val="22"/>
              </w:rPr>
              <w:t>2.8.2. Mala digestión y mala absorción</w:t>
            </w:r>
          </w:p>
        </w:tc>
        <w:tc>
          <w:tcPr>
            <w:tcW w:w="483" w:type="dxa"/>
          </w:tcPr>
          <w:p>
            <w:pPr/>
          </w:p>
        </w:tc>
        <w:tc>
          <w:tcPr>
            <w:tcW w:w="455" w:type="dxa"/>
          </w:tcPr>
          <w:p>
            <w:pPr>
              <w:pStyle w:val="TableParagraph"/>
              <w:spacing w:before="51"/>
              <w:ind w:right="33"/>
              <w:jc w:val="right"/>
              <w:rPr>
                <w:rFonts w:ascii="Times New Roman"/>
                <w:sz w:val="22"/>
              </w:rPr>
            </w:pPr>
            <w:r>
              <w:rPr>
                <w:rFonts w:ascii="Times New Roman"/>
                <w:sz w:val="22"/>
              </w:rPr>
              <w:t>29</w:t>
            </w:r>
          </w:p>
        </w:tc>
      </w:tr>
      <w:tr>
        <w:trPr>
          <w:trHeight w:val="380" w:hRule="exact"/>
        </w:trPr>
        <w:tc>
          <w:tcPr>
            <w:tcW w:w="7010" w:type="dxa"/>
          </w:tcPr>
          <w:p>
            <w:pPr>
              <w:pStyle w:val="TableParagraph"/>
              <w:spacing w:before="52"/>
              <w:ind w:left="601"/>
              <w:rPr>
                <w:rFonts w:ascii="Times New Roman"/>
                <w:sz w:val="22"/>
              </w:rPr>
            </w:pPr>
            <w:r>
              <w:rPr>
                <w:rFonts w:ascii="Times New Roman"/>
                <w:sz w:val="22"/>
              </w:rPr>
              <w:t>2.8.3. Modificaciones y reorientaciones del metabolismo.</w:t>
            </w:r>
          </w:p>
        </w:tc>
        <w:tc>
          <w:tcPr>
            <w:tcW w:w="483" w:type="dxa"/>
          </w:tcPr>
          <w:p>
            <w:pPr/>
          </w:p>
        </w:tc>
        <w:tc>
          <w:tcPr>
            <w:tcW w:w="455" w:type="dxa"/>
          </w:tcPr>
          <w:p>
            <w:pPr>
              <w:pStyle w:val="TableParagraph"/>
              <w:spacing w:before="52"/>
              <w:ind w:right="33"/>
              <w:jc w:val="right"/>
              <w:rPr>
                <w:rFonts w:ascii="Times New Roman"/>
                <w:sz w:val="22"/>
              </w:rPr>
            </w:pPr>
            <w:r>
              <w:rPr>
                <w:rFonts w:ascii="Times New Roman"/>
                <w:sz w:val="22"/>
              </w:rPr>
              <w:t>30</w:t>
            </w:r>
          </w:p>
        </w:tc>
      </w:tr>
      <w:tr>
        <w:trPr>
          <w:trHeight w:val="379" w:hRule="exact"/>
        </w:trPr>
        <w:tc>
          <w:tcPr>
            <w:tcW w:w="7010" w:type="dxa"/>
          </w:tcPr>
          <w:p>
            <w:pPr>
              <w:pStyle w:val="TableParagraph"/>
              <w:spacing w:before="51"/>
              <w:ind w:left="601"/>
              <w:rPr>
                <w:rFonts w:ascii="Times New Roman" w:hAnsi="Times New Roman"/>
                <w:sz w:val="22"/>
              </w:rPr>
            </w:pPr>
            <w:r>
              <w:rPr>
                <w:rFonts w:ascii="Times New Roman" w:hAnsi="Times New Roman"/>
                <w:sz w:val="22"/>
              </w:rPr>
              <w:t>2.8.4. Los mecanismos patogénicos</w:t>
            </w:r>
          </w:p>
        </w:tc>
        <w:tc>
          <w:tcPr>
            <w:tcW w:w="483" w:type="dxa"/>
          </w:tcPr>
          <w:p>
            <w:pPr/>
          </w:p>
        </w:tc>
        <w:tc>
          <w:tcPr>
            <w:tcW w:w="455" w:type="dxa"/>
          </w:tcPr>
          <w:p>
            <w:pPr>
              <w:pStyle w:val="TableParagraph"/>
              <w:spacing w:before="51"/>
              <w:ind w:right="33"/>
              <w:jc w:val="right"/>
              <w:rPr>
                <w:rFonts w:ascii="Times New Roman"/>
                <w:sz w:val="22"/>
              </w:rPr>
            </w:pPr>
            <w:r>
              <w:rPr>
                <w:rFonts w:ascii="Times New Roman"/>
                <w:sz w:val="22"/>
              </w:rPr>
              <w:t>31</w:t>
            </w:r>
          </w:p>
        </w:tc>
      </w:tr>
      <w:tr>
        <w:trPr>
          <w:trHeight w:val="380" w:hRule="exact"/>
        </w:trPr>
        <w:tc>
          <w:tcPr>
            <w:tcW w:w="7010" w:type="dxa"/>
          </w:tcPr>
          <w:p>
            <w:pPr>
              <w:pStyle w:val="TableParagraph"/>
              <w:spacing w:before="51"/>
              <w:ind w:left="35"/>
              <w:rPr>
                <w:rFonts w:ascii="Times New Roman" w:hAnsi="Times New Roman"/>
                <w:sz w:val="22"/>
              </w:rPr>
            </w:pPr>
            <w:r>
              <w:rPr>
                <w:rFonts w:ascii="Times New Roman" w:hAnsi="Times New Roman"/>
                <w:sz w:val="22"/>
              </w:rPr>
              <w:t>2.9. Los efectos mecánicos</w:t>
            </w:r>
          </w:p>
        </w:tc>
        <w:tc>
          <w:tcPr>
            <w:tcW w:w="483" w:type="dxa"/>
          </w:tcPr>
          <w:p>
            <w:pPr/>
          </w:p>
        </w:tc>
        <w:tc>
          <w:tcPr>
            <w:tcW w:w="455" w:type="dxa"/>
          </w:tcPr>
          <w:p>
            <w:pPr>
              <w:pStyle w:val="TableParagraph"/>
              <w:spacing w:before="51"/>
              <w:ind w:right="33"/>
              <w:jc w:val="right"/>
              <w:rPr>
                <w:rFonts w:ascii="Times New Roman"/>
                <w:sz w:val="22"/>
              </w:rPr>
            </w:pPr>
            <w:r>
              <w:rPr>
                <w:rFonts w:ascii="Times New Roman"/>
                <w:sz w:val="22"/>
              </w:rPr>
              <w:t>31</w:t>
            </w:r>
          </w:p>
        </w:tc>
      </w:tr>
      <w:tr>
        <w:trPr>
          <w:trHeight w:val="380" w:hRule="exact"/>
        </w:trPr>
        <w:tc>
          <w:tcPr>
            <w:tcW w:w="7010" w:type="dxa"/>
          </w:tcPr>
          <w:p>
            <w:pPr>
              <w:pStyle w:val="TableParagraph"/>
              <w:spacing w:before="51"/>
              <w:ind w:left="35"/>
              <w:rPr>
                <w:rFonts w:ascii="Times New Roman" w:hAnsi="Times New Roman"/>
                <w:sz w:val="22"/>
              </w:rPr>
            </w:pPr>
            <w:r>
              <w:rPr>
                <w:rFonts w:ascii="Times New Roman" w:hAnsi="Times New Roman"/>
                <w:sz w:val="22"/>
              </w:rPr>
              <w:t>2.10. Efectos de los productos de excreción-secreción</w:t>
            </w:r>
          </w:p>
        </w:tc>
        <w:tc>
          <w:tcPr>
            <w:tcW w:w="483" w:type="dxa"/>
          </w:tcPr>
          <w:p>
            <w:pPr/>
          </w:p>
        </w:tc>
        <w:tc>
          <w:tcPr>
            <w:tcW w:w="455" w:type="dxa"/>
          </w:tcPr>
          <w:p>
            <w:pPr>
              <w:pStyle w:val="TableParagraph"/>
              <w:spacing w:before="51"/>
              <w:ind w:right="33"/>
              <w:jc w:val="right"/>
              <w:rPr>
                <w:rFonts w:ascii="Times New Roman"/>
                <w:sz w:val="22"/>
              </w:rPr>
            </w:pPr>
            <w:r>
              <w:rPr>
                <w:rFonts w:ascii="Times New Roman"/>
                <w:sz w:val="22"/>
              </w:rPr>
              <w:t>31</w:t>
            </w:r>
          </w:p>
        </w:tc>
      </w:tr>
      <w:tr>
        <w:trPr>
          <w:trHeight w:val="400" w:hRule="exact"/>
        </w:trPr>
        <w:tc>
          <w:tcPr>
            <w:tcW w:w="7010" w:type="dxa"/>
          </w:tcPr>
          <w:p>
            <w:pPr>
              <w:pStyle w:val="TableParagraph"/>
              <w:spacing w:before="51"/>
              <w:ind w:left="35"/>
              <w:rPr>
                <w:rFonts w:ascii="Times New Roman"/>
                <w:sz w:val="22"/>
              </w:rPr>
            </w:pPr>
            <w:r>
              <w:rPr>
                <w:rFonts w:ascii="Times New Roman"/>
                <w:sz w:val="22"/>
              </w:rPr>
              <w:t>2.11.   Estrategias   del   control   integrado   de   nematodos gastrointestinales</w:t>
            </w:r>
          </w:p>
        </w:tc>
        <w:tc>
          <w:tcPr>
            <w:tcW w:w="483" w:type="dxa"/>
          </w:tcPr>
          <w:p>
            <w:pPr>
              <w:pStyle w:val="TableParagraph"/>
              <w:spacing w:before="51"/>
              <w:ind w:left="76"/>
              <w:rPr>
                <w:rFonts w:ascii="Times New Roman"/>
                <w:sz w:val="22"/>
              </w:rPr>
            </w:pPr>
            <w:r>
              <w:rPr>
                <w:rFonts w:ascii="Times New Roman"/>
                <w:sz w:val="22"/>
              </w:rPr>
              <w:t>en</w:t>
            </w:r>
          </w:p>
        </w:tc>
        <w:tc>
          <w:tcPr>
            <w:tcW w:w="455" w:type="dxa"/>
          </w:tcPr>
          <w:p>
            <w:pPr>
              <w:pStyle w:val="TableParagraph"/>
              <w:spacing w:before="51"/>
              <w:ind w:right="33"/>
              <w:jc w:val="right"/>
              <w:rPr>
                <w:rFonts w:ascii="Times New Roman"/>
                <w:sz w:val="22"/>
              </w:rPr>
            </w:pPr>
            <w:r>
              <w:rPr>
                <w:rFonts w:ascii="Times New Roman"/>
                <w:sz w:val="22"/>
              </w:rPr>
              <w:t>32</w:t>
            </w:r>
          </w:p>
        </w:tc>
      </w:tr>
    </w:tbl>
    <w:p>
      <w:pPr>
        <w:pStyle w:val="BodyText"/>
        <w:spacing w:before="30"/>
        <w:ind w:left="265"/>
      </w:pPr>
      <w:r>
        <w:rPr/>
        <w:t>pequeños rumiantes en sistemas de producción extensivos subtropicales</w:t>
      </w:r>
    </w:p>
    <w:p>
      <w:pPr>
        <w:spacing w:after="0"/>
        <w:sectPr>
          <w:footerReference w:type="default" r:id="rId14"/>
          <w:footerReference w:type="even" r:id="rId15"/>
          <w:pgSz w:w="12240" w:h="15840"/>
          <w:pgMar w:footer="1003" w:header="0" w:top="1340" w:bottom="1629" w:left="1720" w:right="1300"/>
          <w:pgNumType w:start="11"/>
        </w:sectPr>
      </w:pPr>
    </w:p>
    <w:sdt>
      <w:sdtPr>
        <w:docPartObj>
          <w:docPartGallery w:val="Table of Contents"/>
          <w:docPartUnique/>
        </w:docPartObj>
      </w:sdtPr>
      <w:sdtEndPr/>
      <w:sdtContent>
        <w:p>
          <w:pPr>
            <w:pStyle w:val="TOC3"/>
            <w:numPr>
              <w:ilvl w:val="2"/>
              <w:numId w:val="4"/>
            </w:numPr>
            <w:tabs>
              <w:tab w:pos="1494" w:val="left" w:leader="none"/>
              <w:tab w:pos="7922" w:val="left" w:leader="none"/>
            </w:tabs>
            <w:spacing w:line="240" w:lineRule="auto" w:before="126" w:after="0"/>
            <w:ind w:left="1494" w:right="0" w:hanging="663"/>
            <w:jc w:val="left"/>
          </w:pPr>
          <w:hyperlink w:history="true" w:anchor="_TOC_250027">
            <w:r>
              <w:rPr/>
              <w:t>Control parasitario mediante</w:t>
            </w:r>
            <w:r>
              <w:rPr>
                <w:spacing w:val="-11"/>
              </w:rPr>
              <w:t> </w:t>
            </w:r>
            <w:r>
              <w:rPr/>
              <w:t>la</w:t>
            </w:r>
            <w:r>
              <w:rPr>
                <w:spacing w:val="-3"/>
              </w:rPr>
              <w:t> </w:t>
            </w:r>
            <w:r>
              <w:rPr/>
              <w:t>epizootiología</w:t>
              <w:tab/>
              <w:t>32</w:t>
            </w:r>
          </w:hyperlink>
        </w:p>
        <w:p>
          <w:pPr>
            <w:pStyle w:val="TOC3"/>
            <w:numPr>
              <w:ilvl w:val="2"/>
              <w:numId w:val="4"/>
            </w:numPr>
            <w:tabs>
              <w:tab w:pos="1494" w:val="left" w:leader="none"/>
              <w:tab w:pos="7920" w:val="left" w:leader="none"/>
            </w:tabs>
            <w:spacing w:line="240" w:lineRule="auto" w:before="126" w:after="0"/>
            <w:ind w:left="1494" w:right="0" w:hanging="663"/>
            <w:jc w:val="left"/>
          </w:pPr>
          <w:hyperlink w:history="true" w:anchor="_TOC_250026">
            <w:r>
              <w:rPr/>
              <w:t>Examen microscópico de</w:t>
            </w:r>
            <w:r>
              <w:rPr>
                <w:spacing w:val="-3"/>
              </w:rPr>
              <w:t> </w:t>
            </w:r>
            <w:r>
              <w:rPr/>
              <w:t>las</w:t>
            </w:r>
            <w:r>
              <w:rPr>
                <w:spacing w:val="-3"/>
              </w:rPr>
              <w:t> </w:t>
            </w:r>
            <w:r>
              <w:rPr/>
              <w:t>heces</w:t>
              <w:tab/>
              <w:t>34</w:t>
            </w:r>
          </w:hyperlink>
        </w:p>
        <w:p>
          <w:pPr>
            <w:pStyle w:val="TOC1"/>
            <w:numPr>
              <w:ilvl w:val="1"/>
              <w:numId w:val="5"/>
            </w:numPr>
            <w:tabs>
              <w:tab w:pos="763" w:val="left" w:leader="none"/>
              <w:tab w:pos="7922" w:val="left" w:leader="none"/>
            </w:tabs>
            <w:spacing w:line="240" w:lineRule="auto" w:before="126" w:after="0"/>
            <w:ind w:left="762" w:right="0" w:hanging="497"/>
            <w:jc w:val="left"/>
          </w:pPr>
          <w:hyperlink w:history="true" w:anchor="_TOC_250025">
            <w:r>
              <w:rPr/>
              <w:t>Papel de los factores zootécnicos en las parasitosis y</w:t>
            </w:r>
            <w:r>
              <w:rPr>
                <w:spacing w:val="-15"/>
              </w:rPr>
              <w:t> </w:t>
            </w:r>
            <w:r>
              <w:rPr/>
              <w:t>su</w:t>
            </w:r>
            <w:r>
              <w:rPr>
                <w:spacing w:val="-2"/>
              </w:rPr>
              <w:t> </w:t>
            </w:r>
            <w:r>
              <w:rPr/>
              <w:t>control</w:t>
              <w:tab/>
              <w:t>35</w:t>
            </w:r>
          </w:hyperlink>
        </w:p>
        <w:p>
          <w:pPr>
            <w:pStyle w:val="TOC1"/>
            <w:numPr>
              <w:ilvl w:val="1"/>
              <w:numId w:val="5"/>
            </w:numPr>
            <w:tabs>
              <w:tab w:pos="763" w:val="left" w:leader="none"/>
              <w:tab w:pos="7922" w:val="left" w:leader="none"/>
            </w:tabs>
            <w:spacing w:line="240" w:lineRule="auto" w:before="128" w:after="0"/>
            <w:ind w:left="762" w:right="0" w:hanging="497"/>
            <w:jc w:val="left"/>
          </w:pPr>
          <w:hyperlink w:history="true" w:anchor="_TOC_250024">
            <w:r>
              <w:rPr/>
              <w:t>Métodos alternativos al uso de los</w:t>
            </w:r>
            <w:r>
              <w:rPr>
                <w:spacing w:val="-11"/>
              </w:rPr>
              <w:t> </w:t>
            </w:r>
            <w:r>
              <w:rPr/>
              <w:t>antihelmínticos</w:t>
            </w:r>
            <w:r>
              <w:rPr>
                <w:spacing w:val="-2"/>
              </w:rPr>
              <w:t> </w:t>
            </w:r>
            <w:r>
              <w:rPr/>
              <w:t>(AHs)</w:t>
              <w:tab/>
              <w:t>36</w:t>
            </w:r>
          </w:hyperlink>
        </w:p>
        <w:p>
          <w:pPr>
            <w:pStyle w:val="TOC3"/>
            <w:numPr>
              <w:ilvl w:val="2"/>
              <w:numId w:val="5"/>
            </w:numPr>
            <w:tabs>
              <w:tab w:pos="1494" w:val="left" w:leader="none"/>
              <w:tab w:pos="7922" w:val="left" w:leader="none"/>
            </w:tabs>
            <w:spacing w:line="240" w:lineRule="auto" w:before="126" w:after="0"/>
            <w:ind w:left="1494" w:right="0" w:hanging="663"/>
            <w:jc w:val="left"/>
          </w:pPr>
          <w:hyperlink w:history="true" w:anchor="_TOC_250023">
            <w:r>
              <w:rPr/>
              <w:t>Reducir las fuentes de contaminación de</w:t>
            </w:r>
            <w:r>
              <w:rPr>
                <w:spacing w:val="-14"/>
              </w:rPr>
              <w:t> </w:t>
            </w:r>
            <w:r>
              <w:rPr/>
              <w:t>los</w:t>
            </w:r>
            <w:r>
              <w:rPr>
                <w:spacing w:val="-2"/>
              </w:rPr>
              <w:t> </w:t>
            </w:r>
            <w:r>
              <w:rPr/>
              <w:t>animales</w:t>
              <w:tab/>
              <w:t>36</w:t>
            </w:r>
          </w:hyperlink>
        </w:p>
        <w:p>
          <w:pPr>
            <w:pStyle w:val="TOC3"/>
            <w:numPr>
              <w:ilvl w:val="2"/>
              <w:numId w:val="5"/>
            </w:numPr>
            <w:tabs>
              <w:tab w:pos="1494" w:val="left" w:leader="none"/>
              <w:tab w:pos="7922" w:val="left" w:leader="none"/>
            </w:tabs>
            <w:spacing w:line="240" w:lineRule="auto" w:before="126" w:after="0"/>
            <w:ind w:left="1494" w:right="0" w:hanging="663"/>
            <w:jc w:val="left"/>
          </w:pPr>
          <w:hyperlink w:history="true" w:anchor="_TOC_250022">
            <w:r>
              <w:rPr/>
              <w:t>Mejorar la resistencia de</w:t>
            </w:r>
            <w:r>
              <w:rPr>
                <w:spacing w:val="-6"/>
              </w:rPr>
              <w:t> </w:t>
            </w:r>
            <w:r>
              <w:rPr/>
              <w:t>los</w:t>
            </w:r>
            <w:r>
              <w:rPr>
                <w:spacing w:val="-3"/>
              </w:rPr>
              <w:t> </w:t>
            </w:r>
            <w:r>
              <w:rPr/>
              <w:t>hospederos</w:t>
              <w:tab/>
              <w:t>37</w:t>
            </w:r>
          </w:hyperlink>
        </w:p>
        <w:p>
          <w:pPr>
            <w:pStyle w:val="TOC3"/>
            <w:numPr>
              <w:ilvl w:val="2"/>
              <w:numId w:val="5"/>
            </w:numPr>
            <w:tabs>
              <w:tab w:pos="1494" w:val="left" w:leader="none"/>
              <w:tab w:pos="7922" w:val="left" w:leader="none"/>
            </w:tabs>
            <w:spacing w:line="240" w:lineRule="auto" w:before="126" w:after="0"/>
            <w:ind w:left="1494" w:right="0" w:hanging="663"/>
            <w:jc w:val="left"/>
          </w:pPr>
          <w:hyperlink w:history="true" w:anchor="_TOC_250021">
            <w:r>
              <w:rPr/>
              <w:t>La</w:t>
            </w:r>
            <w:r>
              <w:rPr>
                <w:spacing w:val="-1"/>
              </w:rPr>
              <w:t> </w:t>
            </w:r>
            <w:r>
              <w:rPr/>
              <w:t>vacunación</w:t>
              <w:tab/>
              <w:t>37</w:t>
            </w:r>
          </w:hyperlink>
        </w:p>
        <w:p>
          <w:pPr>
            <w:pStyle w:val="TOC3"/>
            <w:numPr>
              <w:ilvl w:val="2"/>
              <w:numId w:val="5"/>
            </w:numPr>
            <w:tabs>
              <w:tab w:pos="1494" w:val="left" w:leader="none"/>
              <w:tab w:pos="7922" w:val="left" w:leader="none"/>
            </w:tabs>
            <w:spacing w:line="240" w:lineRule="auto" w:before="126" w:after="0"/>
            <w:ind w:left="1494" w:right="0" w:hanging="663"/>
            <w:jc w:val="left"/>
          </w:pPr>
          <w:hyperlink w:history="true" w:anchor="_TOC_250020">
            <w:r>
              <w:rPr/>
              <w:t>La selección de animales</w:t>
            </w:r>
            <w:r>
              <w:rPr>
                <w:spacing w:val="-12"/>
              </w:rPr>
              <w:t> </w:t>
            </w:r>
            <w:r>
              <w:rPr/>
              <w:t>genéticamente</w:t>
            </w:r>
            <w:r>
              <w:rPr>
                <w:spacing w:val="-2"/>
              </w:rPr>
              <w:t> </w:t>
            </w:r>
            <w:r>
              <w:rPr/>
              <w:t>resistentes</w:t>
              <w:tab/>
              <w:t>38</w:t>
            </w:r>
          </w:hyperlink>
        </w:p>
        <w:p>
          <w:pPr>
            <w:pStyle w:val="TOC3"/>
            <w:numPr>
              <w:ilvl w:val="2"/>
              <w:numId w:val="5"/>
            </w:numPr>
            <w:tabs>
              <w:tab w:pos="1494" w:val="left" w:leader="none"/>
              <w:tab w:pos="7922" w:val="left" w:leader="none"/>
            </w:tabs>
            <w:spacing w:line="240" w:lineRule="auto" w:before="126" w:after="0"/>
            <w:ind w:left="1494" w:right="0" w:hanging="663"/>
            <w:jc w:val="left"/>
          </w:pPr>
          <w:hyperlink w:history="true" w:anchor="_TOC_250019">
            <w:r>
              <w:rPr/>
              <w:t>Plantas con</w:t>
            </w:r>
            <w:r>
              <w:rPr>
                <w:spacing w:val="-6"/>
              </w:rPr>
              <w:t> </w:t>
            </w:r>
            <w:r>
              <w:rPr/>
              <w:t>propiedades</w:t>
            </w:r>
            <w:r>
              <w:rPr>
                <w:spacing w:val="-3"/>
              </w:rPr>
              <w:t> </w:t>
            </w:r>
            <w:r>
              <w:rPr/>
              <w:t>antihelmínticas</w:t>
              <w:tab/>
              <w:t>38</w:t>
            </w:r>
          </w:hyperlink>
        </w:p>
        <w:p>
          <w:pPr>
            <w:pStyle w:val="TOC2"/>
            <w:numPr>
              <w:ilvl w:val="0"/>
              <w:numId w:val="2"/>
            </w:numPr>
            <w:tabs>
              <w:tab w:pos="1345" w:val="left" w:leader="none"/>
              <w:tab w:pos="1346" w:val="left" w:leader="none"/>
              <w:tab w:pos="7922" w:val="left" w:leader="none"/>
            </w:tabs>
            <w:spacing w:line="240" w:lineRule="auto" w:before="126" w:after="0"/>
            <w:ind w:left="1345" w:right="0" w:hanging="720"/>
            <w:jc w:val="left"/>
          </w:pPr>
          <w:hyperlink w:history="true" w:anchor="_TOC_250018">
            <w:r>
              <w:rPr/>
              <w:t>JUSTIFICACIÓN</w:t>
              <w:tab/>
              <w:t>41</w:t>
            </w:r>
          </w:hyperlink>
        </w:p>
        <w:p>
          <w:pPr>
            <w:pStyle w:val="TOC2"/>
            <w:numPr>
              <w:ilvl w:val="0"/>
              <w:numId w:val="2"/>
            </w:numPr>
            <w:tabs>
              <w:tab w:pos="1345" w:val="left" w:leader="none"/>
              <w:tab w:pos="1346" w:val="left" w:leader="none"/>
              <w:tab w:pos="7922" w:val="left" w:leader="none"/>
            </w:tabs>
            <w:spacing w:line="240" w:lineRule="auto" w:before="126" w:after="0"/>
            <w:ind w:left="1345" w:right="0" w:hanging="720"/>
            <w:jc w:val="left"/>
          </w:pPr>
          <w:hyperlink w:history="true" w:anchor="_TOC_250017">
            <w:r>
              <w:rPr/>
              <w:t>HIPÓTESIS</w:t>
              <w:tab/>
              <w:t>42</w:t>
            </w:r>
          </w:hyperlink>
        </w:p>
        <w:p>
          <w:pPr>
            <w:pStyle w:val="TOC2"/>
            <w:numPr>
              <w:ilvl w:val="0"/>
              <w:numId w:val="2"/>
            </w:numPr>
            <w:tabs>
              <w:tab w:pos="1345" w:val="left" w:leader="none"/>
              <w:tab w:pos="1346" w:val="left" w:leader="none"/>
              <w:tab w:pos="7922" w:val="left" w:leader="none"/>
            </w:tabs>
            <w:spacing w:line="240" w:lineRule="auto" w:before="126" w:after="0"/>
            <w:ind w:left="1345" w:right="0" w:hanging="720"/>
            <w:jc w:val="left"/>
          </w:pPr>
          <w:hyperlink w:history="true" w:anchor="_TOC_250016">
            <w:r>
              <w:rPr/>
              <w:t>OBJETIVOS</w:t>
              <w:tab/>
              <w:t>43</w:t>
            </w:r>
          </w:hyperlink>
        </w:p>
        <w:p>
          <w:pPr>
            <w:pStyle w:val="TOC2"/>
            <w:numPr>
              <w:ilvl w:val="0"/>
              <w:numId w:val="2"/>
            </w:numPr>
            <w:tabs>
              <w:tab w:pos="1345" w:val="left" w:leader="none"/>
              <w:tab w:pos="1346" w:val="left" w:leader="none"/>
              <w:tab w:pos="7922" w:val="left" w:leader="none"/>
            </w:tabs>
            <w:spacing w:line="240" w:lineRule="auto" w:before="128" w:after="0"/>
            <w:ind w:left="1345" w:right="0" w:hanging="720"/>
            <w:jc w:val="left"/>
          </w:pPr>
          <w:r>
            <w:rPr/>
            <w:t>MATERIALES</w:t>
          </w:r>
          <w:r>
            <w:rPr>
              <w:spacing w:val="-1"/>
            </w:rPr>
            <w:t> </w:t>
          </w:r>
          <w:r>
            <w:rPr/>
            <w:t>Y</w:t>
          </w:r>
          <w:r>
            <w:rPr>
              <w:spacing w:val="-3"/>
            </w:rPr>
            <w:t> </w:t>
          </w:r>
          <w:r>
            <w:rPr/>
            <w:t>MÉTODOS</w:t>
            <w:tab/>
            <w:t>44</w:t>
          </w:r>
        </w:p>
        <w:p>
          <w:pPr>
            <w:pStyle w:val="TOC1"/>
            <w:numPr>
              <w:ilvl w:val="1"/>
              <w:numId w:val="6"/>
            </w:numPr>
            <w:tabs>
              <w:tab w:pos="652" w:val="left" w:leader="none"/>
              <w:tab w:pos="7922" w:val="left" w:leader="none"/>
            </w:tabs>
            <w:spacing w:line="240" w:lineRule="auto" w:before="126" w:after="0"/>
            <w:ind w:left="651" w:right="0" w:hanging="386"/>
            <w:jc w:val="left"/>
          </w:pPr>
          <w:hyperlink w:history="true" w:anchor="_TOC_250015">
            <w:r>
              <w:rPr/>
              <w:t>Experimento</w:t>
            </w:r>
            <w:r>
              <w:rPr>
                <w:spacing w:val="-1"/>
              </w:rPr>
              <w:t> </w:t>
            </w:r>
            <w:r>
              <w:rPr/>
              <w:t>1</w:t>
              <w:tab/>
              <w:t>44</w:t>
            </w:r>
          </w:hyperlink>
        </w:p>
        <w:p>
          <w:pPr>
            <w:pStyle w:val="TOC3"/>
            <w:numPr>
              <w:ilvl w:val="2"/>
              <w:numId w:val="6"/>
            </w:numPr>
            <w:tabs>
              <w:tab w:pos="1384" w:val="left" w:leader="none"/>
              <w:tab w:pos="7922" w:val="left" w:leader="none"/>
            </w:tabs>
            <w:spacing w:line="240" w:lineRule="auto" w:before="126" w:after="0"/>
            <w:ind w:left="831" w:right="0" w:firstLine="0"/>
            <w:jc w:val="left"/>
          </w:pPr>
          <w:hyperlink w:history="true" w:anchor="_TOC_250014">
            <w:r>
              <w:rPr/>
              <w:t>Zona</w:t>
            </w:r>
            <w:r>
              <w:rPr>
                <w:spacing w:val="-1"/>
              </w:rPr>
              <w:t> </w:t>
            </w:r>
            <w:r>
              <w:rPr/>
              <w:t>de</w:t>
            </w:r>
            <w:r>
              <w:rPr>
                <w:spacing w:val="-1"/>
              </w:rPr>
              <w:t> </w:t>
            </w:r>
            <w:r>
              <w:rPr/>
              <w:t>estudio</w:t>
              <w:tab/>
              <w:t>44</w:t>
            </w:r>
          </w:hyperlink>
        </w:p>
        <w:p>
          <w:pPr>
            <w:pStyle w:val="TOC3"/>
            <w:numPr>
              <w:ilvl w:val="2"/>
              <w:numId w:val="6"/>
            </w:numPr>
            <w:tabs>
              <w:tab w:pos="1384" w:val="left" w:leader="none"/>
              <w:tab w:pos="7922" w:val="left" w:leader="none"/>
            </w:tabs>
            <w:spacing w:line="240" w:lineRule="auto" w:before="127" w:after="0"/>
            <w:ind w:left="1383" w:right="0" w:hanging="552"/>
            <w:jc w:val="left"/>
          </w:pPr>
          <w:hyperlink w:history="true" w:anchor="_TOC_250013">
            <w:r>
              <w:rPr/>
              <w:t>Preparación de</w:t>
            </w:r>
            <w:r>
              <w:rPr>
                <w:spacing w:val="-4"/>
              </w:rPr>
              <w:t> </w:t>
            </w:r>
            <w:r>
              <w:rPr/>
              <w:t>los</w:t>
            </w:r>
            <w:r>
              <w:rPr>
                <w:spacing w:val="-2"/>
              </w:rPr>
              <w:t> </w:t>
            </w:r>
            <w:r>
              <w:rPr/>
              <w:t>extractos</w:t>
              <w:tab/>
              <w:t>44</w:t>
            </w:r>
          </w:hyperlink>
        </w:p>
        <w:p>
          <w:pPr>
            <w:pStyle w:val="TOC3"/>
            <w:numPr>
              <w:ilvl w:val="2"/>
              <w:numId w:val="6"/>
            </w:numPr>
            <w:tabs>
              <w:tab w:pos="1475" w:val="left" w:leader="none"/>
              <w:tab w:pos="7922" w:val="left" w:leader="none"/>
            </w:tabs>
            <w:spacing w:line="360" w:lineRule="auto" w:before="126" w:after="0"/>
            <w:ind w:left="831" w:right="1074" w:firstLine="0"/>
            <w:jc w:val="left"/>
          </w:pPr>
          <w:r>
            <w:rPr/>
            <w:t>Análisis  químico  proximal  (AQP)   y  determinación   </w:t>
          </w:r>
          <w:r>
            <w:rPr>
              <w:spacing w:val="32"/>
            </w:rPr>
            <w:t> </w:t>
          </w:r>
          <w:r>
            <w:rPr/>
            <w:t>de </w:t>
          </w:r>
          <w:r>
            <w:rPr>
              <w:spacing w:val="34"/>
            </w:rPr>
            <w:t> </w:t>
          </w:r>
          <w:r>
            <w:rPr/>
            <w:t>taninos</w:t>
            <w:tab/>
            <w:t>44 condensados.</w:t>
          </w:r>
        </w:p>
        <w:p>
          <w:pPr>
            <w:pStyle w:val="TOC3"/>
            <w:numPr>
              <w:ilvl w:val="2"/>
              <w:numId w:val="6"/>
            </w:numPr>
            <w:tabs>
              <w:tab w:pos="1382" w:val="left" w:leader="none"/>
              <w:tab w:pos="8143" w:val="right" w:leader="none"/>
            </w:tabs>
            <w:spacing w:line="240" w:lineRule="auto" w:before="4" w:after="0"/>
            <w:ind w:left="1381" w:right="0" w:hanging="550"/>
            <w:jc w:val="left"/>
          </w:pPr>
          <w:hyperlink w:history="true" w:anchor="_TOC_250012">
            <w:r>
              <w:rPr/>
              <w:t>Tratamientos y</w:t>
            </w:r>
            <w:r>
              <w:rPr>
                <w:spacing w:val="-3"/>
              </w:rPr>
              <w:t> </w:t>
            </w:r>
            <w:r>
              <w:rPr/>
              <w:t>diseño</w:t>
            </w:r>
            <w:r>
              <w:rPr>
                <w:spacing w:val="-1"/>
              </w:rPr>
              <w:t> </w:t>
            </w:r>
            <w:r>
              <w:rPr/>
              <w:t>experimental.</w:t>
              <w:tab/>
              <w:t>45</w:t>
            </w:r>
          </w:hyperlink>
        </w:p>
        <w:p>
          <w:pPr>
            <w:pStyle w:val="TOC3"/>
            <w:numPr>
              <w:ilvl w:val="2"/>
              <w:numId w:val="6"/>
            </w:numPr>
            <w:tabs>
              <w:tab w:pos="1384" w:val="left" w:leader="none"/>
              <w:tab w:pos="8143" w:val="right" w:leader="none"/>
            </w:tabs>
            <w:spacing w:line="240" w:lineRule="auto" w:before="126" w:after="0"/>
            <w:ind w:left="1383" w:right="0" w:hanging="552"/>
            <w:jc w:val="left"/>
          </w:pPr>
          <w:hyperlink w:history="true" w:anchor="_TOC_250011">
            <w:r>
              <w:rPr/>
              <w:t>Prueba de eclosión de</w:t>
            </w:r>
            <w:r>
              <w:rPr>
                <w:spacing w:val="-4"/>
              </w:rPr>
              <w:t> </w:t>
            </w:r>
            <w:r>
              <w:rPr/>
              <w:t>huevos</w:t>
            </w:r>
            <w:r>
              <w:rPr>
                <w:spacing w:val="-1"/>
              </w:rPr>
              <w:t> </w:t>
            </w:r>
            <w:r>
              <w:rPr/>
              <w:t>(PEH).</w:t>
              <w:tab/>
              <w:t>45</w:t>
            </w:r>
          </w:hyperlink>
        </w:p>
        <w:p>
          <w:pPr>
            <w:pStyle w:val="TOC3"/>
            <w:numPr>
              <w:ilvl w:val="2"/>
              <w:numId w:val="6"/>
            </w:numPr>
            <w:tabs>
              <w:tab w:pos="1384" w:val="left" w:leader="none"/>
              <w:tab w:pos="8143" w:val="right" w:leader="none"/>
            </w:tabs>
            <w:spacing w:line="240" w:lineRule="auto" w:before="126" w:after="0"/>
            <w:ind w:left="1383" w:right="0" w:hanging="552"/>
            <w:jc w:val="left"/>
          </w:pPr>
          <w:hyperlink w:history="true" w:anchor="_TOC_250010">
            <w:r>
              <w:rPr/>
              <w:t>Prueba de desarrollo</w:t>
            </w:r>
            <w:r>
              <w:rPr>
                <w:spacing w:val="-4"/>
              </w:rPr>
              <w:t> </w:t>
            </w:r>
            <w:r>
              <w:rPr/>
              <w:t>larvario</w:t>
            </w:r>
            <w:r>
              <w:rPr>
                <w:spacing w:val="-4"/>
              </w:rPr>
              <w:t> </w:t>
            </w:r>
            <w:r>
              <w:rPr/>
              <w:t>(PDL).</w:t>
              <w:tab/>
              <w:t>45</w:t>
            </w:r>
          </w:hyperlink>
        </w:p>
        <w:p>
          <w:pPr>
            <w:pStyle w:val="TOC3"/>
            <w:numPr>
              <w:ilvl w:val="2"/>
              <w:numId w:val="6"/>
            </w:numPr>
            <w:tabs>
              <w:tab w:pos="1384" w:val="left" w:leader="none"/>
              <w:tab w:pos="8143" w:val="right" w:leader="none"/>
            </w:tabs>
            <w:spacing w:line="240" w:lineRule="auto" w:before="128" w:after="0"/>
            <w:ind w:left="1383" w:right="0" w:hanging="552"/>
            <w:jc w:val="left"/>
          </w:pPr>
          <w:hyperlink w:history="true" w:anchor="_TOC_250009">
            <w:r>
              <w:rPr/>
              <w:t>Prueba de migración</w:t>
            </w:r>
            <w:r>
              <w:rPr>
                <w:spacing w:val="-4"/>
              </w:rPr>
              <w:t> </w:t>
            </w:r>
            <w:r>
              <w:rPr/>
              <w:t>larvaria</w:t>
            </w:r>
            <w:r>
              <w:rPr>
                <w:spacing w:val="-3"/>
              </w:rPr>
              <w:t> </w:t>
            </w:r>
            <w:r>
              <w:rPr/>
              <w:t>(PML).</w:t>
              <w:tab/>
              <w:t>46</w:t>
            </w:r>
          </w:hyperlink>
        </w:p>
        <w:p>
          <w:pPr>
            <w:pStyle w:val="TOC3"/>
            <w:numPr>
              <w:ilvl w:val="2"/>
              <w:numId w:val="6"/>
            </w:numPr>
            <w:tabs>
              <w:tab w:pos="1384" w:val="left" w:leader="none"/>
              <w:tab w:pos="8143" w:val="right" w:leader="none"/>
            </w:tabs>
            <w:spacing w:line="240" w:lineRule="auto" w:before="52" w:after="0"/>
            <w:ind w:left="1383" w:right="0" w:hanging="552"/>
            <w:jc w:val="left"/>
          </w:pPr>
          <w:hyperlink w:history="true" w:anchor="_TOC_250008">
            <w:r>
              <w:rPr/>
              <w:t>Análisis de</w:t>
            </w:r>
            <w:r>
              <w:rPr>
                <w:spacing w:val="-3"/>
              </w:rPr>
              <w:t> </w:t>
            </w:r>
            <w:r>
              <w:rPr/>
              <w:t>los</w:t>
            </w:r>
            <w:r>
              <w:rPr>
                <w:spacing w:val="-1"/>
              </w:rPr>
              <w:t> </w:t>
            </w:r>
            <w:r>
              <w:rPr/>
              <w:t>datos.</w:t>
              <w:tab/>
              <w:t>46</w:t>
            </w:r>
          </w:hyperlink>
        </w:p>
        <w:p>
          <w:pPr>
            <w:pStyle w:val="TOC1"/>
            <w:numPr>
              <w:ilvl w:val="1"/>
              <w:numId w:val="6"/>
            </w:numPr>
            <w:tabs>
              <w:tab w:pos="652" w:val="left" w:leader="none"/>
              <w:tab w:pos="8143" w:val="right" w:leader="none"/>
            </w:tabs>
            <w:spacing w:line="240" w:lineRule="auto" w:before="126" w:after="0"/>
            <w:ind w:left="651" w:right="0" w:hanging="386"/>
            <w:jc w:val="left"/>
          </w:pPr>
          <w:r>
            <w:rPr/>
            <w:t>Experimento 2</w:t>
            <w:tab/>
            <w:t>46</w:t>
          </w:r>
        </w:p>
        <w:p>
          <w:pPr>
            <w:pStyle w:val="TOC3"/>
            <w:numPr>
              <w:ilvl w:val="2"/>
              <w:numId w:val="7"/>
            </w:numPr>
            <w:tabs>
              <w:tab w:pos="1403" w:val="left" w:leader="none"/>
              <w:tab w:pos="7922" w:val="left" w:leader="none"/>
            </w:tabs>
            <w:spacing w:line="360" w:lineRule="auto" w:before="126" w:after="0"/>
            <w:ind w:left="831" w:right="1074" w:firstLine="0"/>
            <w:jc w:val="left"/>
            <w:rPr>
              <w:b/>
            </w:rPr>
          </w:pPr>
          <w:r>
            <w:rPr/>
            <w:t>Efecto del extracto de </w:t>
          </w:r>
          <w:r>
            <w:rPr>
              <w:i/>
            </w:rPr>
            <w:t>Lysiloma acapulcensis </w:t>
          </w:r>
          <w:r>
            <w:rPr/>
            <w:t>sobre  </w:t>
          </w:r>
          <w:r>
            <w:rPr>
              <w:spacing w:val="7"/>
            </w:rPr>
            <w:t> </w:t>
          </w:r>
          <w:r>
            <w:rPr/>
            <w:t>la</w:t>
          </w:r>
          <w:r>
            <w:rPr>
              <w:spacing w:val="16"/>
            </w:rPr>
            <w:t> </w:t>
          </w:r>
          <w:r>
            <w:rPr/>
            <w:t>digestibilidad</w:t>
            <w:tab/>
            <w:t>46 de los nutrientes y parámetros de fermentación en</w:t>
          </w:r>
          <w:r>
            <w:rPr>
              <w:spacing w:val="-11"/>
            </w:rPr>
            <w:t> </w:t>
          </w:r>
          <w:r>
            <w:rPr/>
            <w:t>ovinos</w:t>
          </w:r>
          <w:r>
            <w:rPr>
              <w:b/>
            </w:rPr>
            <w:t>.</w:t>
          </w:r>
        </w:p>
        <w:p>
          <w:pPr>
            <w:pStyle w:val="TOC3"/>
            <w:numPr>
              <w:ilvl w:val="2"/>
              <w:numId w:val="7"/>
            </w:numPr>
            <w:tabs>
              <w:tab w:pos="1384" w:val="left" w:leader="none"/>
              <w:tab w:pos="8143" w:val="right" w:leader="none"/>
            </w:tabs>
            <w:spacing w:line="240" w:lineRule="auto" w:before="4" w:after="0"/>
            <w:ind w:left="1383" w:right="0" w:hanging="552"/>
            <w:jc w:val="left"/>
          </w:pPr>
          <w:hyperlink w:history="true" w:anchor="_TOC_250007">
            <w:r>
              <w:rPr/>
              <w:t>Zona de estudio</w:t>
              <w:tab/>
              <w:t>46</w:t>
            </w:r>
          </w:hyperlink>
        </w:p>
        <w:p>
          <w:pPr>
            <w:pStyle w:val="TOC3"/>
            <w:numPr>
              <w:ilvl w:val="2"/>
              <w:numId w:val="7"/>
            </w:numPr>
            <w:tabs>
              <w:tab w:pos="1384" w:val="left" w:leader="none"/>
              <w:tab w:pos="8143" w:val="right" w:leader="none"/>
            </w:tabs>
            <w:spacing w:line="240" w:lineRule="auto" w:before="126" w:after="0"/>
            <w:ind w:left="1383" w:right="0" w:hanging="552"/>
            <w:jc w:val="left"/>
          </w:pPr>
          <w:hyperlink w:history="true" w:anchor="_TOC_250006">
            <w:r>
              <w:rPr/>
              <w:t>Preparación de</w:t>
            </w:r>
            <w:r>
              <w:rPr>
                <w:spacing w:val="-1"/>
              </w:rPr>
              <w:t> </w:t>
            </w:r>
            <w:r>
              <w:rPr/>
              <w:t>los</w:t>
            </w:r>
            <w:r>
              <w:rPr>
                <w:spacing w:val="-1"/>
              </w:rPr>
              <w:t> </w:t>
            </w:r>
            <w:r>
              <w:rPr/>
              <w:t>extractos</w:t>
              <w:tab/>
              <w:t>47</w:t>
            </w:r>
          </w:hyperlink>
        </w:p>
        <w:p>
          <w:pPr>
            <w:pStyle w:val="TOC3"/>
            <w:numPr>
              <w:ilvl w:val="2"/>
              <w:numId w:val="7"/>
            </w:numPr>
            <w:tabs>
              <w:tab w:pos="1382" w:val="left" w:leader="none"/>
              <w:tab w:pos="8143" w:val="right" w:leader="none"/>
            </w:tabs>
            <w:spacing w:line="240" w:lineRule="auto" w:before="128" w:after="0"/>
            <w:ind w:left="1381" w:right="0" w:hanging="550"/>
            <w:jc w:val="left"/>
          </w:pPr>
          <w:hyperlink w:history="true" w:anchor="_TOC_250005">
            <w:r>
              <w:rPr/>
              <w:t>Tratamientos</w:t>
              <w:tab/>
              <w:t>47</w:t>
            </w:r>
          </w:hyperlink>
        </w:p>
        <w:p>
          <w:pPr>
            <w:pStyle w:val="TOC4"/>
            <w:numPr>
              <w:ilvl w:val="2"/>
              <w:numId w:val="7"/>
            </w:numPr>
            <w:tabs>
              <w:tab w:pos="1384" w:val="left" w:leader="none"/>
              <w:tab w:pos="8143" w:val="right" w:leader="none"/>
            </w:tabs>
            <w:spacing w:line="240" w:lineRule="auto" w:before="126" w:after="0"/>
            <w:ind w:left="1383" w:right="0" w:hanging="552"/>
            <w:jc w:val="left"/>
            <w:rPr>
              <w:b w:val="0"/>
              <w:i w:val="0"/>
              <w:sz w:val="22"/>
            </w:rPr>
          </w:pPr>
          <w:r>
            <w:rPr>
              <w:b w:val="0"/>
              <w:i w:val="0"/>
              <w:sz w:val="22"/>
            </w:rPr>
            <w:t>Experimento</w:t>
          </w:r>
          <w:r>
            <w:rPr>
              <w:b w:val="0"/>
              <w:i w:val="0"/>
              <w:spacing w:val="-2"/>
              <w:sz w:val="22"/>
            </w:rPr>
            <w:t> </w:t>
          </w:r>
          <w:r>
            <w:rPr>
              <w:b w:val="0"/>
              <w:i/>
              <w:sz w:val="22"/>
            </w:rPr>
            <w:t>in</w:t>
          </w:r>
          <w:r>
            <w:rPr>
              <w:b w:val="0"/>
              <w:i w:val="0"/>
              <w:spacing w:val="-1"/>
              <w:sz w:val="22"/>
            </w:rPr>
            <w:t> </w:t>
          </w:r>
          <w:r>
            <w:rPr>
              <w:b w:val="0"/>
              <w:i/>
              <w:sz w:val="22"/>
            </w:rPr>
            <w:t>vitro</w:t>
          </w:r>
          <w:r>
            <w:rPr>
              <w:b w:val="0"/>
              <w:i w:val="0"/>
              <w:sz w:val="22"/>
            </w:rPr>
            <w:tab/>
            <w:t>47</w:t>
          </w:r>
        </w:p>
        <w:p>
          <w:pPr>
            <w:pStyle w:val="TOC5"/>
            <w:numPr>
              <w:ilvl w:val="3"/>
              <w:numId w:val="7"/>
            </w:numPr>
            <w:tabs>
              <w:tab w:pos="2126" w:val="left" w:leader="none"/>
              <w:tab w:pos="7922" w:val="left" w:leader="none"/>
            </w:tabs>
            <w:spacing w:line="360" w:lineRule="auto" w:before="126" w:after="0"/>
            <w:ind w:left="1398" w:right="1074" w:firstLine="0"/>
            <w:jc w:val="left"/>
          </w:pPr>
          <w:r>
            <w:rPr/>
            <w:t>Degradabilidad de la materia seca, cinética de</w:t>
          </w:r>
          <w:r>
            <w:rPr>
              <w:spacing w:val="46"/>
            </w:rPr>
            <w:t> </w:t>
          </w:r>
          <w:r>
            <w:rPr/>
            <w:t>degradación</w:t>
          </w:r>
          <w:r>
            <w:rPr>
              <w:spacing w:val="6"/>
            </w:rPr>
            <w:t> </w:t>
          </w:r>
          <w:r>
            <w:rPr/>
            <w:t>y</w:t>
            <w:tab/>
            <w:t>48 parámetros de</w:t>
          </w:r>
          <w:r>
            <w:rPr>
              <w:spacing w:val="-6"/>
            </w:rPr>
            <w:t> </w:t>
          </w:r>
          <w:r>
            <w:rPr/>
            <w:t>fermentación</w:t>
          </w:r>
        </w:p>
        <w:p>
          <w:pPr>
            <w:pStyle w:val="TOC4"/>
            <w:numPr>
              <w:ilvl w:val="2"/>
              <w:numId w:val="7"/>
            </w:numPr>
            <w:tabs>
              <w:tab w:pos="1384" w:val="left" w:leader="none"/>
              <w:tab w:pos="8143" w:val="right" w:leader="none"/>
            </w:tabs>
            <w:spacing w:line="240" w:lineRule="auto" w:before="4" w:after="0"/>
            <w:ind w:left="1383" w:right="0" w:hanging="552"/>
            <w:jc w:val="left"/>
            <w:rPr>
              <w:b w:val="0"/>
              <w:i w:val="0"/>
              <w:sz w:val="22"/>
            </w:rPr>
          </w:pPr>
          <w:r>
            <w:rPr>
              <w:b w:val="0"/>
              <w:i w:val="0"/>
              <w:sz w:val="22"/>
            </w:rPr>
            <w:t>Experimento</w:t>
          </w:r>
          <w:r>
            <w:rPr>
              <w:b w:val="0"/>
              <w:i w:val="0"/>
              <w:spacing w:val="-1"/>
              <w:sz w:val="22"/>
            </w:rPr>
            <w:t> </w:t>
          </w:r>
          <w:r>
            <w:rPr>
              <w:b w:val="0"/>
              <w:i/>
              <w:sz w:val="22"/>
            </w:rPr>
            <w:t>in vivo</w:t>
          </w:r>
          <w:r>
            <w:rPr>
              <w:b w:val="0"/>
              <w:i w:val="0"/>
              <w:sz w:val="22"/>
            </w:rPr>
            <w:tab/>
            <w:t>48</w:t>
          </w:r>
        </w:p>
        <w:p>
          <w:pPr>
            <w:pStyle w:val="TOC5"/>
            <w:numPr>
              <w:ilvl w:val="3"/>
              <w:numId w:val="7"/>
            </w:numPr>
            <w:tabs>
              <w:tab w:pos="2117" w:val="left" w:leader="none"/>
              <w:tab w:pos="8143" w:val="right" w:leader="none"/>
            </w:tabs>
            <w:spacing w:line="240" w:lineRule="auto" w:before="126" w:after="0"/>
            <w:ind w:left="2116" w:right="0" w:hanging="718"/>
            <w:jc w:val="left"/>
          </w:pPr>
          <w:hyperlink w:history="true" w:anchor="_TOC_250004">
            <w:r>
              <w:rPr/>
              <w:t>Animales</w:t>
            </w:r>
            <w:r>
              <w:rPr>
                <w:spacing w:val="-1"/>
              </w:rPr>
              <w:t> </w:t>
            </w:r>
            <w:r>
              <w:rPr/>
              <w:t>y</w:t>
            </w:r>
            <w:r>
              <w:rPr>
                <w:spacing w:val="-4"/>
              </w:rPr>
              <w:t> </w:t>
            </w:r>
            <w:r>
              <w:rPr/>
              <w:t>tratamientos</w:t>
              <w:tab/>
              <w:t>48</w:t>
            </w:r>
          </w:hyperlink>
        </w:p>
        <w:p>
          <w:pPr>
            <w:pStyle w:val="TOC5"/>
            <w:numPr>
              <w:ilvl w:val="3"/>
              <w:numId w:val="7"/>
            </w:numPr>
            <w:tabs>
              <w:tab w:pos="2117" w:val="left" w:leader="none"/>
              <w:tab w:pos="8143" w:val="right" w:leader="none"/>
            </w:tabs>
            <w:spacing w:line="240" w:lineRule="auto" w:before="126" w:after="0"/>
            <w:ind w:left="2116" w:right="0" w:hanging="718"/>
            <w:jc w:val="left"/>
          </w:pPr>
          <w:hyperlink w:history="true" w:anchor="_TOC_250003">
            <w:r>
              <w:rPr/>
              <w:t>Colecta de muestras</w:t>
            </w:r>
            <w:r>
              <w:rPr>
                <w:spacing w:val="-1"/>
              </w:rPr>
              <w:t> </w:t>
            </w:r>
            <w:r>
              <w:rPr/>
              <w:t>de</w:t>
            </w:r>
            <w:r>
              <w:rPr>
                <w:spacing w:val="-1"/>
              </w:rPr>
              <w:t> </w:t>
            </w:r>
            <w:r>
              <w:rPr/>
              <w:t>heces</w:t>
              <w:tab/>
              <w:t>49</w:t>
            </w:r>
          </w:hyperlink>
        </w:p>
        <w:p>
          <w:pPr>
            <w:pStyle w:val="TOC5"/>
            <w:numPr>
              <w:ilvl w:val="3"/>
              <w:numId w:val="7"/>
            </w:numPr>
            <w:tabs>
              <w:tab w:pos="2117" w:val="left" w:leader="none"/>
              <w:tab w:pos="8143" w:val="right" w:leader="none"/>
            </w:tabs>
            <w:spacing w:line="240" w:lineRule="auto" w:before="126" w:after="0"/>
            <w:ind w:left="2116" w:right="0" w:hanging="718"/>
            <w:jc w:val="left"/>
          </w:pPr>
          <w:hyperlink w:history="true" w:anchor="_TOC_250002">
            <w:r>
              <w:rPr/>
              <w:t>Colecta de</w:t>
            </w:r>
            <w:r>
              <w:rPr>
                <w:spacing w:val="-1"/>
              </w:rPr>
              <w:t> </w:t>
            </w:r>
            <w:r>
              <w:rPr/>
              <w:t>líquido</w:t>
            </w:r>
            <w:r>
              <w:rPr>
                <w:spacing w:val="-4"/>
              </w:rPr>
              <w:t> </w:t>
            </w:r>
            <w:r>
              <w:rPr/>
              <w:t>ruminal</w:t>
              <w:tab/>
              <w:t>49</w:t>
            </w:r>
          </w:hyperlink>
        </w:p>
        <w:p>
          <w:pPr>
            <w:pStyle w:val="TOC5"/>
            <w:numPr>
              <w:ilvl w:val="3"/>
              <w:numId w:val="7"/>
            </w:numPr>
            <w:tabs>
              <w:tab w:pos="2116" w:val="left" w:leader="none"/>
              <w:tab w:pos="8143" w:val="right" w:leader="none"/>
            </w:tabs>
            <w:spacing w:line="240" w:lineRule="auto" w:before="126" w:after="0"/>
            <w:ind w:left="2115" w:right="0" w:hanging="717"/>
            <w:jc w:val="left"/>
          </w:pPr>
          <w:hyperlink w:history="true" w:anchor="_TOC_250001">
            <w:r>
              <w:rPr/>
              <w:t>Análisis de</w:t>
            </w:r>
            <w:r>
              <w:rPr>
                <w:spacing w:val="-3"/>
              </w:rPr>
              <w:t> </w:t>
            </w:r>
            <w:r>
              <w:rPr/>
              <w:t>los</w:t>
            </w:r>
            <w:r>
              <w:rPr>
                <w:spacing w:val="-1"/>
              </w:rPr>
              <w:t> </w:t>
            </w:r>
            <w:r>
              <w:rPr/>
              <w:t>datos</w:t>
              <w:tab/>
              <w:t>49</w:t>
            </w:r>
          </w:hyperlink>
        </w:p>
        <w:p>
          <w:pPr>
            <w:pStyle w:val="TOC2"/>
            <w:numPr>
              <w:ilvl w:val="0"/>
              <w:numId w:val="2"/>
            </w:numPr>
            <w:tabs>
              <w:tab w:pos="1345" w:val="left" w:leader="none"/>
              <w:tab w:pos="1346" w:val="left" w:leader="none"/>
              <w:tab w:pos="8143" w:val="right" w:leader="none"/>
            </w:tabs>
            <w:spacing w:line="240" w:lineRule="auto" w:before="128" w:after="0"/>
            <w:ind w:left="1345" w:right="0" w:hanging="720"/>
            <w:jc w:val="left"/>
          </w:pPr>
          <w:hyperlink w:history="true" w:anchor="_TOC_250000">
            <w:r>
              <w:rPr/>
              <w:t>RESULTADOS</w:t>
              <w:tab/>
              <w:t>50</w:t>
            </w:r>
          </w:hyperlink>
        </w:p>
      </w:sdtContent>
    </w:sdt>
    <w:p>
      <w:pPr>
        <w:spacing w:after="0" w:line="240" w:lineRule="auto"/>
        <w:jc w:val="left"/>
        <w:sectPr>
          <w:type w:val="continuous"/>
          <w:pgSz w:w="12240" w:h="15840"/>
          <w:pgMar w:top="1360" w:bottom="1629" w:left="1720" w:right="1300"/>
        </w:sectPr>
      </w:pPr>
    </w:p>
    <w:p>
      <w:pPr>
        <w:pStyle w:val="ListParagraph"/>
        <w:numPr>
          <w:ilvl w:val="1"/>
          <w:numId w:val="8"/>
        </w:numPr>
        <w:tabs>
          <w:tab w:pos="693" w:val="left" w:leader="none"/>
          <w:tab w:pos="7922" w:val="left" w:leader="none"/>
        </w:tabs>
        <w:spacing w:line="240" w:lineRule="auto" w:before="126" w:after="0"/>
        <w:ind w:left="265" w:right="0" w:firstLine="0"/>
        <w:jc w:val="left"/>
        <w:rPr>
          <w:sz w:val="22"/>
        </w:rPr>
      </w:pPr>
      <w:r>
        <w:rPr>
          <w:sz w:val="22"/>
        </w:rPr>
        <w:t>Artículo   1.   </w:t>
      </w:r>
      <w:r>
        <w:rPr>
          <w:i/>
          <w:sz w:val="22"/>
        </w:rPr>
        <w:t>In   vitro   </w:t>
      </w:r>
      <w:r>
        <w:rPr>
          <w:sz w:val="22"/>
        </w:rPr>
        <w:t>activity   of   </w:t>
      </w:r>
      <w:r>
        <w:rPr>
          <w:i/>
          <w:sz w:val="22"/>
        </w:rPr>
        <w:t>Pithecellobium   dulce    </w:t>
      </w:r>
      <w:r>
        <w:rPr>
          <w:sz w:val="22"/>
        </w:rPr>
        <w:t>and  </w:t>
      </w:r>
      <w:r>
        <w:rPr>
          <w:spacing w:val="7"/>
          <w:sz w:val="22"/>
        </w:rPr>
        <w:t> </w:t>
      </w:r>
      <w:r>
        <w:rPr>
          <w:i/>
          <w:sz w:val="22"/>
        </w:rPr>
        <w:t>Lysiloma</w:t>
        <w:tab/>
      </w:r>
      <w:r>
        <w:rPr>
          <w:sz w:val="22"/>
        </w:rPr>
        <w:t>50</w:t>
      </w:r>
    </w:p>
    <w:p>
      <w:pPr>
        <w:pStyle w:val="BodyText"/>
        <w:spacing w:before="126"/>
        <w:ind w:left="265"/>
      </w:pPr>
      <w:r>
        <w:rPr>
          <w:i/>
        </w:rPr>
        <w:t>acapulcensis </w:t>
      </w:r>
      <w:r>
        <w:rPr/>
        <w:t>on exogenous development of gastrointestinal strongyles in sheep</w:t>
      </w:r>
    </w:p>
    <w:p>
      <w:pPr>
        <w:pStyle w:val="ListParagraph"/>
        <w:numPr>
          <w:ilvl w:val="1"/>
          <w:numId w:val="8"/>
        </w:numPr>
        <w:tabs>
          <w:tab w:pos="645" w:val="left" w:leader="none"/>
          <w:tab w:pos="7922" w:val="left" w:leader="none"/>
        </w:tabs>
        <w:spacing w:line="480" w:lineRule="auto" w:before="126" w:after="0"/>
        <w:ind w:left="265" w:right="1074" w:hanging="48"/>
        <w:jc w:val="left"/>
        <w:rPr>
          <w:i/>
          <w:sz w:val="22"/>
        </w:rPr>
      </w:pPr>
      <w:r>
        <w:rPr>
          <w:sz w:val="22"/>
        </w:rPr>
        <w:t>Digestibilidad  y parámetros  de  fermentación  ruminal  en</w:t>
      </w:r>
      <w:r>
        <w:rPr>
          <w:spacing w:val="-1"/>
          <w:sz w:val="22"/>
        </w:rPr>
        <w:t> </w:t>
      </w:r>
      <w:r>
        <w:rPr>
          <w:sz w:val="22"/>
        </w:rPr>
        <w:t>ovinos</w:t>
      </w:r>
      <w:r>
        <w:rPr>
          <w:spacing w:val="39"/>
          <w:sz w:val="22"/>
        </w:rPr>
        <w:t> </w:t>
      </w:r>
      <w:r>
        <w:rPr>
          <w:sz w:val="22"/>
        </w:rPr>
        <w:t>recibiendo</w:t>
        <w:tab/>
        <w:t>57 diferentes niveles de taninos condensados libres de </w:t>
      </w:r>
      <w:r>
        <w:rPr>
          <w:i/>
          <w:sz w:val="22"/>
        </w:rPr>
        <w:t>Lysiloma</w:t>
      </w:r>
      <w:r>
        <w:rPr>
          <w:i/>
          <w:spacing w:val="-17"/>
          <w:sz w:val="22"/>
        </w:rPr>
        <w:t> </w:t>
      </w:r>
      <w:r>
        <w:rPr>
          <w:i/>
          <w:sz w:val="22"/>
        </w:rPr>
        <w:t>acapulcensis.</w:t>
      </w:r>
    </w:p>
    <w:p>
      <w:pPr>
        <w:pStyle w:val="ListParagraph"/>
        <w:numPr>
          <w:ilvl w:val="0"/>
          <w:numId w:val="2"/>
        </w:numPr>
        <w:tabs>
          <w:tab w:pos="1345" w:val="left" w:leader="none"/>
          <w:tab w:pos="1346" w:val="left" w:leader="none"/>
          <w:tab w:pos="8131" w:val="right" w:leader="none"/>
        </w:tabs>
        <w:spacing w:line="240" w:lineRule="auto" w:before="7" w:after="0"/>
        <w:ind w:left="1345" w:right="0" w:hanging="720"/>
        <w:jc w:val="left"/>
        <w:rPr>
          <w:sz w:val="22"/>
        </w:rPr>
      </w:pPr>
      <w:r>
        <w:rPr>
          <w:sz w:val="22"/>
        </w:rPr>
        <w:t>DISCUSIÓN</w:t>
      </w:r>
      <w:r>
        <w:rPr>
          <w:spacing w:val="-2"/>
          <w:sz w:val="22"/>
        </w:rPr>
        <w:t> </w:t>
      </w:r>
      <w:r>
        <w:rPr>
          <w:sz w:val="22"/>
        </w:rPr>
        <w:t>GENERAL</w:t>
        <w:tab/>
        <w:t>84</w:t>
      </w:r>
    </w:p>
    <w:p>
      <w:pPr>
        <w:pStyle w:val="ListParagraph"/>
        <w:numPr>
          <w:ilvl w:val="1"/>
          <w:numId w:val="9"/>
        </w:numPr>
        <w:tabs>
          <w:tab w:pos="652" w:val="left" w:leader="none"/>
          <w:tab w:pos="8143" w:val="right" w:leader="none"/>
        </w:tabs>
        <w:spacing w:line="240" w:lineRule="auto" w:before="128" w:after="0"/>
        <w:ind w:left="651" w:right="0" w:hanging="386"/>
        <w:jc w:val="left"/>
        <w:rPr>
          <w:sz w:val="22"/>
        </w:rPr>
      </w:pPr>
      <w:r>
        <w:rPr>
          <w:sz w:val="22"/>
        </w:rPr>
        <w:t>Extractos de </w:t>
      </w:r>
      <w:r>
        <w:rPr>
          <w:i/>
          <w:sz w:val="22"/>
        </w:rPr>
        <w:t>L. acapulcensis </w:t>
      </w:r>
      <w:r>
        <w:rPr>
          <w:sz w:val="22"/>
        </w:rPr>
        <w:t>y </w:t>
      </w:r>
      <w:r>
        <w:rPr>
          <w:i/>
          <w:sz w:val="22"/>
        </w:rPr>
        <w:t>P. dulce</w:t>
      </w:r>
      <w:r>
        <w:rPr>
          <w:i/>
          <w:spacing w:val="-5"/>
          <w:sz w:val="22"/>
        </w:rPr>
        <w:t> </w:t>
      </w:r>
      <w:r>
        <w:rPr>
          <w:sz w:val="22"/>
        </w:rPr>
        <w:t>como</w:t>
      </w:r>
      <w:r>
        <w:rPr>
          <w:spacing w:val="-1"/>
          <w:sz w:val="22"/>
        </w:rPr>
        <w:t> </w:t>
      </w:r>
      <w:r>
        <w:rPr>
          <w:sz w:val="22"/>
        </w:rPr>
        <w:t>antihelmínticos</w:t>
        <w:tab/>
        <w:t>84</w:t>
      </w:r>
    </w:p>
    <w:p>
      <w:pPr>
        <w:pStyle w:val="ListParagraph"/>
        <w:numPr>
          <w:ilvl w:val="2"/>
          <w:numId w:val="9"/>
        </w:numPr>
        <w:tabs>
          <w:tab w:pos="1968" w:val="left" w:leader="none"/>
          <w:tab w:pos="8143" w:val="right" w:leader="none"/>
        </w:tabs>
        <w:spacing w:line="240" w:lineRule="auto" w:before="126" w:after="0"/>
        <w:ind w:left="1967" w:right="0" w:hanging="569"/>
        <w:jc w:val="left"/>
        <w:rPr>
          <w:sz w:val="22"/>
        </w:rPr>
      </w:pPr>
      <w:r>
        <w:rPr>
          <w:sz w:val="22"/>
        </w:rPr>
        <w:t>Eclosión</w:t>
      </w:r>
      <w:r>
        <w:rPr>
          <w:spacing w:val="-1"/>
          <w:sz w:val="22"/>
        </w:rPr>
        <w:t> </w:t>
      </w:r>
      <w:r>
        <w:rPr>
          <w:sz w:val="22"/>
        </w:rPr>
        <w:t>de</w:t>
      </w:r>
      <w:r>
        <w:rPr>
          <w:spacing w:val="-1"/>
          <w:sz w:val="22"/>
        </w:rPr>
        <w:t> </w:t>
      </w:r>
      <w:r>
        <w:rPr>
          <w:sz w:val="22"/>
        </w:rPr>
        <w:t>huevecillos</w:t>
        <w:tab/>
        <w:t>84</w:t>
      </w:r>
    </w:p>
    <w:p>
      <w:pPr>
        <w:pStyle w:val="ListParagraph"/>
        <w:numPr>
          <w:ilvl w:val="2"/>
          <w:numId w:val="9"/>
        </w:numPr>
        <w:tabs>
          <w:tab w:pos="1968" w:val="left" w:leader="none"/>
          <w:tab w:pos="8143" w:val="right" w:leader="none"/>
        </w:tabs>
        <w:spacing w:line="240" w:lineRule="auto" w:before="126" w:after="0"/>
        <w:ind w:left="1967" w:right="0" w:hanging="569"/>
        <w:jc w:val="left"/>
        <w:rPr>
          <w:sz w:val="22"/>
        </w:rPr>
      </w:pPr>
      <w:r>
        <w:rPr>
          <w:sz w:val="22"/>
        </w:rPr>
        <w:t>Desarrollo y</w:t>
      </w:r>
      <w:r>
        <w:rPr>
          <w:spacing w:val="-4"/>
          <w:sz w:val="22"/>
        </w:rPr>
        <w:t> </w:t>
      </w:r>
      <w:r>
        <w:rPr>
          <w:sz w:val="22"/>
        </w:rPr>
        <w:t>migración</w:t>
      </w:r>
      <w:r>
        <w:rPr>
          <w:spacing w:val="-1"/>
          <w:sz w:val="22"/>
        </w:rPr>
        <w:t> </w:t>
      </w:r>
      <w:r>
        <w:rPr>
          <w:sz w:val="22"/>
        </w:rPr>
        <w:t>larvaria</w:t>
        <w:tab/>
        <w:t>84</w:t>
      </w:r>
    </w:p>
    <w:p>
      <w:pPr>
        <w:pStyle w:val="ListParagraph"/>
        <w:numPr>
          <w:ilvl w:val="1"/>
          <w:numId w:val="9"/>
        </w:numPr>
        <w:tabs>
          <w:tab w:pos="652" w:val="left" w:leader="none"/>
          <w:tab w:pos="8143" w:val="right" w:leader="none"/>
        </w:tabs>
        <w:spacing w:line="240" w:lineRule="auto" w:before="126" w:after="0"/>
        <w:ind w:left="651" w:right="0" w:hanging="386"/>
        <w:jc w:val="left"/>
        <w:rPr>
          <w:sz w:val="22"/>
        </w:rPr>
      </w:pPr>
      <w:r>
        <w:rPr>
          <w:sz w:val="22"/>
        </w:rPr>
        <w:t>Efecto nutricional del extracto de</w:t>
      </w:r>
      <w:r>
        <w:rPr>
          <w:spacing w:val="-9"/>
          <w:sz w:val="22"/>
        </w:rPr>
        <w:t> </w:t>
      </w:r>
      <w:r>
        <w:rPr>
          <w:i/>
          <w:sz w:val="22"/>
        </w:rPr>
        <w:t>L.</w:t>
      </w:r>
      <w:r>
        <w:rPr>
          <w:i/>
          <w:spacing w:val="-1"/>
          <w:sz w:val="22"/>
        </w:rPr>
        <w:t> </w:t>
      </w:r>
      <w:r>
        <w:rPr>
          <w:i/>
          <w:sz w:val="22"/>
        </w:rPr>
        <w:t>acapulcensis</w:t>
      </w:r>
      <w:r>
        <w:rPr>
          <w:sz w:val="22"/>
        </w:rPr>
        <w:tab/>
        <w:t>86</w:t>
      </w:r>
    </w:p>
    <w:p>
      <w:pPr>
        <w:pStyle w:val="ListParagraph"/>
        <w:numPr>
          <w:ilvl w:val="2"/>
          <w:numId w:val="9"/>
        </w:numPr>
        <w:tabs>
          <w:tab w:pos="1478" w:val="left" w:leader="none"/>
          <w:tab w:pos="7922" w:val="left" w:leader="none"/>
        </w:tabs>
        <w:spacing w:line="360" w:lineRule="auto" w:before="126" w:after="0"/>
        <w:ind w:left="831" w:right="1074" w:firstLine="0"/>
        <w:jc w:val="left"/>
        <w:rPr>
          <w:sz w:val="22"/>
        </w:rPr>
      </w:pPr>
      <w:r>
        <w:rPr>
          <w:sz w:val="22"/>
        </w:rPr>
        <w:t>Degradabilidad  de  la  materia  seca  y  orgánica,     </w:t>
      </w:r>
      <w:r>
        <w:rPr>
          <w:spacing w:val="32"/>
          <w:sz w:val="22"/>
        </w:rPr>
        <w:t> </w:t>
      </w:r>
      <w:r>
        <w:rPr>
          <w:sz w:val="22"/>
        </w:rPr>
        <w:t>parámetros </w:t>
      </w:r>
      <w:r>
        <w:rPr>
          <w:spacing w:val="34"/>
          <w:sz w:val="22"/>
        </w:rPr>
        <w:t> </w:t>
      </w:r>
      <w:r>
        <w:rPr>
          <w:sz w:val="22"/>
        </w:rPr>
        <w:t>de</w:t>
        <w:tab/>
        <w:t>86 fermentación y producción de</w:t>
      </w:r>
      <w:r>
        <w:rPr>
          <w:spacing w:val="-5"/>
          <w:sz w:val="22"/>
        </w:rPr>
        <w:t> </w:t>
      </w:r>
      <w:r>
        <w:rPr>
          <w:sz w:val="22"/>
        </w:rPr>
        <w:t>gas</w:t>
      </w:r>
    </w:p>
    <w:p>
      <w:pPr>
        <w:pStyle w:val="ListParagraph"/>
        <w:numPr>
          <w:ilvl w:val="2"/>
          <w:numId w:val="9"/>
        </w:numPr>
        <w:tabs>
          <w:tab w:pos="1384" w:val="left" w:leader="none"/>
          <w:tab w:pos="8143" w:val="right" w:leader="none"/>
        </w:tabs>
        <w:spacing w:line="240" w:lineRule="auto" w:before="5" w:after="0"/>
        <w:ind w:left="1383" w:right="0" w:hanging="552"/>
        <w:jc w:val="left"/>
        <w:rPr>
          <w:sz w:val="22"/>
        </w:rPr>
      </w:pPr>
      <w:r>
        <w:rPr>
          <w:sz w:val="22"/>
        </w:rPr>
        <w:t>Digestibilidad de</w:t>
      </w:r>
      <w:r>
        <w:rPr>
          <w:spacing w:val="-5"/>
          <w:sz w:val="22"/>
        </w:rPr>
        <w:t> </w:t>
      </w:r>
      <w:r>
        <w:rPr>
          <w:sz w:val="22"/>
        </w:rPr>
        <w:t>los</w:t>
      </w:r>
      <w:r>
        <w:rPr>
          <w:spacing w:val="-2"/>
          <w:sz w:val="22"/>
        </w:rPr>
        <w:t> </w:t>
      </w:r>
      <w:r>
        <w:rPr>
          <w:sz w:val="22"/>
        </w:rPr>
        <w:t>nutrientes</w:t>
        <w:tab/>
        <w:t>87</w:t>
      </w:r>
    </w:p>
    <w:p>
      <w:pPr>
        <w:pStyle w:val="ListParagraph"/>
        <w:numPr>
          <w:ilvl w:val="2"/>
          <w:numId w:val="9"/>
        </w:numPr>
        <w:tabs>
          <w:tab w:pos="1384" w:val="left" w:leader="none"/>
          <w:tab w:pos="8143" w:val="right" w:leader="none"/>
        </w:tabs>
        <w:spacing w:line="240" w:lineRule="auto" w:before="126" w:after="0"/>
        <w:ind w:left="1383" w:right="0" w:hanging="552"/>
        <w:jc w:val="left"/>
        <w:rPr>
          <w:color w:val="221F1F"/>
          <w:sz w:val="22"/>
        </w:rPr>
      </w:pPr>
      <w:r>
        <w:rPr>
          <w:color w:val="221F1F"/>
          <w:sz w:val="22"/>
        </w:rPr>
        <w:t>Nitrógeno</w:t>
      </w:r>
      <w:r>
        <w:rPr>
          <w:color w:val="221F1F"/>
          <w:spacing w:val="-1"/>
          <w:sz w:val="22"/>
        </w:rPr>
        <w:t> </w:t>
      </w:r>
      <w:r>
        <w:rPr>
          <w:color w:val="221F1F"/>
          <w:sz w:val="22"/>
        </w:rPr>
        <w:t>amoniacal</w:t>
      </w:r>
      <w:r>
        <w:rPr>
          <w:color w:val="221F1F"/>
          <w:spacing w:val="-3"/>
          <w:sz w:val="22"/>
        </w:rPr>
        <w:t> </w:t>
      </w:r>
      <w:r>
        <w:rPr>
          <w:color w:val="221F1F"/>
          <w:sz w:val="22"/>
        </w:rPr>
        <w:t>(</w:t>
      </w:r>
      <w:r>
        <w:rPr>
          <w:sz w:val="22"/>
        </w:rPr>
        <w:t>N-NH</w:t>
      </w:r>
      <w:r>
        <w:rPr>
          <w:position w:val="-2"/>
          <w:sz w:val="14"/>
        </w:rPr>
        <w:t>3</w:t>
      </w:r>
      <w:r>
        <w:rPr>
          <w:sz w:val="22"/>
        </w:rPr>
        <w:t>)</w:t>
        <w:tab/>
        <w:t>88</w:t>
      </w:r>
    </w:p>
    <w:p>
      <w:pPr>
        <w:pStyle w:val="ListParagraph"/>
        <w:numPr>
          <w:ilvl w:val="2"/>
          <w:numId w:val="9"/>
        </w:numPr>
        <w:tabs>
          <w:tab w:pos="1384" w:val="left" w:leader="none"/>
          <w:tab w:pos="8143" w:val="right" w:leader="none"/>
        </w:tabs>
        <w:spacing w:line="240" w:lineRule="auto" w:before="113" w:after="0"/>
        <w:ind w:left="1383" w:right="0" w:hanging="552"/>
        <w:jc w:val="left"/>
        <w:rPr>
          <w:sz w:val="22"/>
        </w:rPr>
      </w:pPr>
      <w:r>
        <w:rPr>
          <w:sz w:val="22"/>
        </w:rPr>
        <w:t>Protozoarios</w:t>
        <w:tab/>
        <w:t>88</w:t>
      </w:r>
    </w:p>
    <w:p>
      <w:pPr>
        <w:pStyle w:val="ListParagraph"/>
        <w:numPr>
          <w:ilvl w:val="0"/>
          <w:numId w:val="2"/>
        </w:numPr>
        <w:tabs>
          <w:tab w:pos="1345" w:val="left" w:leader="none"/>
          <w:tab w:pos="1346" w:val="left" w:leader="none"/>
          <w:tab w:pos="8143" w:val="right" w:leader="none"/>
        </w:tabs>
        <w:spacing w:line="240" w:lineRule="auto" w:before="128" w:after="0"/>
        <w:ind w:left="1345" w:right="0" w:hanging="720"/>
        <w:jc w:val="left"/>
        <w:rPr>
          <w:sz w:val="22"/>
        </w:rPr>
      </w:pPr>
      <w:r>
        <w:rPr>
          <w:sz w:val="22"/>
        </w:rPr>
        <w:t>CONCLUSIÓN</w:t>
      </w:r>
      <w:r>
        <w:rPr>
          <w:spacing w:val="-2"/>
          <w:sz w:val="22"/>
        </w:rPr>
        <w:t> </w:t>
      </w:r>
      <w:r>
        <w:rPr>
          <w:sz w:val="22"/>
        </w:rPr>
        <w:t>GENERAL</w:t>
        <w:tab/>
        <w:t>89</w:t>
      </w:r>
    </w:p>
    <w:p>
      <w:pPr>
        <w:pStyle w:val="ListParagraph"/>
        <w:numPr>
          <w:ilvl w:val="0"/>
          <w:numId w:val="2"/>
        </w:numPr>
        <w:tabs>
          <w:tab w:pos="1345" w:val="left" w:leader="none"/>
          <w:tab w:pos="1346" w:val="left" w:leader="none"/>
          <w:tab w:pos="8143" w:val="right" w:leader="none"/>
        </w:tabs>
        <w:spacing w:line="240" w:lineRule="auto" w:before="126" w:after="0"/>
        <w:ind w:left="1345" w:right="0" w:hanging="720"/>
        <w:jc w:val="left"/>
        <w:rPr>
          <w:sz w:val="22"/>
        </w:rPr>
      </w:pPr>
      <w:r>
        <w:rPr>
          <w:sz w:val="22"/>
        </w:rPr>
        <w:t>REFERENCIAS</w:t>
      </w:r>
      <w:r>
        <w:rPr>
          <w:spacing w:val="-1"/>
          <w:sz w:val="22"/>
        </w:rPr>
        <w:t> </w:t>
      </w:r>
      <w:r>
        <w:rPr>
          <w:sz w:val="22"/>
        </w:rPr>
        <w:t>BIBLIOGRAFICAS</w:t>
        <w:tab/>
        <w:t>90</w:t>
      </w:r>
    </w:p>
    <w:p>
      <w:pPr>
        <w:spacing w:after="0" w:line="240" w:lineRule="auto"/>
        <w:jc w:val="left"/>
        <w:rPr>
          <w:sz w:val="22"/>
        </w:rPr>
        <w:sectPr>
          <w:type w:val="continuous"/>
          <w:pgSz w:w="12240" w:h="15840"/>
          <w:pgMar w:top="1360" w:bottom="1200" w:left="1720" w:right="1300"/>
        </w:sectPr>
      </w:pPr>
    </w:p>
    <w:p>
      <w:pPr>
        <w:pStyle w:val="Heading3"/>
        <w:numPr>
          <w:ilvl w:val="1"/>
          <w:numId w:val="2"/>
        </w:numPr>
        <w:tabs>
          <w:tab w:pos="4151" w:val="left" w:leader="none"/>
          <w:tab w:pos="4152" w:val="left" w:leader="none"/>
        </w:tabs>
        <w:spacing w:line="240" w:lineRule="auto" w:before="57" w:after="0"/>
        <w:ind w:left="4151" w:right="0" w:hanging="708"/>
        <w:jc w:val="left"/>
      </w:pPr>
      <w:r>
        <w:rPr/>
        <w:t>INTRODUCCIÓN</w:t>
      </w:r>
    </w:p>
    <w:p>
      <w:pPr>
        <w:pStyle w:val="BodyText"/>
        <w:spacing w:line="360" w:lineRule="auto" w:before="321"/>
        <w:ind w:left="265" w:right="111"/>
        <w:jc w:val="both"/>
      </w:pPr>
      <w:r>
        <w:rPr/>
        <w:t>Uno de los principales problemas que presentan los pequeños rumiantes en regiones de clima tropical bajo condiciones de sistema extensivo es de estado nutricional y parasitológico. Diferentes plantas arbóreas de los géneros </w:t>
      </w:r>
      <w:r>
        <w:rPr>
          <w:i/>
        </w:rPr>
        <w:t>Acacia, Lysiloma </w:t>
      </w:r>
      <w:r>
        <w:rPr/>
        <w:t>(Martínez-Ortiz de-Montellano </w:t>
      </w:r>
      <w:r>
        <w:rPr>
          <w:i/>
        </w:rPr>
        <w:t>et al</w:t>
      </w:r>
      <w:r>
        <w:rPr/>
        <w:t>., 2010),  </w:t>
      </w:r>
      <w:r>
        <w:rPr>
          <w:i/>
        </w:rPr>
        <w:t>Salix, Leucaena </w:t>
      </w:r>
      <w:r>
        <w:rPr/>
        <w:t>(Jiménez Peralta </w:t>
      </w:r>
      <w:r>
        <w:rPr>
          <w:i/>
        </w:rPr>
        <w:t>et al</w:t>
      </w:r>
      <w:r>
        <w:rPr/>
        <w:t>., 2011) han demostrado que pueden producir beneficios nutracéuticos en rumiantes; a pesar de que existe evidencia sobre los efectos nocivos de los mismos en los animales (Ramírez-Restrepo y Barry, 2005). No obstante, los beneficios o efectos negativos van a depender de múltiples factores, tales como su concentración y la estructura química de los compuestos secundarios de la planta. Por ejemplo, los taninos hidrolizables son más tóxicos que los taninos condensados, debido a su rápida absorción. En lo que se refiere a problemas de tipo parasitario que tienen los rumiantes en este tipo de clima, se ha observado la prevalencia de nemátodos gastrointestinales (NGI), principalmente </w:t>
      </w:r>
      <w:r>
        <w:rPr>
          <w:i/>
        </w:rPr>
        <w:t>Haemonchus contortus </w:t>
      </w:r>
      <w:r>
        <w:rPr/>
        <w:t>y </w:t>
      </w:r>
      <w:r>
        <w:rPr>
          <w:i/>
        </w:rPr>
        <w:t>Trichostrongylus </w:t>
      </w:r>
      <w:r>
        <w:rPr>
          <w:i/>
        </w:rPr>
        <w:t>colubriformis</w:t>
      </w:r>
      <w:r>
        <w:rPr/>
        <w:t>, que son resistentes a los antihelmínticos tradicionales (Arece </w:t>
      </w:r>
      <w:r>
        <w:rPr>
          <w:i/>
        </w:rPr>
        <w:t>et al</w:t>
      </w:r>
      <w:r>
        <w:rPr/>
        <w:t>., 2004). El uso de extractos de plantas que contienen alta cantidad de compuestos secundarios ha demostrado ser una opción para el control de NGI. Dentro de estos compuestos secundarios, se tienen a los taninos condensados libres (TCL) a los cuales se les atribuye la función antiparasitaria (Alonso-Díaz </w:t>
      </w:r>
      <w:r>
        <w:rPr>
          <w:i/>
        </w:rPr>
        <w:t>et al</w:t>
      </w:r>
      <w:r>
        <w:rPr/>
        <w:t>., 2008; Martínez-Ortiz de-Montellano </w:t>
      </w:r>
      <w:r>
        <w:rPr>
          <w:i/>
        </w:rPr>
        <w:t>et al</w:t>
      </w:r>
      <w:r>
        <w:rPr/>
        <w:t>., 2010). El efecto de los taninos condensados en el  control de NGI se ha evaluado </w:t>
      </w:r>
      <w:r>
        <w:rPr>
          <w:i/>
        </w:rPr>
        <w:t>in vitro </w:t>
      </w:r>
      <w:r>
        <w:rPr/>
        <w:t>e </w:t>
      </w:r>
      <w:r>
        <w:rPr>
          <w:i/>
        </w:rPr>
        <w:t>in vivo</w:t>
      </w:r>
      <w:r>
        <w:rPr/>
        <w:t>. Extractos de diversas plantas han inhibido la migración larvaria, disminuido la excreción de huevos en heces y disminuido la fertilidad de las hembras adultas (Hoste </w:t>
      </w:r>
      <w:r>
        <w:rPr>
          <w:i/>
        </w:rPr>
        <w:t>et al</w:t>
      </w:r>
      <w:r>
        <w:rPr/>
        <w:t>., 2006; Brunet </w:t>
      </w:r>
      <w:r>
        <w:rPr>
          <w:i/>
        </w:rPr>
        <w:t>et al</w:t>
      </w:r>
      <w:r>
        <w:rPr/>
        <w:t>., 2008). Alonso- Díaz </w:t>
      </w:r>
      <w:r>
        <w:rPr>
          <w:i/>
        </w:rPr>
        <w:t>et al</w:t>
      </w:r>
      <w:r>
        <w:rPr/>
        <w:t>. (2008), evaluaron la acción antihelmíntica de </w:t>
      </w:r>
      <w:r>
        <w:rPr>
          <w:i/>
        </w:rPr>
        <w:t>Lysiloma latisiliqum </w:t>
      </w:r>
      <w:r>
        <w:rPr/>
        <w:t>observando efecto directo sobre </w:t>
      </w:r>
      <w:r>
        <w:rPr>
          <w:i/>
        </w:rPr>
        <w:t>H. contortus </w:t>
      </w:r>
      <w:r>
        <w:rPr/>
        <w:t>y </w:t>
      </w:r>
      <w:r>
        <w:rPr>
          <w:i/>
        </w:rPr>
        <w:t>T. </w:t>
      </w:r>
      <w:r>
        <w:rPr>
          <w:i/>
        </w:rPr>
        <w:t>colubriformis </w:t>
      </w:r>
      <w:r>
        <w:rPr/>
        <w:t>en el establecimiento larvario, inhibición del desvaine e inhibición de la migración larvaria. Otras especies como </w:t>
      </w:r>
      <w:r>
        <w:rPr>
          <w:i/>
        </w:rPr>
        <w:t>Lysiloma acapulcensis </w:t>
      </w:r>
      <w:r>
        <w:rPr/>
        <w:t>y </w:t>
      </w:r>
      <w:r>
        <w:rPr>
          <w:i/>
        </w:rPr>
        <w:t>Pithecellobium dulce</w:t>
      </w:r>
      <w:r>
        <w:rPr/>
        <w:t>, han sido evaluadas desde el punto de vista nutricional, a pesar de presentar alto contenido de compuestos secundarios, entre ellos los taninos condensados (Camacho </w:t>
      </w:r>
      <w:r>
        <w:rPr>
          <w:i/>
        </w:rPr>
        <w:t>et al</w:t>
      </w:r>
      <w:r>
        <w:rPr/>
        <w:t>., 2010), por lo que resulta interesante evaluarlas desde el punto de vista antihelmíntica y nutricional, mismo que fue la esencia de la presente investigación.</w:t>
      </w:r>
    </w:p>
    <w:p>
      <w:pPr>
        <w:spacing w:after="0" w:line="360" w:lineRule="auto"/>
        <w:jc w:val="both"/>
        <w:sectPr>
          <w:footerReference w:type="default" r:id="rId16"/>
          <w:footerReference w:type="even" r:id="rId17"/>
          <w:pgSz w:w="12240" w:h="15840"/>
          <w:pgMar w:footer="1003" w:header="0" w:top="1360" w:bottom="1200" w:left="1720" w:right="1300"/>
          <w:pgNumType w:start="13"/>
        </w:sectPr>
      </w:pPr>
    </w:p>
    <w:p>
      <w:pPr>
        <w:pStyle w:val="Heading3"/>
        <w:numPr>
          <w:ilvl w:val="1"/>
          <w:numId w:val="2"/>
        </w:numPr>
        <w:tabs>
          <w:tab w:pos="3551" w:val="left" w:leader="none"/>
          <w:tab w:pos="3552" w:val="left" w:leader="none"/>
        </w:tabs>
        <w:spacing w:line="240" w:lineRule="auto" w:before="57" w:after="0"/>
        <w:ind w:left="3551" w:right="0" w:hanging="708"/>
        <w:jc w:val="left"/>
      </w:pPr>
      <w:r>
        <w:rPr/>
        <w:t>REVISIÓN DE</w:t>
      </w:r>
      <w:r>
        <w:rPr>
          <w:spacing w:val="-10"/>
        </w:rPr>
        <w:t> </w:t>
      </w:r>
      <w:r>
        <w:rPr/>
        <w:t>LITERATURA</w:t>
      </w:r>
    </w:p>
    <w:p>
      <w:pPr>
        <w:pStyle w:val="BodyText"/>
        <w:rPr>
          <w:b/>
        </w:rPr>
      </w:pPr>
    </w:p>
    <w:p>
      <w:pPr>
        <w:pStyle w:val="BodyText"/>
        <w:rPr>
          <w:b/>
        </w:rPr>
      </w:pPr>
    </w:p>
    <w:p>
      <w:pPr>
        <w:pStyle w:val="BodyText"/>
        <w:spacing w:before="3"/>
        <w:rPr>
          <w:b/>
          <w:sz w:val="17"/>
        </w:rPr>
      </w:pPr>
    </w:p>
    <w:p>
      <w:pPr>
        <w:pStyle w:val="Heading4"/>
        <w:numPr>
          <w:ilvl w:val="1"/>
          <w:numId w:val="10"/>
        </w:numPr>
        <w:tabs>
          <w:tab w:pos="652" w:val="left" w:leader="none"/>
        </w:tabs>
        <w:spacing w:line="240" w:lineRule="auto" w:before="0" w:after="0"/>
        <w:ind w:left="651" w:right="0" w:hanging="386"/>
        <w:jc w:val="both"/>
        <w:rPr>
          <w:i/>
        </w:rPr>
      </w:pPr>
      <w:r>
        <w:rPr>
          <w:i/>
        </w:rPr>
        <w:t>Uso de los extractos en la dieta de los</w:t>
      </w:r>
      <w:r>
        <w:rPr>
          <w:i/>
          <w:spacing w:val="-16"/>
        </w:rPr>
        <w:t> </w:t>
      </w:r>
      <w:r>
        <w:rPr>
          <w:i/>
        </w:rPr>
        <w:t>rumiantes</w:t>
      </w:r>
    </w:p>
    <w:p>
      <w:pPr>
        <w:pStyle w:val="BodyText"/>
        <w:spacing w:before="1"/>
        <w:rPr>
          <w:b/>
          <w:i/>
          <w:sz w:val="28"/>
        </w:rPr>
      </w:pPr>
    </w:p>
    <w:p>
      <w:pPr>
        <w:pStyle w:val="BodyText"/>
        <w:spacing w:line="360" w:lineRule="auto"/>
        <w:ind w:left="265" w:right="111"/>
        <w:jc w:val="both"/>
      </w:pPr>
      <w:r>
        <w:rPr/>
        <w:t>En la actualidad existen diversos aditivos que son utilizados en las dietas de los rumiantes, para mejorar su productividad y salud. Considerando, que el término aditivo incluyen sustancias tan diversas como antibióticos, vitaminas, minerales, antioxidantes, enzimas y extractos de plantas, entre otros (Cardozo, 2004). Dentro del grupo de los antibióticos están aquellos que se utilizan como promotores de crecimiento (monensina sódica, lasolacida y salinomicina), debido al uso indiscriminado de estos aditivos, ha generado un aumento de la resistencia de las bacterias y otros organismos patógenos, provocando así una reducción en la eficacia de estos productos para  combatir enfermedades (Kamel, 2001). Debido al uso inadecuado de los antibióticos en diversos países del mundo se ha prohibido su uso como aditivo en la producción</w:t>
      </w:r>
      <w:r>
        <w:rPr>
          <w:spacing w:val="-16"/>
        </w:rPr>
        <w:t> </w:t>
      </w:r>
      <w:r>
        <w:rPr/>
        <w:t>animal.</w:t>
      </w:r>
    </w:p>
    <w:p>
      <w:pPr>
        <w:pStyle w:val="BodyText"/>
        <w:spacing w:before="8"/>
        <w:rPr>
          <w:sz w:val="17"/>
        </w:rPr>
      </w:pPr>
    </w:p>
    <w:p>
      <w:pPr>
        <w:pStyle w:val="BodyText"/>
        <w:spacing w:line="360" w:lineRule="auto"/>
        <w:ind w:left="265" w:right="113"/>
        <w:jc w:val="both"/>
      </w:pPr>
      <w:r>
        <w:rPr/>
        <w:t>Hoy en día, el éxito de la producción animal sin poner en peligro su bien estar y salvaguardando la seguridad sanitaria del consumidor dependerá en un futuro inmediato, de la inclusión en el alimento de componentes que mejoren la productividad y que sean considerados seguros para el consumo humano. Una alternativa, es el uso de sustancias naturales extraídas de las plantas que no solo proporcionen una simple respuesta a la reducción de la eficacia productiva como consecuencia de la prohibición de los aditivos sintéticos, sino que aporten soluciones sin riesgo de toxicidad,  ni residuos en el producto final, ni de resistencias microbianas a los antibióticos (Losa, 2000).</w:t>
      </w:r>
    </w:p>
    <w:p>
      <w:pPr>
        <w:pStyle w:val="BodyText"/>
        <w:spacing w:before="8"/>
        <w:rPr>
          <w:sz w:val="17"/>
        </w:rPr>
      </w:pPr>
    </w:p>
    <w:p>
      <w:pPr>
        <w:pStyle w:val="BodyText"/>
        <w:spacing w:line="360" w:lineRule="auto"/>
        <w:ind w:left="265" w:right="112"/>
        <w:jc w:val="both"/>
      </w:pPr>
      <w:r>
        <w:rPr/>
        <w:t>En la última década existe un creciente interés en explorar los productos naturales como aditivos para incorporarlos en las raciones de los animales con la finalidad de modificar la eficiencia de la utilización de los nutrientes y mejorar la producción. Muchas especies de plantas producen metabolitos secundarios que les sirven como sistema de defensa frente a enfermedades, parásitos e insectos (Harbone </w:t>
      </w:r>
      <w:r>
        <w:rPr>
          <w:i/>
        </w:rPr>
        <w:t>et al</w:t>
      </w:r>
      <w:r>
        <w:rPr/>
        <w:t>., 1999). Diversos metabolitos secundarios son utilizados en medicina humana y por la industria farmacéutica, cosmética y de alimentos (Shapiro </w:t>
      </w:r>
      <w:r>
        <w:rPr>
          <w:i/>
        </w:rPr>
        <w:t>et al</w:t>
      </w:r>
      <w:r>
        <w:rPr/>
        <w:t>., 1994). Existe evidencia del uso de extractos con presencia de compuestos secundarios (taninos, saponinas, terpenos, etc.), mejoran la eficiencia del metabolismo de los nutrientes, reducción en la producción de metano en el rumen y protección de las proteínas por la degradación de las bacterias ruminales (Jiménez </w:t>
      </w:r>
      <w:r>
        <w:rPr>
          <w:i/>
        </w:rPr>
        <w:t>et al</w:t>
      </w:r>
      <w:r>
        <w:rPr/>
        <w:t>., 2011).</w:t>
      </w:r>
    </w:p>
    <w:p>
      <w:pPr>
        <w:spacing w:after="0" w:line="360" w:lineRule="auto"/>
        <w:jc w:val="both"/>
        <w:sectPr>
          <w:pgSz w:w="12240" w:h="15840"/>
          <w:pgMar w:header="0" w:footer="1003" w:top="1360" w:bottom="1200" w:left="1720" w:right="1300"/>
        </w:sectPr>
      </w:pPr>
    </w:p>
    <w:p>
      <w:pPr>
        <w:pStyle w:val="Heading4"/>
        <w:numPr>
          <w:ilvl w:val="1"/>
          <w:numId w:val="10"/>
        </w:numPr>
        <w:tabs>
          <w:tab w:pos="652" w:val="left" w:leader="none"/>
        </w:tabs>
        <w:spacing w:line="240" w:lineRule="auto" w:before="37" w:after="0"/>
        <w:ind w:left="651" w:right="0" w:hanging="386"/>
        <w:jc w:val="both"/>
        <w:rPr>
          <w:i/>
        </w:rPr>
      </w:pPr>
      <w:r>
        <w:rPr>
          <w:i/>
        </w:rPr>
        <w:t>Origen de los compuestos</w:t>
      </w:r>
      <w:r>
        <w:rPr>
          <w:i/>
          <w:spacing w:val="-9"/>
        </w:rPr>
        <w:t> </w:t>
      </w:r>
      <w:r>
        <w:rPr>
          <w:i/>
        </w:rPr>
        <w:t>secundarios</w:t>
      </w:r>
    </w:p>
    <w:p>
      <w:pPr>
        <w:pStyle w:val="BodyText"/>
        <w:spacing w:before="10"/>
        <w:rPr>
          <w:b/>
          <w:i/>
          <w:sz w:val="27"/>
        </w:rPr>
      </w:pPr>
    </w:p>
    <w:p>
      <w:pPr>
        <w:pStyle w:val="BodyText"/>
        <w:spacing w:line="360" w:lineRule="auto"/>
        <w:ind w:left="265" w:right="111"/>
        <w:jc w:val="both"/>
      </w:pPr>
      <w:r>
        <w:rPr/>
        <w:t>Todas las células vegetales realizan procesos metabólicos que conducen a la formación de compuestos primarios tales como azucares, aminoácidos, ácidos grasos, proteínas y lípidos que son parte del proceso vital de la planta. Así mismo algunos grupos taxonómicos han desarrollado sustancias o compuestos denominados metabolitos secundarios. Sin embargo, debido a que los metabolitos secundarios se derivan biosintéticamente de ciertos compuestos primarios y que, en cada caso, el precursor es utilizado también para la biosíntesis de otros metabolitos primarios. Tradicionalmente, los metabolitos secundarios se han considerado como sustancias de desecho carentes de una función específica (Curtin </w:t>
      </w:r>
      <w:r>
        <w:rPr>
          <w:i/>
        </w:rPr>
        <w:t>et al</w:t>
      </w:r>
      <w:r>
        <w:rPr/>
        <w:t>., 1991). Algunas de estas sustancias, sirven a la planta como mecanismo de defensa frente a microorganismos, insectos y/o herbívoros. Entre otros casos proporcionan el olor característico a la planta o son responsables de la pigmentación (quinonas) (Schmid, 1982), el sabor (aceites esenciales), o de actividades anti fúngicas, antibacterianas (ácidos fenólicos y fenoles simples) y antivíricas (Van Soest, 1982; Wild,</w:t>
      </w:r>
      <w:r>
        <w:rPr>
          <w:spacing w:val="-33"/>
        </w:rPr>
        <w:t> </w:t>
      </w:r>
      <w:r>
        <w:rPr/>
        <w:t>1994).</w:t>
      </w:r>
    </w:p>
    <w:p>
      <w:pPr>
        <w:pStyle w:val="BodyText"/>
        <w:spacing w:before="8"/>
        <w:rPr>
          <w:sz w:val="17"/>
        </w:rPr>
      </w:pPr>
    </w:p>
    <w:p>
      <w:pPr>
        <w:pStyle w:val="BodyText"/>
        <w:spacing w:line="360" w:lineRule="auto"/>
        <w:ind w:left="265" w:right="117"/>
        <w:jc w:val="both"/>
      </w:pPr>
      <w:r>
        <w:rPr/>
        <w:t>Los extractos naturales de plantas contienen sustancias químicas que actúan de diversas maneras sobre la fisiología y el metabolismo de los animales. Estos representan una alternativa ante la prohibición de los aditivos de origen sintético. Entre ellos se encuentran ligninas, fenoles, alcaloides, taninos, aceites esenciales, saponinas y esteroides (Cowan,</w:t>
      </w:r>
      <w:r>
        <w:rPr>
          <w:spacing w:val="-24"/>
        </w:rPr>
        <w:t> </w:t>
      </w:r>
      <w:r>
        <w:rPr/>
        <w:t>1999).</w:t>
      </w:r>
    </w:p>
    <w:p>
      <w:pPr>
        <w:pStyle w:val="BodyText"/>
        <w:spacing w:before="10"/>
        <w:rPr>
          <w:sz w:val="17"/>
        </w:rPr>
      </w:pPr>
    </w:p>
    <w:p>
      <w:pPr>
        <w:pStyle w:val="BodyText"/>
        <w:spacing w:line="360" w:lineRule="auto" w:before="1"/>
        <w:ind w:left="265" w:right="110"/>
        <w:jc w:val="both"/>
      </w:pPr>
      <w:r>
        <w:rPr/>
        <w:t>En el metabolismo primario sintetizan pequeñas moléculas (ácido siquímico, acetato, aminoácidos) que constituyen el punto de partida de las rutas del metabolismo secundario. Por ejemplo, la ruta del ácido siquímico da origen a muchos compuestos aromáticos (aminoácidos aromáticos, ácidos cinámicos y ciertos polifenoles). El acetato es precursor de los ácidos grasos y de los policétidos a través de la ruta del acetato-malonato, y de terpenos o isoterpenoides a través de la ruta acetato- mevalonato. Los aminoácidos son precursores de los alcaloides y de antibióticos peptídicos que incluyen las penicilinas y cefalosporinas (Piñol </w:t>
      </w:r>
      <w:r>
        <w:rPr>
          <w:i/>
        </w:rPr>
        <w:t>et al</w:t>
      </w:r>
      <w:r>
        <w:rPr/>
        <w:t>., 2000).</w:t>
      </w:r>
    </w:p>
    <w:p>
      <w:pPr>
        <w:pStyle w:val="BodyText"/>
        <w:spacing w:before="10"/>
        <w:rPr>
          <w:sz w:val="17"/>
        </w:rPr>
      </w:pPr>
    </w:p>
    <w:p>
      <w:pPr>
        <w:pStyle w:val="BodyText"/>
        <w:spacing w:line="360" w:lineRule="auto"/>
        <w:ind w:left="265" w:right="117"/>
        <w:jc w:val="both"/>
      </w:pPr>
      <w:r>
        <w:rPr/>
        <w:t>Los extractos naturales que pueden tener efectos sobre la fermentación ruminal, contienen grupos fenólicos, terpenos o aminoácidos aromáticos de manera individual. Sin embargo pueden estar asociados con otros compuestos secundarios como alcaloides, taninos o cumarinas, entre otros (Cowan, 1999).</w:t>
      </w:r>
    </w:p>
    <w:p>
      <w:pPr>
        <w:spacing w:after="0" w:line="360" w:lineRule="auto"/>
        <w:jc w:val="both"/>
        <w:sectPr>
          <w:pgSz w:w="12240" w:h="15840"/>
          <w:pgMar w:header="0" w:footer="1003" w:top="1380" w:bottom="1200" w:left="1720" w:right="1300"/>
        </w:sectPr>
      </w:pPr>
    </w:p>
    <w:p>
      <w:pPr>
        <w:pStyle w:val="Heading4"/>
        <w:numPr>
          <w:ilvl w:val="1"/>
          <w:numId w:val="10"/>
        </w:numPr>
        <w:tabs>
          <w:tab w:pos="652" w:val="left" w:leader="none"/>
        </w:tabs>
        <w:spacing w:line="240" w:lineRule="auto" w:before="37" w:after="0"/>
        <w:ind w:left="651" w:right="0" w:hanging="386"/>
        <w:jc w:val="both"/>
        <w:rPr>
          <w:i/>
        </w:rPr>
      </w:pPr>
      <w:r>
        <w:rPr>
          <w:i/>
        </w:rPr>
        <w:t>Los fenoles y</w:t>
      </w:r>
      <w:r>
        <w:rPr>
          <w:i/>
          <w:spacing w:val="-10"/>
        </w:rPr>
        <w:t> </w:t>
      </w:r>
      <w:r>
        <w:rPr>
          <w:i/>
        </w:rPr>
        <w:t>polifenoles</w:t>
      </w:r>
    </w:p>
    <w:p>
      <w:pPr>
        <w:pStyle w:val="BodyText"/>
        <w:spacing w:before="10"/>
        <w:rPr>
          <w:b/>
          <w:i/>
          <w:sz w:val="27"/>
        </w:rPr>
      </w:pPr>
    </w:p>
    <w:p>
      <w:pPr>
        <w:pStyle w:val="BodyText"/>
        <w:spacing w:line="360" w:lineRule="auto"/>
        <w:ind w:left="265" w:right="112"/>
        <w:jc w:val="both"/>
      </w:pPr>
      <w:r>
        <w:rPr/>
        <w:t>Los fenoles y polifenoles son los metabolitos más simples, compuestos de un anillo aromático al que se unen diversos grupos sustituyentes como hidroxilos, carboxilos y metoxilos (Cowan, 1999). Los fenoles se clasifican de acuerdo al número de átomos de carbono que poseen. Existen fenoles simples (C</w:t>
      </w:r>
      <w:r>
        <w:rPr>
          <w:position w:val="-2"/>
          <w:sz w:val="14"/>
        </w:rPr>
        <w:t>6</w:t>
      </w:r>
      <w:r>
        <w:rPr/>
        <w:t>) y derivados con cadenas laterales de uno, dos o tres carbonos. Los fenoles son importantes económicamente por que contribuyen al sabor, aroma y color (Piñol </w:t>
      </w:r>
      <w:r>
        <w:rPr>
          <w:i/>
        </w:rPr>
        <w:t>et al</w:t>
      </w:r>
      <w:r>
        <w:rPr/>
        <w:t>., 2000). La gran cantidad de grupos hidroxilo hace que los fenoles sean muy reactivos, proporcionándoles numerosos puntos de anclaje para formar puentes de hidrogeno, formando así asociaciones reversibles con otras moléculas. Los fenoles tienen mayor afinidad por las proteínas debido a la fuerte tendencia a formar puentes de hidrogeno entre los grupos hidroxilo de los fenoles y el oxígeno del grupo carbonilo de los péptidos (Van Soest, 1982). Además, se atribuye a la mayoría de los compuestos fenólicos propiedades antimicrobianas, antioxidantes y terapéuticas (Helander </w:t>
      </w:r>
      <w:r>
        <w:rPr>
          <w:i/>
        </w:rPr>
        <w:t>et al</w:t>
      </w:r>
      <w:r>
        <w:rPr/>
        <w:t>., 1998; Davidson y Naidu, 2000), actuando como desacopladores de la membrana celular externa y provocando así un gasto de ATP intracelular hasta el punto de provocar la muerte celular (Davidson y Naidu,</w:t>
      </w:r>
      <w:r>
        <w:rPr>
          <w:spacing w:val="-2"/>
        </w:rPr>
        <w:t> </w:t>
      </w:r>
      <w:r>
        <w:rPr/>
        <w:t>2000).</w:t>
      </w:r>
    </w:p>
    <w:p>
      <w:pPr>
        <w:pStyle w:val="BodyText"/>
      </w:pPr>
    </w:p>
    <w:p>
      <w:pPr>
        <w:pStyle w:val="BodyText"/>
      </w:pPr>
    </w:p>
    <w:p>
      <w:pPr>
        <w:pStyle w:val="BodyText"/>
        <w:spacing w:before="7"/>
        <w:rPr>
          <w:sz w:val="24"/>
        </w:rPr>
      </w:pPr>
    </w:p>
    <w:p>
      <w:pPr>
        <w:pStyle w:val="Heading4"/>
        <w:numPr>
          <w:ilvl w:val="1"/>
          <w:numId w:val="10"/>
        </w:numPr>
        <w:tabs>
          <w:tab w:pos="652" w:val="left" w:leader="none"/>
        </w:tabs>
        <w:spacing w:line="240" w:lineRule="auto" w:before="0" w:after="0"/>
        <w:ind w:left="651" w:right="0" w:hanging="386"/>
        <w:jc w:val="both"/>
        <w:rPr>
          <w:i/>
        </w:rPr>
      </w:pPr>
      <w:r>
        <w:rPr>
          <w:i/>
        </w:rPr>
        <w:t>Taninos</w:t>
      </w:r>
    </w:p>
    <w:p>
      <w:pPr>
        <w:pStyle w:val="BodyText"/>
        <w:spacing w:before="10"/>
        <w:rPr>
          <w:b/>
          <w:i/>
          <w:sz w:val="27"/>
        </w:rPr>
      </w:pPr>
    </w:p>
    <w:p>
      <w:pPr>
        <w:pStyle w:val="BodyText"/>
        <w:spacing w:line="360" w:lineRule="auto"/>
        <w:ind w:left="265" w:right="114"/>
        <w:jc w:val="both"/>
      </w:pPr>
      <w:r>
        <w:rPr/>
        <w:t>Los taninos son un conjunto de componentes naturales que producen algunas plantas capaces de vincularse principalmente con las proteínas en menos intensidad con algunos iones de metal, aminoácidos y polisacáridos (Makkar </w:t>
      </w:r>
      <w:r>
        <w:rPr>
          <w:i/>
        </w:rPr>
        <w:t>et al</w:t>
      </w:r>
      <w:r>
        <w:rPr/>
        <w:t>., 2007; Rochfort </w:t>
      </w:r>
      <w:r>
        <w:rPr>
          <w:i/>
        </w:rPr>
        <w:t>et al</w:t>
      </w:r>
      <w:r>
        <w:rPr/>
        <w:t>., 2008). Los taninos forman parte de la fuerte interacción bioquímica entre la mayoría de las plantas contra herbívoros, bacterias, hongos e insectos (Eck </w:t>
      </w:r>
      <w:r>
        <w:rPr>
          <w:i/>
        </w:rPr>
        <w:t>et al</w:t>
      </w:r>
      <w:r>
        <w:rPr/>
        <w:t>., 2001; Heil </w:t>
      </w:r>
      <w:r>
        <w:rPr>
          <w:i/>
        </w:rPr>
        <w:t>et al</w:t>
      </w:r>
      <w:r>
        <w:rPr/>
        <w:t>., 2002).</w:t>
      </w:r>
    </w:p>
    <w:p>
      <w:pPr>
        <w:pStyle w:val="BodyText"/>
      </w:pPr>
    </w:p>
    <w:p>
      <w:pPr>
        <w:pStyle w:val="BodyText"/>
      </w:pPr>
    </w:p>
    <w:p>
      <w:pPr>
        <w:pStyle w:val="BodyText"/>
        <w:spacing w:before="4"/>
        <w:rPr>
          <w:sz w:val="24"/>
        </w:rPr>
      </w:pPr>
    </w:p>
    <w:p>
      <w:pPr>
        <w:pStyle w:val="Heading4"/>
        <w:numPr>
          <w:ilvl w:val="2"/>
          <w:numId w:val="10"/>
        </w:numPr>
        <w:tabs>
          <w:tab w:pos="818" w:val="left" w:leader="none"/>
        </w:tabs>
        <w:spacing w:line="240" w:lineRule="auto" w:before="1" w:after="0"/>
        <w:ind w:left="817" w:right="0" w:hanging="552"/>
        <w:jc w:val="both"/>
        <w:rPr>
          <w:i/>
        </w:rPr>
      </w:pPr>
      <w:r>
        <w:rPr>
          <w:i/>
        </w:rPr>
        <w:t>Propiedades</w:t>
      </w:r>
      <w:r>
        <w:rPr>
          <w:i/>
          <w:spacing w:val="-8"/>
        </w:rPr>
        <w:t> </w:t>
      </w:r>
      <w:r>
        <w:rPr>
          <w:i/>
        </w:rPr>
        <w:t>fisicoquímicas</w:t>
      </w:r>
    </w:p>
    <w:p>
      <w:pPr>
        <w:pStyle w:val="BodyText"/>
        <w:spacing w:before="6"/>
        <w:rPr>
          <w:b/>
          <w:i/>
          <w:sz w:val="28"/>
        </w:rPr>
      </w:pPr>
    </w:p>
    <w:p>
      <w:pPr>
        <w:pStyle w:val="ListParagraph"/>
        <w:numPr>
          <w:ilvl w:val="3"/>
          <w:numId w:val="10"/>
        </w:numPr>
        <w:tabs>
          <w:tab w:pos="983" w:val="left" w:leader="none"/>
        </w:tabs>
        <w:spacing w:line="240" w:lineRule="auto" w:before="0" w:after="0"/>
        <w:ind w:left="982" w:right="0" w:hanging="717"/>
        <w:jc w:val="both"/>
        <w:rPr>
          <w:b/>
          <w:i/>
          <w:sz w:val="22"/>
        </w:rPr>
      </w:pPr>
      <w:r>
        <w:rPr>
          <w:b/>
          <w:i/>
          <w:sz w:val="22"/>
        </w:rPr>
        <w:t>Solubilidad</w:t>
      </w:r>
    </w:p>
    <w:p>
      <w:pPr>
        <w:pStyle w:val="BodyText"/>
        <w:spacing w:before="10"/>
        <w:rPr>
          <w:b/>
          <w:i/>
          <w:sz w:val="27"/>
        </w:rPr>
      </w:pPr>
    </w:p>
    <w:p>
      <w:pPr>
        <w:pStyle w:val="BodyText"/>
        <w:spacing w:line="360" w:lineRule="auto"/>
        <w:ind w:left="265" w:right="119"/>
        <w:jc w:val="both"/>
      </w:pPr>
      <w:r>
        <w:rPr/>
        <w:t>Son solubles en agua y su solubilidad depende del peso molecular y el grado de polimerización (Bruneton, 1999). También son solubles en acetona y alcohol, por esta razón la extracción de los taninos es normalmente a través de una solución acetona-agua o metanol-agua (Makkar, 2000).</w:t>
      </w:r>
    </w:p>
    <w:p>
      <w:pPr>
        <w:spacing w:after="0" w:line="360" w:lineRule="auto"/>
        <w:jc w:val="both"/>
        <w:sectPr>
          <w:pgSz w:w="12240" w:h="15840"/>
          <w:pgMar w:header="0" w:footer="1003" w:top="1380" w:bottom="1200" w:left="1720" w:right="1300"/>
        </w:sectPr>
      </w:pPr>
    </w:p>
    <w:p>
      <w:pPr>
        <w:pStyle w:val="Heading4"/>
        <w:numPr>
          <w:ilvl w:val="3"/>
          <w:numId w:val="10"/>
        </w:numPr>
        <w:tabs>
          <w:tab w:pos="983" w:val="left" w:leader="none"/>
        </w:tabs>
        <w:spacing w:line="240" w:lineRule="auto" w:before="37" w:after="0"/>
        <w:ind w:left="982" w:right="0" w:hanging="717"/>
        <w:jc w:val="both"/>
        <w:rPr>
          <w:i/>
        </w:rPr>
      </w:pPr>
      <w:r>
        <w:rPr>
          <w:i/>
        </w:rPr>
        <w:t>Enlaces con las</w:t>
      </w:r>
      <w:r>
        <w:rPr>
          <w:i/>
          <w:spacing w:val="-7"/>
        </w:rPr>
        <w:t> </w:t>
      </w:r>
      <w:r>
        <w:rPr>
          <w:i/>
        </w:rPr>
        <w:t>proteínas</w:t>
      </w:r>
    </w:p>
    <w:p>
      <w:pPr>
        <w:pStyle w:val="BodyText"/>
        <w:spacing w:before="10"/>
        <w:rPr>
          <w:b/>
          <w:i/>
          <w:sz w:val="27"/>
        </w:rPr>
      </w:pPr>
    </w:p>
    <w:p>
      <w:pPr>
        <w:pStyle w:val="BodyText"/>
        <w:spacing w:line="360" w:lineRule="auto"/>
        <w:ind w:left="265" w:right="119"/>
        <w:jc w:val="both"/>
      </w:pPr>
      <w:r>
        <w:rPr/>
        <w:t>Los taninos libres se fijan a casi la totalidad de las proteínas, formando así complejos insolubles al pH fisiológico (pH 7.4). Además de formar vínculos directos con las proteínas, los taninos establecen puentes entre las proteínas (formando puentes de hidrogeno entre sus grupos hidroxilo y los sitios electronegativos de la proteína) lo que produce la precipitación de las mismas (Zimmer y Cordesse, 1996).</w:t>
      </w:r>
    </w:p>
    <w:p>
      <w:pPr>
        <w:pStyle w:val="BodyText"/>
        <w:spacing w:before="8"/>
        <w:rPr>
          <w:sz w:val="17"/>
        </w:rPr>
      </w:pPr>
    </w:p>
    <w:p>
      <w:pPr>
        <w:pStyle w:val="BodyText"/>
        <w:spacing w:line="360" w:lineRule="auto"/>
        <w:ind w:left="265" w:right="112"/>
        <w:jc w:val="both"/>
      </w:pPr>
      <w:r>
        <w:rPr/>
        <w:t>No obstante, el grado de unión entre los taninos y las proteínas depende de la estructura y de la configuración de las moléculas implicadas (Mueller-Harvey y Mc Allan, 1992; Waterman, 1999; Poncet-Legrand </w:t>
      </w:r>
      <w:r>
        <w:rPr>
          <w:i/>
        </w:rPr>
        <w:t>et al</w:t>
      </w:r>
      <w:r>
        <w:rPr/>
        <w:t>., 2006). En cuanto a los taninos, un peso molecular alto y un impedimento estérico, no le permitiría fijarse a las proteínas (Hagerman, 1992; Mueller-Harvey y Mc Allan,  1992. La unión de la proteína depende igualmente de la naturaleza química de los taninos (Bravo, 1998; Bennick, 2002). En el caso de las proteínas, los taninos son muy afines a las proteínas de conformación abierta, de un peso molecular superior a los 20 kDa y ricas en aminoácidos como la prolina y la hidroxiprolina (Hagerman, 1992; Zimmer y Cordesse, 1996; Clauss </w:t>
      </w:r>
      <w:r>
        <w:rPr>
          <w:i/>
        </w:rPr>
        <w:t>et al</w:t>
      </w:r>
      <w:r>
        <w:rPr/>
        <w:t>., 2005). Además, la precipitación de las proteínas se ve favorecida en pH isoeléctrico de las proteínas implicadas (Hagerman, 1992; Mueller-Harvey y Mc Allan, 1992; Zimmer y Cordesse,</w:t>
      </w:r>
      <w:r>
        <w:rPr>
          <w:spacing w:val="-20"/>
        </w:rPr>
        <w:t> </w:t>
      </w:r>
      <w:r>
        <w:rPr/>
        <w:t>1996).</w:t>
      </w:r>
    </w:p>
    <w:p>
      <w:pPr>
        <w:pStyle w:val="BodyText"/>
      </w:pPr>
    </w:p>
    <w:p>
      <w:pPr>
        <w:pStyle w:val="BodyText"/>
      </w:pPr>
    </w:p>
    <w:p>
      <w:pPr>
        <w:pStyle w:val="BodyText"/>
        <w:spacing w:before="8"/>
        <w:rPr>
          <w:sz w:val="31"/>
        </w:rPr>
      </w:pPr>
    </w:p>
    <w:p>
      <w:pPr>
        <w:pStyle w:val="Heading4"/>
        <w:numPr>
          <w:ilvl w:val="2"/>
          <w:numId w:val="11"/>
        </w:numPr>
        <w:tabs>
          <w:tab w:pos="818" w:val="left" w:leader="none"/>
        </w:tabs>
        <w:spacing w:line="240" w:lineRule="auto" w:before="0" w:after="0"/>
        <w:ind w:left="817" w:right="0" w:hanging="552"/>
        <w:jc w:val="both"/>
        <w:rPr>
          <w:i/>
        </w:rPr>
      </w:pPr>
      <w:r>
        <w:rPr>
          <w:i/>
        </w:rPr>
        <w:t>Clasificación de los</w:t>
      </w:r>
      <w:r>
        <w:rPr>
          <w:i/>
          <w:spacing w:val="-8"/>
        </w:rPr>
        <w:t> </w:t>
      </w:r>
      <w:r>
        <w:rPr>
          <w:i/>
        </w:rPr>
        <w:t>taninos</w:t>
      </w:r>
    </w:p>
    <w:p>
      <w:pPr>
        <w:pStyle w:val="BodyText"/>
        <w:spacing w:before="2"/>
        <w:rPr>
          <w:b/>
          <w:i/>
          <w:sz w:val="31"/>
        </w:rPr>
      </w:pPr>
    </w:p>
    <w:p>
      <w:pPr>
        <w:pStyle w:val="BodyText"/>
        <w:spacing w:line="360" w:lineRule="auto"/>
        <w:ind w:left="265" w:right="113"/>
        <w:jc w:val="both"/>
      </w:pPr>
      <w:r>
        <w:rPr/>
        <w:t>De acuerdo a su biología los taninos se clasifican en hidrolizables (TH) y condensados (TC) o proantocinidinas. Sin embargo, esta clasificación es convencional y simplista. Los TH consisten en un núcleo central de carbohidrato, al cual se unen ácidos fenólico carboxílicos mediante enlaces éster. Estos últimos son ésteres de azúcares de ácidos gálico o elágico (Figura 1). Estos taninos pueden ser fácilmente hidrolizados con ácidos, álcalis, agua caliente o enzimas (Makkar, 2006). A los TH, se les atribuyen los principales efectos negativos en los rumiantes que los consuman, provocando intoxicación, que afecta hígado y riñones, pudiendo ocasionar la muerte (Waghorn y McNabb, 2003). Sin embargo también se ha reportado que los TH mejoran la absorción de los nutrientes (Lowry </w:t>
      </w:r>
      <w:r>
        <w:rPr>
          <w:i/>
        </w:rPr>
        <w:t>et al</w:t>
      </w:r>
      <w:r>
        <w:rPr/>
        <w:t>., 1996), tienen amplia actividad biológica y farmacológica (Okuda, 2005) e incluso son más potentes como agentes biológicos que los taninos condensados (Haslam, 2007).</w:t>
      </w:r>
    </w:p>
    <w:p>
      <w:pPr>
        <w:spacing w:after="0" w:line="360" w:lineRule="auto"/>
        <w:jc w:val="both"/>
        <w:sectPr>
          <w:pgSz w:w="12240" w:h="15840"/>
          <w:pgMar w:header="0" w:footer="1003" w:top="1380" w:bottom="1200" w:left="1720" w:right="1300"/>
        </w:sectPr>
      </w:pPr>
    </w:p>
    <w:p>
      <w:pPr>
        <w:pStyle w:val="BodyText"/>
        <w:ind w:left="1479"/>
        <w:rPr>
          <w:sz w:val="20"/>
        </w:rPr>
      </w:pPr>
      <w:r>
        <w:rPr>
          <w:sz w:val="20"/>
        </w:rPr>
        <w:drawing>
          <wp:inline distT="0" distB="0" distL="0" distR="0">
            <wp:extent cx="4037261" cy="1311592"/>
            <wp:effectExtent l="0" t="0" r="0" b="0"/>
            <wp:docPr id="5" name="image2.jpeg" descr=""/>
            <wp:cNvGraphicFramePr>
              <a:graphicFrameLocks noChangeAspect="1"/>
            </wp:cNvGraphicFramePr>
            <a:graphic>
              <a:graphicData uri="http://schemas.openxmlformats.org/drawingml/2006/picture">
                <pic:pic>
                  <pic:nvPicPr>
                    <pic:cNvPr id="6" name="image2.jpeg"/>
                    <pic:cNvPicPr/>
                  </pic:nvPicPr>
                  <pic:blipFill>
                    <a:blip r:embed="rId18" cstate="print"/>
                    <a:stretch>
                      <a:fillRect/>
                    </a:stretch>
                  </pic:blipFill>
                  <pic:spPr>
                    <a:xfrm>
                      <a:off x="0" y="0"/>
                      <a:ext cx="4037261" cy="1311592"/>
                    </a:xfrm>
                    <a:prstGeom prst="rect">
                      <a:avLst/>
                    </a:prstGeom>
                  </pic:spPr>
                </pic:pic>
              </a:graphicData>
            </a:graphic>
          </wp:inline>
        </w:drawing>
      </w:r>
      <w:r>
        <w:rPr>
          <w:sz w:val="20"/>
        </w:rPr>
      </w:r>
    </w:p>
    <w:p>
      <w:pPr>
        <w:pStyle w:val="BodyText"/>
        <w:spacing w:before="8"/>
      </w:pPr>
    </w:p>
    <w:p>
      <w:pPr>
        <w:pStyle w:val="BodyText"/>
        <w:spacing w:before="73"/>
        <w:ind w:left="1345"/>
      </w:pPr>
      <w:r>
        <w:rPr/>
        <w:t>Figura 1. Estructura base de un tanino hidrolizable (Makkar, 2006)</w:t>
      </w:r>
    </w:p>
    <w:p>
      <w:pPr>
        <w:pStyle w:val="BodyText"/>
      </w:pPr>
    </w:p>
    <w:p>
      <w:pPr>
        <w:pStyle w:val="BodyText"/>
        <w:spacing w:before="10"/>
        <w:rPr>
          <w:sz w:val="21"/>
        </w:rPr>
      </w:pPr>
    </w:p>
    <w:p>
      <w:pPr>
        <w:pStyle w:val="BodyText"/>
        <w:spacing w:line="360" w:lineRule="auto" w:before="1"/>
        <w:ind w:left="265" w:right="111"/>
        <w:jc w:val="both"/>
      </w:pPr>
      <w:r>
        <w:rPr/>
        <w:t>Los TC, son polímeros resultantes de la condensación de Flavonoles-3 (polifenoles). Los flavonoles forman flavonoides que son componentes naturales de las plantas. Más de 4,000 flavonoides han sido aislados de plantas briofitas, pteridofitas, gimnospermas y angiospermas. La mayoría de las plantas vasculares contienen flavonoides (Aoki </w:t>
      </w:r>
      <w:r>
        <w:rPr>
          <w:i/>
        </w:rPr>
        <w:t>et al</w:t>
      </w:r>
      <w:r>
        <w:rPr/>
        <w:t>., 2000). Los flavonoides, se clasifican en diversas subclases como las chalconas, flavononas, flavones, dihidroflavones, flavonoles, antiocinidinas y proantocinidinas (unidades de catequinas que forman taninos condensados). Los flavonoides pueden sufrir modificaciones en su estructura, formando así otros compuestos como los isoflavones y neoflavones, dando origen a ambas partes de los flavonoides (figura 2). Los TC consisten en oligómeros de dos o más flavan-3-óles, tales como la catequina epicatequina o la correspondiente galocatequina. Dependiendo de su estructura química de la unidad monómerica, en particular del número de radicales hidroxilo, son clasificados en cuatro grupos, los dos más  comunes son las procianidinas y prodelfinidinas (Makkar, 2006). La combinación de los grupos OH y H con los radicales de la molécula química, producen una gran variedad de estructuras químicas, que a su vez, afectan las propiedades físicas y biológicas de los TC (Min y Hart,</w:t>
      </w:r>
      <w:r>
        <w:rPr>
          <w:spacing w:val="-24"/>
        </w:rPr>
        <w:t> </w:t>
      </w:r>
      <w:r>
        <w:rPr/>
        <w:t>2002).</w:t>
      </w:r>
    </w:p>
    <w:p>
      <w:pPr>
        <w:spacing w:after="0" w:line="360" w:lineRule="auto"/>
        <w:jc w:val="both"/>
        <w:sectPr>
          <w:pgSz w:w="12240" w:h="15840"/>
          <w:pgMar w:header="0" w:footer="1003" w:top="1420" w:bottom="1200" w:left="1720" w:right="1300"/>
        </w:sectPr>
      </w:pPr>
    </w:p>
    <w:p>
      <w:pPr>
        <w:pStyle w:val="BodyText"/>
        <w:ind w:left="1116"/>
        <w:rPr>
          <w:sz w:val="20"/>
        </w:rPr>
      </w:pPr>
      <w:r>
        <w:rPr>
          <w:sz w:val="20"/>
        </w:rPr>
        <w:drawing>
          <wp:inline distT="0" distB="0" distL="0" distR="0">
            <wp:extent cx="4286513" cy="4570857"/>
            <wp:effectExtent l="0" t="0" r="0" b="0"/>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9" cstate="print"/>
                    <a:stretch>
                      <a:fillRect/>
                    </a:stretch>
                  </pic:blipFill>
                  <pic:spPr>
                    <a:xfrm>
                      <a:off x="0" y="0"/>
                      <a:ext cx="4286513" cy="4570857"/>
                    </a:xfrm>
                    <a:prstGeom prst="rect">
                      <a:avLst/>
                    </a:prstGeom>
                  </pic:spPr>
                </pic:pic>
              </a:graphicData>
            </a:graphic>
          </wp:inline>
        </w:drawing>
      </w:r>
      <w:r>
        <w:rPr>
          <w:sz w:val="20"/>
        </w:rPr>
      </w:r>
    </w:p>
    <w:p>
      <w:pPr>
        <w:pStyle w:val="BodyText"/>
        <w:spacing w:before="5"/>
        <w:rPr>
          <w:sz w:val="8"/>
        </w:rPr>
      </w:pPr>
    </w:p>
    <w:p>
      <w:pPr>
        <w:pStyle w:val="BodyText"/>
        <w:spacing w:before="73"/>
        <w:ind w:left="265"/>
        <w:jc w:val="both"/>
      </w:pPr>
      <w:r>
        <w:rPr/>
        <w:t>Figura 2. Estructura química de subclases de flavonoides biológicamente activos (Aoki </w:t>
      </w:r>
      <w:r>
        <w:rPr>
          <w:i/>
        </w:rPr>
        <w:t>et al</w:t>
      </w:r>
      <w:r>
        <w:rPr/>
        <w:t>., 2000)</w:t>
      </w:r>
    </w:p>
    <w:p>
      <w:pPr>
        <w:pStyle w:val="BodyText"/>
      </w:pPr>
    </w:p>
    <w:p>
      <w:pPr>
        <w:pStyle w:val="BodyText"/>
      </w:pPr>
    </w:p>
    <w:p>
      <w:pPr>
        <w:pStyle w:val="BodyText"/>
      </w:pPr>
    </w:p>
    <w:p>
      <w:pPr>
        <w:pStyle w:val="BodyText"/>
        <w:spacing w:before="1"/>
        <w:rPr>
          <w:sz w:val="20"/>
        </w:rPr>
      </w:pPr>
    </w:p>
    <w:p>
      <w:pPr>
        <w:pStyle w:val="Heading4"/>
        <w:numPr>
          <w:ilvl w:val="2"/>
          <w:numId w:val="11"/>
        </w:numPr>
        <w:tabs>
          <w:tab w:pos="818" w:val="left" w:leader="none"/>
        </w:tabs>
        <w:spacing w:line="240" w:lineRule="auto" w:before="0" w:after="0"/>
        <w:ind w:left="817" w:right="0" w:hanging="552"/>
        <w:jc w:val="both"/>
        <w:rPr>
          <w:i/>
        </w:rPr>
      </w:pPr>
      <w:r>
        <w:rPr>
          <w:i/>
        </w:rPr>
        <w:t>Síntesis de los taninos</w:t>
      </w:r>
      <w:r>
        <w:rPr>
          <w:i/>
          <w:spacing w:val="-8"/>
        </w:rPr>
        <w:t> </w:t>
      </w:r>
      <w:r>
        <w:rPr>
          <w:i/>
        </w:rPr>
        <w:t>condensados</w:t>
      </w:r>
    </w:p>
    <w:p>
      <w:pPr>
        <w:pStyle w:val="BodyText"/>
        <w:spacing w:before="10"/>
        <w:rPr>
          <w:b/>
          <w:i/>
          <w:sz w:val="27"/>
        </w:rPr>
      </w:pPr>
    </w:p>
    <w:p>
      <w:pPr>
        <w:pStyle w:val="BodyText"/>
        <w:spacing w:line="360" w:lineRule="auto"/>
        <w:ind w:left="265" w:right="112"/>
        <w:jc w:val="both"/>
      </w:pPr>
      <w:r>
        <w:rPr/>
        <w:t>La formación de los TC implica flavan-3,4-diols que son moléculas muy reactivas. Estos flavan- 3,4-diols pasan carbocationes que reaccionan sobre los carbonos nucleofílicos en la posición 8 ó 6 de un flavan-3-ol (Bruneton, 1999; Schofield </w:t>
      </w:r>
      <w:r>
        <w:rPr>
          <w:i/>
        </w:rPr>
        <w:t>et al</w:t>
      </w:r>
      <w:r>
        <w:rPr/>
        <w:t>., 2001). Biogenéticamente, los flavan-3-óls y los TC son parte de la vía metabólica de un fenilpropanoide (Weisshaar y Jenkins, 1998), que conducen igualmente a la síntesis de flavonoides (Mueller-Harvey y Mc Allan, 1992; Bruneton, 1999). Sin embargo, sí bien la biosíntesis de los flavonoides es conocida, las etapas de condensación y de polimerización de los TC aún nos son del todo bien definidas (Mueller-Harvey y Mc Allan, 1992; Hagerman, 2002). Los precursores de la síntesis de flavonoides son la fenilalanina y el acetato (Mueller-Harvey y Mc Allan, 1992). Las primeras etapas de la síntesis de los flavan-3-óls son comúnmente</w:t>
      </w:r>
      <w:r>
        <w:rPr>
          <w:spacing w:val="15"/>
        </w:rPr>
        <w:t> </w:t>
      </w:r>
      <w:r>
        <w:rPr/>
        <w:t>las</w:t>
      </w:r>
      <w:r>
        <w:rPr>
          <w:spacing w:val="13"/>
        </w:rPr>
        <w:t> </w:t>
      </w:r>
      <w:r>
        <w:rPr/>
        <w:t>antocianinas</w:t>
      </w:r>
      <w:r>
        <w:rPr>
          <w:spacing w:val="15"/>
        </w:rPr>
        <w:t> </w:t>
      </w:r>
      <w:r>
        <w:rPr/>
        <w:t>y</w:t>
      </w:r>
      <w:r>
        <w:rPr>
          <w:spacing w:val="12"/>
        </w:rPr>
        <w:t> </w:t>
      </w:r>
      <w:r>
        <w:rPr/>
        <w:t>tendrán</w:t>
      </w:r>
      <w:r>
        <w:rPr>
          <w:spacing w:val="14"/>
        </w:rPr>
        <w:t> </w:t>
      </w:r>
      <w:r>
        <w:rPr/>
        <w:t>lugar</w:t>
      </w:r>
      <w:r>
        <w:rPr>
          <w:spacing w:val="15"/>
        </w:rPr>
        <w:t> </w:t>
      </w:r>
      <w:r>
        <w:rPr/>
        <w:t>en</w:t>
      </w:r>
      <w:r>
        <w:rPr>
          <w:spacing w:val="12"/>
        </w:rPr>
        <w:t> </w:t>
      </w:r>
      <w:r>
        <w:rPr/>
        <w:t>el</w:t>
      </w:r>
      <w:r>
        <w:rPr>
          <w:spacing w:val="13"/>
        </w:rPr>
        <w:t> </w:t>
      </w:r>
      <w:r>
        <w:rPr/>
        <w:t>citoplasma,</w:t>
      </w:r>
      <w:r>
        <w:rPr>
          <w:spacing w:val="15"/>
        </w:rPr>
        <w:t> </w:t>
      </w:r>
      <w:r>
        <w:rPr/>
        <w:t>la</w:t>
      </w:r>
      <w:r>
        <w:rPr>
          <w:spacing w:val="15"/>
        </w:rPr>
        <w:t> </w:t>
      </w:r>
      <w:r>
        <w:rPr/>
        <w:t>maduración</w:t>
      </w:r>
      <w:r>
        <w:rPr>
          <w:spacing w:val="12"/>
        </w:rPr>
        <w:t> </w:t>
      </w:r>
      <w:r>
        <w:rPr/>
        <w:t>y</w:t>
      </w:r>
      <w:r>
        <w:rPr>
          <w:spacing w:val="12"/>
        </w:rPr>
        <w:t> </w:t>
      </w:r>
      <w:r>
        <w:rPr/>
        <w:t>polimerización</w:t>
      </w:r>
      <w:r>
        <w:rPr>
          <w:spacing w:val="12"/>
        </w:rPr>
        <w:t> </w:t>
      </w:r>
      <w:r>
        <w:rPr/>
        <w:t>de</w:t>
      </w:r>
    </w:p>
    <w:p>
      <w:pPr>
        <w:spacing w:after="0" w:line="360" w:lineRule="auto"/>
        <w:jc w:val="both"/>
        <w:sectPr>
          <w:pgSz w:w="12240" w:h="15840"/>
          <w:pgMar w:header="0" w:footer="1003" w:top="1420" w:bottom="1200" w:left="1720" w:right="1300"/>
        </w:sectPr>
      </w:pPr>
    </w:p>
    <w:p>
      <w:pPr>
        <w:pStyle w:val="BodyText"/>
        <w:spacing w:line="360" w:lineRule="auto" w:before="52"/>
        <w:ind w:left="265" w:right="672"/>
        <w:jc w:val="both"/>
      </w:pPr>
      <w:r>
        <w:rPr/>
        <w:pict>
          <v:shape style="position:absolute;margin-left:319.793365pt;margin-top:78.779335pt;width:73.350pt;height:41.75pt;mso-position-horizontal-relative:page;mso-position-vertical-relative:paragraph;z-index:-93640" type="#_x0000_t202" filled="false" stroked="false">
            <v:textbox inset="0,0,0,0">
              <w:txbxContent>
                <w:p>
                  <w:pPr>
                    <w:pStyle w:val="BodyText"/>
                    <w:rPr>
                      <w:sz w:val="18"/>
                    </w:rPr>
                  </w:pPr>
                </w:p>
                <w:p>
                  <w:pPr>
                    <w:pStyle w:val="BodyText"/>
                    <w:rPr>
                      <w:sz w:val="18"/>
                    </w:rPr>
                  </w:pPr>
                </w:p>
                <w:p>
                  <w:pPr>
                    <w:pStyle w:val="BodyText"/>
                    <w:spacing w:before="7"/>
                    <w:rPr>
                      <w:sz w:val="17"/>
                    </w:rPr>
                  </w:pPr>
                </w:p>
                <w:p>
                  <w:pPr>
                    <w:spacing w:before="0"/>
                    <w:ind w:left="0" w:right="0" w:firstLine="0"/>
                    <w:jc w:val="left"/>
                    <w:rPr>
                      <w:sz w:val="18"/>
                    </w:rPr>
                  </w:pPr>
                  <w:r>
                    <w:rPr>
                      <w:w w:val="100"/>
                      <w:sz w:val="18"/>
                    </w:rPr>
                    <w:t>a</w:t>
                  </w:r>
                </w:p>
              </w:txbxContent>
            </v:textbox>
            <w10:wrap type="none"/>
          </v:shape>
        </w:pict>
      </w:r>
      <w:r>
        <w:rPr/>
        <w:pict>
          <v:group style="position:absolute;margin-left:144.600006pt;margin-top:78.779335pt;width:350.15pt;height:356.35pt;mso-position-horizontal-relative:page;mso-position-vertical-relative:paragraph;z-index:1432" coordorigin="2892,1576" coordsize="7003,7127">
            <v:shape style="position:absolute;left:4716;top:2199;width:2287;height:437" type="#_x0000_t75" stroked="false">
              <v:imagedata r:id="rId22" o:title=""/>
            </v:shape>
            <v:shape style="position:absolute;left:7524;top:2367;width:1423;height:437" type="#_x0000_t75" stroked="false">
              <v:imagedata r:id="rId23" o:title=""/>
            </v:shape>
            <v:shape style="position:absolute;left:6424;top:1576;width:1438;height:835" type="#_x0000_t75" stroked="false">
              <v:imagedata r:id="rId24" o:title=""/>
            </v:shape>
            <v:shape style="position:absolute;left:3943;top:1664;width:1423;height:439" type="#_x0000_t75" stroked="false">
              <v:imagedata r:id="rId25" o:title=""/>
            </v:shape>
            <v:shape style="position:absolute;left:5599;top:1763;width:163;height:431" coordorigin="5599,1763" coordsize="163,431" path="m5610,2042l5600,2047,5599,2053,5680,2193,5692,2173,5670,2173,5670,2136,5616,2043,5610,2042xm5670,2136l5670,2173,5690,2173,5690,2168,5672,2168,5680,2153,5670,2136xm5751,2042l5744,2043,5690,2136,5690,2173,5692,2173,5762,2053,5760,2047,5755,2045,5751,2042xm5680,2153l5672,2168,5689,2168,5680,2153xm5690,2136l5680,2153,5689,2168,5690,2168,5690,2136xm5690,1763l5670,1763,5670,2136,5680,2153,5690,2136,5690,1763xe" filled="true" fillcolor="#497dba" stroked="false">
              <v:path arrowok="t"/>
              <v:fill type="solid"/>
            </v:shape>
            <v:line style="position:absolute" from="5204,1763" to="6166,1763" stroked="true" strokeweight="1.0pt" strokecolor="#497dba"/>
            <v:shape style="position:absolute;left:7210;top:1869;width:385;height:437" coordorigin="7210,1869" coordsize="385,437" path="m7447,2235l7442,2238,7440,2243,7438,2248,7441,2254,7446,2256,7594,2305,7593,2297,7574,2297,7550,2269,7447,2235xm7550,2269l7574,2297,7579,2292,7571,2292,7568,2276,7550,2269xm7558,2143l7548,2145,7544,2151,7545,2156,7564,2256,7589,2284,7574,2297,7593,2297,7565,2152,7564,2147,7558,2143xm7568,2276l7571,2292,7584,2281,7568,2276xm7564,2256l7568,2276,7584,2281,7571,2292,7579,2292,7589,2284,7564,2256xm7225,1869l7210,1882,7550,2269,7568,2276,7564,2256,7225,1869xe" filled="true" fillcolor="#497dba" stroked="false">
              <v:path arrowok="t"/>
              <v:fill type="solid"/>
            </v:shape>
            <v:shape style="position:absolute;left:5035;top:2890;width:1421;height:439" type="#_x0000_t75" stroked="false">
              <v:imagedata r:id="rId23" o:title=""/>
            </v:shape>
            <v:shape style="position:absolute;left:5589;top:2455;width:163;height:431" coordorigin="5589,2455" coordsize="163,431" path="m5600,2734l5595,2737,5591,2740,5589,2746,5592,2751,5670,2886,5682,2866,5660,2866,5660,2829,5606,2736,5600,2734xm5660,2829l5660,2866,5680,2866,5680,2861,5662,2861,5670,2846,5660,2829xm5741,2734l5734,2736,5680,2828,5680,2866,5682,2866,5752,2746,5750,2740,5741,2734xm5670,2846l5662,2861,5679,2861,5670,2846xm5680,2828l5670,2846,5679,2861,5680,2861,5680,2828xm5680,2455l5660,2455,5660,2829,5670,2846,5680,2828,5680,2455xe" filled="true" fillcolor="#497dba" stroked="false">
              <v:path arrowok="t"/>
              <v:fill type="solid"/>
            </v:shape>
            <v:shape style="position:absolute;left:5124;top:3620;width:1423;height:439" type="#_x0000_t75" stroked="false">
              <v:imagedata r:id="rId25" o:title=""/>
            </v:shape>
            <v:shape style="position:absolute;left:5589;top:3185;width:163;height:431" coordorigin="5589,3185" coordsize="163,431" path="m5600,3464l5595,3467,5591,3470,5589,3476,5592,3481,5670,3615,5682,3596,5660,3596,5660,3559,5606,3466,5600,3464xm5660,3559l5660,3596,5680,3596,5680,3591,5662,3591,5670,3576,5660,3559xm5741,3464l5734,3466,5680,3558,5680,3596,5682,3596,5752,3476,5750,3470,5741,3464xm5670,3576l5662,3591,5679,3591,5670,3576xm5680,3558l5670,3576,5679,3591,5680,3591,5680,3558xm5680,3185l5660,3185,5660,3559,5670,3576,5680,3558,5680,3185xe" filled="true" fillcolor="#497dba" stroked="false">
              <v:path arrowok="t"/>
              <v:fill type="solid"/>
            </v:shape>
            <v:shape style="position:absolute;left:5035;top:4313;width:1560;height:674" type="#_x0000_t75" stroked="false">
              <v:imagedata r:id="rId26" o:title=""/>
            </v:shape>
            <v:shape style="position:absolute;left:5115;top:4954;width:1438;height:597" type="#_x0000_t75" stroked="false">
              <v:imagedata r:id="rId27" o:title=""/>
            </v:shape>
            <v:shape style="position:absolute;left:5589;top:3868;width:173;height:1161" coordorigin="5589,3868" coordsize="173,1161" path="m5752,4159l5750,4153,5745,4150,5741,4147,5734,4149,5680,4242,5680,3868,5660,3868,5660,4242,5606,4149,5600,4147,5595,4150,5591,4153,5589,4159,5592,4164,5670,4299,5682,4279,5752,4159m5762,4889l5760,4883,5755,4880,5751,4877,5744,4879,5690,4972,5690,4598,5670,4598,5670,4972,5616,4879,5610,4877,5600,4883,5599,4889,5680,5029,5692,5009,5762,4889e" filled="true" fillcolor="#497dba" stroked="false">
              <v:path arrowok="t"/>
              <v:fill type="solid"/>
            </v:shape>
            <v:shape style="position:absolute;left:7375;top:5285;width:1421;height:439" type="#_x0000_t75" stroked="false">
              <v:imagedata r:id="rId23" o:title=""/>
            </v:shape>
            <v:shape style="position:absolute;left:6422;top:5206;width:905;height:280" coordorigin="6422,5206" coordsize="905,280" path="m7269,5436l7166,5467,7163,5472,7164,5477,7166,5483,7171,5486,7310,5445,7305,5445,7269,5436xm7288,5431l7269,5436,7305,5445,7306,5443,7300,5443,7288,5431xm7211,5328l7204,5328,7197,5336,7197,5342,7201,5346,7274,5417,7310,5426,7305,5445,7310,5445,7327,5441,7215,5332,7211,5328xm7305,5426l7288,5431,7300,5443,7305,5426xm7310,5426l7305,5426,7300,5443,7306,5443,7310,5426xm6426,5206l6422,5226,7269,5436,7288,5431,7274,5417,6426,5206xm7274,5417l7288,5431,7305,5426,7310,5426,7310,5426,7274,5417xe" filled="true" fillcolor="#497dba" stroked="false">
              <v:path arrowok="t"/>
              <v:fill type="solid"/>
            </v:shape>
            <v:shape style="position:absolute;left:4530;top:5986;width:5365;height:2716" type="#_x0000_t75" stroked="false">
              <v:imagedata r:id="rId28" o:title=""/>
            </v:shape>
            <v:shape style="position:absolute;left:5350;top:6490;width:3725;height:1709" type="#_x0000_t75" stroked="false">
              <v:imagedata r:id="rId29" o:title=""/>
            </v:shape>
            <v:shape style="position:absolute;left:7188;top:6180;width:1438;height:597" type="#_x0000_t75" stroked="false">
              <v:imagedata r:id="rId30" o:title=""/>
            </v:shape>
            <v:shape style="position:absolute;left:7366;top:6825;width:1438;height:597" type="#_x0000_t75" stroked="false">
              <v:imagedata r:id="rId30" o:title=""/>
            </v:shape>
            <v:shape style="position:absolute;left:7021;top:7641;width:1914;height:835" type="#_x0000_t75" stroked="false">
              <v:imagedata r:id="rId31" o:title=""/>
            </v:shape>
            <v:shape style="position:absolute;left:3112;top:5824;width:1438;height:597" type="#_x0000_t75" stroked="false">
              <v:imagedata r:id="rId27" o:title=""/>
            </v:shape>
            <v:shape style="position:absolute;left:2892;top:7606;width:1423;height:439" type="#_x0000_t75" stroked="false">
              <v:imagedata r:id="rId25" o:title=""/>
            </v:shape>
            <v:shape style="position:absolute;left:7681;top:5581;width:163;height:599" coordorigin="7681,5581" coordsize="163,599" path="m7693,6029l7688,6031,7683,6034,7681,6040,7763,6180,7775,6160,7753,6160,7753,6123,7699,6030,7693,6029xm7753,6123l7753,6160,7773,6160,7773,6155,7754,6155,7763,6140,7753,6123xm7833,6029l7827,6030,7773,6123,7773,6160,7775,6160,7844,6040,7843,6034,7833,6029xm7763,6140l7754,6155,7772,6155,7763,6140xm7773,6123l7763,6140,7772,6155,7773,6155,7773,6123xm7773,5581l7753,5581,7753,6123,7763,6140,7773,6123,7773,5581xe" filled="true" fillcolor="#497dba" stroked="false">
              <v:path arrowok="t"/>
              <v:fill type="solid"/>
            </v:shape>
            <v:shape style="position:absolute;left:7681;top:6498;width:163;height:346" type="#_x0000_t75" stroked="false">
              <v:imagedata r:id="rId32" o:title=""/>
            </v:shape>
            <v:shape style="position:absolute;left:7681;top:7172;width:163;height:318" type="#_x0000_t75" stroked="false">
              <v:imagedata r:id="rId33" o:title=""/>
            </v:shape>
            <v:shape style="position:absolute;left:3625;top:5366;width:4448;height:2489" coordorigin="3625,5366" coordsize="4448,2489" path="m3788,7116l3786,7109,3782,7107,3777,7104,3771,7106,3717,7199,3717,6404,3697,6404,3697,7199,3645,7110,3643,7106,3636,7104,3632,7107,3627,7109,3625,7116,3707,7255,3718,7235,3788,7116m4991,5384l4981,5366,4267,5769,4321,5676,4320,5670,4310,5664,4304,5666,4222,5805,4378,5808,4384,5808,4387,5804,4388,5803,4389,5798,4389,5792,4384,5788,4379,5788,4277,5786,4991,5384m7963,7490l7962,7484,7952,7479,7946,7480,7892,7573,7892,7200,7872,7200,7872,7573,7818,7480,7812,7479,7807,7482,7802,7484,7801,7490,7803,7495,7882,7630,7894,7610,7963,7490m8072,7715l8071,7709,8061,7703,8055,7705,8001,7798,8001,7424,7981,7424,7981,7798,7927,7705,7921,7703,7911,7709,7910,7715,7991,7855,8003,7835,8072,7715e" filled="true" fillcolor="#497dba" stroked="false">
              <v:path arrowok="t"/>
              <v:fill type="solid"/>
            </v:shape>
            <v:shape style="position:absolute;left:5373;top:6619;width:1230;height:668" type="#_x0000_t75" stroked="false">
              <v:imagedata r:id="rId34" o:title=""/>
            </v:shape>
            <v:shape style="position:absolute;left:3774;top:2806;width:415;height:1615" type="#_x0000_t75" stroked="false">
              <v:imagedata r:id="rId35" o:title=""/>
            </v:shape>
            <v:shape style="position:absolute;left:4088;top:1683;width:958;height:180" type="#_x0000_t202" filled="false" stroked="false">
              <v:textbox inset="0,0,0,0">
                <w:txbxContent>
                  <w:p>
                    <w:pPr>
                      <w:spacing w:line="180" w:lineRule="exact" w:before="0"/>
                      <w:ind w:left="0" w:right="-17" w:firstLine="0"/>
                      <w:jc w:val="left"/>
                      <w:rPr>
                        <w:sz w:val="18"/>
                      </w:rPr>
                    </w:pPr>
                    <w:r>
                      <w:rPr>
                        <w:sz w:val="18"/>
                      </w:rPr>
                      <w:t>Malonil CoA</w:t>
                    </w:r>
                  </w:p>
                </w:txbxContent>
              </v:textbox>
              <w10:wrap type="none"/>
            </v:shape>
            <v:shape style="position:absolute;left:6577;top:1673;width:770;height:418" type="#_x0000_t202" filled="false" stroked="false">
              <v:textbox inset="0,0,0,0">
                <w:txbxContent>
                  <w:p>
                    <w:pPr>
                      <w:spacing w:line="184" w:lineRule="exact" w:before="0"/>
                      <w:ind w:left="0" w:right="-20" w:firstLine="0"/>
                      <w:jc w:val="left"/>
                      <w:rPr>
                        <w:sz w:val="18"/>
                      </w:rPr>
                    </w:pPr>
                    <w:r>
                      <w:rPr>
                        <w:sz w:val="18"/>
                      </w:rPr>
                      <w:t>Coumaroil</w:t>
                    </w:r>
                  </w:p>
                  <w:p>
                    <w:pPr>
                      <w:spacing w:line="203" w:lineRule="exact" w:before="30"/>
                      <w:ind w:left="0" w:right="-20" w:firstLine="0"/>
                      <w:jc w:val="left"/>
                      <w:rPr>
                        <w:sz w:val="18"/>
                      </w:rPr>
                    </w:pPr>
                    <w:r>
                      <w:rPr>
                        <w:sz w:val="18"/>
                      </w:rPr>
                      <w:t>CoA</w:t>
                    </w:r>
                  </w:p>
                </w:txbxContent>
              </v:textbox>
              <w10:wrap type="none"/>
            </v:shape>
            <v:shape style="position:absolute;left:4861;top:2216;width:1534;height:180" type="#_x0000_t202" filled="false" stroked="false">
              <v:textbox inset="0,0,0,0">
                <w:txbxContent>
                  <w:p>
                    <w:pPr>
                      <w:spacing w:line="180" w:lineRule="exact" w:before="0"/>
                      <w:ind w:left="0" w:right="-15" w:firstLine="0"/>
                      <w:jc w:val="left"/>
                      <w:rPr>
                        <w:sz w:val="18"/>
                      </w:rPr>
                    </w:pPr>
                    <w:r>
                      <w:rPr>
                        <w:sz w:val="18"/>
                      </w:rPr>
                      <w:t>Naringenina</w:t>
                    </w:r>
                    <w:r>
                      <w:rPr>
                        <w:spacing w:val="-6"/>
                        <w:sz w:val="18"/>
                      </w:rPr>
                      <w:t> </w:t>
                    </w:r>
                    <w:r>
                      <w:rPr>
                        <w:sz w:val="18"/>
                      </w:rPr>
                      <w:t>Chalcon</w:t>
                    </w:r>
                  </w:p>
                </w:txbxContent>
              </v:textbox>
              <w10:wrap type="none"/>
            </v:shape>
            <v:shape style="position:absolute;left:7669;top:2386;width:560;height:180" type="#_x0000_t202" filled="false" stroked="false">
              <v:textbox inset="0,0,0,0">
                <w:txbxContent>
                  <w:p>
                    <w:pPr>
                      <w:spacing w:line="180" w:lineRule="exact" w:before="0"/>
                      <w:ind w:left="0" w:right="-20" w:firstLine="0"/>
                      <w:jc w:val="left"/>
                      <w:rPr>
                        <w:sz w:val="18"/>
                      </w:rPr>
                    </w:pPr>
                    <w:r>
                      <w:rPr>
                        <w:sz w:val="18"/>
                      </w:rPr>
                      <w:t>Lignina</w:t>
                    </w:r>
                  </w:p>
                </w:txbxContent>
              </v:textbox>
              <w10:wrap type="none"/>
            </v:shape>
            <v:shape style="position:absolute;left:5178;top:2909;width:891;height:180" type="#_x0000_t202" filled="false" stroked="false">
              <v:textbox inset="0,0,0,0">
                <w:txbxContent>
                  <w:p>
                    <w:pPr>
                      <w:spacing w:line="180" w:lineRule="exact" w:before="0"/>
                      <w:ind w:left="0" w:right="-19" w:firstLine="0"/>
                      <w:jc w:val="left"/>
                      <w:rPr>
                        <w:sz w:val="18"/>
                      </w:rPr>
                    </w:pPr>
                    <w:r>
                      <w:rPr>
                        <w:sz w:val="18"/>
                      </w:rPr>
                      <w:t>Naringenina</w:t>
                    </w:r>
                  </w:p>
                </w:txbxContent>
              </v:textbox>
              <w10:wrap type="none"/>
            </v:shape>
            <v:shape style="position:absolute;left:5269;top:3639;width:772;height:180" type="#_x0000_t202" filled="false" stroked="false">
              <v:textbox inset="0,0,0,0">
                <w:txbxContent>
                  <w:p>
                    <w:pPr>
                      <w:spacing w:line="180" w:lineRule="exact" w:before="0"/>
                      <w:ind w:left="0" w:right="-18" w:firstLine="0"/>
                      <w:jc w:val="left"/>
                      <w:rPr>
                        <w:sz w:val="18"/>
                      </w:rPr>
                    </w:pPr>
                    <w:r>
                      <w:rPr>
                        <w:sz w:val="18"/>
                      </w:rPr>
                      <w:t>Eriodictiol</w:t>
                    </w:r>
                  </w:p>
                </w:txbxContent>
              </v:textbox>
              <w10:wrap type="none"/>
            </v:shape>
            <v:shape style="position:absolute;left:5178;top:4333;width:1230;height:900" type="#_x0000_t202" filled="false" stroked="false">
              <v:textbox inset="0,0,0,0">
                <w:txbxContent>
                  <w:p>
                    <w:pPr>
                      <w:spacing w:line="184" w:lineRule="exact" w:before="0"/>
                      <w:ind w:left="0" w:right="-20" w:firstLine="0"/>
                      <w:jc w:val="left"/>
                      <w:rPr>
                        <w:sz w:val="18"/>
                      </w:rPr>
                    </w:pPr>
                    <w:r>
                      <w:rPr>
                        <w:sz w:val="18"/>
                      </w:rPr>
                      <w:t>Dihidroquercetin</w:t>
                    </w:r>
                  </w:p>
                  <w:p>
                    <w:pPr>
                      <w:spacing w:before="30"/>
                      <w:ind w:left="0" w:right="0" w:firstLine="0"/>
                      <w:jc w:val="left"/>
                      <w:rPr>
                        <w:sz w:val="18"/>
                      </w:rPr>
                    </w:pPr>
                    <w:r>
                      <w:rPr>
                        <w:w w:val="100"/>
                        <w:sz w:val="18"/>
                      </w:rPr>
                      <w:t>a</w:t>
                    </w:r>
                  </w:p>
                  <w:p>
                    <w:pPr>
                      <w:spacing w:line="240" w:lineRule="auto" w:before="10"/>
                      <w:rPr>
                        <w:sz w:val="23"/>
                      </w:rPr>
                    </w:pPr>
                  </w:p>
                  <w:p>
                    <w:pPr>
                      <w:spacing w:line="203" w:lineRule="exact" w:before="1"/>
                      <w:ind w:left="91" w:right="-20" w:firstLine="0"/>
                      <w:jc w:val="left"/>
                      <w:rPr>
                        <w:sz w:val="18"/>
                      </w:rPr>
                    </w:pPr>
                    <w:r>
                      <w:rPr>
                        <w:sz w:val="18"/>
                      </w:rPr>
                      <w:t>Leucocianidina</w:t>
                    </w:r>
                  </w:p>
                </w:txbxContent>
              </v:textbox>
              <w10:wrap type="none"/>
            </v:shape>
            <v:shape style="position:absolute;left:7518;top:5305;width:733;height:180" type="#_x0000_t202" filled="false" stroked="false">
              <v:textbox inset="0,0,0,0">
                <w:txbxContent>
                  <w:p>
                    <w:pPr>
                      <w:spacing w:line="180" w:lineRule="exact" w:before="0"/>
                      <w:ind w:left="0" w:right="-17" w:firstLine="0"/>
                      <w:jc w:val="left"/>
                      <w:rPr>
                        <w:sz w:val="18"/>
                      </w:rPr>
                    </w:pPr>
                    <w:r>
                      <w:rPr>
                        <w:sz w:val="18"/>
                      </w:rPr>
                      <w:t>Catequina</w:t>
                    </w:r>
                  </w:p>
                </w:txbxContent>
              </v:textbox>
              <w10:wrap type="none"/>
            </v:shape>
            <v:shape style="position:absolute;left:3264;top:5924;width:1023;height:180" type="#_x0000_t202" filled="false" stroked="false">
              <v:textbox inset="0,0,0,0">
                <w:txbxContent>
                  <w:p>
                    <w:pPr>
                      <w:spacing w:line="180" w:lineRule="exact" w:before="0"/>
                      <w:ind w:left="0" w:right="-17" w:firstLine="0"/>
                      <w:jc w:val="left"/>
                      <w:rPr>
                        <w:sz w:val="18"/>
                      </w:rPr>
                    </w:pPr>
                    <w:r>
                      <w:rPr>
                        <w:sz w:val="18"/>
                      </w:rPr>
                      <w:t>Antocianidina</w:t>
                    </w:r>
                  </w:p>
                </w:txbxContent>
              </v:textbox>
              <w10:wrap type="none"/>
            </v:shape>
            <v:shape style="position:absolute;left:7341;top:6279;width:549;height:180" type="#_x0000_t202" filled="false" stroked="false">
              <v:textbox inset="0,0,0,0">
                <w:txbxContent>
                  <w:p>
                    <w:pPr>
                      <w:spacing w:line="180" w:lineRule="exact" w:before="0"/>
                      <w:ind w:left="0" w:right="-15" w:firstLine="0"/>
                      <w:jc w:val="left"/>
                      <w:rPr>
                        <w:sz w:val="18"/>
                      </w:rPr>
                    </w:pPr>
                    <w:r>
                      <w:rPr>
                        <w:spacing w:val="-1"/>
                        <w:sz w:val="18"/>
                      </w:rPr>
                      <w:t>Dimero</w:t>
                    </w:r>
                  </w:p>
                </w:txbxContent>
              </v:textbox>
              <w10:wrap type="none"/>
            </v:shape>
            <v:shape style="position:absolute;left:5526;top:6743;width:900;height:222" type="#_x0000_t202" filled="false" stroked="false">
              <v:textbox inset="0,0,0,0">
                <w:txbxContent>
                  <w:p>
                    <w:pPr>
                      <w:spacing w:line="221" w:lineRule="exact" w:before="0"/>
                      <w:ind w:left="0" w:right="-19" w:firstLine="0"/>
                      <w:jc w:val="left"/>
                      <w:rPr>
                        <w:rFonts w:ascii="Calibri"/>
                        <w:b/>
                        <w:sz w:val="22"/>
                      </w:rPr>
                    </w:pPr>
                    <w:r>
                      <w:rPr>
                        <w:rFonts w:ascii="Calibri"/>
                        <w:b/>
                        <w:color w:val="00AF50"/>
                        <w:sz w:val="22"/>
                      </w:rPr>
                      <w:t>VACUOLA</w:t>
                    </w:r>
                  </w:p>
                </w:txbxContent>
              </v:textbox>
              <w10:wrap type="none"/>
            </v:shape>
            <v:shape style="position:absolute;left:7518;top:6925;width:587;height:180" type="#_x0000_t202" filled="false" stroked="false">
              <v:textbox inset="0,0,0,0">
                <w:txbxContent>
                  <w:p>
                    <w:pPr>
                      <w:spacing w:line="180" w:lineRule="exact" w:before="0"/>
                      <w:ind w:left="0" w:right="-16" w:firstLine="0"/>
                      <w:jc w:val="left"/>
                      <w:rPr>
                        <w:sz w:val="18"/>
                      </w:rPr>
                    </w:pPr>
                    <w:r>
                      <w:rPr>
                        <w:spacing w:val="-1"/>
                        <w:sz w:val="18"/>
                      </w:rPr>
                      <w:t>Trimero</w:t>
                    </w:r>
                  </w:p>
                </w:txbxContent>
              </v:textbox>
              <w10:wrap type="none"/>
            </v:shape>
            <v:shape style="position:absolute;left:3036;top:7626;width:882;height:180" type="#_x0000_t202" filled="false" stroked="false">
              <v:textbox inset="0,0,0,0">
                <w:txbxContent>
                  <w:p>
                    <w:pPr>
                      <w:spacing w:line="180" w:lineRule="exact" w:before="0"/>
                      <w:ind w:left="0" w:right="-18" w:firstLine="0"/>
                      <w:jc w:val="left"/>
                      <w:rPr>
                        <w:sz w:val="18"/>
                      </w:rPr>
                    </w:pPr>
                    <w:r>
                      <w:rPr>
                        <w:sz w:val="18"/>
                      </w:rPr>
                      <w:t>Antocianina</w:t>
                    </w:r>
                  </w:p>
                </w:txbxContent>
              </v:textbox>
              <w10:wrap type="none"/>
            </v:shape>
            <v:shape style="position:absolute;left:7173;top:7744;width:968;height:418" type="#_x0000_t202" filled="false" stroked="false">
              <v:textbox inset="0,0,0,0">
                <w:txbxContent>
                  <w:p>
                    <w:pPr>
                      <w:spacing w:line="186" w:lineRule="exact" w:before="0"/>
                      <w:ind w:left="0" w:right="-12" w:firstLine="0"/>
                      <w:jc w:val="left"/>
                      <w:rPr>
                        <w:b/>
                        <w:sz w:val="18"/>
                      </w:rPr>
                    </w:pPr>
                    <w:r>
                      <w:rPr>
                        <w:b/>
                        <w:sz w:val="18"/>
                      </w:rPr>
                      <w:t>Taninos</w:t>
                    </w:r>
                  </w:p>
                  <w:p>
                    <w:pPr>
                      <w:spacing w:line="201" w:lineRule="exact" w:before="30"/>
                      <w:ind w:left="0" w:right="-12" w:firstLine="0"/>
                      <w:jc w:val="left"/>
                      <w:rPr>
                        <w:b/>
                        <w:sz w:val="18"/>
                      </w:rPr>
                    </w:pPr>
                    <w:r>
                      <w:rPr>
                        <w:b/>
                        <w:spacing w:val="-1"/>
                        <w:sz w:val="18"/>
                      </w:rPr>
                      <w:t>condensados</w:t>
                    </w:r>
                  </w:p>
                </w:txbxContent>
              </v:textbox>
              <w10:wrap type="none"/>
            </v:shape>
            <w10:wrap type="none"/>
          </v:group>
        </w:pict>
      </w:r>
      <w:r>
        <w:rPr/>
        <w:pict>
          <v:shape style="position:absolute;margin-left:189.899994pt;margin-top:154.051086pt;width:13.05pt;height:60.95pt;mso-position-horizontal-relative:page;mso-position-vertical-relative:paragraph;z-index:1456" type="#_x0000_t202" filled="false" stroked="false">
            <v:textbox inset="0,0,0,0" style="layout-flow:vertical;mso-layout-flow-alt:bottom-to-top">
              <w:txbxContent>
                <w:p>
                  <w:pPr>
                    <w:pStyle w:val="BodyText"/>
                    <w:spacing w:line="245" w:lineRule="exact"/>
                    <w:ind w:left="20" w:right="-952"/>
                    <w:rPr>
                      <w:rFonts w:ascii="Calibri"/>
                    </w:rPr>
                  </w:pPr>
                  <w:r>
                    <w:rPr>
                      <w:rFonts w:ascii="Calibri"/>
                      <w:color w:val="00AF50"/>
                      <w:spacing w:val="-1"/>
                      <w:w w:val="100"/>
                    </w:rPr>
                    <w:t>CITOP</w:t>
                  </w:r>
                  <w:r>
                    <w:rPr>
                      <w:rFonts w:ascii="Calibri"/>
                      <w:color w:val="00AF50"/>
                      <w:w w:val="100"/>
                    </w:rPr>
                    <w:t>LA</w:t>
                  </w:r>
                  <w:r>
                    <w:rPr>
                      <w:rFonts w:ascii="Calibri"/>
                      <w:color w:val="00AF50"/>
                      <w:spacing w:val="-2"/>
                      <w:w w:val="100"/>
                    </w:rPr>
                    <w:t>S</w:t>
                  </w:r>
                  <w:r>
                    <w:rPr>
                      <w:rFonts w:ascii="Calibri"/>
                      <w:color w:val="00AF50"/>
                      <w:w w:val="100"/>
                    </w:rPr>
                    <w:t>MA</w:t>
                  </w:r>
                </w:p>
              </w:txbxContent>
            </v:textbox>
            <w10:wrap type="none"/>
          </v:shape>
        </w:pict>
      </w:r>
      <w:r>
        <w:rPr/>
        <w:t>los TC tendrá lugar en la vacuola (Figura 3) de las células vegetales (Aerts </w:t>
      </w:r>
      <w:r>
        <w:rPr>
          <w:i/>
        </w:rPr>
        <w:t>et al</w:t>
      </w:r>
      <w:r>
        <w:rPr/>
        <w:t>., 1999; Waghorn, 2008).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56"/>
        <w:ind w:left="265"/>
        <w:jc w:val="both"/>
      </w:pPr>
      <w:r>
        <w:rPr/>
        <w:t>Figura 3. Síntesis de los taninos condensados, en las plantas (Aerts </w:t>
      </w:r>
      <w:r>
        <w:rPr>
          <w:i/>
        </w:rPr>
        <w:t>et al</w:t>
      </w:r>
      <w:r>
        <w:rPr/>
        <w:t>., 1999; Waghorn, 2008)</w:t>
      </w:r>
    </w:p>
    <w:p>
      <w:pPr>
        <w:pStyle w:val="BodyText"/>
      </w:pPr>
    </w:p>
    <w:p>
      <w:pPr>
        <w:pStyle w:val="BodyText"/>
      </w:pPr>
    </w:p>
    <w:p>
      <w:pPr>
        <w:pStyle w:val="BodyText"/>
      </w:pPr>
    </w:p>
    <w:p>
      <w:pPr>
        <w:pStyle w:val="BodyText"/>
        <w:spacing w:before="1"/>
        <w:rPr>
          <w:sz w:val="20"/>
        </w:rPr>
      </w:pPr>
    </w:p>
    <w:p>
      <w:pPr>
        <w:pStyle w:val="Heading4"/>
        <w:numPr>
          <w:ilvl w:val="2"/>
          <w:numId w:val="11"/>
        </w:numPr>
        <w:tabs>
          <w:tab w:pos="818" w:val="left" w:leader="none"/>
        </w:tabs>
        <w:spacing w:line="240" w:lineRule="auto" w:before="1" w:after="0"/>
        <w:ind w:left="817" w:right="0" w:hanging="552"/>
        <w:jc w:val="both"/>
        <w:rPr>
          <w:i/>
        </w:rPr>
      </w:pPr>
      <w:r>
        <w:rPr>
          <w:i/>
        </w:rPr>
        <w:t>Proantocianidinas</w:t>
      </w:r>
    </w:p>
    <w:p>
      <w:pPr>
        <w:pStyle w:val="BodyText"/>
        <w:spacing w:before="10"/>
        <w:rPr>
          <w:b/>
          <w:i/>
          <w:sz w:val="27"/>
        </w:rPr>
      </w:pPr>
    </w:p>
    <w:p>
      <w:pPr>
        <w:pStyle w:val="BodyText"/>
        <w:spacing w:line="360" w:lineRule="auto"/>
        <w:ind w:left="265" w:right="674"/>
        <w:jc w:val="both"/>
      </w:pPr>
      <w:r>
        <w:rPr/>
        <w:t>Las proantocianidinas son polímeros de las unidades flavan-3-ol, con variaciones en su estructura que dependen del tipo de especie (Molan </w:t>
      </w:r>
      <w:r>
        <w:rPr>
          <w:i/>
        </w:rPr>
        <w:t>et al</w:t>
      </w:r>
      <w:r>
        <w:rPr/>
        <w:t>., 2003). Investigaciones recientes han demostrado que las proantocianidinas de diferentes forrajes pueden inhibir el crecimiento y división celular de los microorganismos del rumen con efectos adversos sobre la salud del animal, observándose un decremento en el consumo voluntario (Molan </w:t>
      </w:r>
      <w:r>
        <w:rPr>
          <w:i/>
        </w:rPr>
        <w:t>et al</w:t>
      </w:r>
      <w:r>
        <w:rPr/>
        <w:t>., 2001; Priolo </w:t>
      </w:r>
      <w:r>
        <w:rPr>
          <w:i/>
        </w:rPr>
        <w:t>et al</w:t>
      </w:r>
      <w:r>
        <w:rPr/>
        <w:t>., 2005). El efecto de las proantocianidinas depende de su concentración en la</w:t>
      </w:r>
      <w:r>
        <w:rPr>
          <w:spacing w:val="-10"/>
        </w:rPr>
        <w:t> </w:t>
      </w:r>
      <w:r>
        <w:rPr/>
        <w:t>dieta.</w:t>
      </w:r>
    </w:p>
    <w:p>
      <w:pPr>
        <w:spacing w:after="0" w:line="360" w:lineRule="auto"/>
        <w:jc w:val="both"/>
        <w:sectPr>
          <w:footerReference w:type="even" r:id="rId20"/>
          <w:footerReference w:type="default" r:id="rId21"/>
          <w:pgSz w:w="12240" w:h="15840"/>
          <w:pgMar w:footer="1003" w:header="0" w:top="1360" w:bottom="1200" w:left="1720" w:right="740"/>
        </w:sectPr>
      </w:pPr>
    </w:p>
    <w:p>
      <w:pPr>
        <w:pStyle w:val="BodyText"/>
        <w:spacing w:line="360" w:lineRule="auto" w:before="52"/>
        <w:ind w:left="265" w:right="111"/>
        <w:jc w:val="both"/>
      </w:pPr>
      <w:r>
        <w:rPr/>
        <w:t>Cuando el alimento contiene concentraciones entre 20-40 g/kg de MS en la dieta de los rumiantes se ha observado incrementos significativos sobre la eficiencia en la respuesta productiva (Nguyen </w:t>
      </w:r>
      <w:r>
        <w:rPr>
          <w:i/>
        </w:rPr>
        <w:t>et </w:t>
      </w:r>
      <w:r>
        <w:rPr>
          <w:i/>
        </w:rPr>
        <w:t>al</w:t>
      </w:r>
      <w:r>
        <w:rPr/>
        <w:t>., 2005). Se ha demostrado, que pequeñas cantidades de proanticianidinas incrementa la disponibilidad de proteína de sobrepaso en el intestino delgado (Min </w:t>
      </w:r>
      <w:r>
        <w:rPr>
          <w:i/>
        </w:rPr>
        <w:t>et al</w:t>
      </w:r>
      <w:r>
        <w:rPr/>
        <w:t>., 2003). Así mismo, cuando los niveles de proantocianidinas son mayores a 50 g/kg de MS, se observan efectos antinutricionales, (por ejemplo depresión en el consumo voluntario) y a nivel ruminal afectan el metabolismo de los nutrientes principalmente la degradación de la proteína (Nguyen </w:t>
      </w:r>
      <w:r>
        <w:rPr>
          <w:i/>
        </w:rPr>
        <w:t>et al</w:t>
      </w:r>
      <w:r>
        <w:rPr/>
        <w:t>., 2005). A esos niveles las proantocianidinas se ligan con altas cantidades de proteína en el rumen lo cual resulta una baja degradación y absorción de aminoácidos en el rumen, afectando el consumo voluntario del animal (Priolo </w:t>
      </w:r>
      <w:r>
        <w:rPr>
          <w:i/>
        </w:rPr>
        <w:t>et al</w:t>
      </w:r>
      <w:r>
        <w:rPr/>
        <w:t>., 2000).</w:t>
      </w:r>
    </w:p>
    <w:p>
      <w:pPr>
        <w:pStyle w:val="BodyText"/>
      </w:pPr>
    </w:p>
    <w:p>
      <w:pPr>
        <w:pStyle w:val="BodyText"/>
      </w:pPr>
    </w:p>
    <w:p>
      <w:pPr>
        <w:pStyle w:val="BodyText"/>
        <w:spacing w:before="3"/>
        <w:rPr>
          <w:sz w:val="31"/>
        </w:rPr>
      </w:pPr>
    </w:p>
    <w:p>
      <w:pPr>
        <w:pStyle w:val="Heading4"/>
        <w:numPr>
          <w:ilvl w:val="1"/>
          <w:numId w:val="12"/>
        </w:numPr>
        <w:tabs>
          <w:tab w:pos="757" w:val="left" w:leader="none"/>
        </w:tabs>
        <w:spacing w:line="362" w:lineRule="auto" w:before="0" w:after="0"/>
        <w:ind w:left="265" w:right="113" w:firstLine="0"/>
        <w:jc w:val="both"/>
      </w:pPr>
      <w:r>
        <w:rPr>
          <w:i/>
        </w:rPr>
        <w:t>Mecanismos adaptativos en los herbívoros que consumen plantas con metabolitos </w:t>
      </w:r>
      <w:r>
        <w:rPr/>
        <w:t>secundarios</w:t>
      </w:r>
    </w:p>
    <w:p>
      <w:pPr>
        <w:pStyle w:val="BodyText"/>
        <w:spacing w:before="3"/>
        <w:rPr>
          <w:b/>
          <w:i/>
          <w:sz w:val="17"/>
        </w:rPr>
      </w:pPr>
    </w:p>
    <w:p>
      <w:pPr>
        <w:pStyle w:val="BodyText"/>
        <w:spacing w:line="360" w:lineRule="auto"/>
        <w:ind w:left="265" w:right="112"/>
        <w:jc w:val="both"/>
      </w:pPr>
      <w:r>
        <w:rPr/>
        <w:t>En los herbívoros, se han desarrollado adaptaciones fisiológicas y etológicas que han permitido reducir el efecto perjudicial de los compuestos secundarios (Provenza </w:t>
      </w:r>
      <w:r>
        <w:rPr>
          <w:i/>
        </w:rPr>
        <w:t>et al</w:t>
      </w:r>
      <w:r>
        <w:rPr/>
        <w:t>., 1990; Provenza, 1995). Al mismo tiempo, su peculiaridad, tanto intraespecífica como interespecífica, ha provocado que estos animales reaccionen de forma diversa ante las dosis (Duncan </w:t>
      </w:r>
      <w:r>
        <w:rPr>
          <w:i/>
        </w:rPr>
        <w:t>et al</w:t>
      </w:r>
      <w:r>
        <w:rPr/>
        <w:t>., 1997) o compuestos tóxicos distintos (Cheeke y Palo, 1995).</w:t>
      </w:r>
    </w:p>
    <w:p>
      <w:pPr>
        <w:pStyle w:val="BodyText"/>
        <w:spacing w:before="2"/>
        <w:rPr>
          <w:sz w:val="21"/>
        </w:rPr>
      </w:pPr>
    </w:p>
    <w:p>
      <w:pPr>
        <w:pStyle w:val="BodyText"/>
        <w:spacing w:line="360" w:lineRule="auto" w:before="1"/>
        <w:ind w:left="265" w:right="111"/>
        <w:jc w:val="both"/>
      </w:pPr>
      <w:r>
        <w:rPr/>
        <w:t>Numerosas especies de animales silvestres o domésticos (rumiantes en pastoreo) basan su alimentación en plantas con un elevado contenido de taninos (arbustos, árboles) y prácticamente en todas ellas, se ha reportado que en la saliva se encuentran proteínas ricas en prolina (Robbins </w:t>
      </w:r>
      <w:r>
        <w:rPr>
          <w:i/>
        </w:rPr>
        <w:t>et al</w:t>
      </w:r>
      <w:r>
        <w:rPr/>
        <w:t>., 1987). Este tipo de proteínas muestran alta afinidad por los taninos formando complejos solubles tanino-proteína (Austin </w:t>
      </w:r>
      <w:r>
        <w:rPr>
          <w:i/>
        </w:rPr>
        <w:t>et al</w:t>
      </w:r>
      <w:r>
        <w:rPr/>
        <w:t>., 1989; Pérez- Maldonado </w:t>
      </w:r>
      <w:r>
        <w:rPr>
          <w:i/>
        </w:rPr>
        <w:t>et al</w:t>
      </w:r>
      <w:r>
        <w:rPr/>
        <w:t>., 1995), que, al contrario de los demás complejos tanino proteína, son estables en el rango de pH del aparato gastrointestinal (Austin </w:t>
      </w:r>
      <w:r>
        <w:rPr>
          <w:i/>
        </w:rPr>
        <w:t>et al</w:t>
      </w:r>
      <w:r>
        <w:rPr/>
        <w:t>., 1989), lo que contribuiría a anular el efecto adverso de los taninos en la palatabilidad y, por tanto, en la ingestión del alimento, y en el proceso digestivo subsiguiente (Robbins </w:t>
      </w:r>
      <w:r>
        <w:rPr>
          <w:i/>
        </w:rPr>
        <w:t>et al</w:t>
      </w:r>
      <w:r>
        <w:rPr/>
        <w:t>., 1991; Cheeke y Palo, 1995). Aunque la extensión e incidencia de las proteínas ricas en prolina en la defensa de los herbívoros frente a los taninos no parece estar muy clara (Mole </w:t>
      </w:r>
      <w:r>
        <w:rPr>
          <w:i/>
        </w:rPr>
        <w:t>et al</w:t>
      </w:r>
      <w:r>
        <w:rPr/>
        <w:t>., 1990), resulta indudable que la ingestión de plantas con altos contenidos en taninos desencadena cambios morfológicos y bioquímicos en las glándulas parótidas conducentes a la producción de dichas proteínas (Mehansho </w:t>
      </w:r>
      <w:r>
        <w:rPr>
          <w:i/>
        </w:rPr>
        <w:t>et al</w:t>
      </w:r>
      <w:r>
        <w:rPr/>
        <w:t>., 1992; Silanikove </w:t>
      </w:r>
      <w:r>
        <w:rPr>
          <w:i/>
        </w:rPr>
        <w:t>et al</w:t>
      </w:r>
      <w:r>
        <w:rPr/>
        <w:t>.,</w:t>
      </w:r>
      <w:r>
        <w:rPr>
          <w:spacing w:val="-6"/>
        </w:rPr>
        <w:t> </w:t>
      </w:r>
      <w:r>
        <w:rPr/>
        <w:t>1996).</w:t>
      </w:r>
    </w:p>
    <w:p>
      <w:pPr>
        <w:spacing w:after="0" w:line="360" w:lineRule="auto"/>
        <w:jc w:val="both"/>
        <w:sectPr>
          <w:pgSz w:w="12240" w:h="15840"/>
          <w:pgMar w:header="0" w:footer="1003" w:top="1360" w:bottom="1200" w:left="1720" w:right="1300"/>
        </w:sectPr>
      </w:pPr>
    </w:p>
    <w:p>
      <w:pPr>
        <w:pStyle w:val="BodyText"/>
        <w:spacing w:line="360" w:lineRule="auto" w:before="52"/>
        <w:ind w:left="265" w:right="118"/>
        <w:jc w:val="both"/>
      </w:pPr>
      <w:r>
        <w:rPr/>
        <w:t>Las diferencias interespecíficas son claramente manifiestas en este terreno. Se cree, por ejemplo, que las cabras deben tener algún otro tipo complementario de mecanismo destoxificador de los taninos ya que no presentan ninguna consecuencia lesiva, a pesar de sus conocidos hábitos ramoneadores en arbustos y árboles con alto contenido en taninos y de no secretar, de modo específico, proteínas ricas en prolina en su saliva (Cheeke y Palo,</w:t>
      </w:r>
      <w:r>
        <w:rPr>
          <w:spacing w:val="-22"/>
        </w:rPr>
        <w:t> </w:t>
      </w:r>
      <w:r>
        <w:rPr/>
        <w:t>1995).</w:t>
      </w:r>
    </w:p>
    <w:p>
      <w:pPr>
        <w:pStyle w:val="BodyText"/>
        <w:spacing w:before="10"/>
        <w:rPr>
          <w:sz w:val="17"/>
        </w:rPr>
      </w:pPr>
    </w:p>
    <w:p>
      <w:pPr>
        <w:pStyle w:val="BodyText"/>
        <w:spacing w:line="360" w:lineRule="auto"/>
        <w:ind w:left="265" w:right="111"/>
        <w:jc w:val="both"/>
      </w:pPr>
      <w:r>
        <w:rPr/>
        <w:t>Un posible medio destoxificador sería el rumen, en el cual se ha identificado una cepa de la bacteria </w:t>
      </w:r>
      <w:r>
        <w:rPr>
          <w:i/>
        </w:rPr>
        <w:t>Selenomonas ruminantium </w:t>
      </w:r>
      <w:r>
        <w:rPr/>
        <w:t>subsp. </w:t>
      </w:r>
      <w:r>
        <w:rPr>
          <w:i/>
        </w:rPr>
        <w:t>ruminantium </w:t>
      </w:r>
      <w:r>
        <w:rPr/>
        <w:t>provista de enzimas con actividad tanino acilhidrolasa y, por ello, capaz de crecer en medios con ácido tánico o taninos condensados como única fuente de energía (Skene y Brooker, 1995), si bien, es probable que sea necesario un consorcio de microorganismos para metabolizar los taninos (Skene y Brooker, 1995). En efecto, el medio ruminal representa un lugar eficiente de destoxificación para un amplio rango de compuestos secundarios de las plantas (terpenos, fenoles, ácidos, etc), </w:t>
      </w:r>
      <w:r>
        <w:rPr>
          <w:spacing w:val="2"/>
        </w:rPr>
        <w:t>de </w:t>
      </w:r>
      <w:r>
        <w:rPr/>
        <w:t>modo que la toxicidad de las plantas consumidas por los rumiantes puede ser modificada significativamente después de los cambios químicos sufridos por los compuestos potencialmente tóxicos en el rumen (Duncan y Milne, 1992; Domínguez-Bello, 1996). La composición de la población microbiana del rumen es dinámica y puede diferir sensiblemente entre especies, entre poblaciones, a lo largo del tiempo, y como adaptación a la ingestión de determinados compuestos en la dieta. Esto puede, evidentemente, tener una importante influencia en la transformación de los compuestos secundarios y, por ende, en la toxicidad de los alimentos. De hecho, las diferencias interespecíficas en las reacciones metabólicas han sido señaladas como uno de los factores responsables de las diferencias interespecíficas en la selección y preferencia de la dieta (Kronberg y Walker,</w:t>
      </w:r>
      <w:r>
        <w:rPr>
          <w:spacing w:val="-15"/>
        </w:rPr>
        <w:t> </w:t>
      </w:r>
      <w:r>
        <w:rPr/>
        <w:t>1993).</w:t>
      </w:r>
    </w:p>
    <w:p>
      <w:pPr>
        <w:pStyle w:val="BodyText"/>
      </w:pPr>
    </w:p>
    <w:p>
      <w:pPr>
        <w:pStyle w:val="Heading4"/>
        <w:numPr>
          <w:ilvl w:val="1"/>
          <w:numId w:val="12"/>
        </w:numPr>
        <w:tabs>
          <w:tab w:pos="652" w:val="left" w:leader="none"/>
        </w:tabs>
        <w:spacing w:line="240" w:lineRule="auto" w:before="138" w:after="0"/>
        <w:ind w:left="651" w:right="0" w:hanging="386"/>
        <w:jc w:val="both"/>
        <w:rPr>
          <w:i/>
        </w:rPr>
      </w:pPr>
      <w:r>
        <w:rPr>
          <w:i/>
        </w:rPr>
        <w:t>Los nematodos gastrointestinales de los rumiantes</w:t>
      </w:r>
      <w:r>
        <w:rPr>
          <w:i/>
          <w:spacing w:val="-20"/>
        </w:rPr>
        <w:t> </w:t>
      </w:r>
      <w:r>
        <w:rPr>
          <w:i/>
        </w:rPr>
        <w:t>(NGI)</w:t>
      </w:r>
    </w:p>
    <w:p>
      <w:pPr>
        <w:pStyle w:val="BodyText"/>
        <w:spacing w:before="10"/>
        <w:rPr>
          <w:b/>
          <w:i/>
          <w:sz w:val="27"/>
        </w:rPr>
      </w:pPr>
    </w:p>
    <w:p>
      <w:pPr>
        <w:pStyle w:val="BodyText"/>
        <w:spacing w:line="360" w:lineRule="auto"/>
        <w:ind w:left="265" w:right="114"/>
        <w:jc w:val="both"/>
      </w:pPr>
      <w:r>
        <w:rPr/>
        <w:t>Los nematodos gastrointestinales son gusanos que se encuentran extensamente distribuidos en una gran variedad de </w:t>
      </w:r>
      <w:r>
        <w:rPr>
          <w:i/>
        </w:rPr>
        <w:t>hábitats</w:t>
      </w:r>
      <w:r>
        <w:rPr/>
        <w:t>. Algunos tienen vida libre, otros son parásitos de plantas y de animales vertebrados o invertebrados. Los NGI de los animales domésticos, tienen gran importancia económica, debido a la frecuencia y elevada morbilidad con que se presentan en las diferentes especies. Generalmente tienen carácter crónico y la mayoría interfiere con un buen crecimiento (Quiroz, 2012).</w:t>
      </w:r>
    </w:p>
    <w:p>
      <w:pPr>
        <w:spacing w:after="0" w:line="360" w:lineRule="auto"/>
        <w:jc w:val="both"/>
        <w:sectPr>
          <w:footerReference w:type="even" r:id="rId36"/>
          <w:footerReference w:type="default" r:id="rId37"/>
          <w:pgSz w:w="12240" w:h="15840"/>
          <w:pgMar w:footer="1003" w:header="0" w:top="1360" w:bottom="1200" w:left="1720" w:right="1300"/>
          <w:pgNumType w:start="22"/>
        </w:sectPr>
      </w:pPr>
    </w:p>
    <w:p>
      <w:pPr>
        <w:pStyle w:val="Heading4"/>
        <w:numPr>
          <w:ilvl w:val="2"/>
          <w:numId w:val="12"/>
        </w:numPr>
        <w:tabs>
          <w:tab w:pos="818" w:val="left" w:leader="none"/>
        </w:tabs>
        <w:spacing w:line="240" w:lineRule="auto" w:before="37" w:after="0"/>
        <w:ind w:left="817" w:right="0" w:hanging="552"/>
        <w:jc w:val="both"/>
        <w:rPr>
          <w:i/>
        </w:rPr>
      </w:pPr>
      <w:r>
        <w:rPr>
          <w:i/>
        </w:rPr>
        <w:t>Características</w:t>
      </w:r>
      <w:r>
        <w:rPr>
          <w:i/>
          <w:spacing w:val="-6"/>
        </w:rPr>
        <w:t> </w:t>
      </w:r>
      <w:r>
        <w:rPr>
          <w:i/>
        </w:rPr>
        <w:t>morfológicas</w:t>
      </w:r>
    </w:p>
    <w:p>
      <w:pPr>
        <w:pStyle w:val="BodyText"/>
        <w:spacing w:before="10"/>
        <w:rPr>
          <w:b/>
          <w:i/>
          <w:sz w:val="27"/>
        </w:rPr>
      </w:pPr>
    </w:p>
    <w:p>
      <w:pPr>
        <w:pStyle w:val="BodyText"/>
        <w:spacing w:line="360" w:lineRule="auto"/>
        <w:ind w:left="265" w:right="114"/>
        <w:jc w:val="both"/>
      </w:pPr>
      <w:r>
        <w:rPr/>
        <w:t>La cutícula es una estructura acelular secretada por la capa de las células que están inmediatamente debajo (hipodermis). La cutícula está formada por varias capas cuyo número varía de acuerdo con la especie de que se trate; está compuesta de proteínas como la albumina, matricina, colágena, queratina y glicoproteínas.</w:t>
      </w:r>
    </w:p>
    <w:p>
      <w:pPr>
        <w:pStyle w:val="BodyText"/>
        <w:spacing w:before="8"/>
        <w:rPr>
          <w:sz w:val="17"/>
        </w:rPr>
      </w:pPr>
    </w:p>
    <w:p>
      <w:pPr>
        <w:pStyle w:val="BodyText"/>
        <w:spacing w:line="360" w:lineRule="auto"/>
        <w:ind w:left="265" w:right="118"/>
        <w:jc w:val="both"/>
      </w:pPr>
      <w:r>
        <w:rPr/>
        <w:t>La hipodermis es una delgada capa con cuatro engrosamientos tubulares, denominados cordón dorsal, dos laterales y uno ventral. Contiene células que secretan las capas de la cutícula.</w:t>
      </w:r>
    </w:p>
    <w:p>
      <w:pPr>
        <w:pStyle w:val="BodyText"/>
        <w:spacing w:before="10"/>
        <w:rPr>
          <w:sz w:val="17"/>
        </w:rPr>
      </w:pPr>
    </w:p>
    <w:p>
      <w:pPr>
        <w:pStyle w:val="BodyText"/>
        <w:spacing w:line="360" w:lineRule="auto"/>
        <w:ind w:left="265" w:right="113"/>
        <w:jc w:val="both"/>
      </w:pPr>
      <w:r>
        <w:rPr/>
        <w:t>El sistema muscular está formado por dos tipos de músculos especializados y no especializados o somáticos, estos ocupan una posición próxima a la hipodermis de las áreas entre los cordones, formando una sola capa de células que tienen un importante papel en los movimientos del cuerpo. Según la manera, aspecto y forma en que se agrupan estas células, los nematodos son polimiarios, meromiarios y holomiarios (Quiroz, 2012). .</w:t>
      </w:r>
    </w:p>
    <w:p>
      <w:pPr>
        <w:pStyle w:val="BodyText"/>
      </w:pPr>
    </w:p>
    <w:p>
      <w:pPr>
        <w:pStyle w:val="BodyText"/>
      </w:pPr>
    </w:p>
    <w:p>
      <w:pPr>
        <w:pStyle w:val="BodyText"/>
        <w:spacing w:before="6"/>
        <w:rPr>
          <w:sz w:val="31"/>
        </w:rPr>
      </w:pPr>
    </w:p>
    <w:p>
      <w:pPr>
        <w:pStyle w:val="Heading4"/>
        <w:numPr>
          <w:ilvl w:val="3"/>
          <w:numId w:val="12"/>
        </w:numPr>
        <w:tabs>
          <w:tab w:pos="983" w:val="left" w:leader="none"/>
        </w:tabs>
        <w:spacing w:line="240" w:lineRule="auto" w:before="0" w:after="0"/>
        <w:ind w:left="982" w:right="0" w:hanging="717"/>
        <w:jc w:val="both"/>
        <w:rPr>
          <w:i/>
        </w:rPr>
      </w:pPr>
      <w:r>
        <w:rPr>
          <w:i/>
        </w:rPr>
        <w:t>Tracto</w:t>
      </w:r>
      <w:r>
        <w:rPr>
          <w:i/>
          <w:spacing w:val="-7"/>
        </w:rPr>
        <w:t> </w:t>
      </w:r>
      <w:r>
        <w:rPr>
          <w:i/>
        </w:rPr>
        <w:t>digestivo</w:t>
      </w:r>
    </w:p>
    <w:p>
      <w:pPr>
        <w:pStyle w:val="BodyText"/>
        <w:spacing w:before="4"/>
        <w:rPr>
          <w:b/>
          <w:i/>
          <w:sz w:val="31"/>
        </w:rPr>
      </w:pPr>
    </w:p>
    <w:p>
      <w:pPr>
        <w:pStyle w:val="BodyText"/>
        <w:spacing w:line="360" w:lineRule="auto" w:before="1"/>
        <w:ind w:left="265" w:right="114"/>
        <w:jc w:val="both"/>
      </w:pPr>
      <w:r>
        <w:rPr/>
        <w:t>Está formado por estructura tubular e inicia por la apertura oral, situada en el extremo anterior del nemátodo. Puede presentar labios o no; los cuales, varían en número y posición según la especie. La boca es la primera parte del aparato digestivo, cápsula bocal o faringe. Tanto la boca como el esófago están cubiertos por una capa de cutícula (Quiroz, 2012).</w:t>
      </w:r>
    </w:p>
    <w:p>
      <w:pPr>
        <w:pStyle w:val="BodyText"/>
      </w:pPr>
    </w:p>
    <w:p>
      <w:pPr>
        <w:pStyle w:val="BodyText"/>
      </w:pPr>
    </w:p>
    <w:p>
      <w:pPr>
        <w:pStyle w:val="BodyText"/>
        <w:spacing w:before="5"/>
        <w:rPr>
          <w:sz w:val="31"/>
        </w:rPr>
      </w:pPr>
    </w:p>
    <w:p>
      <w:pPr>
        <w:pStyle w:val="Heading4"/>
        <w:numPr>
          <w:ilvl w:val="3"/>
          <w:numId w:val="12"/>
        </w:numPr>
        <w:tabs>
          <w:tab w:pos="983" w:val="left" w:leader="none"/>
        </w:tabs>
        <w:spacing w:line="240" w:lineRule="auto" w:before="1" w:after="0"/>
        <w:ind w:left="982" w:right="0" w:hanging="717"/>
        <w:jc w:val="both"/>
        <w:rPr>
          <w:i/>
        </w:rPr>
      </w:pPr>
      <w:r>
        <w:rPr>
          <w:i/>
        </w:rPr>
        <w:t>Sistema</w:t>
      </w:r>
      <w:r>
        <w:rPr>
          <w:i/>
          <w:spacing w:val="-5"/>
        </w:rPr>
        <w:t> </w:t>
      </w:r>
      <w:r>
        <w:rPr>
          <w:i/>
        </w:rPr>
        <w:t>nervioso</w:t>
      </w:r>
    </w:p>
    <w:p>
      <w:pPr>
        <w:pStyle w:val="BodyText"/>
        <w:spacing w:before="2"/>
        <w:rPr>
          <w:b/>
          <w:i/>
          <w:sz w:val="31"/>
        </w:rPr>
      </w:pPr>
    </w:p>
    <w:p>
      <w:pPr>
        <w:pStyle w:val="BodyText"/>
        <w:spacing w:line="360" w:lineRule="auto"/>
        <w:ind w:left="265" w:right="118"/>
        <w:jc w:val="both"/>
      </w:pPr>
      <w:r>
        <w:rPr/>
        <w:t>Lo integran los ganglios en la región del esófago con interconexiones que forman una serie de anillos alrededor del mismo y cordones nerviosos longitudinales en número de seis anteriores y cuatro posteriores que están intercomunicados. Tienen terminaciones nerviosas en las papilas, actuando como órganos sensoriales (Quiroz, 2012).</w:t>
      </w:r>
    </w:p>
    <w:p>
      <w:pPr>
        <w:spacing w:after="0" w:line="360" w:lineRule="auto"/>
        <w:jc w:val="both"/>
        <w:sectPr>
          <w:pgSz w:w="12240" w:h="15840"/>
          <w:pgMar w:header="0" w:footer="1003" w:top="1380" w:bottom="1200" w:left="1720" w:right="1300"/>
        </w:sectPr>
      </w:pPr>
    </w:p>
    <w:p>
      <w:pPr>
        <w:pStyle w:val="Heading4"/>
        <w:numPr>
          <w:ilvl w:val="3"/>
          <w:numId w:val="12"/>
        </w:numPr>
        <w:tabs>
          <w:tab w:pos="983" w:val="left" w:leader="none"/>
        </w:tabs>
        <w:spacing w:line="240" w:lineRule="auto" w:before="37" w:after="0"/>
        <w:ind w:left="982" w:right="0" w:hanging="717"/>
        <w:jc w:val="both"/>
        <w:rPr>
          <w:i/>
        </w:rPr>
      </w:pPr>
      <w:r>
        <w:rPr>
          <w:i/>
        </w:rPr>
        <w:t>Aparato</w:t>
      </w:r>
      <w:r>
        <w:rPr>
          <w:i/>
          <w:spacing w:val="-5"/>
        </w:rPr>
        <w:t> </w:t>
      </w:r>
      <w:r>
        <w:rPr>
          <w:i/>
        </w:rPr>
        <w:t>excretor</w:t>
      </w:r>
    </w:p>
    <w:p>
      <w:pPr>
        <w:pStyle w:val="BodyText"/>
        <w:spacing w:before="10"/>
        <w:rPr>
          <w:b/>
          <w:i/>
          <w:sz w:val="27"/>
        </w:rPr>
      </w:pPr>
    </w:p>
    <w:p>
      <w:pPr>
        <w:pStyle w:val="BodyText"/>
        <w:spacing w:line="360" w:lineRule="auto"/>
        <w:ind w:left="265" w:right="221"/>
        <w:jc w:val="both"/>
      </w:pPr>
      <w:r>
        <w:rPr/>
        <w:t>El aparato o sistema excretor tiene función osmoreguladora; está formado por canales laterales que se unen para formar un conducto excretor con una o dos glándulas excretoras.</w:t>
      </w:r>
    </w:p>
    <w:p>
      <w:pPr>
        <w:pStyle w:val="BodyText"/>
        <w:spacing w:before="5"/>
        <w:rPr>
          <w:sz w:val="21"/>
        </w:rPr>
      </w:pPr>
    </w:p>
    <w:p>
      <w:pPr>
        <w:pStyle w:val="BodyText"/>
        <w:spacing w:line="360" w:lineRule="auto"/>
        <w:ind w:left="265" w:right="212"/>
        <w:jc w:val="both"/>
      </w:pPr>
      <w:r>
        <w:rPr/>
        <w:t>Los nemátodos, parásitos del tubo digestivo en los rumiantes domésticos, comúnmente conocidos como estróngilos gastrointestinales, constituyen la mayor patología de estos animales en pastoreo. Estos nemátodos pertenecen a dos familias distintas del orden Strongylidea: Los Trihostrongyloidea (principales géneros: </w:t>
      </w:r>
      <w:r>
        <w:rPr>
          <w:i/>
        </w:rPr>
        <w:t>Haemonchus</w:t>
      </w:r>
      <w:r>
        <w:rPr/>
        <w:t>, </w:t>
      </w:r>
      <w:r>
        <w:rPr>
          <w:i/>
        </w:rPr>
        <w:t>Teladorsagia, Cooperia, Trichostrongylu</w:t>
      </w:r>
      <w:r>
        <w:rPr/>
        <w:t>s y </w:t>
      </w:r>
      <w:r>
        <w:rPr>
          <w:i/>
        </w:rPr>
        <w:t>Nematodirus</w:t>
      </w:r>
      <w:r>
        <w:rPr/>
        <w:t>) y los Strongyloidea (género: </w:t>
      </w:r>
      <w:r>
        <w:rPr>
          <w:i/>
        </w:rPr>
        <w:t>Oesophagostomum</w:t>
      </w:r>
      <w:r>
        <w:rPr/>
        <w:t>) (Urquhart </w:t>
      </w:r>
      <w:r>
        <w:rPr>
          <w:i/>
        </w:rPr>
        <w:t>et al.</w:t>
      </w:r>
      <w:r>
        <w:rPr/>
        <w:t>, 1996)</w:t>
      </w:r>
    </w:p>
    <w:p>
      <w:pPr>
        <w:pStyle w:val="BodyText"/>
      </w:pPr>
    </w:p>
    <w:p>
      <w:pPr>
        <w:pStyle w:val="BodyText"/>
        <w:spacing w:before="131"/>
        <w:ind w:left="265" w:right="219"/>
        <w:jc w:val="both"/>
      </w:pPr>
      <w:r>
        <w:rPr/>
        <w:t>Cuadro 1. Principales especies de tricostrongilos de los rumiantes y su localización en el tubo digestivo.</w:t>
      </w:r>
    </w:p>
    <w:p>
      <w:pPr>
        <w:pStyle w:val="BodyText"/>
        <w:spacing w:before="4"/>
      </w:pPr>
    </w:p>
    <w:p>
      <w:pPr>
        <w:pStyle w:val="BodyText"/>
        <w:spacing w:line="20" w:lineRule="exact"/>
        <w:ind w:left="260"/>
        <w:rPr>
          <w:sz w:val="2"/>
        </w:rPr>
      </w:pPr>
      <w:r>
        <w:rPr>
          <w:sz w:val="2"/>
        </w:rPr>
        <w:pict>
          <v:group style="width:447.15pt;height:.5pt;mso-position-horizontal-relative:char;mso-position-vertical-relative:line" coordorigin="0,0" coordsize="8943,10">
            <v:line style="position:absolute" from="5,5" to="2007,5" stroked="true" strokeweight=".479688pt" strokecolor="#000000"/>
            <v:line style="position:absolute" from="2007,5" to="2017,5" stroked="true" strokeweight=".479688pt" strokecolor="#000000"/>
            <v:line style="position:absolute" from="2017,5" to="5250,5" stroked="true" strokeweight=".479688pt" strokecolor="#000000"/>
            <v:line style="position:absolute" from="5250,5" to="5260,5" stroked="true" strokeweight=".479688pt" strokecolor="#000000"/>
            <v:line style="position:absolute" from="5260,5" to="7048,5" stroked="true" strokeweight=".479688pt" strokecolor="#000000"/>
            <v:line style="position:absolute" from="7048,5" to="7058,5" stroked="true" strokeweight=".479688pt" strokecolor="#000000"/>
            <v:line style="position:absolute" from="7058,5" to="8937,5" stroked="true" strokeweight=".479688pt" strokecolor="#000000"/>
          </v:group>
        </w:pict>
      </w:r>
      <w:r>
        <w:rPr>
          <w:sz w:val="2"/>
        </w:rPr>
      </w:r>
    </w:p>
    <w:p>
      <w:pPr>
        <w:spacing w:after="0" w:line="20" w:lineRule="exact"/>
        <w:rPr>
          <w:sz w:val="2"/>
        </w:rPr>
        <w:sectPr>
          <w:pgSz w:w="12240" w:h="15840"/>
          <w:pgMar w:header="0" w:footer="1003" w:top="1380" w:bottom="1200" w:left="1720" w:right="1200"/>
        </w:sectPr>
      </w:pPr>
    </w:p>
    <w:p>
      <w:pPr>
        <w:pStyle w:val="BodyText"/>
        <w:tabs>
          <w:tab w:pos="2375" w:val="left" w:leader="none"/>
          <w:tab w:pos="5618" w:val="left" w:leader="none"/>
        </w:tabs>
        <w:ind w:left="5618" w:hanging="5245"/>
      </w:pPr>
      <w:r>
        <w:rPr/>
        <w:t>Sub</w:t>
      </w:r>
      <w:r>
        <w:rPr>
          <w:spacing w:val="-2"/>
        </w:rPr>
        <w:t> </w:t>
      </w:r>
      <w:r>
        <w:rPr/>
        <w:t>Familia</w:t>
        <w:tab/>
        <w:t>Especies</w:t>
        <w:tab/>
        <w:t>Localización</w:t>
      </w:r>
      <w:r>
        <w:rPr>
          <w:spacing w:val="-2"/>
        </w:rPr>
        <w:t> </w:t>
      </w:r>
      <w:r>
        <w:rPr/>
        <w:t>en</w:t>
      </w:r>
      <w:r>
        <w:rPr>
          <w:w w:val="100"/>
        </w:rPr>
        <w:t> </w:t>
      </w:r>
      <w:r>
        <w:rPr/>
        <w:t>el</w:t>
      </w:r>
      <w:r>
        <w:rPr>
          <w:spacing w:val="-1"/>
        </w:rPr>
        <w:t> </w:t>
      </w:r>
      <w:r>
        <w:rPr/>
        <w:t>hospedero</w:t>
      </w:r>
    </w:p>
    <w:p>
      <w:pPr>
        <w:pStyle w:val="BodyText"/>
        <w:spacing w:line="239" w:lineRule="exact"/>
        <w:ind w:left="357"/>
      </w:pPr>
      <w:r>
        <w:rPr/>
        <w:br w:type="column"/>
      </w:r>
      <w:r>
        <w:rPr/>
        <w:t>Hospederos</w:t>
      </w:r>
    </w:p>
    <w:p>
      <w:pPr>
        <w:spacing w:after="0" w:line="239" w:lineRule="exact"/>
        <w:sectPr>
          <w:type w:val="continuous"/>
          <w:pgSz w:w="12240" w:h="15840"/>
          <w:pgMar w:top="1020" w:bottom="280" w:left="1720" w:right="1200"/>
          <w:cols w:num="2" w:equalWidth="0">
            <w:col w:w="7019" w:space="40"/>
            <w:col w:w="2261"/>
          </w:cols>
        </w:sectPr>
      </w:pPr>
    </w:p>
    <w:p>
      <w:pPr>
        <w:pStyle w:val="BodyText"/>
        <w:spacing w:line="20" w:lineRule="exact"/>
        <w:ind w:left="260"/>
        <w:rPr>
          <w:sz w:val="2"/>
        </w:rPr>
      </w:pPr>
      <w:r>
        <w:rPr>
          <w:sz w:val="2"/>
        </w:rPr>
        <w:pict>
          <v:group style="width:447.15pt;height:.5pt;mso-position-horizontal-relative:char;mso-position-vertical-relative:line" coordorigin="0,0" coordsize="8943,10">
            <v:line style="position:absolute" from="5,5" to="2007,5" stroked="true" strokeweight=".479688pt" strokecolor="#000000"/>
            <v:line style="position:absolute" from="2007,5" to="2017,5" stroked="true" strokeweight=".479688pt" strokecolor="#000000"/>
            <v:line style="position:absolute" from="2017,5" to="5250,5" stroked="true" strokeweight=".479688pt" strokecolor="#000000"/>
            <v:line style="position:absolute" from="5250,5" to="5260,5" stroked="true" strokeweight=".479688pt" strokecolor="#000000"/>
            <v:line style="position:absolute" from="5260,5" to="7048,5" stroked="true" strokeweight=".479688pt" strokecolor="#000000"/>
            <v:line style="position:absolute" from="7048,5" to="7058,5" stroked="true" strokeweight=".479688pt" strokecolor="#000000"/>
            <v:line style="position:absolute" from="7058,5" to="8937,5" stroked="true" strokeweight=".479688pt" strokecolor="#000000"/>
          </v:group>
        </w:pict>
      </w:r>
      <w:r>
        <w:rPr>
          <w:sz w:val="2"/>
        </w:rPr>
      </w:r>
    </w:p>
    <w:p>
      <w:pPr>
        <w:tabs>
          <w:tab w:pos="2002" w:val="left" w:leader="none"/>
          <w:tab w:pos="5244" w:val="left" w:leader="none"/>
          <w:tab w:pos="7043" w:val="left" w:leader="none"/>
        </w:tabs>
        <w:spacing w:line="243" w:lineRule="exact" w:before="0"/>
        <w:ind w:left="0" w:right="299" w:firstLine="0"/>
        <w:jc w:val="right"/>
        <w:rPr>
          <w:sz w:val="22"/>
        </w:rPr>
      </w:pPr>
      <w:r>
        <w:rPr>
          <w:sz w:val="22"/>
        </w:rPr>
        <w:t>Haemonchinae</w:t>
        <w:tab/>
      </w:r>
      <w:r>
        <w:rPr>
          <w:i/>
          <w:sz w:val="22"/>
        </w:rPr>
        <w:t>Haemonchus</w:t>
      </w:r>
      <w:r>
        <w:rPr>
          <w:i/>
          <w:spacing w:val="-2"/>
          <w:sz w:val="22"/>
        </w:rPr>
        <w:t> </w:t>
      </w:r>
      <w:r>
        <w:rPr>
          <w:i/>
          <w:sz w:val="22"/>
        </w:rPr>
        <w:t>contortus</w:t>
        <w:tab/>
      </w:r>
      <w:r>
        <w:rPr>
          <w:sz w:val="22"/>
        </w:rPr>
        <w:t>Abomaso</w:t>
        <w:tab/>
        <w:t>Ovinos y</w:t>
      </w:r>
      <w:r>
        <w:rPr>
          <w:spacing w:val="-5"/>
          <w:sz w:val="22"/>
        </w:rPr>
        <w:t> </w:t>
      </w:r>
      <w:r>
        <w:rPr>
          <w:sz w:val="22"/>
        </w:rPr>
        <w:t>caprinos</w:t>
      </w:r>
    </w:p>
    <w:p>
      <w:pPr>
        <w:tabs>
          <w:tab w:pos="7416" w:val="left" w:leader="none"/>
        </w:tabs>
        <w:spacing w:line="252" w:lineRule="exact" w:before="0"/>
        <w:ind w:left="2375" w:right="244" w:firstLine="0"/>
        <w:jc w:val="left"/>
        <w:rPr>
          <w:sz w:val="22"/>
        </w:rPr>
      </w:pPr>
      <w:r>
        <w:rPr>
          <w:i/>
          <w:sz w:val="22"/>
        </w:rPr>
        <w:t>Haemonchus</w:t>
      </w:r>
      <w:r>
        <w:rPr>
          <w:i/>
          <w:spacing w:val="-2"/>
          <w:sz w:val="22"/>
        </w:rPr>
        <w:t> </w:t>
      </w:r>
      <w:r>
        <w:rPr>
          <w:i/>
          <w:sz w:val="22"/>
        </w:rPr>
        <w:t>placei</w:t>
        <w:tab/>
      </w:r>
      <w:r>
        <w:rPr>
          <w:sz w:val="22"/>
        </w:rPr>
        <w:t>Bovinos</w:t>
      </w:r>
    </w:p>
    <w:p>
      <w:pPr>
        <w:tabs>
          <w:tab w:pos="2375" w:val="left" w:leader="none"/>
          <w:tab w:pos="5618" w:val="left" w:leader="none"/>
          <w:tab w:pos="7416" w:val="left" w:leader="none"/>
        </w:tabs>
        <w:spacing w:before="0"/>
        <w:ind w:left="373" w:right="244" w:firstLine="2002"/>
        <w:jc w:val="left"/>
        <w:rPr>
          <w:sz w:val="22"/>
        </w:rPr>
      </w:pPr>
      <w:r>
        <w:rPr>
          <w:i/>
          <w:sz w:val="22"/>
        </w:rPr>
        <w:t>Haemonchus</w:t>
      </w:r>
      <w:r>
        <w:rPr>
          <w:i/>
          <w:spacing w:val="-3"/>
          <w:sz w:val="22"/>
        </w:rPr>
        <w:t> </w:t>
      </w:r>
      <w:r>
        <w:rPr>
          <w:i/>
          <w:sz w:val="22"/>
        </w:rPr>
        <w:t>longistipes</w:t>
        <w:tab/>
        <w:tab/>
      </w:r>
      <w:r>
        <w:rPr>
          <w:sz w:val="22"/>
        </w:rPr>
        <w:t>Dromedarios Trichostrongylinae</w:t>
        <w:tab/>
      </w:r>
      <w:r>
        <w:rPr>
          <w:i/>
          <w:sz w:val="22"/>
        </w:rPr>
        <w:t>Trichostrongylus</w:t>
      </w:r>
      <w:r>
        <w:rPr>
          <w:i/>
          <w:spacing w:val="-4"/>
          <w:sz w:val="22"/>
        </w:rPr>
        <w:t> </w:t>
      </w:r>
      <w:r>
        <w:rPr>
          <w:i/>
          <w:sz w:val="22"/>
        </w:rPr>
        <w:t>colubriformis</w:t>
        <w:tab/>
      </w:r>
      <w:r>
        <w:rPr>
          <w:sz w:val="22"/>
        </w:rPr>
        <w:t>Intestino</w:t>
      </w:r>
      <w:r>
        <w:rPr>
          <w:spacing w:val="-2"/>
          <w:sz w:val="22"/>
        </w:rPr>
        <w:t> </w:t>
      </w:r>
      <w:r>
        <w:rPr>
          <w:sz w:val="22"/>
        </w:rPr>
        <w:t>delgado</w:t>
        <w:tab/>
        <w:t>Ovinos, caprinos</w:t>
      </w:r>
      <w:r>
        <w:rPr>
          <w:spacing w:val="-5"/>
          <w:sz w:val="22"/>
        </w:rPr>
        <w:t> </w:t>
      </w:r>
      <w:r>
        <w:rPr>
          <w:sz w:val="22"/>
        </w:rPr>
        <w:t>y</w:t>
      </w:r>
    </w:p>
    <w:p>
      <w:pPr>
        <w:pStyle w:val="BodyText"/>
        <w:spacing w:line="252" w:lineRule="exact"/>
        <w:ind w:right="1203"/>
        <w:jc w:val="right"/>
      </w:pPr>
      <w:r>
        <w:rPr/>
        <w:t>bovinos</w:t>
      </w:r>
    </w:p>
    <w:p>
      <w:pPr>
        <w:tabs>
          <w:tab w:pos="5618" w:val="left" w:leader="none"/>
          <w:tab w:pos="7416" w:val="left" w:leader="none"/>
        </w:tabs>
        <w:spacing w:line="252" w:lineRule="exact" w:before="1"/>
        <w:ind w:left="2375" w:right="244" w:firstLine="0"/>
        <w:jc w:val="left"/>
        <w:rPr>
          <w:sz w:val="22"/>
        </w:rPr>
      </w:pPr>
      <w:r>
        <w:rPr>
          <w:i/>
          <w:sz w:val="22"/>
        </w:rPr>
        <w:t>Trichostrongylus</w:t>
      </w:r>
      <w:r>
        <w:rPr>
          <w:i/>
          <w:spacing w:val="-1"/>
          <w:sz w:val="22"/>
        </w:rPr>
        <w:t> </w:t>
      </w:r>
      <w:r>
        <w:rPr>
          <w:i/>
          <w:sz w:val="22"/>
        </w:rPr>
        <w:t>axei</w:t>
        <w:tab/>
      </w:r>
      <w:r>
        <w:rPr>
          <w:sz w:val="22"/>
        </w:rPr>
        <w:t>Abomaso</w:t>
        <w:tab/>
        <w:t>Ovinos,</w:t>
      </w:r>
      <w:r>
        <w:rPr>
          <w:spacing w:val="-5"/>
          <w:sz w:val="22"/>
        </w:rPr>
        <w:t> </w:t>
      </w:r>
      <w:r>
        <w:rPr>
          <w:sz w:val="22"/>
        </w:rPr>
        <w:t>caprinos,</w:t>
      </w:r>
    </w:p>
    <w:p>
      <w:pPr>
        <w:pStyle w:val="BodyText"/>
        <w:ind w:left="7416" w:right="338"/>
      </w:pPr>
      <w:r>
        <w:rPr/>
        <w:t>bovinos, cerdos y caballos</w:t>
      </w:r>
    </w:p>
    <w:p>
      <w:pPr>
        <w:tabs>
          <w:tab w:pos="5618" w:val="left" w:leader="none"/>
          <w:tab w:pos="7416" w:val="left" w:leader="none"/>
        </w:tabs>
        <w:spacing w:line="252" w:lineRule="exact" w:before="1"/>
        <w:ind w:left="2375" w:right="244" w:firstLine="0"/>
        <w:jc w:val="left"/>
        <w:rPr>
          <w:sz w:val="22"/>
        </w:rPr>
      </w:pPr>
      <w:r>
        <w:rPr>
          <w:i/>
          <w:sz w:val="22"/>
        </w:rPr>
        <w:t>Trichostrongylus</w:t>
      </w:r>
      <w:r>
        <w:rPr>
          <w:i/>
          <w:spacing w:val="-2"/>
          <w:sz w:val="22"/>
        </w:rPr>
        <w:t> </w:t>
      </w:r>
      <w:r>
        <w:rPr>
          <w:i/>
          <w:sz w:val="22"/>
        </w:rPr>
        <w:t>vitrinus</w:t>
        <w:tab/>
      </w:r>
      <w:r>
        <w:rPr>
          <w:sz w:val="22"/>
        </w:rPr>
        <w:t>Intestino</w:t>
      </w:r>
      <w:r>
        <w:rPr>
          <w:spacing w:val="-2"/>
          <w:sz w:val="22"/>
        </w:rPr>
        <w:t> </w:t>
      </w:r>
      <w:r>
        <w:rPr>
          <w:sz w:val="22"/>
        </w:rPr>
        <w:t>delgado</w:t>
        <w:tab/>
        <w:t>Ovinos y</w:t>
      </w:r>
      <w:r>
        <w:rPr>
          <w:spacing w:val="-5"/>
          <w:sz w:val="22"/>
        </w:rPr>
        <w:t> </w:t>
      </w:r>
      <w:r>
        <w:rPr>
          <w:sz w:val="22"/>
        </w:rPr>
        <w:t>caprinos</w:t>
      </w:r>
    </w:p>
    <w:p>
      <w:pPr>
        <w:tabs>
          <w:tab w:pos="2375" w:val="left" w:leader="none"/>
          <w:tab w:pos="5618" w:val="left" w:leader="none"/>
          <w:tab w:pos="7416" w:val="left" w:leader="none"/>
        </w:tabs>
        <w:spacing w:before="0"/>
        <w:ind w:left="373" w:right="299" w:firstLine="2002"/>
        <w:jc w:val="left"/>
        <w:rPr>
          <w:sz w:val="22"/>
        </w:rPr>
      </w:pPr>
      <w:r>
        <w:rPr>
          <w:i/>
          <w:sz w:val="22"/>
        </w:rPr>
        <w:t>Trichostrongylus</w:t>
      </w:r>
      <w:r>
        <w:rPr>
          <w:i/>
          <w:spacing w:val="-1"/>
          <w:sz w:val="22"/>
        </w:rPr>
        <w:t> </w:t>
      </w:r>
      <w:r>
        <w:rPr>
          <w:i/>
          <w:sz w:val="22"/>
        </w:rPr>
        <w:t>capricola</w:t>
        <w:tab/>
      </w:r>
      <w:r>
        <w:rPr>
          <w:sz w:val="22"/>
        </w:rPr>
        <w:t>Intestino</w:t>
      </w:r>
      <w:r>
        <w:rPr>
          <w:spacing w:val="-2"/>
          <w:sz w:val="22"/>
        </w:rPr>
        <w:t> </w:t>
      </w:r>
      <w:r>
        <w:rPr>
          <w:sz w:val="22"/>
        </w:rPr>
        <w:t>delgado</w:t>
        <w:tab/>
        <w:t>Ovinos</w:t>
      </w:r>
      <w:r>
        <w:rPr>
          <w:spacing w:val="-2"/>
          <w:sz w:val="22"/>
        </w:rPr>
        <w:t> </w:t>
      </w:r>
      <w:r>
        <w:rPr>
          <w:sz w:val="22"/>
        </w:rPr>
        <w:t>y</w:t>
      </w:r>
      <w:r>
        <w:rPr>
          <w:spacing w:val="-4"/>
          <w:sz w:val="22"/>
        </w:rPr>
        <w:t> </w:t>
      </w:r>
      <w:r>
        <w:rPr>
          <w:sz w:val="22"/>
        </w:rPr>
        <w:t>caprinos</w:t>
      </w:r>
      <w:r>
        <w:rPr>
          <w:w w:val="100"/>
          <w:sz w:val="22"/>
        </w:rPr>
        <w:t> </w:t>
      </w:r>
      <w:r>
        <w:rPr>
          <w:sz w:val="22"/>
        </w:rPr>
        <w:t>Ostertargiinae</w:t>
        <w:tab/>
      </w:r>
      <w:r>
        <w:rPr>
          <w:i/>
          <w:sz w:val="22"/>
        </w:rPr>
        <w:t>Teladorsagia</w:t>
      </w:r>
      <w:r>
        <w:rPr>
          <w:i/>
          <w:spacing w:val="-2"/>
          <w:sz w:val="22"/>
        </w:rPr>
        <w:t> </w:t>
      </w:r>
      <w:r>
        <w:rPr>
          <w:i/>
          <w:sz w:val="22"/>
        </w:rPr>
        <w:t>circumcincta</w:t>
        <w:tab/>
      </w:r>
      <w:r>
        <w:rPr>
          <w:sz w:val="22"/>
        </w:rPr>
        <w:t>Abomaso</w:t>
        <w:tab/>
        <w:t>Ovinos y</w:t>
      </w:r>
      <w:r>
        <w:rPr>
          <w:spacing w:val="-5"/>
          <w:sz w:val="22"/>
        </w:rPr>
        <w:t> </w:t>
      </w:r>
      <w:r>
        <w:rPr>
          <w:sz w:val="22"/>
        </w:rPr>
        <w:t>caprinos</w:t>
      </w:r>
    </w:p>
    <w:p>
      <w:pPr>
        <w:tabs>
          <w:tab w:pos="7416" w:val="left" w:leader="none"/>
        </w:tabs>
        <w:spacing w:line="252" w:lineRule="exact" w:before="0"/>
        <w:ind w:left="2375" w:right="244" w:firstLine="0"/>
        <w:jc w:val="left"/>
        <w:rPr>
          <w:sz w:val="22"/>
        </w:rPr>
      </w:pPr>
      <w:r>
        <w:rPr>
          <w:i/>
          <w:sz w:val="22"/>
        </w:rPr>
        <w:t>Ostertagia</w:t>
      </w:r>
      <w:r>
        <w:rPr>
          <w:i/>
          <w:spacing w:val="-2"/>
          <w:sz w:val="22"/>
        </w:rPr>
        <w:t> </w:t>
      </w:r>
      <w:r>
        <w:rPr>
          <w:i/>
          <w:sz w:val="22"/>
        </w:rPr>
        <w:t>ostertagi</w:t>
        <w:tab/>
      </w:r>
      <w:r>
        <w:rPr>
          <w:sz w:val="22"/>
        </w:rPr>
        <w:t>Bovinos</w:t>
      </w:r>
    </w:p>
    <w:p>
      <w:pPr>
        <w:tabs>
          <w:tab w:pos="7416" w:val="left" w:leader="none"/>
        </w:tabs>
        <w:spacing w:line="252" w:lineRule="exact" w:before="0"/>
        <w:ind w:left="2375" w:right="244" w:firstLine="0"/>
        <w:jc w:val="left"/>
        <w:rPr>
          <w:sz w:val="22"/>
        </w:rPr>
      </w:pPr>
      <w:r>
        <w:rPr>
          <w:i/>
          <w:sz w:val="22"/>
        </w:rPr>
        <w:t>Ostertagia</w:t>
      </w:r>
      <w:r>
        <w:rPr>
          <w:i/>
          <w:spacing w:val="-2"/>
          <w:sz w:val="22"/>
        </w:rPr>
        <w:t> </w:t>
      </w:r>
      <w:r>
        <w:rPr>
          <w:i/>
          <w:sz w:val="22"/>
        </w:rPr>
        <w:t>occidentalis</w:t>
        <w:tab/>
      </w:r>
      <w:r>
        <w:rPr>
          <w:sz w:val="22"/>
        </w:rPr>
        <w:t>Ovinos</w:t>
      </w:r>
    </w:p>
    <w:p>
      <w:pPr>
        <w:tabs>
          <w:tab w:pos="2375" w:val="left" w:leader="none"/>
          <w:tab w:pos="5618" w:val="left" w:leader="none"/>
          <w:tab w:pos="7416" w:val="left" w:leader="none"/>
        </w:tabs>
        <w:spacing w:before="1"/>
        <w:ind w:left="373" w:right="299" w:firstLine="2002"/>
        <w:jc w:val="left"/>
        <w:rPr>
          <w:sz w:val="22"/>
        </w:rPr>
      </w:pPr>
      <w:r>
        <w:rPr>
          <w:i/>
          <w:sz w:val="22"/>
        </w:rPr>
        <w:t>Ostertagia</w:t>
      </w:r>
      <w:r>
        <w:rPr>
          <w:i/>
          <w:spacing w:val="-1"/>
          <w:sz w:val="22"/>
        </w:rPr>
        <w:t> </w:t>
      </w:r>
      <w:r>
        <w:rPr>
          <w:i/>
          <w:sz w:val="22"/>
        </w:rPr>
        <w:t>trifurcata</w:t>
        <w:tab/>
        <w:tab/>
      </w:r>
      <w:r>
        <w:rPr>
          <w:sz w:val="22"/>
        </w:rPr>
        <w:t>Ovinos</w:t>
      </w:r>
      <w:r>
        <w:rPr>
          <w:spacing w:val="-2"/>
          <w:sz w:val="22"/>
        </w:rPr>
        <w:t> </w:t>
      </w:r>
      <w:r>
        <w:rPr>
          <w:sz w:val="22"/>
        </w:rPr>
        <w:t>y</w:t>
      </w:r>
      <w:r>
        <w:rPr>
          <w:spacing w:val="-4"/>
          <w:sz w:val="22"/>
        </w:rPr>
        <w:t> </w:t>
      </w:r>
      <w:r>
        <w:rPr>
          <w:sz w:val="22"/>
        </w:rPr>
        <w:t>caprinos</w:t>
      </w:r>
      <w:r>
        <w:rPr>
          <w:w w:val="100"/>
          <w:sz w:val="22"/>
        </w:rPr>
        <w:t> </w:t>
      </w:r>
      <w:r>
        <w:rPr>
          <w:sz w:val="22"/>
        </w:rPr>
        <w:t>Cooperiinae</w:t>
        <w:tab/>
      </w:r>
      <w:r>
        <w:rPr>
          <w:i/>
          <w:sz w:val="22"/>
        </w:rPr>
        <w:t>Cooperia</w:t>
      </w:r>
      <w:r>
        <w:rPr>
          <w:i/>
          <w:spacing w:val="-1"/>
          <w:sz w:val="22"/>
        </w:rPr>
        <w:t> </w:t>
      </w:r>
      <w:r>
        <w:rPr>
          <w:i/>
          <w:sz w:val="22"/>
        </w:rPr>
        <w:t>curticei</w:t>
        <w:tab/>
      </w:r>
      <w:r>
        <w:rPr>
          <w:sz w:val="22"/>
        </w:rPr>
        <w:t>Intestino</w:t>
      </w:r>
      <w:r>
        <w:rPr>
          <w:spacing w:val="-2"/>
          <w:sz w:val="22"/>
        </w:rPr>
        <w:t> </w:t>
      </w:r>
      <w:r>
        <w:rPr>
          <w:sz w:val="22"/>
        </w:rPr>
        <w:t>delgado</w:t>
        <w:tab/>
        <w:t>Ovinos y</w:t>
      </w:r>
      <w:r>
        <w:rPr>
          <w:spacing w:val="-5"/>
          <w:sz w:val="22"/>
        </w:rPr>
        <w:t> </w:t>
      </w:r>
      <w:r>
        <w:rPr>
          <w:sz w:val="22"/>
        </w:rPr>
        <w:t>caprinos</w:t>
      </w:r>
    </w:p>
    <w:p>
      <w:pPr>
        <w:tabs>
          <w:tab w:pos="7416" w:val="left" w:leader="none"/>
        </w:tabs>
        <w:spacing w:line="252" w:lineRule="exact" w:before="1"/>
        <w:ind w:left="2375" w:right="244" w:firstLine="0"/>
        <w:jc w:val="left"/>
        <w:rPr>
          <w:sz w:val="22"/>
        </w:rPr>
      </w:pPr>
      <w:r>
        <w:rPr>
          <w:i/>
          <w:sz w:val="22"/>
        </w:rPr>
        <w:t>Cooperia</w:t>
      </w:r>
      <w:r>
        <w:rPr>
          <w:i/>
          <w:spacing w:val="-1"/>
          <w:sz w:val="22"/>
        </w:rPr>
        <w:t> </w:t>
      </w:r>
      <w:r>
        <w:rPr>
          <w:i/>
          <w:sz w:val="22"/>
        </w:rPr>
        <w:t>oncophora</w:t>
        <w:tab/>
      </w:r>
      <w:r>
        <w:rPr>
          <w:sz w:val="22"/>
        </w:rPr>
        <w:t>Bovinos</w:t>
      </w:r>
    </w:p>
    <w:p>
      <w:pPr>
        <w:tabs>
          <w:tab w:pos="7416" w:val="left" w:leader="none"/>
        </w:tabs>
        <w:spacing w:line="252" w:lineRule="exact" w:before="0"/>
        <w:ind w:left="2375" w:right="244" w:firstLine="0"/>
        <w:jc w:val="left"/>
        <w:rPr>
          <w:sz w:val="22"/>
        </w:rPr>
      </w:pPr>
      <w:r>
        <w:rPr>
          <w:i/>
          <w:sz w:val="22"/>
        </w:rPr>
        <w:t>Cooperia</w:t>
      </w:r>
      <w:r>
        <w:rPr>
          <w:i/>
          <w:spacing w:val="-1"/>
          <w:sz w:val="22"/>
        </w:rPr>
        <w:t> </w:t>
      </w:r>
      <w:r>
        <w:rPr>
          <w:i/>
          <w:sz w:val="22"/>
        </w:rPr>
        <w:t>punctata</w:t>
        <w:tab/>
      </w:r>
      <w:r>
        <w:rPr>
          <w:sz w:val="22"/>
        </w:rPr>
        <w:t>Bovinos</w:t>
      </w:r>
    </w:p>
    <w:p>
      <w:pPr>
        <w:tabs>
          <w:tab w:pos="2002" w:val="left" w:leader="none"/>
          <w:tab w:pos="5244" w:val="left" w:leader="none"/>
          <w:tab w:pos="7043" w:val="left" w:leader="none"/>
        </w:tabs>
        <w:spacing w:line="252" w:lineRule="exact" w:before="0"/>
        <w:ind w:left="0" w:right="349" w:firstLine="0"/>
        <w:jc w:val="right"/>
        <w:rPr>
          <w:sz w:val="22"/>
        </w:rPr>
      </w:pPr>
      <w:r>
        <w:rPr>
          <w:sz w:val="22"/>
        </w:rPr>
        <w:t>Nematodirinae</w:t>
        <w:tab/>
      </w:r>
      <w:r>
        <w:rPr>
          <w:i/>
          <w:sz w:val="22"/>
        </w:rPr>
        <w:t>Nematodirus</w:t>
      </w:r>
      <w:r>
        <w:rPr>
          <w:i/>
          <w:spacing w:val="-2"/>
          <w:sz w:val="22"/>
        </w:rPr>
        <w:t> </w:t>
      </w:r>
      <w:r>
        <w:rPr>
          <w:i/>
          <w:sz w:val="22"/>
        </w:rPr>
        <w:t>battus</w:t>
        <w:tab/>
      </w:r>
      <w:r>
        <w:rPr>
          <w:sz w:val="22"/>
        </w:rPr>
        <w:t>Intestino</w:t>
      </w:r>
      <w:r>
        <w:rPr>
          <w:spacing w:val="-2"/>
          <w:sz w:val="22"/>
        </w:rPr>
        <w:t> </w:t>
      </w:r>
      <w:r>
        <w:rPr>
          <w:sz w:val="22"/>
        </w:rPr>
        <w:t>delgado</w:t>
        <w:tab/>
        <w:t>Ovinos y</w:t>
      </w:r>
      <w:r>
        <w:rPr>
          <w:spacing w:val="-5"/>
          <w:sz w:val="22"/>
        </w:rPr>
        <w:t> </w:t>
      </w:r>
      <w:r>
        <w:rPr>
          <w:sz w:val="22"/>
        </w:rPr>
        <w:t>bovinos</w:t>
      </w:r>
    </w:p>
    <w:p>
      <w:pPr>
        <w:tabs>
          <w:tab w:pos="7416" w:val="left" w:leader="none"/>
        </w:tabs>
        <w:spacing w:line="252" w:lineRule="exact" w:before="1"/>
        <w:ind w:left="2375" w:right="244" w:firstLine="0"/>
        <w:jc w:val="left"/>
        <w:rPr>
          <w:sz w:val="22"/>
        </w:rPr>
      </w:pPr>
      <w:r>
        <w:rPr>
          <w:i/>
          <w:sz w:val="22"/>
        </w:rPr>
        <w:t>Nematodirus</w:t>
      </w:r>
      <w:r>
        <w:rPr>
          <w:i/>
          <w:spacing w:val="-3"/>
          <w:sz w:val="22"/>
        </w:rPr>
        <w:t> </w:t>
      </w:r>
      <w:r>
        <w:rPr>
          <w:i/>
          <w:sz w:val="22"/>
        </w:rPr>
        <w:t>helvetianus</w:t>
        <w:tab/>
      </w:r>
      <w:r>
        <w:rPr>
          <w:sz w:val="22"/>
        </w:rPr>
        <w:t>Bovinos</w:t>
      </w:r>
    </w:p>
    <w:p>
      <w:pPr>
        <w:tabs>
          <w:tab w:pos="7416" w:val="left" w:leader="none"/>
        </w:tabs>
        <w:spacing w:line="242" w:lineRule="auto" w:before="0"/>
        <w:ind w:left="7416" w:right="242" w:hanging="5041"/>
        <w:jc w:val="left"/>
        <w:rPr>
          <w:sz w:val="22"/>
        </w:rPr>
      </w:pPr>
      <w:r>
        <w:rPr>
          <w:i/>
          <w:sz w:val="22"/>
        </w:rPr>
        <w:t>Nematodirus</w:t>
      </w:r>
      <w:r>
        <w:rPr>
          <w:i/>
          <w:spacing w:val="-3"/>
          <w:sz w:val="22"/>
        </w:rPr>
        <w:t> </w:t>
      </w:r>
      <w:r>
        <w:rPr>
          <w:i/>
          <w:sz w:val="22"/>
        </w:rPr>
        <w:t>spathiger</w:t>
        <w:tab/>
      </w:r>
      <w:r>
        <w:rPr>
          <w:sz w:val="22"/>
        </w:rPr>
        <w:t>Ovinos,</w:t>
      </w:r>
      <w:r>
        <w:rPr>
          <w:spacing w:val="-3"/>
          <w:sz w:val="22"/>
        </w:rPr>
        <w:t> </w:t>
      </w:r>
      <w:r>
        <w:rPr>
          <w:sz w:val="22"/>
        </w:rPr>
        <w:t>caprinos</w:t>
      </w:r>
      <w:r>
        <w:rPr>
          <w:spacing w:val="-2"/>
          <w:sz w:val="22"/>
        </w:rPr>
        <w:t> </w:t>
      </w:r>
      <w:r>
        <w:rPr>
          <w:sz w:val="22"/>
        </w:rPr>
        <w:t>y</w:t>
      </w:r>
      <w:r>
        <w:rPr>
          <w:w w:val="100"/>
          <w:sz w:val="22"/>
        </w:rPr>
        <w:t> </w:t>
      </w:r>
      <w:r>
        <w:rPr>
          <w:sz w:val="22"/>
        </w:rPr>
        <w:t>bovinos</w:t>
      </w:r>
    </w:p>
    <w:p>
      <w:pPr>
        <w:tabs>
          <w:tab w:pos="2375" w:val="left" w:leader="none"/>
          <w:tab w:pos="5414" w:val="left" w:leader="none"/>
          <w:tab w:pos="5618" w:val="left" w:leader="none"/>
          <w:tab w:pos="7416" w:val="left" w:leader="none"/>
        </w:tabs>
        <w:spacing w:line="240" w:lineRule="auto" w:before="0"/>
        <w:ind w:left="373" w:right="299" w:firstLine="2002"/>
        <w:jc w:val="right"/>
        <w:rPr>
          <w:sz w:val="22"/>
        </w:rPr>
      </w:pPr>
      <w:r>
        <w:rPr>
          <w:i/>
          <w:sz w:val="22"/>
        </w:rPr>
        <w:t>Nematodirus</w:t>
      </w:r>
      <w:r>
        <w:rPr>
          <w:i/>
          <w:spacing w:val="-4"/>
          <w:sz w:val="22"/>
        </w:rPr>
        <w:t> </w:t>
      </w:r>
      <w:r>
        <w:rPr>
          <w:i/>
          <w:sz w:val="22"/>
        </w:rPr>
        <w:t>fillicolis</w:t>
        <w:tab/>
        <w:tab/>
        <w:tab/>
      </w:r>
      <w:r>
        <w:rPr>
          <w:sz w:val="22"/>
        </w:rPr>
        <w:t>Ovinos</w:t>
      </w:r>
      <w:r>
        <w:rPr>
          <w:spacing w:val="-2"/>
          <w:sz w:val="22"/>
        </w:rPr>
        <w:t> </w:t>
      </w:r>
      <w:r>
        <w:rPr>
          <w:sz w:val="22"/>
        </w:rPr>
        <w:t>y</w:t>
      </w:r>
      <w:r>
        <w:rPr>
          <w:spacing w:val="-4"/>
          <w:sz w:val="22"/>
        </w:rPr>
        <w:t> </w:t>
      </w:r>
      <w:r>
        <w:rPr>
          <w:sz w:val="22"/>
        </w:rPr>
        <w:t>caprinos</w:t>
      </w:r>
      <w:r>
        <w:rPr>
          <w:w w:val="100"/>
          <w:sz w:val="22"/>
        </w:rPr>
        <w:t> </w:t>
      </w:r>
      <w:r>
        <w:rPr>
          <w:sz w:val="22"/>
        </w:rPr>
        <w:t>Oesophagostominae</w:t>
        <w:tab/>
      </w:r>
      <w:r>
        <w:rPr>
          <w:i/>
          <w:sz w:val="22"/>
        </w:rPr>
        <w:t>Oesophagostomum</w:t>
      </w:r>
      <w:r>
        <w:rPr>
          <w:i/>
          <w:spacing w:val="-5"/>
          <w:sz w:val="22"/>
        </w:rPr>
        <w:t> </w:t>
      </w:r>
      <w:r>
        <w:rPr>
          <w:i/>
          <w:sz w:val="22"/>
        </w:rPr>
        <w:t>venulosum</w:t>
        <w:tab/>
        <w:tab/>
      </w:r>
      <w:r>
        <w:rPr>
          <w:sz w:val="22"/>
        </w:rPr>
        <w:t>Ciego y</w:t>
      </w:r>
      <w:r>
        <w:rPr>
          <w:spacing w:val="-3"/>
          <w:sz w:val="22"/>
        </w:rPr>
        <w:t> </w:t>
      </w:r>
      <w:r>
        <w:rPr>
          <w:sz w:val="22"/>
        </w:rPr>
        <w:t>colon</w:t>
        <w:tab/>
        <w:t>Ovinos</w:t>
      </w:r>
      <w:r>
        <w:rPr>
          <w:spacing w:val="-2"/>
          <w:sz w:val="22"/>
        </w:rPr>
        <w:t> </w:t>
      </w:r>
      <w:r>
        <w:rPr>
          <w:sz w:val="22"/>
        </w:rPr>
        <w:t>y</w:t>
      </w:r>
      <w:r>
        <w:rPr>
          <w:spacing w:val="-4"/>
          <w:sz w:val="22"/>
        </w:rPr>
        <w:t> </w:t>
      </w:r>
      <w:r>
        <w:rPr>
          <w:sz w:val="22"/>
        </w:rPr>
        <w:t>caprinos</w:t>
      </w:r>
      <w:r>
        <w:rPr>
          <w:w w:val="100"/>
          <w:sz w:val="22"/>
        </w:rPr>
        <w:t> </w:t>
      </w:r>
      <w:r>
        <w:rPr>
          <w:i/>
          <w:sz w:val="22"/>
        </w:rPr>
        <w:t>Oesophagostomum</w:t>
      </w:r>
      <w:r>
        <w:rPr>
          <w:i/>
          <w:spacing w:val="-5"/>
          <w:sz w:val="22"/>
        </w:rPr>
        <w:t> </w:t>
      </w:r>
      <w:r>
        <w:rPr>
          <w:i/>
          <w:sz w:val="22"/>
        </w:rPr>
        <w:t>columbianum</w:t>
        <w:tab/>
      </w:r>
      <w:r>
        <w:rPr>
          <w:sz w:val="22"/>
        </w:rPr>
        <w:t>Ovinos y</w:t>
      </w:r>
      <w:r>
        <w:rPr>
          <w:spacing w:val="-5"/>
          <w:sz w:val="22"/>
        </w:rPr>
        <w:t> </w:t>
      </w:r>
      <w:r>
        <w:rPr>
          <w:sz w:val="22"/>
        </w:rPr>
        <w:t>caprinos</w:t>
      </w:r>
    </w:p>
    <w:p>
      <w:pPr>
        <w:tabs>
          <w:tab w:pos="2375" w:val="left" w:leader="none"/>
          <w:tab w:pos="5618" w:val="left" w:leader="none"/>
          <w:tab w:pos="7416" w:val="left" w:leader="none"/>
        </w:tabs>
        <w:spacing w:before="0"/>
        <w:ind w:left="373" w:right="292" w:firstLine="2002"/>
        <w:jc w:val="left"/>
        <w:rPr>
          <w:sz w:val="22"/>
        </w:rPr>
      </w:pPr>
      <w:r>
        <w:rPr>
          <w:i/>
          <w:sz w:val="22"/>
        </w:rPr>
        <w:t>Oesophagostomum</w:t>
      </w:r>
      <w:r>
        <w:rPr>
          <w:i/>
          <w:spacing w:val="-5"/>
          <w:sz w:val="22"/>
        </w:rPr>
        <w:t> </w:t>
      </w:r>
      <w:r>
        <w:rPr>
          <w:i/>
          <w:sz w:val="22"/>
        </w:rPr>
        <w:t>radiatum</w:t>
        <w:tab/>
        <w:tab/>
      </w:r>
      <w:r>
        <w:rPr>
          <w:sz w:val="22"/>
        </w:rPr>
        <w:t>Bovinos</w:t>
      </w:r>
      <w:r>
        <w:rPr>
          <w:spacing w:val="-1"/>
          <w:sz w:val="22"/>
        </w:rPr>
        <w:t> </w:t>
      </w:r>
      <w:r>
        <w:rPr>
          <w:sz w:val="22"/>
        </w:rPr>
        <w:t>y</w:t>
      </w:r>
      <w:r>
        <w:rPr>
          <w:spacing w:val="-3"/>
          <w:sz w:val="22"/>
        </w:rPr>
        <w:t> </w:t>
      </w:r>
      <w:r>
        <w:rPr>
          <w:sz w:val="22"/>
        </w:rPr>
        <w:t>búfalos</w:t>
      </w:r>
      <w:r>
        <w:rPr>
          <w:w w:val="100"/>
          <w:sz w:val="22"/>
        </w:rPr>
        <w:t> </w:t>
      </w:r>
      <w:r>
        <w:rPr>
          <w:sz w:val="22"/>
        </w:rPr>
        <w:t>Chabertiiinae</w:t>
        <w:tab/>
      </w:r>
      <w:r>
        <w:rPr>
          <w:i/>
          <w:sz w:val="22"/>
        </w:rPr>
        <w:t>Chabertia</w:t>
      </w:r>
      <w:r>
        <w:rPr>
          <w:i/>
          <w:spacing w:val="-1"/>
          <w:sz w:val="22"/>
        </w:rPr>
        <w:t> </w:t>
      </w:r>
      <w:r>
        <w:rPr>
          <w:i/>
          <w:sz w:val="22"/>
        </w:rPr>
        <w:t>ovina</w:t>
        <w:tab/>
      </w:r>
      <w:r>
        <w:rPr>
          <w:sz w:val="22"/>
        </w:rPr>
        <w:t>Colon</w:t>
        <w:tab/>
        <w:t>Ovinos, bovinos</w:t>
      </w:r>
      <w:r>
        <w:rPr>
          <w:spacing w:val="-2"/>
          <w:sz w:val="22"/>
        </w:rPr>
        <w:t> </w:t>
      </w:r>
      <w:r>
        <w:rPr>
          <w:sz w:val="22"/>
        </w:rPr>
        <w:t>y</w:t>
      </w:r>
    </w:p>
    <w:p>
      <w:pPr>
        <w:pStyle w:val="BodyText"/>
        <w:spacing w:line="252" w:lineRule="exact" w:after="7"/>
        <w:ind w:right="1153"/>
        <w:jc w:val="right"/>
      </w:pPr>
      <w:r>
        <w:rPr/>
        <w:t>caprinos</w:t>
      </w:r>
    </w:p>
    <w:p>
      <w:pPr>
        <w:pStyle w:val="BodyText"/>
        <w:spacing w:line="20" w:lineRule="exact"/>
        <w:ind w:left="245"/>
        <w:rPr>
          <w:sz w:val="2"/>
        </w:rPr>
      </w:pPr>
      <w:r>
        <w:rPr>
          <w:sz w:val="2"/>
        </w:rPr>
        <w:pict>
          <v:group style="width:447.85pt;height:.5pt;mso-position-horizontal-relative:char;mso-position-vertical-relative:line" coordorigin="0,0" coordsize="8957,10">
            <v:line style="position:absolute" from="5,5" to="2021,5" stroked="true" strokeweight=".480078pt" strokecolor="#000000"/>
            <v:line style="position:absolute" from="2007,5" to="2017,5" stroked="true" strokeweight=".480078pt" strokecolor="#000000"/>
            <v:line style="position:absolute" from="2017,5" to="5264,5" stroked="true" strokeweight=".480078pt" strokecolor="#000000"/>
            <v:line style="position:absolute" from="5250,5" to="5260,5" stroked="true" strokeweight=".480078pt" strokecolor="#000000"/>
            <v:line style="position:absolute" from="5260,5" to="7062,5" stroked="true" strokeweight=".480078pt" strokecolor="#000000"/>
            <v:line style="position:absolute" from="7048,5" to="7058,5" stroked="true" strokeweight=".480078pt" strokecolor="#000000"/>
            <v:line style="position:absolute" from="7058,5" to="8952,5" stroked="true" strokeweight=".480078pt" strokecolor="#000000"/>
          </v:group>
        </w:pict>
      </w:r>
      <w:r>
        <w:rPr>
          <w:sz w:val="2"/>
        </w:rPr>
      </w:r>
    </w:p>
    <w:p>
      <w:pPr>
        <w:spacing w:before="0"/>
        <w:ind w:left="265" w:right="244" w:firstLine="0"/>
        <w:jc w:val="left"/>
        <w:rPr>
          <w:sz w:val="22"/>
        </w:rPr>
      </w:pPr>
      <w:r>
        <w:rPr>
          <w:sz w:val="22"/>
        </w:rPr>
        <w:t>Urquhart </w:t>
      </w:r>
      <w:r>
        <w:rPr>
          <w:i/>
          <w:sz w:val="22"/>
        </w:rPr>
        <w:t>et al.</w:t>
      </w:r>
      <w:r>
        <w:rPr>
          <w:sz w:val="22"/>
        </w:rPr>
        <w:t>, 1996</w:t>
      </w:r>
    </w:p>
    <w:p>
      <w:pPr>
        <w:spacing w:after="0"/>
        <w:jc w:val="left"/>
        <w:rPr>
          <w:sz w:val="22"/>
        </w:rPr>
        <w:sectPr>
          <w:type w:val="continuous"/>
          <w:pgSz w:w="12240" w:h="15840"/>
          <w:pgMar w:top="1020" w:bottom="280" w:left="1720" w:right="1200"/>
        </w:sectPr>
      </w:pPr>
    </w:p>
    <w:p>
      <w:pPr>
        <w:pStyle w:val="BodyText"/>
        <w:spacing w:line="360" w:lineRule="auto" w:before="52"/>
        <w:ind w:left="265" w:right="120"/>
        <w:jc w:val="both"/>
      </w:pPr>
      <w:r>
        <w:rPr/>
        <w:t>Los estróngilos gastrointestinales son las especies más importantes en los diversos órganos del sistema digestivo en los animales domésticos.</w:t>
      </w:r>
    </w:p>
    <w:p>
      <w:pPr>
        <w:pStyle w:val="BodyText"/>
        <w:spacing w:before="8"/>
        <w:rPr>
          <w:sz w:val="17"/>
        </w:rPr>
      </w:pPr>
    </w:p>
    <w:p>
      <w:pPr>
        <w:spacing w:line="360" w:lineRule="auto" w:before="0"/>
        <w:ind w:left="265" w:right="112" w:firstLine="0"/>
        <w:jc w:val="both"/>
        <w:rPr>
          <w:sz w:val="22"/>
        </w:rPr>
      </w:pPr>
      <w:r>
        <w:rPr>
          <w:sz w:val="22"/>
        </w:rPr>
        <w:t>Los NGI tienen una distribución mundial con el predominio variable de especies según las grandes zonas climáticas. En zonas templadas los géneros de Trichostrongilos más frecuentes en los  sistemas de producción de pequeños rumiantes son </w:t>
      </w:r>
      <w:r>
        <w:rPr>
          <w:i/>
          <w:sz w:val="22"/>
        </w:rPr>
        <w:t>Telodorsagia </w:t>
      </w:r>
      <w:r>
        <w:rPr>
          <w:sz w:val="22"/>
        </w:rPr>
        <w:t>spp: </w:t>
      </w:r>
      <w:r>
        <w:rPr>
          <w:i/>
          <w:sz w:val="22"/>
        </w:rPr>
        <w:t>T. circumcincta</w:t>
      </w:r>
      <w:r>
        <w:rPr>
          <w:sz w:val="22"/>
        </w:rPr>
        <w:t>, </w:t>
      </w:r>
      <w:r>
        <w:rPr>
          <w:i/>
          <w:sz w:val="22"/>
        </w:rPr>
        <w:t>T. trifurcata </w:t>
      </w:r>
      <w:r>
        <w:rPr>
          <w:sz w:val="22"/>
        </w:rPr>
        <w:t>(especies abomasales), </w:t>
      </w:r>
      <w:r>
        <w:rPr>
          <w:i/>
          <w:sz w:val="22"/>
        </w:rPr>
        <w:t>Trichostrongylus </w:t>
      </w:r>
      <w:r>
        <w:rPr>
          <w:sz w:val="22"/>
        </w:rPr>
        <w:t>spp: </w:t>
      </w:r>
      <w:r>
        <w:rPr>
          <w:i/>
          <w:sz w:val="22"/>
        </w:rPr>
        <w:t>T. colubriformis, T. vitrinus, T capricola </w:t>
      </w:r>
      <w:r>
        <w:rPr>
          <w:sz w:val="22"/>
        </w:rPr>
        <w:t>(especies abomasales o del intestino) y </w:t>
      </w:r>
      <w:r>
        <w:rPr>
          <w:i/>
          <w:sz w:val="22"/>
        </w:rPr>
        <w:t>Cooperia </w:t>
      </w:r>
      <w:r>
        <w:rPr>
          <w:sz w:val="22"/>
        </w:rPr>
        <w:t>spp: </w:t>
      </w:r>
      <w:r>
        <w:rPr>
          <w:i/>
          <w:sz w:val="22"/>
        </w:rPr>
        <w:t>C. curticei, C. oncophora, C. punctata </w:t>
      </w:r>
      <w:r>
        <w:rPr>
          <w:sz w:val="22"/>
        </w:rPr>
        <w:t>(especies intestinales) (Chartier y Reche, 1992; Gasnier </w:t>
      </w:r>
      <w:r>
        <w:rPr>
          <w:i/>
          <w:sz w:val="22"/>
        </w:rPr>
        <w:t>et al.</w:t>
      </w:r>
      <w:r>
        <w:rPr>
          <w:sz w:val="22"/>
        </w:rPr>
        <w:t>, 1997; O´connor </w:t>
      </w:r>
      <w:r>
        <w:rPr>
          <w:i/>
          <w:sz w:val="22"/>
        </w:rPr>
        <w:t>et al.</w:t>
      </w:r>
      <w:r>
        <w:rPr>
          <w:sz w:val="22"/>
        </w:rPr>
        <w:t>, 2006). </w:t>
      </w:r>
      <w:r>
        <w:rPr>
          <w:i/>
          <w:sz w:val="22"/>
        </w:rPr>
        <w:t>Haemonchus </w:t>
      </w:r>
      <w:r>
        <w:rPr>
          <w:i/>
          <w:sz w:val="22"/>
        </w:rPr>
        <w:t>contortus</w:t>
      </w:r>
      <w:r>
        <w:rPr>
          <w:sz w:val="22"/>
        </w:rPr>
        <w:t>, que es la especie más patógena del abomaso, es menos frecuente en zonas templadas; en Francia, por ejemplo, aparece en aproximadamente el 40% de las unidades de producción de pequeños rumiantes (Chartier y Reche,</w:t>
      </w:r>
      <w:r>
        <w:rPr>
          <w:spacing w:val="-8"/>
          <w:sz w:val="22"/>
        </w:rPr>
        <w:t> </w:t>
      </w:r>
      <w:r>
        <w:rPr>
          <w:sz w:val="22"/>
        </w:rPr>
        <w:t>1992).</w:t>
      </w:r>
    </w:p>
    <w:p>
      <w:pPr>
        <w:pStyle w:val="BodyText"/>
        <w:spacing w:before="2"/>
        <w:rPr>
          <w:sz w:val="21"/>
        </w:rPr>
      </w:pPr>
    </w:p>
    <w:p>
      <w:pPr>
        <w:pStyle w:val="BodyText"/>
        <w:spacing w:line="360" w:lineRule="auto" w:before="1"/>
        <w:ind w:left="265" w:right="111"/>
        <w:jc w:val="both"/>
      </w:pPr>
      <w:r>
        <w:rPr/>
        <w:t>Lo inverso ocurre en zonas tropicales y subtropicales, donde </w:t>
      </w:r>
      <w:r>
        <w:rPr>
          <w:i/>
        </w:rPr>
        <w:t>H. contortus </w:t>
      </w:r>
      <w:r>
        <w:rPr/>
        <w:t>es la especie de mayor incidencia y prevalencia en los sistemas de producción ovinos y caprinos en pastoreo (Urquhart </w:t>
      </w:r>
      <w:r>
        <w:rPr>
          <w:i/>
        </w:rPr>
        <w:t>et </w:t>
      </w:r>
      <w:r>
        <w:rPr>
          <w:i/>
        </w:rPr>
        <w:t>al.</w:t>
      </w:r>
      <w:r>
        <w:rPr/>
        <w:t>, 1996; O´connor </w:t>
      </w:r>
      <w:r>
        <w:rPr>
          <w:i/>
        </w:rPr>
        <w:t>et al.</w:t>
      </w:r>
      <w:r>
        <w:rPr/>
        <w:t>, 2006, Arece </w:t>
      </w:r>
      <w:r>
        <w:rPr>
          <w:i/>
        </w:rPr>
        <w:t>et al</w:t>
      </w:r>
      <w:r>
        <w:rPr/>
        <w:t>., 2004). </w:t>
      </w:r>
      <w:r>
        <w:rPr>
          <w:i/>
        </w:rPr>
        <w:t>T colubriformis </w:t>
      </w:r>
      <w:r>
        <w:rPr/>
        <w:t>y </w:t>
      </w:r>
      <w:r>
        <w:rPr>
          <w:i/>
        </w:rPr>
        <w:t>O columbianum </w:t>
      </w:r>
      <w:r>
        <w:rPr/>
        <w:t>son regularmente encontradas en zonas calientes y húmedas (Arece </w:t>
      </w:r>
      <w:r>
        <w:rPr>
          <w:i/>
        </w:rPr>
        <w:t>et al</w:t>
      </w:r>
      <w:r>
        <w:rPr/>
        <w:t>., 2007).</w:t>
      </w:r>
    </w:p>
    <w:p>
      <w:pPr>
        <w:pStyle w:val="BodyText"/>
      </w:pPr>
    </w:p>
    <w:p>
      <w:pPr>
        <w:pStyle w:val="BodyText"/>
      </w:pPr>
    </w:p>
    <w:p>
      <w:pPr>
        <w:pStyle w:val="BodyText"/>
        <w:spacing w:before="6"/>
        <w:rPr>
          <w:sz w:val="31"/>
        </w:rPr>
      </w:pPr>
    </w:p>
    <w:p>
      <w:pPr>
        <w:pStyle w:val="Heading4"/>
        <w:numPr>
          <w:ilvl w:val="2"/>
          <w:numId w:val="13"/>
        </w:numPr>
        <w:tabs>
          <w:tab w:pos="818" w:val="left" w:leader="none"/>
        </w:tabs>
        <w:spacing w:line="240" w:lineRule="auto" w:before="0" w:after="0"/>
        <w:ind w:left="817" w:right="0" w:hanging="552"/>
        <w:jc w:val="both"/>
        <w:rPr>
          <w:i/>
        </w:rPr>
      </w:pPr>
      <w:r>
        <w:rPr>
          <w:i/>
        </w:rPr>
        <w:t>Ciclo</w:t>
      </w:r>
      <w:r>
        <w:rPr>
          <w:i/>
          <w:spacing w:val="-6"/>
        </w:rPr>
        <w:t> </w:t>
      </w:r>
      <w:r>
        <w:rPr>
          <w:i/>
        </w:rPr>
        <w:t>biológico</w:t>
      </w:r>
    </w:p>
    <w:p>
      <w:pPr>
        <w:pStyle w:val="BodyText"/>
        <w:spacing w:before="10"/>
        <w:rPr>
          <w:b/>
          <w:i/>
          <w:sz w:val="27"/>
        </w:rPr>
      </w:pPr>
    </w:p>
    <w:p>
      <w:pPr>
        <w:pStyle w:val="BodyText"/>
        <w:spacing w:line="360" w:lineRule="auto"/>
        <w:ind w:left="265" w:right="112"/>
        <w:jc w:val="both"/>
      </w:pPr>
      <w:r>
        <w:rPr/>
        <w:t>El ciclo biológico de los NGI (figura 4) de los rumiantes es monoxeno (posee un solo hospedero definitivo) y comprende dos fases: una libre en el medio exterior (fase exógena) y otra parasitaria en el hospedero (fase endógena) (Urquhart </w:t>
      </w:r>
      <w:r>
        <w:rPr>
          <w:i/>
        </w:rPr>
        <w:t>et al.</w:t>
      </w:r>
      <w:r>
        <w:rPr/>
        <w:t>, 1996).</w:t>
      </w:r>
    </w:p>
    <w:p>
      <w:pPr>
        <w:pStyle w:val="BodyText"/>
        <w:spacing w:before="8"/>
        <w:rPr>
          <w:sz w:val="21"/>
        </w:rPr>
      </w:pPr>
      <w:r>
        <w:rPr/>
        <w:drawing>
          <wp:anchor distT="0" distB="0" distL="0" distR="0" allowOverlap="1" layoutInCell="1" locked="0" behindDoc="0" simplePos="0" relativeHeight="1552">
            <wp:simplePos x="0" y="0"/>
            <wp:positionH relativeFrom="page">
              <wp:posOffset>2713101</wp:posOffset>
            </wp:positionH>
            <wp:positionV relativeFrom="paragraph">
              <wp:posOffset>183235</wp:posOffset>
            </wp:positionV>
            <wp:extent cx="2698168" cy="1687068"/>
            <wp:effectExtent l="0" t="0" r="0" b="0"/>
            <wp:wrapTopAndBottom/>
            <wp:docPr id="9" name="image18.jpeg" descr=""/>
            <wp:cNvGraphicFramePr>
              <a:graphicFrameLocks noChangeAspect="1"/>
            </wp:cNvGraphicFramePr>
            <a:graphic>
              <a:graphicData uri="http://schemas.openxmlformats.org/drawingml/2006/picture">
                <pic:pic>
                  <pic:nvPicPr>
                    <pic:cNvPr id="10" name="image18.jpeg"/>
                    <pic:cNvPicPr/>
                  </pic:nvPicPr>
                  <pic:blipFill>
                    <a:blip r:embed="rId38" cstate="print"/>
                    <a:stretch>
                      <a:fillRect/>
                    </a:stretch>
                  </pic:blipFill>
                  <pic:spPr>
                    <a:xfrm>
                      <a:off x="0" y="0"/>
                      <a:ext cx="2698168" cy="1687068"/>
                    </a:xfrm>
                    <a:prstGeom prst="rect">
                      <a:avLst/>
                    </a:prstGeom>
                  </pic:spPr>
                </pic:pic>
              </a:graphicData>
            </a:graphic>
          </wp:anchor>
        </w:drawing>
      </w:r>
    </w:p>
    <w:p>
      <w:pPr>
        <w:pStyle w:val="BodyText"/>
      </w:pPr>
    </w:p>
    <w:p>
      <w:pPr>
        <w:pStyle w:val="BodyText"/>
        <w:spacing w:line="357" w:lineRule="auto" w:before="133"/>
        <w:ind w:left="265" w:right="113"/>
        <w:jc w:val="both"/>
      </w:pPr>
      <w:r>
        <w:rPr/>
        <w:t>Figura 4. Representación esquemática del ciclo biológico de los estrongílidos gastrointestinales en pequeños rumiantes.</w:t>
      </w:r>
    </w:p>
    <w:p>
      <w:pPr>
        <w:spacing w:after="0" w:line="357" w:lineRule="auto"/>
        <w:jc w:val="both"/>
        <w:sectPr>
          <w:pgSz w:w="12240" w:h="15840"/>
          <w:pgMar w:header="0" w:footer="1003" w:top="1360" w:bottom="1200" w:left="1720" w:right="1300"/>
        </w:sectPr>
      </w:pPr>
    </w:p>
    <w:p>
      <w:pPr>
        <w:pStyle w:val="Heading4"/>
        <w:numPr>
          <w:ilvl w:val="2"/>
          <w:numId w:val="13"/>
        </w:numPr>
        <w:tabs>
          <w:tab w:pos="818" w:val="left" w:leader="none"/>
        </w:tabs>
        <w:spacing w:line="240" w:lineRule="auto" w:before="37" w:after="0"/>
        <w:ind w:left="817" w:right="0" w:hanging="552"/>
        <w:jc w:val="both"/>
        <w:rPr>
          <w:i/>
        </w:rPr>
      </w:pPr>
      <w:r>
        <w:rPr>
          <w:i/>
        </w:rPr>
        <w:t>La fase de vida</w:t>
      </w:r>
      <w:r>
        <w:rPr>
          <w:i/>
          <w:spacing w:val="-7"/>
        </w:rPr>
        <w:t> </w:t>
      </w:r>
      <w:r>
        <w:rPr>
          <w:i/>
        </w:rPr>
        <w:t>libre</w:t>
      </w:r>
    </w:p>
    <w:p>
      <w:pPr>
        <w:pStyle w:val="BodyText"/>
        <w:rPr>
          <w:b/>
          <w:i/>
        </w:rPr>
      </w:pPr>
    </w:p>
    <w:p>
      <w:pPr>
        <w:pStyle w:val="BodyText"/>
        <w:spacing w:line="355" w:lineRule="auto" w:before="147"/>
        <w:ind w:left="265" w:right="111"/>
        <w:jc w:val="both"/>
      </w:pPr>
      <w:r>
        <w:rPr/>
        <w:t>Esta fase exógena del ciclo de vida de los NGI, se inicia por la eliminación de los huevecillos ovipositados por las hembras adultas, a través de las heces, al medio exterior. Este proceso asegura la contaminación de las praderas, las cuales en muchas ocasiones presentan condiciones climáticas favorables (temperatura mínima de 10°C; humedad relativa de 60%) para que los huevos embrionen y eclosionen liberando larvas del primer estadio (L</w:t>
      </w:r>
      <w:r>
        <w:rPr>
          <w:position w:val="-2"/>
          <w:sz w:val="14"/>
        </w:rPr>
        <w:t>1</w:t>
      </w:r>
      <w:r>
        <w:rPr/>
        <w:t>) (Euzéby, 1963; Smith y Sherman, 1994; Urquhart </w:t>
      </w:r>
      <w:r>
        <w:rPr>
          <w:i/>
        </w:rPr>
        <w:t>et al.</w:t>
      </w:r>
      <w:r>
        <w:rPr/>
        <w:t>, 1996). Después de dos mudas sucesivas, las L</w:t>
      </w:r>
      <w:r>
        <w:rPr>
          <w:position w:val="-2"/>
          <w:sz w:val="14"/>
        </w:rPr>
        <w:t>1 </w:t>
      </w:r>
      <w:r>
        <w:rPr/>
        <w:t>evolucionan hasta la larva del tercer estadio o larva infestante (L</w:t>
      </w:r>
      <w:r>
        <w:rPr>
          <w:position w:val="-2"/>
          <w:sz w:val="14"/>
        </w:rPr>
        <w:t>3</w:t>
      </w:r>
      <w:r>
        <w:rPr/>
        <w:t>). Contrariamente a los huevos y las larvas L</w:t>
      </w:r>
      <w:r>
        <w:rPr>
          <w:position w:val="-2"/>
          <w:sz w:val="14"/>
        </w:rPr>
        <w:t>3</w:t>
      </w:r>
      <w:r>
        <w:rPr/>
        <w:t>, las L</w:t>
      </w:r>
      <w:r>
        <w:rPr>
          <w:position w:val="-2"/>
          <w:sz w:val="14"/>
        </w:rPr>
        <w:t>1 </w:t>
      </w:r>
      <w:r>
        <w:rPr/>
        <w:t>y L</w:t>
      </w:r>
      <w:r>
        <w:rPr>
          <w:position w:val="-2"/>
          <w:sz w:val="14"/>
        </w:rPr>
        <w:t>2 </w:t>
      </w:r>
      <w:r>
        <w:rPr/>
        <w:t>son poco resistentes a las condiciones adversas del medio ambiente. En zonas templadas y según las condiciones ambientales, las L</w:t>
      </w:r>
      <w:r>
        <w:rPr>
          <w:position w:val="-2"/>
          <w:sz w:val="14"/>
        </w:rPr>
        <w:t>3 </w:t>
      </w:r>
      <w:r>
        <w:rPr/>
        <w:t>pueden sobrevivir varios meses en las praderas (O´Connor </w:t>
      </w:r>
      <w:r>
        <w:rPr>
          <w:i/>
        </w:rPr>
        <w:t>et al.</w:t>
      </w:r>
      <w:r>
        <w:rPr/>
        <w:t>, 2006). Al contrario, en zonas tropicales o subtropicales, la sobrevivencia de las L</w:t>
      </w:r>
      <w:r>
        <w:rPr>
          <w:position w:val="-2"/>
          <w:sz w:val="14"/>
        </w:rPr>
        <w:t>3 </w:t>
      </w:r>
      <w:r>
        <w:rPr/>
        <w:t>es menor pudiendo ser de algunas semanas debido al incremento de la actividad física favorecida por las elevadas temperaturas y humedad que agota sus reservas lipídicas (Urquhart </w:t>
      </w:r>
      <w:r>
        <w:rPr>
          <w:i/>
        </w:rPr>
        <w:t>et al.</w:t>
      </w:r>
      <w:r>
        <w:rPr/>
        <w:t>, 1996; O´connor </w:t>
      </w:r>
      <w:r>
        <w:rPr>
          <w:i/>
        </w:rPr>
        <w:t>et al.</w:t>
      </w:r>
      <w:r>
        <w:rPr/>
        <w:t>, 2006).</w:t>
      </w:r>
    </w:p>
    <w:p>
      <w:pPr>
        <w:pStyle w:val="BodyText"/>
      </w:pPr>
    </w:p>
    <w:p>
      <w:pPr>
        <w:pStyle w:val="BodyText"/>
      </w:pPr>
    </w:p>
    <w:p>
      <w:pPr>
        <w:pStyle w:val="BodyText"/>
        <w:spacing w:before="1"/>
        <w:rPr>
          <w:sz w:val="32"/>
        </w:rPr>
      </w:pPr>
    </w:p>
    <w:p>
      <w:pPr>
        <w:pStyle w:val="Heading4"/>
        <w:numPr>
          <w:ilvl w:val="2"/>
          <w:numId w:val="13"/>
        </w:numPr>
        <w:tabs>
          <w:tab w:pos="818" w:val="left" w:leader="none"/>
        </w:tabs>
        <w:spacing w:line="240" w:lineRule="auto" w:before="0" w:after="0"/>
        <w:ind w:left="817" w:right="0" w:hanging="552"/>
        <w:jc w:val="both"/>
        <w:rPr>
          <w:i/>
        </w:rPr>
      </w:pPr>
      <w:r>
        <w:rPr>
          <w:i/>
        </w:rPr>
        <w:t>La fase</w:t>
      </w:r>
      <w:r>
        <w:rPr>
          <w:i/>
          <w:spacing w:val="-5"/>
        </w:rPr>
        <w:t> </w:t>
      </w:r>
      <w:r>
        <w:rPr>
          <w:i/>
        </w:rPr>
        <w:t>parasitaria</w:t>
      </w:r>
    </w:p>
    <w:p>
      <w:pPr>
        <w:pStyle w:val="BodyText"/>
        <w:spacing w:before="1"/>
        <w:rPr>
          <w:b/>
          <w:i/>
          <w:sz w:val="28"/>
        </w:rPr>
      </w:pPr>
    </w:p>
    <w:p>
      <w:pPr>
        <w:pStyle w:val="BodyText"/>
        <w:spacing w:line="348" w:lineRule="auto"/>
        <w:ind w:left="265" w:right="111"/>
        <w:jc w:val="both"/>
      </w:pPr>
      <w:r>
        <w:rPr/>
        <w:t>Esta fase comienza después de la ingestión de las larvas L</w:t>
      </w:r>
      <w:r>
        <w:rPr>
          <w:position w:val="-2"/>
          <w:sz w:val="14"/>
        </w:rPr>
        <w:t>3 </w:t>
      </w:r>
      <w:r>
        <w:rPr/>
        <w:t>por el hospedero. La primera etapa de la invasión al tubo digestivo por las L</w:t>
      </w:r>
      <w:r>
        <w:rPr>
          <w:position w:val="-2"/>
          <w:sz w:val="14"/>
        </w:rPr>
        <w:t>3</w:t>
      </w:r>
      <w:r>
        <w:rPr/>
        <w:t>, corresponde a su desenvainamiento (pérdida de la vaina procedente de las L</w:t>
      </w:r>
      <w:r>
        <w:rPr>
          <w:position w:val="-2"/>
          <w:sz w:val="14"/>
        </w:rPr>
        <w:t>2</w:t>
      </w:r>
      <w:r>
        <w:rPr/>
        <w:t>). Este fenómeno marca la transición entre la vida libre y la vida parasitaria (Sommerville y Rogers, 1987; Hertzberg </w:t>
      </w:r>
      <w:r>
        <w:rPr>
          <w:i/>
        </w:rPr>
        <w:t>et al.</w:t>
      </w:r>
      <w:r>
        <w:rPr/>
        <w:t>, 2002). Después del desenvainamiento, las L</w:t>
      </w:r>
      <w:r>
        <w:rPr>
          <w:position w:val="-2"/>
          <w:sz w:val="14"/>
        </w:rPr>
        <w:t>3 </w:t>
      </w:r>
      <w:r>
        <w:rPr/>
        <w:t>penetran en la mucosa de los órganos digestivos, para cambiar su estadío a larvas L</w:t>
      </w:r>
      <w:r>
        <w:rPr>
          <w:position w:val="-2"/>
          <w:sz w:val="14"/>
        </w:rPr>
        <w:t>4</w:t>
      </w:r>
      <w:r>
        <w:rPr/>
        <w:t>. Inmediatamente alcanzan el estado 5 (S</w:t>
      </w:r>
      <w:r>
        <w:rPr>
          <w:position w:val="-2"/>
          <w:sz w:val="14"/>
        </w:rPr>
        <w:t>5</w:t>
      </w:r>
      <w:r>
        <w:rPr/>
        <w:t>), también denominado estado pre-adulto o adulto juvenil. El paso del S</w:t>
      </w:r>
      <w:r>
        <w:rPr>
          <w:position w:val="-2"/>
          <w:sz w:val="14"/>
        </w:rPr>
        <w:t>5 </w:t>
      </w:r>
      <w:r>
        <w:rPr/>
        <w:t>al estado adulto corresponde a la adquisición de la madurez sexual. Después de la fecundación por los machos, las hembras ovipositan y se repite el ciclo (Euzéby, 1963).</w:t>
      </w:r>
    </w:p>
    <w:p>
      <w:pPr>
        <w:pStyle w:val="BodyText"/>
        <w:spacing w:before="1"/>
        <w:rPr>
          <w:sz w:val="26"/>
        </w:rPr>
      </w:pPr>
    </w:p>
    <w:p>
      <w:pPr>
        <w:pStyle w:val="BodyText"/>
        <w:spacing w:line="357" w:lineRule="auto"/>
        <w:ind w:left="265" w:right="113"/>
        <w:jc w:val="both"/>
      </w:pPr>
      <w:r>
        <w:rPr/>
        <w:t>La cronología del desarrollo de los estados parasitarios de los NGI difiere en función de la especie, de la importancia a la infestación o del hospedero (resistencia). El tiempo entre la ingestión de las L</w:t>
      </w:r>
      <w:r>
        <w:rPr>
          <w:position w:val="-2"/>
          <w:sz w:val="14"/>
        </w:rPr>
        <w:t>3 </w:t>
      </w:r>
      <w:r>
        <w:rPr/>
        <w:t>por el hospedero y la primera puesta de huevos por los adultos se denomina periodo prepatente. En general, este dura de 2 a 3 semanas por la mayor parte de las especies de los ovinos y caprinos. Puede durar hasta cinco semanas para ciertas especies de </w:t>
      </w:r>
      <w:r>
        <w:rPr>
          <w:i/>
        </w:rPr>
        <w:t>Strongyloidea </w:t>
      </w:r>
      <w:r>
        <w:rPr/>
        <w:t>de los bovinos, por  ejemplo, </w:t>
      </w:r>
      <w:r>
        <w:rPr>
          <w:i/>
        </w:rPr>
        <w:t>Oesophagostomum radiatum </w:t>
      </w:r>
      <w:r>
        <w:rPr/>
        <w:t>(Urquhart </w:t>
      </w:r>
      <w:r>
        <w:rPr>
          <w:i/>
        </w:rPr>
        <w:t>et al.</w:t>
      </w:r>
      <w:r>
        <w:rPr/>
        <w:t>,</w:t>
      </w:r>
      <w:r>
        <w:rPr>
          <w:spacing w:val="-11"/>
        </w:rPr>
        <w:t> </w:t>
      </w:r>
      <w:r>
        <w:rPr/>
        <w:t>1996).</w:t>
      </w:r>
    </w:p>
    <w:p>
      <w:pPr>
        <w:spacing w:after="0" w:line="357" w:lineRule="auto"/>
        <w:jc w:val="both"/>
        <w:sectPr>
          <w:pgSz w:w="12240" w:h="15840"/>
          <w:pgMar w:header="0" w:footer="1003" w:top="1380" w:bottom="1200" w:left="1720" w:right="1300"/>
        </w:sectPr>
      </w:pPr>
    </w:p>
    <w:p>
      <w:pPr>
        <w:pStyle w:val="BodyText"/>
        <w:spacing w:line="360" w:lineRule="auto" w:before="52"/>
        <w:ind w:left="265" w:right="113"/>
        <w:jc w:val="both"/>
      </w:pPr>
      <w:r>
        <w:rPr/>
        <w:t>En periodos invernales, en zonas templadas o durante un prolongado periodo seco en zonas tropicales, es muy frecuente que las larvas se enquisten dentro de la mucosa digestiva y entran en hipobiosis larvaria lo cual retarda su desarrollo. Estas larvas enquistadas continúan su evolución en la primavera o en los periodos lluviosos siguientes (Euzéby, 1963; Smith y Sherman, 1994). En este caso, la duración del periodo prepatente pasa de 3 semanas a 3 o 4 meses.</w:t>
      </w:r>
    </w:p>
    <w:p>
      <w:pPr>
        <w:pStyle w:val="BodyText"/>
        <w:spacing w:before="4"/>
        <w:rPr>
          <w:sz w:val="25"/>
        </w:rPr>
      </w:pPr>
    </w:p>
    <w:p>
      <w:pPr>
        <w:pStyle w:val="Heading4"/>
        <w:numPr>
          <w:ilvl w:val="2"/>
          <w:numId w:val="13"/>
        </w:numPr>
        <w:tabs>
          <w:tab w:pos="818" w:val="left" w:leader="none"/>
        </w:tabs>
        <w:spacing w:line="240" w:lineRule="auto" w:before="1" w:after="0"/>
        <w:ind w:left="817" w:right="0" w:hanging="552"/>
        <w:jc w:val="both"/>
        <w:rPr>
          <w:i/>
        </w:rPr>
      </w:pPr>
      <w:r>
        <w:rPr>
          <w:i/>
        </w:rPr>
        <w:t>Biología de las larvas</w:t>
      </w:r>
      <w:r>
        <w:rPr>
          <w:i/>
          <w:spacing w:val="-12"/>
        </w:rPr>
        <w:t> </w:t>
      </w:r>
      <w:r>
        <w:rPr>
          <w:i/>
        </w:rPr>
        <w:t>infestantes</w:t>
      </w:r>
    </w:p>
    <w:p>
      <w:pPr>
        <w:pStyle w:val="BodyText"/>
        <w:spacing w:before="1"/>
        <w:rPr>
          <w:b/>
          <w:i/>
          <w:sz w:val="28"/>
        </w:rPr>
      </w:pPr>
    </w:p>
    <w:p>
      <w:pPr>
        <w:pStyle w:val="BodyText"/>
        <w:spacing w:line="350" w:lineRule="auto"/>
        <w:ind w:left="265" w:right="111"/>
        <w:jc w:val="both"/>
      </w:pPr>
      <w:r>
        <w:rPr/>
        <w:t>En el pasto, las larvas L</w:t>
      </w:r>
      <w:r>
        <w:rPr>
          <w:position w:val="-2"/>
          <w:sz w:val="14"/>
        </w:rPr>
        <w:t>3 </w:t>
      </w:r>
      <w:r>
        <w:rPr/>
        <w:t>de los NGI poseen una vaina que es un vestigio de la cutícula de la L</w:t>
      </w:r>
      <w:r>
        <w:rPr>
          <w:position w:val="-2"/>
          <w:sz w:val="14"/>
        </w:rPr>
        <w:t>2</w:t>
      </w:r>
      <w:r>
        <w:rPr/>
        <w:t>. Por la presencia de esta vaina, las L</w:t>
      </w:r>
      <w:r>
        <w:rPr>
          <w:position w:val="-2"/>
          <w:sz w:val="14"/>
        </w:rPr>
        <w:t>3 </w:t>
      </w:r>
      <w:r>
        <w:rPr/>
        <w:t>son más resistentes a las condiciones exteriores (O´Connor </w:t>
      </w:r>
      <w:r>
        <w:rPr>
          <w:i/>
        </w:rPr>
        <w:t>et al.</w:t>
      </w:r>
      <w:r>
        <w:rPr/>
        <w:t>, 2006). La sobrevivencia de las L</w:t>
      </w:r>
      <w:r>
        <w:rPr>
          <w:position w:val="-2"/>
          <w:sz w:val="14"/>
        </w:rPr>
        <w:t>3 </w:t>
      </w:r>
      <w:r>
        <w:rPr/>
        <w:t>depende de la especie de parásito, de las condiciones climáticas y del ambiente externo (O´Connor </w:t>
      </w:r>
      <w:r>
        <w:rPr>
          <w:i/>
        </w:rPr>
        <w:t>et al.</w:t>
      </w:r>
      <w:r>
        <w:rPr/>
        <w:t>, 2006). En general, las L</w:t>
      </w:r>
      <w:r>
        <w:rPr>
          <w:position w:val="-2"/>
          <w:sz w:val="14"/>
        </w:rPr>
        <w:t>3 </w:t>
      </w:r>
      <w:r>
        <w:rPr/>
        <w:t>de </w:t>
      </w:r>
      <w:r>
        <w:rPr>
          <w:i/>
        </w:rPr>
        <w:t>H.contortus</w:t>
      </w:r>
      <w:r>
        <w:rPr/>
        <w:t>, sobreviven de 10 a 15 semanas en la primavera, mientras que durante el periodo seco y caluroso este periodo se acorta a 3 o 4 semanas. Los musgos y la materias fecales ofrecen condiciones óptimas para la sobrevivencia de las L</w:t>
      </w:r>
      <w:r>
        <w:rPr>
          <w:position w:val="-2"/>
          <w:sz w:val="14"/>
        </w:rPr>
        <w:t>3</w:t>
      </w:r>
      <w:r>
        <w:rPr/>
        <w:t>, por la creación de condiciones microclimáticas favorables (Rogers y Sommerville,</w:t>
      </w:r>
      <w:r>
        <w:rPr>
          <w:spacing w:val="-4"/>
        </w:rPr>
        <w:t> </w:t>
      </w:r>
      <w:r>
        <w:rPr/>
        <w:t>1963).</w:t>
      </w:r>
    </w:p>
    <w:p>
      <w:pPr>
        <w:pStyle w:val="BodyText"/>
        <w:spacing w:before="5"/>
        <w:rPr>
          <w:sz w:val="25"/>
        </w:rPr>
      </w:pPr>
    </w:p>
    <w:p>
      <w:pPr>
        <w:pStyle w:val="BodyText"/>
        <w:spacing w:line="355" w:lineRule="auto"/>
        <w:ind w:left="265" w:right="112"/>
        <w:jc w:val="both"/>
      </w:pPr>
      <w:r>
        <w:rPr/>
        <w:t>Además de los factores físicos, las larvas L</w:t>
      </w:r>
      <w:r>
        <w:rPr>
          <w:position w:val="-2"/>
          <w:sz w:val="14"/>
        </w:rPr>
        <w:t>3 </w:t>
      </w:r>
      <w:r>
        <w:rPr/>
        <w:t>son muy resistentes a los agentes químicos o  biológicos. Sin embargo, estas larvas son presas o sustratos naturales de otros organismos bacterianos (</w:t>
      </w:r>
      <w:r>
        <w:rPr>
          <w:i/>
        </w:rPr>
        <w:t>Bacillus thuringiensis</w:t>
      </w:r>
      <w:r>
        <w:rPr/>
        <w:t>) o ciertos hongos calificados como nematófagos (</w:t>
      </w:r>
      <w:r>
        <w:rPr>
          <w:i/>
        </w:rPr>
        <w:t>Duddingtonia </w:t>
      </w:r>
      <w:r>
        <w:rPr>
          <w:i/>
        </w:rPr>
        <w:t>flagrans</w:t>
      </w:r>
      <w:r>
        <w:rPr/>
        <w:t>) (Larsen, 2000; Fontenot </w:t>
      </w:r>
      <w:r>
        <w:rPr>
          <w:i/>
        </w:rPr>
        <w:t>et al.</w:t>
      </w:r>
      <w:r>
        <w:rPr/>
        <w:t>, 2003; Chandrawathani </w:t>
      </w:r>
      <w:r>
        <w:rPr>
          <w:i/>
        </w:rPr>
        <w:t>et al.</w:t>
      </w:r>
      <w:r>
        <w:rPr/>
        <w:t>,</w:t>
      </w:r>
      <w:r>
        <w:rPr>
          <w:spacing w:val="-12"/>
        </w:rPr>
        <w:t> </w:t>
      </w:r>
      <w:r>
        <w:rPr/>
        <w:t>2004).</w:t>
      </w:r>
    </w:p>
    <w:p>
      <w:pPr>
        <w:pStyle w:val="BodyText"/>
        <w:spacing w:before="5"/>
        <w:rPr>
          <w:sz w:val="25"/>
        </w:rPr>
      </w:pPr>
    </w:p>
    <w:p>
      <w:pPr>
        <w:pStyle w:val="BodyText"/>
        <w:spacing w:line="355" w:lineRule="auto"/>
        <w:ind w:left="265" w:right="113"/>
        <w:jc w:val="both"/>
      </w:pPr>
      <w:r>
        <w:rPr/>
        <w:t>Las L</w:t>
      </w:r>
      <w:r>
        <w:rPr>
          <w:position w:val="-2"/>
          <w:sz w:val="14"/>
        </w:rPr>
        <w:t>3 </w:t>
      </w:r>
      <w:r>
        <w:rPr/>
        <w:t>son muy móviles y se desplazan horizontal y verticalmente sobre la hierba siguiendo un hidrotropismo positivo (en busca de la humedad), un fototropismo negativo (huyen fuertemente del a luz) y un geotropismo negativo (Euzéby, 1963; Rogers y Sommerville, 1963). Este movimiento favorece la ingestión de los animales de cantidad considerables de larvas y por tanto lograr la parasitación de los rumiantes. Sin embargo, estos movimientos constantes son perjudiciales para la sobrevivencia de las L</w:t>
      </w:r>
      <w:r>
        <w:rPr>
          <w:position w:val="-2"/>
          <w:sz w:val="14"/>
        </w:rPr>
        <w:t>3 </w:t>
      </w:r>
      <w:r>
        <w:rPr/>
        <w:t>ya que estas son incapaces de nutrirse, por lo que agotan sus reservas energéticas en esos movimientos (Rogers y Sommerville, 1963; O´Connor </w:t>
      </w:r>
      <w:r>
        <w:rPr>
          <w:i/>
        </w:rPr>
        <w:t>et al.</w:t>
      </w:r>
      <w:r>
        <w:rPr/>
        <w:t>,</w:t>
      </w:r>
      <w:r>
        <w:rPr>
          <w:spacing w:val="-14"/>
        </w:rPr>
        <w:t> </w:t>
      </w:r>
      <w:r>
        <w:rPr/>
        <w:t>2006).</w:t>
      </w:r>
    </w:p>
    <w:p>
      <w:pPr>
        <w:pStyle w:val="BodyText"/>
        <w:spacing w:before="5"/>
        <w:rPr>
          <w:sz w:val="25"/>
        </w:rPr>
      </w:pPr>
    </w:p>
    <w:p>
      <w:pPr>
        <w:pStyle w:val="BodyText"/>
        <w:spacing w:line="352" w:lineRule="auto"/>
        <w:ind w:left="265" w:right="112"/>
        <w:jc w:val="both"/>
      </w:pPr>
      <w:r>
        <w:rPr/>
        <w:t>La infestación del hospedero por las L</w:t>
      </w:r>
      <w:r>
        <w:rPr>
          <w:position w:val="-2"/>
          <w:sz w:val="14"/>
        </w:rPr>
        <w:t>3 </w:t>
      </w:r>
      <w:r>
        <w:rPr/>
        <w:t>se inicia con el desenvainamiento. Este fenómeno ocurre en el órgano digestivo que le antecede. De este modo, las larvas L</w:t>
      </w:r>
      <w:r>
        <w:rPr>
          <w:position w:val="-2"/>
          <w:sz w:val="14"/>
        </w:rPr>
        <w:t>3 </w:t>
      </w:r>
      <w:r>
        <w:rPr/>
        <w:t>de las especies abomasales se desenvainan en el rumen, mientras que las especies intestinales en el abomaso (Rogers y Sommerville, 1963; Rahman y Collins, 1990). El desenvainamiento ocurre de 60-80minutos después de la ingestión de la larva infestante (Dakkak </w:t>
      </w:r>
      <w:r>
        <w:rPr>
          <w:i/>
        </w:rPr>
        <w:t>et al.</w:t>
      </w:r>
      <w:r>
        <w:rPr/>
        <w:t>, 1981; Hertzberg </w:t>
      </w:r>
      <w:r>
        <w:rPr>
          <w:i/>
        </w:rPr>
        <w:t>et al.</w:t>
      </w:r>
      <w:r>
        <w:rPr/>
        <w:t>,</w:t>
      </w:r>
      <w:r>
        <w:rPr>
          <w:spacing w:val="-14"/>
        </w:rPr>
        <w:t> </w:t>
      </w:r>
      <w:r>
        <w:rPr/>
        <w:t>2002).</w:t>
      </w:r>
    </w:p>
    <w:p>
      <w:pPr>
        <w:spacing w:after="0" w:line="352" w:lineRule="auto"/>
        <w:jc w:val="both"/>
        <w:sectPr>
          <w:pgSz w:w="12240" w:h="15840"/>
          <w:pgMar w:header="0" w:footer="1003" w:top="1360" w:bottom="1200" w:left="1720" w:right="1300"/>
        </w:sectPr>
      </w:pPr>
    </w:p>
    <w:p>
      <w:pPr>
        <w:pStyle w:val="Heading4"/>
        <w:numPr>
          <w:ilvl w:val="1"/>
          <w:numId w:val="14"/>
        </w:numPr>
        <w:tabs>
          <w:tab w:pos="652" w:val="left" w:leader="none"/>
        </w:tabs>
        <w:spacing w:line="240" w:lineRule="auto" w:before="54" w:after="0"/>
        <w:ind w:left="651" w:right="0" w:hanging="386"/>
        <w:jc w:val="both"/>
        <w:rPr>
          <w:i/>
        </w:rPr>
      </w:pPr>
      <w:r>
        <w:rPr>
          <w:i/>
        </w:rPr>
        <w:t>Consecuencias de los estrongilosis gastrointestinales en los</w:t>
      </w:r>
      <w:r>
        <w:rPr>
          <w:i/>
          <w:spacing w:val="-18"/>
        </w:rPr>
        <w:t> </w:t>
      </w:r>
      <w:r>
        <w:rPr>
          <w:i/>
        </w:rPr>
        <w:t>rumiantes</w:t>
      </w:r>
    </w:p>
    <w:p>
      <w:pPr>
        <w:pStyle w:val="BodyText"/>
        <w:rPr>
          <w:b/>
          <w:i/>
        </w:rPr>
      </w:pPr>
    </w:p>
    <w:p>
      <w:pPr>
        <w:pStyle w:val="BodyText"/>
        <w:spacing w:line="360" w:lineRule="auto" w:before="152"/>
        <w:ind w:left="265" w:right="112"/>
        <w:jc w:val="both"/>
      </w:pPr>
      <w:r>
        <w:rPr/>
        <w:t>Las consecuencias de la infestación por estrongílidos gastrointestinales difieren según la tasa de infestación del hospedero. En general, las estrongilosis digestivas evolucionan de una forma crónica, de expresión subclínica y provoca serios daños económicos. En el caso de infestaciones masivas, el parasitismo de NGI puede mostrar signos clínicos visibles, conllevando en muchos casos a la muerte de los animales más</w:t>
      </w:r>
      <w:r>
        <w:rPr>
          <w:spacing w:val="-15"/>
        </w:rPr>
        <w:t> </w:t>
      </w:r>
      <w:r>
        <w:rPr/>
        <w:t>susceptibles.</w:t>
      </w:r>
    </w:p>
    <w:p>
      <w:pPr>
        <w:pStyle w:val="BodyText"/>
        <w:rPr>
          <w:sz w:val="25"/>
        </w:rPr>
      </w:pPr>
    </w:p>
    <w:p>
      <w:pPr>
        <w:pStyle w:val="BodyText"/>
        <w:spacing w:line="360" w:lineRule="auto"/>
        <w:ind w:left="265" w:right="114"/>
        <w:jc w:val="both"/>
      </w:pPr>
      <w:r>
        <w:rPr/>
        <w:t>El grado de estas consecuencias depende de factores ligados al hospedero (especie, edad, estado fisiológico o nutricional) o a los parásitos (cantidad de parásitos, cantidad de otros parásitos en órganos del sistema digestivo), aunque el nivel de infestación (carga global parasitaria) sigue siendo el factor más importante.</w:t>
      </w:r>
    </w:p>
    <w:p>
      <w:pPr>
        <w:pStyle w:val="BodyText"/>
        <w:spacing w:before="2"/>
        <w:rPr>
          <w:sz w:val="25"/>
        </w:rPr>
      </w:pPr>
    </w:p>
    <w:p>
      <w:pPr>
        <w:pStyle w:val="Heading4"/>
        <w:numPr>
          <w:ilvl w:val="2"/>
          <w:numId w:val="14"/>
        </w:numPr>
        <w:tabs>
          <w:tab w:pos="818" w:val="left" w:leader="none"/>
        </w:tabs>
        <w:spacing w:line="240" w:lineRule="auto" w:before="0" w:after="0"/>
        <w:ind w:left="817" w:right="0" w:hanging="552"/>
        <w:jc w:val="both"/>
        <w:rPr>
          <w:i/>
        </w:rPr>
      </w:pPr>
      <w:r>
        <w:rPr>
          <w:i/>
        </w:rPr>
        <w:t>Cuadro clínico de los estrongílidos</w:t>
      </w:r>
      <w:r>
        <w:rPr>
          <w:i/>
          <w:spacing w:val="-13"/>
        </w:rPr>
        <w:t> </w:t>
      </w:r>
      <w:r>
        <w:rPr>
          <w:i/>
        </w:rPr>
        <w:t>gastrointestinales</w:t>
      </w:r>
    </w:p>
    <w:p>
      <w:pPr>
        <w:pStyle w:val="BodyText"/>
        <w:rPr>
          <w:b/>
          <w:i/>
        </w:rPr>
      </w:pPr>
    </w:p>
    <w:p>
      <w:pPr>
        <w:pStyle w:val="BodyText"/>
        <w:spacing w:line="360" w:lineRule="auto" w:before="151"/>
        <w:ind w:left="265" w:right="113"/>
        <w:jc w:val="both"/>
      </w:pPr>
      <w:r>
        <w:rPr/>
        <w:t>La evolución generalmente crónica de las estrongilosis digestivas conducen a un deterioro  del estado general de los animales que pueden conducir a la muerte si no son identificados y tratados oportunamente. Inicialmente, aparecen síntomas generales como pérdida del apetito,  una emaciación progresiva, debilidad o signos de desnutrición (Urquhart </w:t>
      </w:r>
      <w:r>
        <w:rPr>
          <w:i/>
        </w:rPr>
        <w:t>et al.</w:t>
      </w:r>
      <w:r>
        <w:rPr/>
        <w:t>, 1996).</w:t>
      </w:r>
    </w:p>
    <w:p>
      <w:pPr>
        <w:pStyle w:val="BodyText"/>
        <w:rPr>
          <w:sz w:val="25"/>
        </w:rPr>
      </w:pPr>
    </w:p>
    <w:p>
      <w:pPr>
        <w:pStyle w:val="BodyText"/>
        <w:spacing w:line="360" w:lineRule="auto"/>
        <w:ind w:left="265" w:right="113"/>
        <w:jc w:val="both"/>
      </w:pPr>
      <w:r>
        <w:rPr/>
        <w:t>Los signos de gastroenteritis son también acompañados de diarreas agudas, situación muy común en estas infestaciones parasitarias (Rahman y Collins, 1990). Los síntomas más específicos pueden ser constatados con las especies de nematodos presentes (Urquhart </w:t>
      </w:r>
      <w:r>
        <w:rPr>
          <w:i/>
        </w:rPr>
        <w:t>et al.</w:t>
      </w:r>
      <w:r>
        <w:rPr/>
        <w:t>, 1996). Así, la especie hematófaga muestra signos de anemia visible y edemas submandibulares (Smith y Sherman, 1994; Urquhart </w:t>
      </w:r>
      <w:r>
        <w:rPr>
          <w:i/>
        </w:rPr>
        <w:t>et al.</w:t>
      </w:r>
      <w:r>
        <w:rPr/>
        <w:t>, 1996). Se ha estimado que una oveja parasitada por 5000 </w:t>
      </w:r>
      <w:r>
        <w:rPr>
          <w:i/>
        </w:rPr>
        <w:t>Haemonchus </w:t>
      </w:r>
      <w:r>
        <w:rPr/>
        <w:t>pierde el equivalente a 250 mL de sangre al día (Urquhart </w:t>
      </w:r>
      <w:r>
        <w:rPr>
          <w:i/>
        </w:rPr>
        <w:t>et al.</w:t>
      </w:r>
      <w:r>
        <w:rPr/>
        <w:t>, 1996).</w:t>
      </w:r>
    </w:p>
    <w:p>
      <w:pPr>
        <w:pStyle w:val="BodyText"/>
        <w:spacing w:before="2"/>
        <w:rPr>
          <w:sz w:val="25"/>
        </w:rPr>
      </w:pPr>
    </w:p>
    <w:p>
      <w:pPr>
        <w:pStyle w:val="Heading4"/>
        <w:numPr>
          <w:ilvl w:val="2"/>
          <w:numId w:val="14"/>
        </w:numPr>
        <w:tabs>
          <w:tab w:pos="818" w:val="left" w:leader="none"/>
        </w:tabs>
        <w:spacing w:line="240" w:lineRule="auto" w:before="0" w:after="0"/>
        <w:ind w:left="817" w:right="0" w:hanging="552"/>
        <w:jc w:val="both"/>
        <w:rPr>
          <w:i/>
        </w:rPr>
      </w:pPr>
      <w:r>
        <w:rPr>
          <w:i/>
        </w:rPr>
        <w:t>Mecanismos fisiopatológicos y</w:t>
      </w:r>
      <w:r>
        <w:rPr>
          <w:i/>
          <w:spacing w:val="-14"/>
        </w:rPr>
        <w:t> </w:t>
      </w:r>
      <w:r>
        <w:rPr>
          <w:i/>
        </w:rPr>
        <w:t>patogénicos</w:t>
      </w:r>
    </w:p>
    <w:p>
      <w:pPr>
        <w:pStyle w:val="BodyText"/>
        <w:rPr>
          <w:b/>
          <w:i/>
        </w:rPr>
      </w:pPr>
    </w:p>
    <w:p>
      <w:pPr>
        <w:pStyle w:val="BodyText"/>
        <w:spacing w:line="360" w:lineRule="auto" w:before="152"/>
        <w:ind w:left="265" w:right="112"/>
        <w:jc w:val="both"/>
      </w:pPr>
      <w:r>
        <w:rPr/>
        <w:t>Los retrasos o síntomas observados en los animales zootécnicos infectados con los nematodos se explican por una combinación de varios trastornos de la fisiología digestivo. Si los principales procesos fisiopatológicos implicados frente a estas entidades han sido ampliamente estudiados, los mecanismos patogénicos en el origen de estos trastornos a menudo están mal descritos (Urquhart </w:t>
      </w:r>
      <w:r>
        <w:rPr>
          <w:i/>
        </w:rPr>
        <w:t>et </w:t>
      </w:r>
      <w:r>
        <w:rPr>
          <w:i/>
        </w:rPr>
        <w:t>al.</w:t>
      </w:r>
      <w:r>
        <w:rPr/>
        <w:t>, 1996).</w:t>
      </w:r>
    </w:p>
    <w:p>
      <w:pPr>
        <w:spacing w:after="0" w:line="360" w:lineRule="auto"/>
        <w:jc w:val="both"/>
        <w:sectPr>
          <w:pgSz w:w="12240" w:h="15840"/>
          <w:pgMar w:header="0" w:footer="1003" w:top="1360" w:bottom="1200" w:left="1720" w:right="1300"/>
        </w:sectPr>
      </w:pPr>
    </w:p>
    <w:p>
      <w:pPr>
        <w:pStyle w:val="Heading4"/>
        <w:numPr>
          <w:ilvl w:val="2"/>
          <w:numId w:val="14"/>
        </w:numPr>
        <w:tabs>
          <w:tab w:pos="818" w:val="left" w:leader="none"/>
        </w:tabs>
        <w:spacing w:line="240" w:lineRule="auto" w:before="54" w:after="0"/>
        <w:ind w:left="817" w:right="0" w:hanging="552"/>
        <w:jc w:val="both"/>
        <w:rPr>
          <w:i/>
        </w:rPr>
      </w:pPr>
      <w:r>
        <w:rPr>
          <w:i/>
        </w:rPr>
        <w:t>Impacto sobre las</w:t>
      </w:r>
      <w:r>
        <w:rPr>
          <w:i/>
          <w:spacing w:val="-6"/>
        </w:rPr>
        <w:t> </w:t>
      </w:r>
      <w:r>
        <w:rPr>
          <w:i/>
        </w:rPr>
        <w:t>producciones</w:t>
      </w:r>
    </w:p>
    <w:p>
      <w:pPr>
        <w:pStyle w:val="BodyText"/>
        <w:rPr>
          <w:b/>
          <w:i/>
        </w:rPr>
      </w:pPr>
    </w:p>
    <w:p>
      <w:pPr>
        <w:pStyle w:val="BodyText"/>
        <w:spacing w:line="360" w:lineRule="auto" w:before="152"/>
        <w:ind w:left="265" w:right="117"/>
        <w:jc w:val="both"/>
      </w:pPr>
      <w:r>
        <w:rPr/>
        <w:t>En términos económicos, los estrongílidos gastrointestinales son reconocidos a escala global como una de las primeras patologías de los rumiantes, debido a las pérdidas económicas que ellos ocasionan. En los sistemas productivos de pequeños rumiantes, la presencia de estos vermes perturba a la vez la cantidad y la calidad de sus producciones.</w:t>
      </w:r>
    </w:p>
    <w:p>
      <w:pPr>
        <w:pStyle w:val="BodyText"/>
        <w:rPr>
          <w:sz w:val="25"/>
        </w:rPr>
      </w:pPr>
    </w:p>
    <w:p>
      <w:pPr>
        <w:pStyle w:val="BodyText"/>
        <w:spacing w:line="360" w:lineRule="auto"/>
        <w:ind w:left="265" w:right="111"/>
        <w:jc w:val="both"/>
      </w:pPr>
      <w:r>
        <w:rPr/>
        <w:t>El parasitismo por los NGI son responsables de un retardo del crecimiento en los ovinos y cabritos jóvenes (Kyriazakis </w:t>
      </w:r>
      <w:r>
        <w:rPr>
          <w:i/>
        </w:rPr>
        <w:t>et al.</w:t>
      </w:r>
      <w:r>
        <w:rPr/>
        <w:t>, 1996, Torres- Acosta, 1999) que se traducen en reducciones del peso de sacrificio de los animales, combinado con la disminución de la calidad de las canales y las carnes. En las hembras lecheras, las infestaciones por tricostrongilos gastrointestinales están regularmente asociadas con bajas en la producción de leche (Hoste y Chartier, 1993; Chartier y Hoste, 1994; Veneziano </w:t>
      </w:r>
      <w:r>
        <w:rPr>
          <w:i/>
        </w:rPr>
        <w:t>et al.</w:t>
      </w:r>
      <w:r>
        <w:rPr/>
        <w:t>, 2007) y, a veces en alternaciones en su composición (Chartier y Hoste, 1994), sobre todo observado en los animales mejores productores de un rebaño.</w:t>
      </w:r>
    </w:p>
    <w:p>
      <w:pPr>
        <w:pStyle w:val="BodyText"/>
        <w:rPr>
          <w:sz w:val="25"/>
        </w:rPr>
      </w:pPr>
    </w:p>
    <w:p>
      <w:pPr>
        <w:pStyle w:val="BodyText"/>
        <w:spacing w:line="357" w:lineRule="auto"/>
        <w:ind w:left="265" w:right="120"/>
        <w:jc w:val="both"/>
      </w:pPr>
      <w:r>
        <w:rPr/>
        <w:t>Finalmente, múltiples estudios en el hemisferio Sur han mostrado que el parasitismo digestivo en los ovinos está asociado también a alteraciones de la calidad de la lana (Knox </w:t>
      </w:r>
      <w:r>
        <w:rPr>
          <w:i/>
        </w:rPr>
        <w:t>et al</w:t>
      </w:r>
      <w:r>
        <w:rPr/>
        <w:t>.,</w:t>
      </w:r>
      <w:r>
        <w:rPr>
          <w:spacing w:val="-16"/>
        </w:rPr>
        <w:t> </w:t>
      </w:r>
      <w:r>
        <w:rPr/>
        <w:t>2006).</w:t>
      </w:r>
    </w:p>
    <w:p>
      <w:pPr>
        <w:pStyle w:val="BodyText"/>
      </w:pPr>
    </w:p>
    <w:p>
      <w:pPr>
        <w:pStyle w:val="BodyText"/>
      </w:pPr>
    </w:p>
    <w:p>
      <w:pPr>
        <w:pStyle w:val="BodyText"/>
      </w:pPr>
    </w:p>
    <w:p>
      <w:pPr>
        <w:pStyle w:val="Heading4"/>
        <w:numPr>
          <w:ilvl w:val="1"/>
          <w:numId w:val="15"/>
        </w:numPr>
        <w:tabs>
          <w:tab w:pos="652" w:val="left" w:leader="none"/>
        </w:tabs>
        <w:spacing w:line="240" w:lineRule="auto" w:before="194" w:after="0"/>
        <w:ind w:left="651" w:right="0" w:hanging="386"/>
        <w:jc w:val="both"/>
        <w:rPr>
          <w:i/>
        </w:rPr>
      </w:pPr>
      <w:r>
        <w:rPr>
          <w:i/>
        </w:rPr>
        <w:t>Efectos de los NGI sobre la fisiología</w:t>
      </w:r>
      <w:r>
        <w:rPr>
          <w:i/>
          <w:spacing w:val="-14"/>
        </w:rPr>
        <w:t> </w:t>
      </w:r>
      <w:r>
        <w:rPr>
          <w:i/>
        </w:rPr>
        <w:t>digestiva</w:t>
      </w:r>
    </w:p>
    <w:p>
      <w:pPr>
        <w:pStyle w:val="BodyText"/>
        <w:rPr>
          <w:b/>
          <w:i/>
        </w:rPr>
      </w:pPr>
    </w:p>
    <w:p>
      <w:pPr>
        <w:pStyle w:val="ListParagraph"/>
        <w:numPr>
          <w:ilvl w:val="2"/>
          <w:numId w:val="15"/>
        </w:numPr>
        <w:tabs>
          <w:tab w:pos="818" w:val="left" w:leader="none"/>
        </w:tabs>
        <w:spacing w:line="240" w:lineRule="auto" w:before="154" w:after="0"/>
        <w:ind w:left="817" w:right="0" w:hanging="552"/>
        <w:jc w:val="both"/>
        <w:rPr>
          <w:b/>
          <w:i/>
          <w:sz w:val="22"/>
        </w:rPr>
      </w:pPr>
      <w:r>
        <w:rPr>
          <w:b/>
          <w:i/>
          <w:sz w:val="22"/>
        </w:rPr>
        <w:t>Disminución de la</w:t>
      </w:r>
      <w:r>
        <w:rPr>
          <w:b/>
          <w:i/>
          <w:spacing w:val="-12"/>
          <w:sz w:val="22"/>
        </w:rPr>
        <w:t> </w:t>
      </w:r>
      <w:r>
        <w:rPr>
          <w:b/>
          <w:i/>
          <w:sz w:val="22"/>
        </w:rPr>
        <w:t>ingestión</w:t>
      </w:r>
    </w:p>
    <w:p>
      <w:pPr>
        <w:pStyle w:val="BodyText"/>
        <w:rPr>
          <w:b/>
          <w:i/>
        </w:rPr>
      </w:pPr>
    </w:p>
    <w:p>
      <w:pPr>
        <w:pStyle w:val="BodyText"/>
        <w:spacing w:line="360" w:lineRule="auto" w:before="149"/>
        <w:ind w:left="265" w:right="111"/>
        <w:jc w:val="both"/>
      </w:pPr>
      <w:r>
        <w:rPr/>
        <w:t>En general, las infestaciones por los NGI están asociadas a una pérdida del apetito. Entonces, las infestaciones severas esta disminución del apetito puede llevar a una anorexia total (Urquhart </w:t>
      </w:r>
      <w:r>
        <w:rPr>
          <w:i/>
        </w:rPr>
        <w:t>et al.</w:t>
      </w:r>
      <w:r>
        <w:rPr/>
        <w:t>, 1996; Hoste </w:t>
      </w:r>
      <w:r>
        <w:rPr>
          <w:i/>
        </w:rPr>
        <w:t>et al.</w:t>
      </w:r>
      <w:r>
        <w:rPr/>
        <w:t>, 1997; Kahn y Díaz-Hernández, 2000; Knox </w:t>
      </w:r>
      <w:r>
        <w:rPr>
          <w:i/>
        </w:rPr>
        <w:t>et al.</w:t>
      </w:r>
      <w:r>
        <w:rPr/>
        <w:t>, 2006). Sin embargo, los mecanismos patogénicos implicados siguen siendo poco identificados, aunque el posible papel de hormonas peptídicas secretadas por las células digestivas (por ejemplo, la gastrina,  colecistoquinina) a veces se ha mencionado, pero rara vez confirmado (Symons y Hennessy, 1981; Fox </w:t>
      </w:r>
      <w:r>
        <w:rPr>
          <w:i/>
        </w:rPr>
        <w:t>et al.</w:t>
      </w:r>
      <w:r>
        <w:rPr/>
        <w:t>, 1989).</w:t>
      </w:r>
    </w:p>
    <w:p>
      <w:pPr>
        <w:pStyle w:val="BodyText"/>
        <w:spacing w:before="2"/>
        <w:rPr>
          <w:sz w:val="25"/>
        </w:rPr>
      </w:pPr>
    </w:p>
    <w:p>
      <w:pPr>
        <w:pStyle w:val="Heading4"/>
        <w:numPr>
          <w:ilvl w:val="2"/>
          <w:numId w:val="15"/>
        </w:numPr>
        <w:tabs>
          <w:tab w:pos="818" w:val="left" w:leader="none"/>
        </w:tabs>
        <w:spacing w:line="240" w:lineRule="auto" w:before="0" w:after="0"/>
        <w:ind w:left="817" w:right="0" w:hanging="552"/>
        <w:jc w:val="both"/>
        <w:rPr>
          <w:i/>
        </w:rPr>
      </w:pPr>
      <w:r>
        <w:rPr>
          <w:i/>
        </w:rPr>
        <w:t>Mala digestión y mala</w:t>
      </w:r>
      <w:r>
        <w:rPr>
          <w:i/>
          <w:spacing w:val="-7"/>
        </w:rPr>
        <w:t> </w:t>
      </w:r>
      <w:r>
        <w:rPr>
          <w:i/>
        </w:rPr>
        <w:t>absorción</w:t>
      </w:r>
    </w:p>
    <w:p>
      <w:pPr>
        <w:pStyle w:val="BodyText"/>
        <w:rPr>
          <w:b/>
          <w:i/>
        </w:rPr>
      </w:pPr>
    </w:p>
    <w:p>
      <w:pPr>
        <w:pStyle w:val="BodyText"/>
        <w:spacing w:line="360" w:lineRule="auto" w:before="151"/>
        <w:ind w:left="265" w:right="119"/>
        <w:jc w:val="both"/>
      </w:pPr>
      <w:r>
        <w:rPr/>
        <w:t>Los nematodos que parasitan los diversos órganos digestivos inducen las lesiones mayores en los epitelios. En el abomaso, la presencia de vermes está asociada a modificaciones de las glándulas</w:t>
      </w:r>
    </w:p>
    <w:p>
      <w:pPr>
        <w:spacing w:after="0" w:line="360" w:lineRule="auto"/>
        <w:jc w:val="both"/>
        <w:sectPr>
          <w:pgSz w:w="12240" w:h="15840"/>
          <w:pgMar w:header="0" w:footer="1003" w:top="1360" w:bottom="1200" w:left="1720" w:right="1300"/>
        </w:sectPr>
      </w:pPr>
    </w:p>
    <w:p>
      <w:pPr>
        <w:pStyle w:val="BodyText"/>
        <w:spacing w:line="357" w:lineRule="auto" w:before="52"/>
        <w:ind w:left="265" w:right="115"/>
        <w:jc w:val="both"/>
      </w:pPr>
      <w:r>
        <w:rPr/>
        <w:t>gástricas, incluyendo una menor densidad de células diferenciadas, especialmente las células que producen el ácido clorhídrico (HCl).</w:t>
      </w:r>
    </w:p>
    <w:p>
      <w:pPr>
        <w:pStyle w:val="BodyText"/>
        <w:spacing w:before="2"/>
        <w:rPr>
          <w:sz w:val="25"/>
        </w:rPr>
      </w:pPr>
    </w:p>
    <w:p>
      <w:pPr>
        <w:pStyle w:val="BodyText"/>
        <w:spacing w:line="357" w:lineRule="auto"/>
        <w:ind w:left="265" w:right="112"/>
        <w:jc w:val="both"/>
      </w:pPr>
      <w:r>
        <w:rPr/>
        <w:t>Las mayores alteraciones descritas en el intestino a escala tisular o celular son abrasiones de las vellosidades, con hiperplasia de las glándulas Lieberkühn y, una alteración severa (menor diferenciación) de los eritrocitos (Hoste </w:t>
      </w:r>
      <w:r>
        <w:rPr>
          <w:i/>
        </w:rPr>
        <w:t>et al.</w:t>
      </w:r>
      <w:r>
        <w:rPr/>
        <w:t>, 1997).</w:t>
      </w:r>
    </w:p>
    <w:p>
      <w:pPr>
        <w:pStyle w:val="BodyText"/>
        <w:spacing w:before="2"/>
        <w:rPr>
          <w:sz w:val="25"/>
        </w:rPr>
      </w:pPr>
    </w:p>
    <w:p>
      <w:pPr>
        <w:pStyle w:val="BodyText"/>
        <w:spacing w:line="360" w:lineRule="auto"/>
        <w:ind w:left="265" w:right="114"/>
        <w:jc w:val="both"/>
      </w:pPr>
      <w:r>
        <w:rPr/>
        <w:t>Lógicamente, esas modificaciones estructurales poseen repercusiones funcionales notables sobre la digestión de los alimentos y la absorción de los nutrientes a los largo del tracto digestivo. En el estómago funcional de los rumiantes (abomaso), el parasitismo gastrointestinal provoca un aumento del pH gástrico dando lugar a una caída de la actividad de la pepsina, así como un agotamiento profundo de las actividades enzimáticas asociadas con enterocitos intestinales. La presencia de los vermes son el origen de las alteraciones de la permeabilidad de los epitelios y los trastornos del peristaltismo que reducen el tiempo de contacto entre las membranas mucosas y la quimo (Hoste </w:t>
      </w:r>
      <w:r>
        <w:rPr>
          <w:i/>
        </w:rPr>
        <w:t>et </w:t>
      </w:r>
      <w:r>
        <w:rPr>
          <w:i/>
        </w:rPr>
        <w:t>al</w:t>
      </w:r>
      <w:r>
        <w:rPr/>
        <w:t>., 1997).</w:t>
      </w:r>
    </w:p>
    <w:p>
      <w:pPr>
        <w:pStyle w:val="BodyText"/>
        <w:spacing w:before="9"/>
        <w:rPr>
          <w:sz w:val="24"/>
        </w:rPr>
      </w:pPr>
    </w:p>
    <w:p>
      <w:pPr>
        <w:pStyle w:val="BodyText"/>
        <w:spacing w:line="360" w:lineRule="auto"/>
        <w:ind w:left="265" w:right="114"/>
        <w:jc w:val="both"/>
      </w:pPr>
      <w:r>
        <w:rPr/>
        <w:t>La combinación de estos diversos procesos que afectan tanto las estructuras o funciones digestivas, explica los fenómenos de la mala digestión/absorción clásica que se describe en las infestaciones  por NGI estrongílidos (Hoste </w:t>
      </w:r>
      <w:r>
        <w:rPr>
          <w:i/>
        </w:rPr>
        <w:t>et al.</w:t>
      </w:r>
      <w:r>
        <w:rPr/>
        <w:t>, 1997; Coop y Kyriazakis, 2001; Knox </w:t>
      </w:r>
      <w:r>
        <w:rPr>
          <w:i/>
        </w:rPr>
        <w:t>et al.</w:t>
      </w:r>
      <w:r>
        <w:rPr/>
        <w:t>,</w:t>
      </w:r>
      <w:r>
        <w:rPr>
          <w:spacing w:val="-18"/>
        </w:rPr>
        <w:t> </w:t>
      </w:r>
      <w:r>
        <w:rPr/>
        <w:t>2006).</w:t>
      </w:r>
    </w:p>
    <w:p>
      <w:pPr>
        <w:pStyle w:val="BodyText"/>
      </w:pPr>
    </w:p>
    <w:p>
      <w:pPr>
        <w:pStyle w:val="BodyText"/>
      </w:pPr>
    </w:p>
    <w:p>
      <w:pPr>
        <w:pStyle w:val="BodyText"/>
      </w:pPr>
    </w:p>
    <w:p>
      <w:pPr>
        <w:pStyle w:val="Heading4"/>
        <w:numPr>
          <w:ilvl w:val="2"/>
          <w:numId w:val="15"/>
        </w:numPr>
        <w:tabs>
          <w:tab w:pos="818" w:val="left" w:leader="none"/>
        </w:tabs>
        <w:spacing w:line="240" w:lineRule="auto" w:before="189" w:after="0"/>
        <w:ind w:left="817" w:right="0" w:hanging="552"/>
        <w:jc w:val="both"/>
        <w:rPr>
          <w:i/>
        </w:rPr>
      </w:pPr>
      <w:r>
        <w:rPr>
          <w:i/>
        </w:rPr>
        <w:t>Modificaciones y reorientaciones del</w:t>
      </w:r>
      <w:r>
        <w:rPr>
          <w:i/>
          <w:spacing w:val="-15"/>
        </w:rPr>
        <w:t> </w:t>
      </w:r>
      <w:r>
        <w:rPr>
          <w:i/>
        </w:rPr>
        <w:t>metabolismo.</w:t>
      </w:r>
    </w:p>
    <w:p>
      <w:pPr>
        <w:pStyle w:val="BodyText"/>
        <w:rPr>
          <w:b/>
          <w:i/>
        </w:rPr>
      </w:pPr>
    </w:p>
    <w:p>
      <w:pPr>
        <w:pStyle w:val="BodyText"/>
        <w:spacing w:line="360" w:lineRule="auto" w:before="151"/>
        <w:ind w:left="265" w:right="112"/>
        <w:jc w:val="both"/>
      </w:pPr>
      <w:r>
        <w:rPr/>
        <w:t>Mientras los efectos negativos del parasitismo en la ingestión y digestión de los alimentos  aumentan, ocurre un cambio en la reorientación del metabolismo del hospedero (Hoste </w:t>
      </w:r>
      <w:r>
        <w:rPr>
          <w:i/>
        </w:rPr>
        <w:t>et al.</w:t>
      </w:r>
      <w:r>
        <w:rPr/>
        <w:t>, 1997). La reducción de la ingestión y de la absorción resultan en una disminución nutrimentos. Paralelamente, la presencia de los parásitos aumentan las necesidades nutricionales de los hospederos para mantener la homeostasis sanguínea (en el caso de los vermes hematófagos) y la integridad de sus epitelios y mucosas digestivas y, también para desarrollar una respuesta inmunitaria efectiva (Fox, 1997; Kahn y Diaz-Hernandez, 2000; Coop y Kyriazakis, 2001). La conjugación de estos fenómenos, conducen a una demanda de nutrientes, especialmente proteínas para reparar las lesiones provocadas a nivel de los sitios de acción de los parásitos, en detrimento de los sitios habituales de síntesis de proteínas por los hospederos (glándula mamaria, folículo piloso, músculo), lo cual aumenta las pérdidas en</w:t>
      </w:r>
      <w:r>
        <w:rPr>
          <w:spacing w:val="-6"/>
        </w:rPr>
        <w:t> </w:t>
      </w:r>
      <w:r>
        <w:rPr/>
        <w:t>producción.</w:t>
      </w:r>
    </w:p>
    <w:p>
      <w:pPr>
        <w:spacing w:after="0" w:line="360" w:lineRule="auto"/>
        <w:jc w:val="both"/>
        <w:sectPr>
          <w:footerReference w:type="even" r:id="rId39"/>
          <w:footerReference w:type="default" r:id="rId40"/>
          <w:pgSz w:w="12240" w:h="15840"/>
          <w:pgMar w:footer="1003" w:header="0" w:top="1360" w:bottom="1200" w:left="1720" w:right="1300"/>
        </w:sectPr>
      </w:pPr>
    </w:p>
    <w:p>
      <w:pPr>
        <w:pStyle w:val="BodyText"/>
        <w:spacing w:line="360" w:lineRule="auto" w:before="52"/>
        <w:ind w:left="265" w:right="115"/>
        <w:jc w:val="both"/>
      </w:pPr>
      <w:r>
        <w:rPr/>
        <w:t>Estas profundas perturbaciones del metabolismo energético y proteico contribuyen a mantener las pérdidas zootécnicas por las infestaciones parasitarias (Fox, 1997; Hoste </w:t>
      </w:r>
      <w:r>
        <w:rPr>
          <w:i/>
        </w:rPr>
        <w:t>et al.</w:t>
      </w:r>
      <w:r>
        <w:rPr/>
        <w:t>, 1997). Además, Knox </w:t>
      </w:r>
      <w:r>
        <w:rPr>
          <w:i/>
        </w:rPr>
        <w:t>et al</w:t>
      </w:r>
      <w:r>
        <w:rPr/>
        <w:t>. (2006) sugirieron que el metabolismo del fósforo, del calcio y del hierro también se modifica por la presencia de los NGI.</w:t>
      </w:r>
    </w:p>
    <w:p>
      <w:pPr>
        <w:pStyle w:val="BodyText"/>
      </w:pPr>
    </w:p>
    <w:p>
      <w:pPr>
        <w:pStyle w:val="BodyText"/>
      </w:pPr>
    </w:p>
    <w:p>
      <w:pPr>
        <w:pStyle w:val="BodyText"/>
      </w:pPr>
    </w:p>
    <w:p>
      <w:pPr>
        <w:pStyle w:val="Heading4"/>
        <w:numPr>
          <w:ilvl w:val="2"/>
          <w:numId w:val="15"/>
        </w:numPr>
        <w:tabs>
          <w:tab w:pos="818" w:val="left" w:leader="none"/>
        </w:tabs>
        <w:spacing w:line="240" w:lineRule="auto" w:before="191" w:after="0"/>
        <w:ind w:left="817" w:right="0" w:hanging="552"/>
        <w:jc w:val="both"/>
        <w:rPr>
          <w:i/>
        </w:rPr>
      </w:pPr>
      <w:r>
        <w:rPr>
          <w:i/>
        </w:rPr>
        <w:t>Los mecanismos</w:t>
      </w:r>
      <w:r>
        <w:rPr>
          <w:i/>
          <w:spacing w:val="-6"/>
        </w:rPr>
        <w:t> </w:t>
      </w:r>
      <w:r>
        <w:rPr>
          <w:i/>
        </w:rPr>
        <w:t>patogénicos</w:t>
      </w:r>
    </w:p>
    <w:p>
      <w:pPr>
        <w:pStyle w:val="BodyText"/>
        <w:rPr>
          <w:b/>
          <w:i/>
        </w:rPr>
      </w:pPr>
    </w:p>
    <w:p>
      <w:pPr>
        <w:pStyle w:val="BodyText"/>
        <w:spacing w:line="357" w:lineRule="auto" w:before="151"/>
        <w:ind w:left="265" w:right="119"/>
        <w:jc w:val="both"/>
      </w:pPr>
      <w:r>
        <w:rPr/>
        <w:t>Las perturbaciones patofiosiológicas son el resultado de efectos puramente mecánicos asociados a los efectos de excreción-secreción de los nematodos.</w:t>
      </w:r>
    </w:p>
    <w:p>
      <w:pPr>
        <w:pStyle w:val="BodyText"/>
      </w:pPr>
    </w:p>
    <w:p>
      <w:pPr>
        <w:pStyle w:val="BodyText"/>
      </w:pPr>
    </w:p>
    <w:p>
      <w:pPr>
        <w:pStyle w:val="BodyText"/>
      </w:pPr>
    </w:p>
    <w:p>
      <w:pPr>
        <w:pStyle w:val="Heading4"/>
        <w:numPr>
          <w:ilvl w:val="1"/>
          <w:numId w:val="16"/>
        </w:numPr>
        <w:tabs>
          <w:tab w:pos="652" w:val="left" w:leader="none"/>
        </w:tabs>
        <w:spacing w:line="240" w:lineRule="auto" w:before="191" w:after="0"/>
        <w:ind w:left="265" w:right="0" w:firstLine="0"/>
        <w:jc w:val="both"/>
        <w:rPr>
          <w:i/>
        </w:rPr>
      </w:pPr>
      <w:r>
        <w:rPr>
          <w:i/>
        </w:rPr>
        <w:t>Los efectos</w:t>
      </w:r>
      <w:r>
        <w:rPr>
          <w:i/>
          <w:spacing w:val="-4"/>
        </w:rPr>
        <w:t> </w:t>
      </w:r>
      <w:r>
        <w:rPr>
          <w:i/>
        </w:rPr>
        <w:t>mecánicos</w:t>
      </w:r>
    </w:p>
    <w:p>
      <w:pPr>
        <w:pStyle w:val="BodyText"/>
        <w:rPr>
          <w:b/>
          <w:i/>
        </w:rPr>
      </w:pPr>
    </w:p>
    <w:p>
      <w:pPr>
        <w:pStyle w:val="BodyText"/>
        <w:spacing w:line="360" w:lineRule="auto" w:before="151"/>
        <w:ind w:left="265" w:right="112"/>
        <w:jc w:val="both"/>
      </w:pPr>
      <w:r>
        <w:rPr/>
        <w:t>Las lesiones de la mucosa digestiva se deben en parte al efecto mecánico de los vermes, relacionado con su adhesión a los epitelios ocasionando daños a las estructuras anatómicas especializadas del hospedero (Hoste </w:t>
      </w:r>
      <w:r>
        <w:rPr>
          <w:i/>
        </w:rPr>
        <w:t>et al</w:t>
      </w:r>
      <w:r>
        <w:rPr/>
        <w:t>., 1997). Determinadas especies de </w:t>
      </w:r>
      <w:r>
        <w:rPr>
          <w:i/>
        </w:rPr>
        <w:t>Strongylidae </w:t>
      </w:r>
      <w:r>
        <w:rPr/>
        <w:t>(</w:t>
      </w:r>
      <w:r>
        <w:rPr>
          <w:i/>
        </w:rPr>
        <w:t>Chabertia ovina</w:t>
      </w:r>
      <w:r>
        <w:rPr/>
        <w:t>, por ejemplo), presentan una cápsula bucal bien desarrollada que le permite fijarse al epitelio digestivo (Euzéby, 1963; Urquhart </w:t>
      </w:r>
      <w:r>
        <w:rPr>
          <w:i/>
        </w:rPr>
        <w:t>et al.</w:t>
      </w:r>
      <w:r>
        <w:rPr/>
        <w:t>, 1996).</w:t>
      </w:r>
    </w:p>
    <w:p>
      <w:pPr>
        <w:pStyle w:val="BodyText"/>
        <w:rPr>
          <w:sz w:val="25"/>
        </w:rPr>
      </w:pPr>
    </w:p>
    <w:p>
      <w:pPr>
        <w:pStyle w:val="BodyText"/>
        <w:spacing w:line="360" w:lineRule="auto"/>
        <w:ind w:left="265" w:right="116"/>
        <w:jc w:val="both"/>
      </w:pPr>
      <w:r>
        <w:rPr/>
        <w:t>Sin embargo, </w:t>
      </w:r>
      <w:r>
        <w:rPr>
          <w:i/>
        </w:rPr>
        <w:t>Trichostrongyloidae </w:t>
      </w:r>
      <w:r>
        <w:rPr/>
        <w:t>posee una cápsula bucal reducida. Sólo los hematófagos como </w:t>
      </w:r>
      <w:r>
        <w:rPr>
          <w:i/>
        </w:rPr>
        <w:t>H. </w:t>
      </w:r>
      <w:r>
        <w:rPr>
          <w:i/>
        </w:rPr>
        <w:t>contortus </w:t>
      </w:r>
      <w:r>
        <w:rPr/>
        <w:t>presentan una neoformación dental. Por otra parte, para las especies intestinales como </w:t>
      </w:r>
      <w:r>
        <w:rPr>
          <w:i/>
        </w:rPr>
        <w:t>Trichostrongylus </w:t>
      </w:r>
      <w:r>
        <w:rPr/>
        <w:t>o </w:t>
      </w:r>
      <w:r>
        <w:rPr>
          <w:i/>
        </w:rPr>
        <w:t>Cooperia </w:t>
      </w:r>
      <w:r>
        <w:rPr/>
        <w:t>spp., ha sido descrito un efecto abrasivo de su cutícula sobre los enterocitos (Durette-Desset, 1985; Hoste </w:t>
      </w:r>
      <w:r>
        <w:rPr>
          <w:i/>
        </w:rPr>
        <w:t>et al.</w:t>
      </w:r>
      <w:r>
        <w:rPr/>
        <w:t>, 1997).</w:t>
      </w:r>
    </w:p>
    <w:p>
      <w:pPr>
        <w:pStyle w:val="BodyText"/>
      </w:pPr>
    </w:p>
    <w:p>
      <w:pPr>
        <w:pStyle w:val="BodyText"/>
      </w:pPr>
    </w:p>
    <w:p>
      <w:pPr>
        <w:pStyle w:val="BodyText"/>
      </w:pPr>
    </w:p>
    <w:p>
      <w:pPr>
        <w:pStyle w:val="Heading4"/>
        <w:numPr>
          <w:ilvl w:val="1"/>
          <w:numId w:val="16"/>
        </w:numPr>
        <w:tabs>
          <w:tab w:pos="763" w:val="left" w:leader="none"/>
        </w:tabs>
        <w:spacing w:line="240" w:lineRule="auto" w:before="188" w:after="0"/>
        <w:ind w:left="762" w:right="0" w:hanging="497"/>
        <w:jc w:val="both"/>
        <w:rPr>
          <w:i/>
        </w:rPr>
      </w:pPr>
      <w:r>
        <w:rPr>
          <w:i/>
        </w:rPr>
        <w:t>Efectos de los productos de</w:t>
      </w:r>
      <w:r>
        <w:rPr>
          <w:i/>
          <w:spacing w:val="-10"/>
        </w:rPr>
        <w:t> </w:t>
      </w:r>
      <w:r>
        <w:rPr>
          <w:i/>
        </w:rPr>
        <w:t>excreción-secreción</w:t>
      </w:r>
    </w:p>
    <w:p>
      <w:pPr>
        <w:pStyle w:val="BodyText"/>
        <w:rPr>
          <w:b/>
          <w:i/>
        </w:rPr>
      </w:pPr>
    </w:p>
    <w:p>
      <w:pPr>
        <w:pStyle w:val="BodyText"/>
        <w:spacing w:line="360" w:lineRule="auto" w:before="152"/>
        <w:ind w:left="265" w:right="111"/>
        <w:jc w:val="both"/>
      </w:pPr>
      <w:r>
        <w:rPr/>
        <w:t>La mayoría de los nematodos gastrointestinales liberan dentro de su ambiente productos de excreción-secreción (E/S). La naturaleza bioquímica de estos productos están dotados de propiedades enzimáticas (proteasas, acetil-colinoestearasas) (Rogers, 1982; Hoste </w:t>
      </w:r>
      <w:r>
        <w:rPr>
          <w:i/>
        </w:rPr>
        <w:t>et al.</w:t>
      </w:r>
      <w:r>
        <w:rPr/>
        <w:t>, 1997; Yan </w:t>
      </w:r>
      <w:r>
        <w:rPr>
          <w:i/>
        </w:rPr>
        <w:t>et al.</w:t>
      </w:r>
      <w:r>
        <w:rPr/>
        <w:t>, 2010), pero también glicoproteínas y monosacáridos, lípidos, prostanoides (Yatsuda </w:t>
      </w:r>
      <w:r>
        <w:rPr>
          <w:i/>
        </w:rPr>
        <w:t>et al.</w:t>
      </w:r>
      <w:r>
        <w:rPr/>
        <w:t>, 2003; Garretson, 2007).</w:t>
      </w:r>
    </w:p>
    <w:p>
      <w:pPr>
        <w:spacing w:after="0" w:line="360" w:lineRule="auto"/>
        <w:jc w:val="both"/>
        <w:sectPr>
          <w:pgSz w:w="12240" w:h="15840"/>
          <w:pgMar w:header="0" w:footer="1003" w:top="1360" w:bottom="1200" w:left="1720" w:right="1300"/>
        </w:sectPr>
      </w:pPr>
    </w:p>
    <w:p>
      <w:pPr>
        <w:pStyle w:val="BodyText"/>
        <w:spacing w:line="352" w:lineRule="auto" w:before="52"/>
        <w:ind w:left="265" w:right="116"/>
        <w:jc w:val="both"/>
      </w:pPr>
      <w:r>
        <w:rPr/>
        <w:t>El papel de estos productos de E/S no está del todo claro, pero se sospecha de su participación en la instalación de las L</w:t>
      </w:r>
      <w:r>
        <w:rPr>
          <w:position w:val="-2"/>
          <w:sz w:val="14"/>
        </w:rPr>
        <w:t>3</w:t>
      </w:r>
      <w:r>
        <w:rPr/>
        <w:t>, su nutrición y la reproducción de los parásitos adultos en el hospedero (Huby </w:t>
      </w:r>
      <w:r>
        <w:rPr>
          <w:i/>
        </w:rPr>
        <w:t>et al</w:t>
      </w:r>
      <w:r>
        <w:rPr/>
        <w:t>., 1999; Hoste </w:t>
      </w:r>
      <w:r>
        <w:rPr>
          <w:i/>
        </w:rPr>
        <w:t>et al</w:t>
      </w:r>
      <w:r>
        <w:rPr/>
        <w:t>.,</w:t>
      </w:r>
      <w:r>
        <w:rPr>
          <w:spacing w:val="-6"/>
        </w:rPr>
        <w:t> </w:t>
      </w:r>
      <w:r>
        <w:rPr/>
        <w:t>1995).</w:t>
      </w:r>
    </w:p>
    <w:p>
      <w:pPr>
        <w:pStyle w:val="BodyText"/>
        <w:spacing w:before="7"/>
        <w:rPr>
          <w:sz w:val="25"/>
        </w:rPr>
      </w:pPr>
    </w:p>
    <w:p>
      <w:pPr>
        <w:pStyle w:val="BodyText"/>
        <w:spacing w:line="357" w:lineRule="auto"/>
        <w:ind w:left="265" w:right="110"/>
        <w:jc w:val="both"/>
      </w:pPr>
      <w:r>
        <w:rPr/>
        <w:t>Algunas moléculas liberadas también afectan las mucosas del hospedero, participando en la génesis de las perturbaciones patofiosiológicas, y también contribuyen a mantener el equilibrio parásito- hospedero (Huby </w:t>
      </w:r>
      <w:r>
        <w:rPr>
          <w:i/>
        </w:rPr>
        <w:t>et al.</w:t>
      </w:r>
      <w:r>
        <w:rPr/>
        <w:t>, 1999).</w:t>
      </w:r>
    </w:p>
    <w:p>
      <w:pPr>
        <w:pStyle w:val="BodyText"/>
      </w:pPr>
    </w:p>
    <w:p>
      <w:pPr>
        <w:pStyle w:val="BodyText"/>
      </w:pPr>
    </w:p>
    <w:p>
      <w:pPr>
        <w:pStyle w:val="BodyText"/>
      </w:pPr>
    </w:p>
    <w:p>
      <w:pPr>
        <w:pStyle w:val="Heading4"/>
        <w:numPr>
          <w:ilvl w:val="1"/>
          <w:numId w:val="16"/>
        </w:numPr>
        <w:tabs>
          <w:tab w:pos="763" w:val="left" w:leader="none"/>
        </w:tabs>
        <w:spacing w:line="360" w:lineRule="auto" w:before="196" w:after="0"/>
        <w:ind w:left="265" w:right="114" w:firstLine="0"/>
        <w:jc w:val="both"/>
      </w:pPr>
      <w:r>
        <w:rPr>
          <w:i/>
        </w:rPr>
        <w:t>Estrategias del control integrado de nematodos gastrointestinales en pequeños rumiantes en </w:t>
      </w:r>
      <w:r>
        <w:rPr/>
        <w:t>sistemas de producción extensivos</w:t>
      </w:r>
      <w:r>
        <w:rPr>
          <w:spacing w:val="-10"/>
        </w:rPr>
        <w:t> </w:t>
      </w:r>
      <w:r>
        <w:rPr/>
        <w:t>subtropicales</w:t>
      </w:r>
    </w:p>
    <w:p>
      <w:pPr>
        <w:pStyle w:val="BodyText"/>
        <w:spacing w:before="8"/>
        <w:rPr>
          <w:b/>
          <w:i/>
          <w:sz w:val="17"/>
        </w:rPr>
      </w:pPr>
    </w:p>
    <w:p>
      <w:pPr>
        <w:pStyle w:val="Heading4"/>
        <w:numPr>
          <w:ilvl w:val="2"/>
          <w:numId w:val="16"/>
        </w:numPr>
        <w:tabs>
          <w:tab w:pos="928" w:val="left" w:leader="none"/>
        </w:tabs>
        <w:spacing w:line="240" w:lineRule="auto" w:before="0" w:after="0"/>
        <w:ind w:left="927" w:right="0" w:hanging="662"/>
        <w:jc w:val="both"/>
        <w:rPr>
          <w:i/>
        </w:rPr>
      </w:pPr>
      <w:bookmarkStart w:name="_TOC_250027" w:id="1"/>
      <w:r>
        <w:rPr>
          <w:i/>
        </w:rPr>
        <w:t>Control parasitario mediante la</w:t>
      </w:r>
      <w:r>
        <w:rPr>
          <w:i/>
          <w:spacing w:val="-13"/>
        </w:rPr>
        <w:t> </w:t>
      </w:r>
      <w:bookmarkEnd w:id="1"/>
      <w:r>
        <w:rPr>
          <w:i/>
        </w:rPr>
        <w:t>epizootiología</w:t>
      </w:r>
    </w:p>
    <w:p>
      <w:pPr>
        <w:pStyle w:val="BodyText"/>
        <w:spacing w:before="1"/>
        <w:rPr>
          <w:b/>
          <w:i/>
          <w:sz w:val="28"/>
        </w:rPr>
      </w:pPr>
    </w:p>
    <w:p>
      <w:pPr>
        <w:pStyle w:val="BodyText"/>
        <w:spacing w:line="360" w:lineRule="auto"/>
        <w:ind w:left="265" w:right="112"/>
        <w:jc w:val="both"/>
      </w:pPr>
      <w:r>
        <w:rPr/>
        <w:t>El parasitismo interno en los ovinos constituye una de las limitantes de mayor importancia en el desarrollo exitoso de la producción ovina. El primer paso para lograr un control parasitario está relacionado con el estudio de la epizootiología de los agentes etiológicos, y entre ellos el conocimiento de las especies que circulan en los rebaños. El empleo de la información epizootiológica, obtenida como resultado de una investigación dinámica en determinadas condiciones, constituye la piedra angular para el establecimiento de los planes de control parasitario (Arece, 2007). Sin embargo se debe de considerar que los NGI, aun siendo del mismo género presentan diferente comportamiento, por ejemplo, en el caso de los estrongílidos gastrointestinales, su ciclo biológico difiere al del </w:t>
      </w:r>
      <w:r>
        <w:rPr>
          <w:i/>
        </w:rPr>
        <w:t>Dictyocaulus viviparus, </w:t>
      </w:r>
      <w:r>
        <w:rPr/>
        <w:t>ya que los estadios infestantes logran sobrevivir mucho más tiempo en el pasto, incluso en condiciones adversas.</w:t>
      </w:r>
    </w:p>
    <w:p>
      <w:pPr>
        <w:pStyle w:val="BodyText"/>
        <w:spacing w:before="2"/>
        <w:rPr>
          <w:sz w:val="21"/>
        </w:rPr>
      </w:pPr>
    </w:p>
    <w:p>
      <w:pPr>
        <w:pStyle w:val="BodyText"/>
        <w:spacing w:line="360" w:lineRule="auto" w:before="1"/>
        <w:ind w:left="265" w:right="120"/>
        <w:jc w:val="both"/>
      </w:pPr>
      <w:r>
        <w:rPr/>
        <w:t>El control parasitario en los rebaños ovinos se realiza de forma arbitraria y en la mayoría de las situaciones, de manera indiscriminada, con la consecuente respuesta de los parásitos a estos errores: la aparición de la resistencia a los antiparasitarios (Arece, 2004; Gonzales, 2006).</w:t>
      </w:r>
    </w:p>
    <w:p>
      <w:pPr>
        <w:pStyle w:val="BodyText"/>
        <w:spacing w:before="8"/>
        <w:rPr>
          <w:sz w:val="17"/>
        </w:rPr>
      </w:pPr>
    </w:p>
    <w:p>
      <w:pPr>
        <w:pStyle w:val="BodyText"/>
        <w:spacing w:line="360" w:lineRule="auto"/>
        <w:ind w:left="265" w:right="116"/>
        <w:jc w:val="both"/>
      </w:pPr>
      <w:r>
        <w:rPr/>
        <w:t>El primer paso para el diseño correcto de un plan de control parasitario es el conocimiento de las especies de parásitos que circulan en el rebaño, lo que permitirá dirigir los tratamientos de forma racional. Las especies de parásitos presentan un determinado comportamiento, como resultado de la existencia de diferentes fenómenos de lucha de contrarios: el parásito por sobrevivir, el animal por expulsarlo. De este modo se establecen relaciones entre ellos, que en función de determinadas condiciones fisiológicas, nutricionales o de naturaleza multifactorial, hacen que desaparezca el equilibrio teórico existente entre huésped y parásito.</w:t>
      </w:r>
    </w:p>
    <w:p>
      <w:pPr>
        <w:spacing w:after="0" w:line="360" w:lineRule="auto"/>
        <w:jc w:val="both"/>
        <w:sectPr>
          <w:footerReference w:type="even" r:id="rId41"/>
          <w:footerReference w:type="default" r:id="rId42"/>
          <w:pgSz w:w="12240" w:h="15840"/>
          <w:pgMar w:footer="1003" w:header="0" w:top="1360" w:bottom="1200" w:left="1720" w:right="1300"/>
          <w:pgNumType w:start="32"/>
        </w:sectPr>
      </w:pPr>
    </w:p>
    <w:p>
      <w:pPr>
        <w:pStyle w:val="BodyText"/>
        <w:spacing w:line="360" w:lineRule="auto" w:before="52"/>
        <w:ind w:left="265" w:right="113"/>
        <w:jc w:val="both"/>
      </w:pPr>
      <w:r>
        <w:rPr/>
        <w:t>Es reconocido que los animales jóvenes son más susceptibles a la infestación por parásitos, ya que poseen un sistema inmunológico con un desarrollo insuficiente para modular la infestación parasitaria. El fenómeno parasitario es de naturaleza compleja y la coexistencia de diferentes factores, entre ellos los relacionados con el manejo, parece definir el futuro de la infestación. En  este sentido, en unidades de producción donde se aplica el sistema de amamantamiento y pastoreo restringido, la infestación parasitaria en las crías disminuye, con la consiguiente disminución de la mortalidad en dicha categoría (Arece,</w:t>
      </w:r>
      <w:r>
        <w:rPr>
          <w:spacing w:val="-10"/>
        </w:rPr>
        <w:t> </w:t>
      </w:r>
      <w:r>
        <w:rPr/>
        <w:t>2007).</w:t>
      </w:r>
    </w:p>
    <w:p>
      <w:pPr>
        <w:pStyle w:val="BodyText"/>
        <w:spacing w:before="8"/>
        <w:rPr>
          <w:sz w:val="17"/>
        </w:rPr>
      </w:pPr>
    </w:p>
    <w:p>
      <w:pPr>
        <w:pStyle w:val="BodyText"/>
        <w:spacing w:line="355" w:lineRule="auto"/>
        <w:ind w:left="265" w:right="113"/>
        <w:jc w:val="both"/>
      </w:pPr>
      <w:r>
        <w:rPr/>
        <w:t>A nivel práctico existen diferentes metodologías para diagnosticar animales con parásitos dentro de los cuales destaca la prueba FAMACHA</w:t>
      </w:r>
      <w:r>
        <w:rPr>
          <w:position w:val="10"/>
          <w:sz w:val="14"/>
        </w:rPr>
        <w:t>®</w:t>
      </w:r>
      <w:r>
        <w:rPr/>
        <w:t>, una carta que mide la coloración de la mucosa ocular de los ovinos y caprinos, dicha carta consta de 5 niveles de coloración (figura 5), donde 1 y 2 indica que el animal se encuentra libre de NGI, 3 nos indica que el animal podría desparasitarse, valorando la condición corporal y peso del animal, 4 y 5 indica que se debe desparasitar inmediatamente. Se  ha comprobado que esta prueba FAMACHA</w:t>
      </w:r>
      <w:r>
        <w:rPr>
          <w:position w:val="10"/>
          <w:sz w:val="14"/>
        </w:rPr>
        <w:t>® </w:t>
      </w:r>
      <w:r>
        <w:rPr/>
        <w:t>es confiable siempre y cuando sean tomados en cuenta otros factores a medir, tales como la condición corporal, estado fisiológico y edad del animal (figura 6). Así mismo en el laboratorio mediante el conteo fecal de huevecillos (CFH), volumen celular aglomerado (VCA) y conteo de eosinófilos, se puede diagnosticar eficazmente la presencia de NGI, dado que la mayoría son gusanos hematófagos; es decir son consumidores de sangre, de ahí que es necesario hacer dichas pruebas en el</w:t>
      </w:r>
      <w:r>
        <w:rPr>
          <w:spacing w:val="-17"/>
        </w:rPr>
        <w:t> </w:t>
      </w:r>
      <w:r>
        <w:rPr/>
        <w:t>laboratorio.</w:t>
      </w:r>
    </w:p>
    <w:p>
      <w:pPr>
        <w:pStyle w:val="BodyText"/>
        <w:spacing w:before="5"/>
        <w:rPr>
          <w:sz w:val="19"/>
        </w:rPr>
      </w:pPr>
    </w:p>
    <w:p>
      <w:pPr>
        <w:pStyle w:val="BodyText"/>
        <w:spacing w:line="360" w:lineRule="auto" w:before="1"/>
        <w:ind w:left="265" w:right="113"/>
        <w:jc w:val="both"/>
      </w:pPr>
      <w:r>
        <w:rPr/>
        <w:t>La estrategia del tratamiento químico selectivo sobre la base del método FAMACHA</w:t>
      </w:r>
      <w:r>
        <w:rPr>
          <w:position w:val="10"/>
          <w:sz w:val="14"/>
        </w:rPr>
        <w:t>© </w:t>
      </w:r>
      <w:r>
        <w:rPr/>
        <w:t>ha mostrado excelentes resultados en diferentes países (Kaplan </w:t>
      </w:r>
      <w:r>
        <w:rPr>
          <w:i/>
        </w:rPr>
        <w:t>et al</w:t>
      </w:r>
      <w:r>
        <w:rPr/>
        <w:t>., 2004; Mahieu </w:t>
      </w:r>
      <w:r>
        <w:rPr>
          <w:i/>
        </w:rPr>
        <w:t>et al</w:t>
      </w:r>
      <w:r>
        <w:rPr/>
        <w:t>., 2007; Van Wyk, 2002). Su principio radica en la identificación de animales anémicos como resultado de la infestación por </w:t>
      </w:r>
      <w:r>
        <w:rPr>
          <w:i/>
        </w:rPr>
        <w:t>Haemonchus contortus </w:t>
      </w:r>
      <w:r>
        <w:rPr/>
        <w:t>(estrongílido altamente hematófago) lo cual se realiza con la ayuda de una carta de colores FAMACHA. El tratamiento selectivo no sólo reduce el número de animales a tratar con el consecuente ahorro de medicamentos, sino que además permite, de forma indirecta, prolongar la eficacia de los medicamentos por incrementarse la población larvaria en “refugio” (población larvaria de parásitos en el pasto que no está en contacto con el medicamento) (Kenyon </w:t>
      </w:r>
      <w:r>
        <w:rPr>
          <w:i/>
        </w:rPr>
        <w:t>et al</w:t>
      </w:r>
      <w:r>
        <w:rPr/>
        <w:t>., 2009).</w:t>
      </w:r>
    </w:p>
    <w:p>
      <w:pPr>
        <w:spacing w:after="0" w:line="360" w:lineRule="auto"/>
        <w:jc w:val="both"/>
        <w:sectPr>
          <w:pgSz w:w="12240" w:h="15840"/>
          <w:pgMar w:header="0" w:footer="1003" w:top="1360" w:bottom="1200" w:left="17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pStyle w:val="Heading4"/>
        <w:numPr>
          <w:ilvl w:val="2"/>
          <w:numId w:val="16"/>
        </w:numPr>
        <w:tabs>
          <w:tab w:pos="948" w:val="left" w:leader="none"/>
        </w:tabs>
        <w:spacing w:line="240" w:lineRule="auto" w:before="65" w:after="0"/>
        <w:ind w:left="947" w:right="0" w:hanging="662"/>
        <w:jc w:val="both"/>
        <w:rPr>
          <w:i/>
        </w:rPr>
      </w:pPr>
      <w:r>
        <w:rPr/>
        <w:drawing>
          <wp:anchor distT="0" distB="0" distL="0" distR="0" allowOverlap="1" layoutInCell="1" locked="0" behindDoc="0" simplePos="0" relativeHeight="2056">
            <wp:simplePos x="0" y="0"/>
            <wp:positionH relativeFrom="page">
              <wp:posOffset>1223352</wp:posOffset>
            </wp:positionH>
            <wp:positionV relativeFrom="paragraph">
              <wp:posOffset>-2460612</wp:posOffset>
            </wp:positionV>
            <wp:extent cx="2869439" cy="1756028"/>
            <wp:effectExtent l="0" t="0" r="0" b="0"/>
            <wp:wrapNone/>
            <wp:docPr id="11" name="image19.png" descr=""/>
            <wp:cNvGraphicFramePr>
              <a:graphicFrameLocks noChangeAspect="1"/>
            </wp:cNvGraphicFramePr>
            <a:graphic>
              <a:graphicData uri="http://schemas.openxmlformats.org/drawingml/2006/picture">
                <pic:pic>
                  <pic:nvPicPr>
                    <pic:cNvPr id="12" name="image19.png"/>
                    <pic:cNvPicPr/>
                  </pic:nvPicPr>
                  <pic:blipFill>
                    <a:blip r:embed="rId43" cstate="print"/>
                    <a:stretch>
                      <a:fillRect/>
                    </a:stretch>
                  </pic:blipFill>
                  <pic:spPr>
                    <a:xfrm>
                      <a:off x="0" y="0"/>
                      <a:ext cx="2869439" cy="1756028"/>
                    </a:xfrm>
                    <a:prstGeom prst="rect">
                      <a:avLst/>
                    </a:prstGeom>
                  </pic:spPr>
                </pic:pic>
              </a:graphicData>
            </a:graphic>
          </wp:anchor>
        </w:drawing>
      </w:r>
      <w:r>
        <w:rPr/>
        <w:pict>
          <v:group style="position:absolute;margin-left:90.599998pt;margin-top:-52.292057pt;width:229.35pt;height:36.5pt;mso-position-horizontal-relative:page;mso-position-vertical-relative:paragraph;z-index:2104" coordorigin="1812,-1046" coordsize="4587,730">
            <v:shape style="position:absolute;left:1812;top:-1046;width:4586;height:730" type="#_x0000_t75" stroked="false">
              <v:imagedata r:id="rId44" o:title=""/>
            </v:shape>
            <v:shape style="position:absolute;left:1812;top:-1046;width:4587;height:730" type="#_x0000_t202" filled="false" stroked="false">
              <v:textbox inset="0,0,0,0">
                <w:txbxContent>
                  <w:p>
                    <w:pPr>
                      <w:spacing w:line="276" w:lineRule="auto" w:before="0"/>
                      <w:ind w:left="144" w:right="120" w:firstLine="0"/>
                      <w:jc w:val="left"/>
                      <w:rPr>
                        <w:sz w:val="20"/>
                      </w:rPr>
                    </w:pPr>
                    <w:r>
                      <w:rPr>
                        <w:sz w:val="20"/>
                      </w:rPr>
                      <w:t>Figura 5. Escala utilizada para diagnosticar el grado de anemia debido a los nematodos gastrointestinales</w:t>
                    </w:r>
                  </w:p>
                </w:txbxContent>
              </v:textbox>
              <w10:wrap type="none"/>
            </v:shape>
            <w10:wrap type="none"/>
          </v:group>
        </w:pict>
      </w:r>
      <w:r>
        <w:rPr/>
        <w:pict>
          <v:group style="position:absolute;margin-left:323.880005pt;margin-top:-193.892059pt;width:221.15pt;height:168.35pt;mso-position-horizontal-relative:page;mso-position-vertical-relative:paragraph;z-index:2152" coordorigin="6478,-3878" coordsize="4423,3367">
            <v:shape style="position:absolute;left:6478;top:-3878;width:4222;height:2698" type="#_x0000_t75" stroked="false">
              <v:imagedata r:id="rId45" o:title=""/>
            </v:shape>
            <v:shape style="position:absolute;left:6482;top:-1676;width:4419;height:1165" type="#_x0000_t75" stroked="false">
              <v:imagedata r:id="rId46" o:title=""/>
            </v:shape>
            <v:shape style="position:absolute;left:6478;top:-3878;width:4423;height:3367"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8"/>
                      <w:rPr>
                        <w:sz w:val="18"/>
                      </w:rPr>
                    </w:pPr>
                  </w:p>
                  <w:p>
                    <w:pPr>
                      <w:spacing w:line="276" w:lineRule="auto" w:before="1"/>
                      <w:ind w:left="164" w:right="155" w:firstLine="0"/>
                      <w:jc w:val="both"/>
                      <w:rPr>
                        <w:sz w:val="20"/>
                      </w:rPr>
                    </w:pPr>
                    <w:r>
                      <w:rPr>
                        <w:sz w:val="20"/>
                      </w:rPr>
                      <w:t>Figura 6. Uso adecuado de la carta Famacha para diagnosticar a los animales que necesitan despasrasitarse</w:t>
                    </w:r>
                  </w:p>
                </w:txbxContent>
              </v:textbox>
              <w10:wrap type="none"/>
            </v:shape>
            <w10:wrap type="none"/>
          </v:group>
        </w:pict>
      </w:r>
      <w:bookmarkStart w:name="_TOC_250026" w:id="2"/>
      <w:r>
        <w:rPr>
          <w:i/>
        </w:rPr>
        <w:t>Examen microscópico de las</w:t>
      </w:r>
      <w:r>
        <w:rPr>
          <w:i/>
          <w:spacing w:val="-11"/>
        </w:rPr>
        <w:t> </w:t>
      </w:r>
      <w:bookmarkEnd w:id="2"/>
      <w:r>
        <w:rPr>
          <w:i/>
        </w:rPr>
        <w:t>heces</w:t>
      </w:r>
    </w:p>
    <w:p>
      <w:pPr>
        <w:pStyle w:val="BodyText"/>
        <w:spacing w:before="10"/>
        <w:rPr>
          <w:b/>
          <w:i/>
          <w:sz w:val="27"/>
        </w:rPr>
      </w:pPr>
    </w:p>
    <w:p>
      <w:pPr>
        <w:pStyle w:val="BodyText"/>
        <w:spacing w:line="360" w:lineRule="auto"/>
        <w:ind w:left="285" w:right="191"/>
        <w:jc w:val="both"/>
      </w:pPr>
      <w:r>
        <w:rPr/>
        <w:pict>
          <v:group style="position:absolute;margin-left:370.860016pt;margin-top:150.161926pt;width:100.7pt;height:46.45pt;mso-position-horizontal-relative:page;mso-position-vertical-relative:paragraph;z-index:1744" coordorigin="7417,3003" coordsize="2014,929">
            <v:shape style="position:absolute;left:8404;top:3450;width:228;height:462" coordorigin="8404,3450" coordsize="228,462" path="m8631,3798l8404,3798,8517,3911,8631,3798xm8574,3450l8461,3450,8461,3798,8574,3798,8574,3450xe" filled="true" fillcolor="#4f80bc" stroked="false">
              <v:path arrowok="t"/>
              <v:fill type="solid"/>
            </v:shape>
            <v:shape style="position:absolute;left:8404;top:3450;width:228;height:462" coordorigin="8404,3450" coordsize="228,462" path="m8574,3450l8574,3798,8631,3798,8517,3911,8404,3798,8461,3798,8461,3450,8574,3450xe" filled="false" stroked="true" strokeweight="2.0pt" strokecolor="#385d89">
              <v:path arrowok="t"/>
            </v:shape>
            <v:rect style="position:absolute;left:7437;top:3023;width:1974;height:584" filled="true" fillcolor="#ffffff" stroked="false">
              <v:fill type="solid"/>
            </v:rect>
            <v:shape style="position:absolute;left:7457;top:3116;width:1934;height:401" type="#_x0000_t75" stroked="false">
              <v:imagedata r:id="rId47" o:title=""/>
            </v:shape>
            <v:shape style="position:absolute;left:7437;top:3023;width:1974;height:584" type="#_x0000_t202" filled="false" stroked="true" strokeweight="2.0pt" strokecolor="#4f80bc">
              <v:textbox inset="0,0,0,0">
                <w:txbxContent>
                  <w:p>
                    <w:pPr>
                      <w:spacing w:before="69"/>
                      <w:ind w:left="437" w:right="0" w:hanging="240"/>
                      <w:jc w:val="left"/>
                      <w:rPr>
                        <w:sz w:val="18"/>
                      </w:rPr>
                    </w:pPr>
                    <w:r>
                      <w:rPr>
                        <w:sz w:val="18"/>
                      </w:rPr>
                      <w:t>Maceración con agua saturada en sal</w:t>
                    </w:r>
                  </w:p>
                </w:txbxContent>
              </v:textbox>
              <w10:wrap type="none"/>
            </v:shape>
            <w10:wrap type="none"/>
          </v:group>
        </w:pict>
      </w:r>
      <w:r>
        <w:rPr/>
        <w:pict>
          <v:group style="position:absolute;margin-left:137.199997pt;margin-top:146.831924pt;width:75.1pt;height:30.85pt;mso-position-horizontal-relative:page;mso-position-vertical-relative:paragraph;z-index:1840" coordorigin="2744,2937" coordsize="1502,617">
            <v:shape style="position:absolute;left:2784;top:3048;width:1421;height:391" type="#_x0000_t75" stroked="false">
              <v:imagedata r:id="rId48" o:title=""/>
            </v:shape>
            <v:shape style="position:absolute;left:2764;top:2957;width:1462;height:577" type="#_x0000_t202" filled="false" stroked="true" strokeweight="2.0pt" strokecolor="#4f80bc">
              <v:textbox inset="0,0,0,0">
                <w:txbxContent>
                  <w:p>
                    <w:pPr>
                      <w:spacing w:before="68"/>
                      <w:ind w:left="144" w:right="173" w:firstLine="0"/>
                      <w:jc w:val="left"/>
                      <w:rPr>
                        <w:sz w:val="18"/>
                      </w:rPr>
                    </w:pPr>
                    <w:r>
                      <w:rPr>
                        <w:sz w:val="18"/>
                      </w:rPr>
                      <w:t>Colecta de heces (10 g)</w:t>
                    </w:r>
                  </w:p>
                </w:txbxContent>
              </v:textbox>
              <w10:wrap type="none"/>
            </v:shape>
            <w10:wrap type="none"/>
          </v:group>
        </w:pict>
      </w:r>
      <w:r>
        <w:rPr/>
        <w:pict>
          <v:group style="position:absolute;margin-left:255.75pt;margin-top:150.160721pt;width:75.1pt;height:31.2pt;mso-position-horizontal-relative:page;mso-position-vertical-relative:paragraph;z-index:1936" coordorigin="5115,3003" coordsize="1502,624">
            <v:rect style="position:absolute;left:5135;top:3023;width:1461;height:584" filled="false" stroked="true" strokeweight="2.0pt" strokecolor="#4f80bc"/>
            <v:shape style="position:absolute;left:5155;top:3116;width:1421;height:401" type="#_x0000_t75" stroked="false">
              <v:imagedata r:id="rId49" o:title=""/>
            </v:shape>
            <v:shape style="position:absolute;left:5300;top:3136;width:510;height:180" type="#_x0000_t202" filled="false" stroked="false">
              <v:textbox inset="0,0,0,0">
                <w:txbxContent>
                  <w:p>
                    <w:pPr>
                      <w:spacing w:line="180" w:lineRule="exact" w:before="0"/>
                      <w:ind w:left="0" w:right="-20" w:firstLine="0"/>
                      <w:jc w:val="left"/>
                      <w:rPr>
                        <w:sz w:val="18"/>
                      </w:rPr>
                    </w:pPr>
                    <w:r>
                      <w:rPr>
                        <w:sz w:val="18"/>
                      </w:rPr>
                      <w:t>Pesado</w:t>
                    </w:r>
                  </w:p>
                </w:txbxContent>
              </v:textbox>
              <w10:wrap type="none"/>
            </v:shape>
            <v:shape style="position:absolute;left:6264;top:3136;width:171;height:180" type="#_x0000_t202" filled="false" stroked="false">
              <v:textbox inset="0,0,0,0">
                <w:txbxContent>
                  <w:p>
                    <w:pPr>
                      <w:spacing w:line="180" w:lineRule="exact" w:before="0"/>
                      <w:ind w:left="0" w:right="-19" w:firstLine="0"/>
                      <w:jc w:val="left"/>
                      <w:rPr>
                        <w:sz w:val="18"/>
                      </w:rPr>
                    </w:pPr>
                    <w:r>
                      <w:rPr>
                        <w:sz w:val="18"/>
                      </w:rPr>
                      <w:t>de</w:t>
                    </w:r>
                  </w:p>
                </w:txbxContent>
              </v:textbox>
              <w10:wrap type="none"/>
            </v:shape>
            <v:shape style="position:absolute;left:5300;top:3343;width:983;height:200" type="#_x0000_t202" filled="false" stroked="false">
              <v:textbox inset="0,0,0,0">
                <w:txbxContent>
                  <w:p>
                    <w:pPr>
                      <w:spacing w:line="199" w:lineRule="exact" w:before="0"/>
                      <w:ind w:left="0" w:right="-14" w:firstLine="0"/>
                      <w:jc w:val="left"/>
                      <w:rPr>
                        <w:sz w:val="20"/>
                      </w:rPr>
                    </w:pPr>
                    <w:r>
                      <w:rPr>
                        <w:sz w:val="18"/>
                      </w:rPr>
                      <w:t>muestra (3 </w:t>
                    </w:r>
                    <w:r>
                      <w:rPr>
                        <w:sz w:val="20"/>
                      </w:rPr>
                      <w:t>g)</w:t>
                    </w:r>
                  </w:p>
                </w:txbxContent>
              </v:textbox>
              <w10:wrap type="none"/>
            </v:shape>
            <w10:wrap type="none"/>
          </v:group>
        </w:pict>
      </w:r>
      <w:r>
        <w:rPr/>
        <w:t>El análisis coprológico es un método de diagnóstico práctico y barato que normalmente se realiza </w:t>
      </w:r>
      <w:r>
        <w:rPr>
          <w:i/>
        </w:rPr>
        <w:t>in </w:t>
      </w:r>
      <w:r>
        <w:rPr>
          <w:i/>
        </w:rPr>
        <w:t>vivo </w:t>
      </w:r>
      <w:r>
        <w:rPr/>
        <w:t>(García-Romero </w:t>
      </w:r>
      <w:r>
        <w:rPr>
          <w:i/>
        </w:rPr>
        <w:t>et al.</w:t>
      </w:r>
      <w:r>
        <w:rPr/>
        <w:t>, 2005); sin embargo, tiene el inconveniente de que la eliminación de formas parásitas en las heces no siempre se corresponde con el nivel de infestación del animal y,  por tanto, no indica de una forma fiable la intensidad de</w:t>
      </w:r>
      <w:r>
        <w:rPr>
          <w:spacing w:val="-21"/>
        </w:rPr>
        <w:t> </w:t>
      </w:r>
      <w:r>
        <w:rPr/>
        <w:t>parasitación.</w:t>
      </w:r>
    </w:p>
    <w:p>
      <w:pPr>
        <w:pStyle w:val="BodyText"/>
        <w:rPr>
          <w:sz w:val="20"/>
        </w:rPr>
      </w:pPr>
    </w:p>
    <w:p>
      <w:pPr>
        <w:pStyle w:val="BodyText"/>
        <w:spacing w:before="7"/>
        <w:rPr>
          <w:sz w:val="11"/>
        </w:rPr>
      </w:pPr>
      <w:r>
        <w:rPr/>
        <w:drawing>
          <wp:anchor distT="0" distB="0" distL="0" distR="0" allowOverlap="1" layoutInCell="1" locked="0" behindDoc="0" simplePos="0" relativeHeight="1576">
            <wp:simplePos x="0" y="0"/>
            <wp:positionH relativeFrom="page">
              <wp:posOffset>1755139</wp:posOffset>
            </wp:positionH>
            <wp:positionV relativeFrom="paragraph">
              <wp:posOffset>109874</wp:posOffset>
            </wp:positionV>
            <wp:extent cx="946818" cy="637032"/>
            <wp:effectExtent l="0" t="0" r="0" b="0"/>
            <wp:wrapTopAndBottom/>
            <wp:docPr id="13" name="image26.jpeg" descr=""/>
            <wp:cNvGraphicFramePr>
              <a:graphicFrameLocks noChangeAspect="1"/>
            </wp:cNvGraphicFramePr>
            <a:graphic>
              <a:graphicData uri="http://schemas.openxmlformats.org/drawingml/2006/picture">
                <pic:pic>
                  <pic:nvPicPr>
                    <pic:cNvPr id="14" name="image26.jpeg"/>
                    <pic:cNvPicPr/>
                  </pic:nvPicPr>
                  <pic:blipFill>
                    <a:blip r:embed="rId50" cstate="print"/>
                    <a:stretch>
                      <a:fillRect/>
                    </a:stretch>
                  </pic:blipFill>
                  <pic:spPr>
                    <a:xfrm>
                      <a:off x="0" y="0"/>
                      <a:ext cx="946818" cy="637032"/>
                    </a:xfrm>
                    <a:prstGeom prst="rect">
                      <a:avLst/>
                    </a:prstGeom>
                  </pic:spPr>
                </pic:pic>
              </a:graphicData>
            </a:graphic>
          </wp:anchor>
        </w:drawing>
      </w:r>
      <w:r>
        <w:rPr/>
        <w:pict>
          <v:group style="position:absolute;margin-left:217.949997pt;margin-top:27.698561pt;width:29.2pt;height:11.65pt;mso-position-horizontal-relative:page;mso-position-vertical-relative:paragraph;z-index:1600;mso-wrap-distance-left:0;mso-wrap-distance-right:0" coordorigin="4359,554" coordsize="584,233">
            <v:shape style="position:absolute;left:4379;top:574;width:544;height:193" coordorigin="4379,574" coordsize="544,193" path="m4826,574l4826,622,4379,622,4379,719,4826,719,4826,767,4923,670,4826,574xe" filled="true" fillcolor="#4f80bc" stroked="false">
              <v:path arrowok="t"/>
              <v:fill type="solid"/>
            </v:shape>
            <v:shape style="position:absolute;left:4379;top:574;width:544;height:193" coordorigin="4379,574" coordsize="544,193" path="m4379,622l4826,622,4826,574,4923,670,4826,767,4826,719,4379,719,4379,622xe" filled="false" stroked="true" strokeweight="2.0pt" strokecolor="#385d89">
              <v:path arrowok="t"/>
            </v:shape>
            <w10:wrap type="topAndBottom"/>
          </v:group>
        </w:pict>
      </w:r>
      <w:r>
        <w:rPr/>
        <w:drawing>
          <wp:anchor distT="0" distB="0" distL="0" distR="0" allowOverlap="1" layoutInCell="1" locked="0" behindDoc="0" simplePos="0" relativeHeight="1624">
            <wp:simplePos x="0" y="0"/>
            <wp:positionH relativeFrom="page">
              <wp:posOffset>3260725</wp:posOffset>
            </wp:positionH>
            <wp:positionV relativeFrom="paragraph">
              <wp:posOffset>109874</wp:posOffset>
            </wp:positionV>
            <wp:extent cx="1008927" cy="637032"/>
            <wp:effectExtent l="0" t="0" r="0" b="0"/>
            <wp:wrapTopAndBottom/>
            <wp:docPr id="15" name="image27.jpeg" descr=""/>
            <wp:cNvGraphicFramePr>
              <a:graphicFrameLocks noChangeAspect="1"/>
            </wp:cNvGraphicFramePr>
            <a:graphic>
              <a:graphicData uri="http://schemas.openxmlformats.org/drawingml/2006/picture">
                <pic:pic>
                  <pic:nvPicPr>
                    <pic:cNvPr id="16" name="image27.jpeg"/>
                    <pic:cNvPicPr/>
                  </pic:nvPicPr>
                  <pic:blipFill>
                    <a:blip r:embed="rId51" cstate="print"/>
                    <a:stretch>
                      <a:fillRect/>
                    </a:stretch>
                  </pic:blipFill>
                  <pic:spPr>
                    <a:xfrm>
                      <a:off x="0" y="0"/>
                      <a:ext cx="1008927" cy="637032"/>
                    </a:xfrm>
                    <a:prstGeom prst="rect">
                      <a:avLst/>
                    </a:prstGeom>
                  </pic:spPr>
                </pic:pic>
              </a:graphicData>
            </a:graphic>
          </wp:anchor>
        </w:drawing>
      </w:r>
      <w:r>
        <w:rPr/>
        <w:pict>
          <v:group style="position:absolute;margin-left:343.670013pt;margin-top:27.698561pt;width:29.2pt;height:11.65pt;mso-position-horizontal-relative:page;mso-position-vertical-relative:paragraph;z-index:1648;mso-wrap-distance-left:0;mso-wrap-distance-right:0" coordorigin="6873,554" coordsize="584,233">
            <v:shape style="position:absolute;left:6893;top:574;width:544;height:193" coordorigin="6893,574" coordsize="544,193" path="m7341,574l7341,622,6893,622,6893,719,7341,719,7341,767,7437,670,7341,574xe" filled="true" fillcolor="#4f80bc" stroked="false">
              <v:path arrowok="t"/>
              <v:fill type="solid"/>
            </v:shape>
            <v:shape style="position:absolute;left:6893;top:574;width:544;height:193" coordorigin="6893,574" coordsize="544,193" path="m6893,622l7341,622,7341,574,7437,670,7341,767,7341,719,6893,719,6893,622xe" filled="false" stroked="true" strokeweight="2.0pt" strokecolor="#385d89">
              <v:path arrowok="t"/>
            </v:shape>
            <w10:wrap type="topAndBottom"/>
          </v:group>
        </w:pict>
      </w:r>
      <w:r>
        <w:rPr/>
        <w:pict>
          <v:group style="position:absolute;margin-left:381.799988pt;margin-top:8.646565pt;width:77.350pt;height:50.85pt;mso-position-horizontal-relative:page;mso-position-vertical-relative:paragraph;z-index:1672;mso-wrap-distance-left:0;mso-wrap-distance-right:0" coordorigin="7636,173" coordsize="1547,1017">
            <v:shape style="position:absolute;left:7652;top:681;width:1530;height:509" type="#_x0000_t75" stroked="false">
              <v:imagedata r:id="rId52" o:title=""/>
            </v:shape>
            <v:shape style="position:absolute;left:7636;top:173;width:1546;height:497" type="#_x0000_t75" stroked="false">
              <v:imagedata r:id="rId53" o:title=""/>
            </v:shape>
            <w10:wrap type="topAndBottom"/>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68"/>
        <w:ind w:left="285"/>
        <w:jc w:val="both"/>
      </w:pPr>
      <w:r>
        <w:rPr/>
        <w:drawing>
          <wp:anchor distT="0" distB="0" distL="0" distR="0" allowOverlap="1" layoutInCell="1" locked="0" behindDoc="0" simplePos="0" relativeHeight="1696">
            <wp:simplePos x="0" y="0"/>
            <wp:positionH relativeFrom="page">
              <wp:posOffset>2239898</wp:posOffset>
            </wp:positionH>
            <wp:positionV relativeFrom="paragraph">
              <wp:posOffset>-1034926</wp:posOffset>
            </wp:positionV>
            <wp:extent cx="882520" cy="459867"/>
            <wp:effectExtent l="0" t="0" r="0" b="0"/>
            <wp:wrapNone/>
            <wp:docPr id="17" name="image30.jpeg" descr=""/>
            <wp:cNvGraphicFramePr>
              <a:graphicFrameLocks noChangeAspect="1"/>
            </wp:cNvGraphicFramePr>
            <a:graphic>
              <a:graphicData uri="http://schemas.openxmlformats.org/drawingml/2006/picture">
                <pic:pic>
                  <pic:nvPicPr>
                    <pic:cNvPr id="18" name="image30.jpeg"/>
                    <pic:cNvPicPr/>
                  </pic:nvPicPr>
                  <pic:blipFill>
                    <a:blip r:embed="rId54" cstate="print"/>
                    <a:stretch>
                      <a:fillRect/>
                    </a:stretch>
                  </pic:blipFill>
                  <pic:spPr>
                    <a:xfrm>
                      <a:off x="0" y="0"/>
                      <a:ext cx="882520" cy="459867"/>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4335526</wp:posOffset>
            </wp:positionH>
            <wp:positionV relativeFrom="paragraph">
              <wp:posOffset>-1034951</wp:posOffset>
            </wp:positionV>
            <wp:extent cx="1872794" cy="674751"/>
            <wp:effectExtent l="0" t="0" r="0" b="0"/>
            <wp:wrapNone/>
            <wp:docPr id="19" name="image31.png" descr=""/>
            <wp:cNvGraphicFramePr>
              <a:graphicFrameLocks noChangeAspect="1"/>
            </wp:cNvGraphicFramePr>
            <a:graphic>
              <a:graphicData uri="http://schemas.openxmlformats.org/drawingml/2006/picture">
                <pic:pic>
                  <pic:nvPicPr>
                    <pic:cNvPr id="20" name="image31.png"/>
                    <pic:cNvPicPr/>
                  </pic:nvPicPr>
                  <pic:blipFill>
                    <a:blip r:embed="rId55" cstate="print"/>
                    <a:stretch>
                      <a:fillRect/>
                    </a:stretch>
                  </pic:blipFill>
                  <pic:spPr>
                    <a:xfrm>
                      <a:off x="0" y="0"/>
                      <a:ext cx="1872794" cy="674751"/>
                    </a:xfrm>
                    <a:prstGeom prst="rect">
                      <a:avLst/>
                    </a:prstGeom>
                  </pic:spPr>
                </pic:pic>
              </a:graphicData>
            </a:graphic>
          </wp:anchor>
        </w:drawing>
      </w:r>
      <w:r>
        <w:rPr/>
        <w:pict>
          <v:group style="position:absolute;margin-left:295.190002pt;margin-top:-68.724266pt;width:29.2pt;height:11.65pt;mso-position-horizontal-relative:page;mso-position-vertical-relative:paragraph;z-index:1792" coordorigin="5904,-1374" coordsize="584,233">
            <v:shape style="position:absolute;left:5924;top:-1354;width:544;height:193" coordorigin="5924,-1354" coordsize="544,193" path="m6020,-1354l5924,-1258,6020,-1161,6020,-1210,6468,-1210,6468,-1306,6020,-1306,6020,-1354xe" filled="true" fillcolor="#4f80bc" stroked="false">
              <v:path arrowok="t"/>
              <v:fill type="solid"/>
            </v:shape>
            <v:shape style="position:absolute;left:5924;top:-1354;width:544;height:193" coordorigin="5924,-1354" coordsize="544,193" path="m6468,-1210l6020,-1210,6020,-1161,5924,-1258,6020,-1354,6020,-1306,6468,-1306,6468,-1210xe" filled="false" stroked="true" strokeweight="2.0pt" strokecolor="#385d89">
              <v:path arrowok="t"/>
            </v:shape>
            <w10:wrap type="none"/>
          </v:group>
        </w:pict>
      </w:r>
      <w:r>
        <w:rPr/>
        <w:pict>
          <v:group style="position:absolute;margin-left:342.179993pt;margin-top:-23.861465pt;width:144.450pt;height:24.05pt;mso-position-horizontal-relative:page;mso-position-vertical-relative:paragraph;z-index:1984" coordorigin="6844,-477" coordsize="2889,481">
            <v:shape style="position:absolute;left:6883;top:-365;width:2808;height:257" type="#_x0000_t75" stroked="false">
              <v:imagedata r:id="rId56" o:title=""/>
            </v:shape>
            <v:shape style="position:absolute;left:6864;top:-457;width:2849;height:441" type="#_x0000_t202" filled="false" stroked="true" strokeweight="2.0pt" strokecolor="#4f80bc">
              <v:textbox inset="0,0,0,0">
                <w:txbxContent>
                  <w:p>
                    <w:pPr>
                      <w:spacing w:before="71"/>
                      <w:ind w:left="144" w:right="0" w:firstLine="0"/>
                      <w:jc w:val="left"/>
                      <w:rPr>
                        <w:sz w:val="18"/>
                      </w:rPr>
                    </w:pPr>
                    <w:r>
                      <w:rPr>
                        <w:sz w:val="18"/>
                      </w:rPr>
                      <w:t>Conteo de huevos (Mc Master)</w:t>
                    </w:r>
                  </w:p>
                </w:txbxContent>
              </v:textbox>
              <w10:wrap type="none"/>
            </v:shape>
            <w10:wrap type="none"/>
          </v:group>
        </w:pict>
      </w:r>
      <w:r>
        <w:rPr/>
        <w:pict>
          <v:group style="position:absolute;margin-left:143.919998pt;margin-top:-42.451267pt;width:180.45pt;height:42.65pt;mso-position-horizontal-relative:page;mso-position-vertical-relative:paragraph;z-index:2032" coordorigin="2878,-849" coordsize="3609,853">
            <v:shape style="position:absolute;left:2918;top:-737;width:3528;height:629" type="#_x0000_t75" stroked="false">
              <v:imagedata r:id="rId57" o:title=""/>
            </v:shape>
            <v:shape style="position:absolute;left:2898;top:-829;width:3569;height:813" type="#_x0000_t202" filled="false" stroked="true" strokeweight="2.0pt" strokecolor="#4f80bc">
              <v:textbox inset="0,0,0,0">
                <w:txbxContent>
                  <w:p>
                    <w:pPr>
                      <w:spacing w:line="228" w:lineRule="exact" w:before="71"/>
                      <w:ind w:left="144" w:right="143" w:firstLine="0"/>
                      <w:jc w:val="left"/>
                      <w:rPr>
                        <w:b/>
                        <w:sz w:val="20"/>
                      </w:rPr>
                    </w:pPr>
                    <w:r>
                      <w:rPr>
                        <w:b/>
                        <w:sz w:val="20"/>
                      </w:rPr>
                      <w:t>Cálculos</w:t>
                    </w:r>
                  </w:p>
                  <w:p>
                    <w:pPr>
                      <w:tabs>
                        <w:tab w:pos="1235" w:val="left" w:leader="none"/>
                        <w:tab w:pos="1552" w:val="left" w:leader="none"/>
                        <w:tab w:pos="2655" w:val="left" w:leader="none"/>
                      </w:tabs>
                      <w:spacing w:before="0"/>
                      <w:ind w:left="144" w:right="143" w:firstLine="0"/>
                      <w:jc w:val="left"/>
                      <w:rPr>
                        <w:sz w:val="16"/>
                      </w:rPr>
                    </w:pPr>
                    <w:r>
                      <w:rPr>
                        <w:sz w:val="16"/>
                      </w:rPr>
                      <w:t>El conteo fecal de huevos (CFH) se determina multiplicando</w:t>
                      <w:tab/>
                      <w:t>la</w:t>
                      <w:tab/>
                      <w:t>cantidad   </w:t>
                    </w:r>
                    <w:r>
                      <w:rPr>
                        <w:spacing w:val="38"/>
                        <w:sz w:val="16"/>
                      </w:rPr>
                      <w:t> </w:t>
                    </w:r>
                    <w:r>
                      <w:rPr>
                        <w:sz w:val="16"/>
                      </w:rPr>
                      <w:t>de</w:t>
                      <w:tab/>
                      <w:t>huevecillos</w:t>
                    </w:r>
                  </w:p>
                </w:txbxContent>
              </v:textbox>
              <w10:wrap type="none"/>
            </v:shape>
            <w10:wrap type="none"/>
          </v:group>
        </w:pict>
      </w:r>
      <w:r>
        <w:rPr/>
        <w:t>Figura 7. Esquema para conteo fecal de huevecillos  de nematodos gastrointestinales</w:t>
      </w:r>
    </w:p>
    <w:p>
      <w:pPr>
        <w:pStyle w:val="BodyText"/>
        <w:spacing w:before="9"/>
        <w:rPr>
          <w:sz w:val="31"/>
        </w:rPr>
      </w:pPr>
    </w:p>
    <w:p>
      <w:pPr>
        <w:pStyle w:val="BodyText"/>
        <w:spacing w:line="360" w:lineRule="auto"/>
        <w:ind w:left="285" w:right="193"/>
        <w:jc w:val="both"/>
      </w:pPr>
      <w:r>
        <w:rPr/>
        <w:t>En todo el mundo el conteo fecal de huevos (CFH) es el indicador más empleado para el estudio de las parasitosis gastrointestinales en rumiantes (Rossanigo y Gruner, 1994). Obviamente esto se justifica, entre otras razones, porque es una variable de baja exigencia tecnológica. La técnica de McMaster es el método cuantitativo de mayor difusión y empleo en el mundo. Su principio físico es</w:t>
      </w:r>
    </w:p>
    <w:p>
      <w:pPr>
        <w:spacing w:after="0" w:line="360" w:lineRule="auto"/>
        <w:jc w:val="both"/>
        <w:sectPr>
          <w:pgSz w:w="12240" w:h="15840"/>
          <w:pgMar w:header="0" w:footer="1003" w:top="1500" w:bottom="1200" w:left="1700" w:right="1220"/>
        </w:sectPr>
      </w:pPr>
    </w:p>
    <w:p>
      <w:pPr>
        <w:pStyle w:val="BodyText"/>
        <w:spacing w:line="360" w:lineRule="auto" w:before="52"/>
        <w:ind w:left="265" w:right="116"/>
        <w:jc w:val="both"/>
      </w:pPr>
      <w:r>
        <w:rPr/>
        <w:t>que se cuentan los huevos que aparecen en las áreas rayadas de la cámara de McMaster y se estima el número de huevos contenidos en un gramo de heces (figura 7), mediante un algoritmo matemático que se basa en la cantidad de heces utilizadas, el volumen de solución salina y las características de la cámara (Arece </w:t>
      </w:r>
      <w:r>
        <w:rPr>
          <w:i/>
        </w:rPr>
        <w:t>et al.</w:t>
      </w:r>
      <w:r>
        <w:rPr/>
        <w:t>, 2002). Estos autores emplearon 3 g de heces, 42 mL de solución salina (d= 1 200g/L) y en estas condiciones cada huevo encontrado equivale a 50 huevos por gramo de</w:t>
      </w:r>
      <w:r>
        <w:rPr>
          <w:spacing w:val="-3"/>
        </w:rPr>
        <w:t> </w:t>
      </w:r>
      <w:r>
        <w:rPr/>
        <w:t>heces.</w:t>
      </w:r>
    </w:p>
    <w:p>
      <w:pPr>
        <w:pStyle w:val="BodyText"/>
      </w:pPr>
    </w:p>
    <w:p>
      <w:pPr>
        <w:pStyle w:val="BodyText"/>
        <w:spacing w:before="3"/>
        <w:rPr>
          <w:sz w:val="29"/>
        </w:rPr>
      </w:pPr>
    </w:p>
    <w:p>
      <w:pPr>
        <w:pStyle w:val="Heading4"/>
        <w:numPr>
          <w:ilvl w:val="1"/>
          <w:numId w:val="16"/>
        </w:numPr>
        <w:tabs>
          <w:tab w:pos="763" w:val="left" w:leader="none"/>
        </w:tabs>
        <w:spacing w:line="240" w:lineRule="auto" w:before="0" w:after="0"/>
        <w:ind w:left="762" w:right="0" w:hanging="497"/>
        <w:jc w:val="both"/>
        <w:rPr>
          <w:i/>
        </w:rPr>
      </w:pPr>
      <w:bookmarkStart w:name="_TOC_250025" w:id="3"/>
      <w:r>
        <w:rPr>
          <w:i/>
        </w:rPr>
        <w:t>Papel de los factores zootécnicos en las parasitosis y su</w:t>
      </w:r>
      <w:r>
        <w:rPr>
          <w:i/>
          <w:spacing w:val="-11"/>
        </w:rPr>
        <w:t> </w:t>
      </w:r>
      <w:bookmarkEnd w:id="3"/>
      <w:r>
        <w:rPr>
          <w:i/>
        </w:rPr>
        <w:t>control</w:t>
      </w:r>
    </w:p>
    <w:p>
      <w:pPr>
        <w:pStyle w:val="BodyText"/>
        <w:spacing w:before="5"/>
        <w:rPr>
          <w:b/>
          <w:i/>
          <w:sz w:val="31"/>
        </w:rPr>
      </w:pPr>
    </w:p>
    <w:p>
      <w:pPr>
        <w:pStyle w:val="BodyText"/>
        <w:spacing w:line="360" w:lineRule="auto"/>
        <w:ind w:left="265" w:right="116"/>
        <w:jc w:val="both"/>
      </w:pPr>
      <w:r>
        <w:rPr/>
        <w:t>Los factores zootécnicos tienen un papel de primer orden en el comportamiento de la incidencia e intensidad de invasión parasitaria. Las características de las instalaciones y el área destinada a la explotación pecuaria, el tipo y la forma de alimentación, el sistema de crianza y las medidas higiénicas, ejercen una influencia decisiva en la conformación del cuadro parasitológico de cualquier rebaño (Van Houtert </w:t>
      </w:r>
      <w:r>
        <w:rPr>
          <w:i/>
        </w:rPr>
        <w:t>et al</w:t>
      </w:r>
      <w:r>
        <w:rPr/>
        <w:t>.,</w:t>
      </w:r>
      <w:r>
        <w:rPr>
          <w:spacing w:val="-10"/>
        </w:rPr>
        <w:t> </w:t>
      </w:r>
      <w:r>
        <w:rPr/>
        <w:t>1995).</w:t>
      </w:r>
    </w:p>
    <w:p>
      <w:pPr>
        <w:pStyle w:val="BodyText"/>
        <w:rPr>
          <w:sz w:val="21"/>
        </w:rPr>
      </w:pPr>
    </w:p>
    <w:p>
      <w:pPr>
        <w:pStyle w:val="BodyText"/>
        <w:spacing w:line="360" w:lineRule="auto"/>
        <w:ind w:left="265" w:right="112"/>
        <w:jc w:val="both"/>
      </w:pPr>
      <w:r>
        <w:rPr/>
        <w:t>En especial, la alimentación contribuye significativamente en este proceso, por ser la vía oral el principal acceso de los estadios infestantes al organismo. El tipo y la forma de alimentación tienen, por lo tanto, una especial importancia, aún más cuando el pasto es la base alimenticia del ganado en los países tropicales. Los forrajes también pueden constituir una fuente de infestación si provienen de áreas que han sido fertilizadas con excretas o residuales contaminados por estos parásitos (Van Houtert </w:t>
      </w:r>
      <w:r>
        <w:rPr>
          <w:i/>
        </w:rPr>
        <w:t>et al</w:t>
      </w:r>
      <w:r>
        <w:rPr/>
        <w:t>., 1995).</w:t>
      </w:r>
    </w:p>
    <w:p>
      <w:pPr>
        <w:pStyle w:val="BodyText"/>
        <w:spacing w:before="2"/>
        <w:rPr>
          <w:sz w:val="21"/>
        </w:rPr>
      </w:pPr>
    </w:p>
    <w:p>
      <w:pPr>
        <w:pStyle w:val="BodyText"/>
        <w:spacing w:line="360" w:lineRule="auto" w:before="1"/>
        <w:ind w:left="265" w:right="114"/>
        <w:jc w:val="both"/>
      </w:pPr>
      <w:r>
        <w:rPr/>
        <w:t>Muchos autores le han brindado atención a la relación alimentación-parasitismo y resaltan su importancia para crear en los animales una inmunidad que les permita enfrentar estas helmintiasis. En este contexto, según Van Houtert </w:t>
      </w:r>
      <w:r>
        <w:rPr>
          <w:i/>
        </w:rPr>
        <w:t>et al</w:t>
      </w:r>
      <w:r>
        <w:rPr/>
        <w:t>. (1995) y Coop y Kyriazakis (2001), la nutrición de los animales, en especial las proteínas, las vitaminas y los minerales, son considerados como los factores que más influyen en la relación huésped-parásito, donde una alimentación adecuada disminuye la susceptibilidad y prevalencia de las infestaciones en los hospederos y aumenta la resistencia, con respuestas inmunológicas adecuadas contra estas parasitosis.</w:t>
      </w:r>
    </w:p>
    <w:p>
      <w:pPr>
        <w:pStyle w:val="BodyText"/>
        <w:spacing w:before="8"/>
        <w:rPr>
          <w:sz w:val="17"/>
        </w:rPr>
      </w:pPr>
    </w:p>
    <w:p>
      <w:pPr>
        <w:pStyle w:val="BodyText"/>
        <w:spacing w:line="360" w:lineRule="auto"/>
        <w:ind w:left="265" w:right="112"/>
        <w:jc w:val="both"/>
      </w:pPr>
      <w:r>
        <w:rPr/>
        <w:t>Otro de los factores importantes que se deben tener en cuenta, es el manejo de los pastizales. El pastoreo rotacional contribuye a la disminución de la infestación parasitaria en los pastos; sin embargo, un comportamiento diferente ocurre en el pastoreo permanente (Thamsborg </w:t>
      </w:r>
      <w:r>
        <w:rPr>
          <w:i/>
        </w:rPr>
        <w:t>et al</w:t>
      </w:r>
      <w:r>
        <w:rPr/>
        <w:t>., 1999). En este contexto, Stromberg y Gasbarre (2006) aseguran que la rotación de pasturas con largos períodos de  descanso disminuye  la  infestación por estos  parásitos,  ya  que  el  pastoreo rotacional</w:t>
      </w:r>
    </w:p>
    <w:p>
      <w:pPr>
        <w:spacing w:after="0" w:line="360" w:lineRule="auto"/>
        <w:jc w:val="both"/>
        <w:sectPr>
          <w:pgSz w:w="12240" w:h="15840"/>
          <w:pgMar w:header="0" w:footer="1003" w:top="1360" w:bottom="1200" w:left="1720" w:right="1300"/>
        </w:sectPr>
      </w:pPr>
    </w:p>
    <w:p>
      <w:pPr>
        <w:pStyle w:val="BodyText"/>
        <w:spacing w:line="360" w:lineRule="auto" w:before="52"/>
        <w:ind w:left="265" w:right="120"/>
        <w:jc w:val="both"/>
      </w:pPr>
      <w:r>
        <w:rPr/>
        <w:t>intensivo, con menos de 28 días de reposo, obliga al ganado a consumir todo el forraje disponible cercano a las excretas.</w:t>
      </w:r>
    </w:p>
    <w:p>
      <w:pPr>
        <w:pStyle w:val="BodyText"/>
        <w:spacing w:before="2"/>
        <w:rPr>
          <w:sz w:val="21"/>
        </w:rPr>
      </w:pPr>
    </w:p>
    <w:p>
      <w:pPr>
        <w:pStyle w:val="BodyText"/>
        <w:spacing w:line="360" w:lineRule="auto" w:before="1"/>
        <w:ind w:left="265" w:right="111"/>
        <w:jc w:val="both"/>
      </w:pPr>
      <w:r>
        <w:rPr/>
        <w:t>El pastoreo alterno y el mixto (bovino-ovino y de bovinos jóvenes y adultos) también han sido señalados como excelentes alternativas de manejo que han contribuido a la disminución de la infestación parasitaria en los animales y en el pasto (Waller, 1997). Sin embargo, Arece </w:t>
      </w:r>
      <w:r>
        <w:rPr>
          <w:i/>
        </w:rPr>
        <w:t>et al</w:t>
      </w:r>
      <w:r>
        <w:rPr/>
        <w:t>. (2004) afirma que el pastoreo mixto es mucho más eficaz para </w:t>
      </w:r>
      <w:r>
        <w:rPr>
          <w:spacing w:val="2"/>
        </w:rPr>
        <w:t>el </w:t>
      </w:r>
      <w:r>
        <w:rPr/>
        <w:t>control de los nematodos internos, ya que este tipo de asociación disminuye de forma considerable las infestaciones por </w:t>
      </w:r>
      <w:r>
        <w:rPr>
          <w:i/>
        </w:rPr>
        <w:t>Haemonchus </w:t>
      </w:r>
      <w:r>
        <w:rPr/>
        <w:t>sp.</w:t>
      </w:r>
    </w:p>
    <w:p>
      <w:pPr>
        <w:pStyle w:val="BodyText"/>
      </w:pPr>
    </w:p>
    <w:p>
      <w:pPr>
        <w:pStyle w:val="BodyText"/>
      </w:pPr>
    </w:p>
    <w:p>
      <w:pPr>
        <w:pStyle w:val="BodyText"/>
        <w:rPr>
          <w:sz w:val="28"/>
        </w:rPr>
      </w:pPr>
    </w:p>
    <w:p>
      <w:pPr>
        <w:pStyle w:val="Heading4"/>
        <w:numPr>
          <w:ilvl w:val="1"/>
          <w:numId w:val="16"/>
        </w:numPr>
        <w:tabs>
          <w:tab w:pos="763" w:val="left" w:leader="none"/>
        </w:tabs>
        <w:spacing w:line="240" w:lineRule="auto" w:before="0" w:after="0"/>
        <w:ind w:left="762" w:right="0" w:hanging="497"/>
        <w:jc w:val="both"/>
        <w:rPr>
          <w:i/>
        </w:rPr>
      </w:pPr>
      <w:bookmarkStart w:name="_TOC_250024" w:id="4"/>
      <w:r>
        <w:rPr>
          <w:i/>
        </w:rPr>
        <w:t>Métodos alternativos al uso de los antihelmínticos</w:t>
      </w:r>
      <w:r>
        <w:rPr>
          <w:i/>
          <w:spacing w:val="-19"/>
        </w:rPr>
        <w:t> </w:t>
      </w:r>
      <w:bookmarkEnd w:id="4"/>
      <w:r>
        <w:rPr>
          <w:i/>
        </w:rPr>
        <w:t>(AHs)</w:t>
      </w:r>
    </w:p>
    <w:p>
      <w:pPr>
        <w:pStyle w:val="BodyText"/>
        <w:spacing w:before="4"/>
        <w:rPr>
          <w:b/>
          <w:i/>
          <w:sz w:val="31"/>
        </w:rPr>
      </w:pPr>
    </w:p>
    <w:p>
      <w:pPr>
        <w:pStyle w:val="BodyText"/>
        <w:spacing w:line="360" w:lineRule="auto" w:before="1"/>
        <w:ind w:left="265" w:right="116"/>
        <w:jc w:val="both"/>
      </w:pPr>
      <w:r>
        <w:rPr/>
        <w:t>El conocimiento del creciente desarrollo de resistencia a las drogas AHs de síntesis, los investigadores están enfocados en reactualizar y desarrollar métodos alternativos de lucha contra los NGI. Estos métodos se apoyan en tres principios generales de prevención y tratamiento dirigidos  a:</w:t>
      </w:r>
    </w:p>
    <w:p>
      <w:pPr>
        <w:pStyle w:val="BodyText"/>
        <w:spacing w:line="357" w:lineRule="auto" w:before="4"/>
        <w:ind w:left="265" w:right="122"/>
        <w:jc w:val="both"/>
      </w:pPr>
      <w:r>
        <w:rPr/>
        <w:t>1) Reducir el origen o fuentes de contaminación, 2) Amentar la resistencia de los hospederos y, 3) Eliminar los parásitos (Torres-Acosta y  Hoste, 2008).</w:t>
      </w:r>
    </w:p>
    <w:p>
      <w:pPr>
        <w:pStyle w:val="BodyText"/>
        <w:spacing w:before="5"/>
        <w:rPr>
          <w:sz w:val="25"/>
        </w:rPr>
      </w:pPr>
    </w:p>
    <w:p>
      <w:pPr>
        <w:pStyle w:val="Heading4"/>
        <w:numPr>
          <w:ilvl w:val="2"/>
          <w:numId w:val="17"/>
        </w:numPr>
        <w:tabs>
          <w:tab w:pos="928" w:val="left" w:leader="none"/>
        </w:tabs>
        <w:spacing w:line="240" w:lineRule="auto" w:before="0" w:after="0"/>
        <w:ind w:left="927" w:right="0" w:hanging="662"/>
        <w:jc w:val="both"/>
        <w:rPr>
          <w:i/>
        </w:rPr>
      </w:pPr>
      <w:bookmarkStart w:name="_TOC_250023" w:id="5"/>
      <w:r>
        <w:rPr>
          <w:i/>
        </w:rPr>
        <w:t>Reducir las fuentes de contaminación de los</w:t>
      </w:r>
      <w:r>
        <w:rPr>
          <w:i/>
          <w:spacing w:val="-17"/>
        </w:rPr>
        <w:t> </w:t>
      </w:r>
      <w:bookmarkEnd w:id="5"/>
      <w:r>
        <w:rPr>
          <w:i/>
        </w:rPr>
        <w:t>animales</w:t>
      </w:r>
    </w:p>
    <w:p>
      <w:pPr>
        <w:pStyle w:val="BodyText"/>
        <w:rPr>
          <w:b/>
          <w:i/>
        </w:rPr>
      </w:pPr>
    </w:p>
    <w:p>
      <w:pPr>
        <w:pStyle w:val="BodyText"/>
        <w:spacing w:line="352" w:lineRule="auto" w:before="149"/>
        <w:ind w:left="265" w:right="115"/>
        <w:jc w:val="both"/>
      </w:pPr>
      <w:r>
        <w:rPr/>
        <w:t>El objetivo de este método está dirigido a bloquear el ciclo biológico de los NGI y su importancia se manifiesta en las larvas del tercer estadio (L</w:t>
      </w:r>
      <w:r>
        <w:rPr>
          <w:position w:val="-2"/>
          <w:sz w:val="14"/>
        </w:rPr>
        <w:t>3</w:t>
      </w:r>
      <w:r>
        <w:rPr/>
        <w:t>) o larvas infestantes en el medio exterior (reducción  de la infestación de las áreas de pastoreo), a fin de limitar al máximo los riesgos de contacto entre las L</w:t>
      </w:r>
      <w:r>
        <w:rPr>
          <w:position w:val="-2"/>
          <w:sz w:val="14"/>
        </w:rPr>
        <w:t>3 </w:t>
      </w:r>
      <w:r>
        <w:rPr/>
        <w:t>y los hospederos susceptibles (Hoste </w:t>
      </w:r>
      <w:r>
        <w:rPr>
          <w:i/>
        </w:rPr>
        <w:t>et al.</w:t>
      </w:r>
      <w:r>
        <w:rPr/>
        <w:t>, 1997; Heckendorn, 2007). Estos objetivos se pueden lograr mediante dos métodos principales (Barger, 1999; Pomroy,</w:t>
      </w:r>
      <w:r>
        <w:rPr>
          <w:spacing w:val="-18"/>
        </w:rPr>
        <w:t> </w:t>
      </w:r>
      <w:r>
        <w:rPr/>
        <w:t>2006):</w:t>
      </w:r>
    </w:p>
    <w:p>
      <w:pPr>
        <w:pStyle w:val="BodyText"/>
        <w:spacing w:before="7"/>
        <w:rPr>
          <w:sz w:val="25"/>
        </w:rPr>
      </w:pPr>
    </w:p>
    <w:p>
      <w:pPr>
        <w:pStyle w:val="ListParagraph"/>
        <w:numPr>
          <w:ilvl w:val="3"/>
          <w:numId w:val="17"/>
        </w:numPr>
        <w:tabs>
          <w:tab w:pos="1346" w:val="left" w:leader="none"/>
        </w:tabs>
        <w:spacing w:line="360" w:lineRule="auto" w:before="0" w:after="0"/>
        <w:ind w:left="1345" w:right="116" w:hanging="360"/>
        <w:jc w:val="both"/>
        <w:rPr>
          <w:sz w:val="22"/>
        </w:rPr>
      </w:pPr>
      <w:r>
        <w:rPr>
          <w:sz w:val="22"/>
        </w:rPr>
        <w:t>La prevención. Consiste en llevar los animales sanos, libres de parásitos a áreas de pastoreo no contaminadas, como por ejemplo áreas post cosechas o áreas marginales como guardarrayas de áreas cañeras u otro tipo de cultivo como los sistemas</w:t>
      </w:r>
      <w:r>
        <w:rPr>
          <w:spacing w:val="-25"/>
          <w:sz w:val="22"/>
        </w:rPr>
        <w:t> </w:t>
      </w:r>
      <w:r>
        <w:rPr>
          <w:sz w:val="22"/>
        </w:rPr>
        <w:t>silvícolas</w:t>
      </w:r>
    </w:p>
    <w:p>
      <w:pPr>
        <w:pStyle w:val="ListParagraph"/>
        <w:numPr>
          <w:ilvl w:val="3"/>
          <w:numId w:val="17"/>
        </w:numPr>
        <w:tabs>
          <w:tab w:pos="1346" w:val="left" w:leader="none"/>
        </w:tabs>
        <w:spacing w:line="357" w:lineRule="auto" w:before="4" w:after="0"/>
        <w:ind w:left="1345" w:right="116" w:hanging="360"/>
        <w:jc w:val="both"/>
        <w:rPr>
          <w:sz w:val="22"/>
        </w:rPr>
      </w:pPr>
      <w:r>
        <w:rPr>
          <w:sz w:val="22"/>
        </w:rPr>
        <w:t>La evasión. Se trata de la transferencia de animales tratados con AHs de praderas contaminadas a áreas de pastoreo de baja carga parasitaria como las mencionadas anteriormente.</w:t>
      </w:r>
    </w:p>
    <w:p>
      <w:pPr>
        <w:pStyle w:val="BodyText"/>
        <w:spacing w:before="2"/>
        <w:rPr>
          <w:sz w:val="25"/>
        </w:rPr>
      </w:pPr>
    </w:p>
    <w:p>
      <w:pPr>
        <w:pStyle w:val="BodyText"/>
        <w:spacing w:line="360" w:lineRule="auto"/>
        <w:ind w:left="265" w:right="120"/>
        <w:jc w:val="both"/>
      </w:pPr>
      <w:r>
        <w:rPr/>
        <w:t>Estos principios de prevención o de evasión suponen la disponibilidad de áreas de pastoreo libres  de</w:t>
      </w:r>
      <w:r>
        <w:rPr>
          <w:spacing w:val="20"/>
        </w:rPr>
        <w:t> </w:t>
      </w:r>
      <w:r>
        <w:rPr/>
        <w:t>parásitos</w:t>
      </w:r>
      <w:r>
        <w:rPr>
          <w:spacing w:val="21"/>
        </w:rPr>
        <w:t> </w:t>
      </w:r>
      <w:r>
        <w:rPr/>
        <w:t>o</w:t>
      </w:r>
      <w:r>
        <w:rPr>
          <w:spacing w:val="20"/>
        </w:rPr>
        <w:t> </w:t>
      </w:r>
      <w:r>
        <w:rPr/>
        <w:t>de</w:t>
      </w:r>
      <w:r>
        <w:rPr>
          <w:spacing w:val="22"/>
        </w:rPr>
        <w:t> </w:t>
      </w:r>
      <w:r>
        <w:rPr/>
        <w:t>bajos</w:t>
      </w:r>
      <w:r>
        <w:rPr>
          <w:spacing w:val="21"/>
        </w:rPr>
        <w:t> </w:t>
      </w:r>
      <w:r>
        <w:rPr/>
        <w:t>niveles</w:t>
      </w:r>
      <w:r>
        <w:rPr>
          <w:spacing w:val="21"/>
        </w:rPr>
        <w:t> </w:t>
      </w:r>
      <w:r>
        <w:rPr/>
        <w:t>de</w:t>
      </w:r>
      <w:r>
        <w:rPr>
          <w:spacing w:val="20"/>
        </w:rPr>
        <w:t> </w:t>
      </w:r>
      <w:r>
        <w:rPr/>
        <w:t>infestación.</w:t>
      </w:r>
      <w:r>
        <w:rPr>
          <w:spacing w:val="20"/>
        </w:rPr>
        <w:t> </w:t>
      </w:r>
      <w:r>
        <w:rPr/>
        <w:t>Un</w:t>
      </w:r>
      <w:r>
        <w:rPr>
          <w:spacing w:val="20"/>
        </w:rPr>
        <w:t> </w:t>
      </w:r>
      <w:r>
        <w:rPr/>
        <w:t>medio</w:t>
      </w:r>
      <w:r>
        <w:rPr>
          <w:spacing w:val="20"/>
        </w:rPr>
        <w:t> </w:t>
      </w:r>
      <w:r>
        <w:rPr/>
        <w:t>para</w:t>
      </w:r>
      <w:r>
        <w:rPr>
          <w:spacing w:val="20"/>
        </w:rPr>
        <w:t> </w:t>
      </w:r>
      <w:r>
        <w:rPr/>
        <w:t>tener</w:t>
      </w:r>
      <w:r>
        <w:rPr>
          <w:spacing w:val="21"/>
        </w:rPr>
        <w:t> </w:t>
      </w:r>
      <w:r>
        <w:rPr/>
        <w:t>este</w:t>
      </w:r>
      <w:r>
        <w:rPr>
          <w:spacing w:val="20"/>
        </w:rPr>
        <w:t> </w:t>
      </w:r>
      <w:r>
        <w:rPr/>
        <w:t>tipo</w:t>
      </w:r>
      <w:r>
        <w:rPr>
          <w:spacing w:val="20"/>
        </w:rPr>
        <w:t> </w:t>
      </w:r>
      <w:r>
        <w:rPr/>
        <w:t>de</w:t>
      </w:r>
      <w:r>
        <w:rPr>
          <w:spacing w:val="18"/>
        </w:rPr>
        <w:t> </w:t>
      </w:r>
      <w:r>
        <w:rPr/>
        <w:t>praderas</w:t>
      </w:r>
      <w:r>
        <w:rPr>
          <w:spacing w:val="21"/>
        </w:rPr>
        <w:t> </w:t>
      </w:r>
      <w:r>
        <w:rPr/>
        <w:t>es</w:t>
      </w:r>
      <w:r>
        <w:rPr>
          <w:spacing w:val="21"/>
        </w:rPr>
        <w:t> </w:t>
      </w:r>
      <w:r>
        <w:rPr/>
        <w:t>tener</w:t>
      </w:r>
    </w:p>
    <w:p>
      <w:pPr>
        <w:spacing w:after="0" w:line="360" w:lineRule="auto"/>
        <w:jc w:val="both"/>
        <w:sectPr>
          <w:pgSz w:w="12240" w:h="15840"/>
          <w:pgMar w:header="0" w:footer="1003" w:top="1360" w:bottom="1200" w:left="1720" w:right="1300"/>
        </w:sectPr>
      </w:pPr>
    </w:p>
    <w:p>
      <w:pPr>
        <w:pStyle w:val="BodyText"/>
        <w:spacing w:line="352" w:lineRule="auto" w:before="52"/>
        <w:ind w:left="265" w:right="113"/>
        <w:jc w:val="both"/>
      </w:pPr>
      <w:r>
        <w:rPr/>
        <w:t>prolongados periodos de reposo que permita la muerte natural de las </w:t>
      </w:r>
      <w:r>
        <w:rPr>
          <w:spacing w:val="2"/>
        </w:rPr>
        <w:t>L</w:t>
      </w:r>
      <w:r>
        <w:rPr>
          <w:spacing w:val="2"/>
          <w:position w:val="-2"/>
          <w:sz w:val="14"/>
        </w:rPr>
        <w:t>3 </w:t>
      </w:r>
      <w:r>
        <w:rPr/>
        <w:t>presentes en la hierba antes que los animales retornen a la misma parcela (Hoste </w:t>
      </w:r>
      <w:r>
        <w:rPr>
          <w:i/>
        </w:rPr>
        <w:t>et al.</w:t>
      </w:r>
      <w:r>
        <w:rPr/>
        <w:t>, 2004; Pomroy, 2006; Legarto y Leclerc, 2007). Este proceso adquiere mayor importancia en las zonas tropicales en donde la duración media de las L</w:t>
      </w:r>
      <w:r>
        <w:rPr>
          <w:position w:val="-2"/>
          <w:sz w:val="14"/>
        </w:rPr>
        <w:t>3 </w:t>
      </w:r>
      <w:r>
        <w:rPr/>
        <w:t>es más reducida (alrededor de dos meses) comparado con climas templados (vida  promedio de 6 a 12 meses) (Hoste </w:t>
      </w:r>
      <w:r>
        <w:rPr>
          <w:i/>
        </w:rPr>
        <w:t>et al.</w:t>
      </w:r>
      <w:r>
        <w:rPr/>
        <w:t>, 1999; Barger </w:t>
      </w:r>
      <w:r>
        <w:rPr>
          <w:i/>
        </w:rPr>
        <w:t>et al.</w:t>
      </w:r>
      <w:r>
        <w:rPr/>
        <w:t>, 1990; Mahieu </w:t>
      </w:r>
      <w:r>
        <w:rPr>
          <w:i/>
        </w:rPr>
        <w:t>et al.</w:t>
      </w:r>
      <w:r>
        <w:rPr/>
        <w:t>,</w:t>
      </w:r>
      <w:r>
        <w:rPr>
          <w:spacing w:val="-12"/>
        </w:rPr>
        <w:t> </w:t>
      </w:r>
      <w:r>
        <w:rPr/>
        <w:t>2007).</w:t>
      </w:r>
    </w:p>
    <w:p>
      <w:pPr>
        <w:pStyle w:val="BodyText"/>
        <w:spacing w:before="7"/>
        <w:rPr>
          <w:sz w:val="25"/>
        </w:rPr>
      </w:pPr>
    </w:p>
    <w:p>
      <w:pPr>
        <w:pStyle w:val="ListParagraph"/>
        <w:numPr>
          <w:ilvl w:val="3"/>
          <w:numId w:val="17"/>
        </w:numPr>
        <w:tabs>
          <w:tab w:pos="1413" w:val="left" w:leader="none"/>
        </w:tabs>
        <w:spacing w:line="345" w:lineRule="auto" w:before="0" w:after="0"/>
        <w:ind w:left="1412" w:right="112" w:hanging="360"/>
        <w:jc w:val="left"/>
        <w:rPr>
          <w:sz w:val="22"/>
        </w:rPr>
      </w:pPr>
      <w:r>
        <w:rPr>
          <w:sz w:val="22"/>
        </w:rPr>
        <w:t>La dilución que va dirigida a reducir el riesgo de infestación por las </w:t>
      </w:r>
      <w:r>
        <w:rPr>
          <w:spacing w:val="3"/>
          <w:sz w:val="22"/>
        </w:rPr>
        <w:t>L</w:t>
      </w:r>
      <w:r>
        <w:rPr>
          <w:spacing w:val="3"/>
          <w:position w:val="-2"/>
          <w:sz w:val="14"/>
        </w:rPr>
        <w:t>3 </w:t>
      </w:r>
      <w:r>
        <w:rPr>
          <w:sz w:val="22"/>
        </w:rPr>
        <w:t>en disminución de su concentración en el</w:t>
      </w:r>
      <w:r>
        <w:rPr>
          <w:spacing w:val="-7"/>
          <w:sz w:val="22"/>
        </w:rPr>
        <w:t> </w:t>
      </w:r>
      <w:r>
        <w:rPr>
          <w:sz w:val="22"/>
        </w:rPr>
        <w:t>pastoreo.</w:t>
      </w:r>
    </w:p>
    <w:p>
      <w:pPr>
        <w:pStyle w:val="BodyText"/>
        <w:spacing w:before="3"/>
        <w:rPr>
          <w:sz w:val="26"/>
        </w:rPr>
      </w:pPr>
    </w:p>
    <w:p>
      <w:pPr>
        <w:pStyle w:val="BodyText"/>
        <w:spacing w:line="360" w:lineRule="auto"/>
        <w:ind w:left="265" w:right="111"/>
        <w:jc w:val="both"/>
      </w:pPr>
      <w:r>
        <w:rPr/>
        <w:t>La dilución de la infestación del pastoreo puede ser considerado con lograr una disminución de la densidad de animales (Ettet </w:t>
      </w:r>
      <w:r>
        <w:rPr>
          <w:i/>
        </w:rPr>
        <w:t>et al</w:t>
      </w:r>
      <w:r>
        <w:rPr/>
        <w:t>., 2000). Sin embargo, la mezcla de animales susceptibles y resistentes según criterios como la edad, el pastoreo mixto, alternado o simultaneo, entre dos especies de hospederos que muestren diferencias de especificidad hospedadora para los NGI (Niezen </w:t>
      </w:r>
      <w:r>
        <w:rPr>
          <w:i/>
        </w:rPr>
        <w:t>et al.</w:t>
      </w:r>
      <w:r>
        <w:rPr/>
        <w:t>, 1996; Barger, 1999; Waller y Thamsborg, 2004; Mahieu </w:t>
      </w:r>
      <w:r>
        <w:rPr>
          <w:i/>
        </w:rPr>
        <w:t>et al.</w:t>
      </w:r>
      <w:r>
        <w:rPr/>
        <w:t>, 2007; Hoste </w:t>
      </w:r>
      <w:r>
        <w:rPr>
          <w:i/>
        </w:rPr>
        <w:t>et al.</w:t>
      </w:r>
      <w:r>
        <w:rPr/>
        <w:t>, 2010).</w:t>
      </w:r>
    </w:p>
    <w:p>
      <w:pPr>
        <w:pStyle w:val="BodyText"/>
        <w:spacing w:before="9"/>
        <w:rPr>
          <w:sz w:val="24"/>
        </w:rPr>
      </w:pPr>
    </w:p>
    <w:p>
      <w:pPr>
        <w:pStyle w:val="BodyText"/>
        <w:spacing w:line="357" w:lineRule="auto"/>
        <w:ind w:left="265" w:right="111"/>
        <w:jc w:val="both"/>
      </w:pPr>
      <w:r>
        <w:rPr/>
        <w:t>Por otro lado, una reducción activa de la infestación parasitaria puede ser obtenida a través del uso de métodos químicos, pero también físicas (explotación de pastoreos de áreas pos cosechas (Hoste </w:t>
      </w:r>
      <w:r>
        <w:rPr>
          <w:i/>
        </w:rPr>
        <w:t>et al.</w:t>
      </w:r>
      <w:r>
        <w:rPr/>
        <w:t>, 2004; Hounzangbe-Adote, 2004). También se pueden usar medios de lucha biológicos en los que la mayoría de los estudios se han concentrado en las propiedades nematófagas de determinados hongos microscópicos (ej. </w:t>
      </w:r>
      <w:r>
        <w:rPr>
          <w:i/>
        </w:rPr>
        <w:t>Duddingtonia flagrans</w:t>
      </w:r>
      <w:r>
        <w:rPr/>
        <w:t>) que capturan las L</w:t>
      </w:r>
      <w:r>
        <w:rPr>
          <w:position w:val="-2"/>
          <w:sz w:val="14"/>
        </w:rPr>
        <w:t>3 </w:t>
      </w:r>
      <w:r>
        <w:rPr/>
        <w:t>entre su micelio, favoreciendo así la contaminación de las áreas de pastoreo (Niezen </w:t>
      </w:r>
      <w:r>
        <w:rPr>
          <w:i/>
        </w:rPr>
        <w:t>et al.</w:t>
      </w:r>
      <w:r>
        <w:rPr/>
        <w:t>, 1996; Thamsborg </w:t>
      </w:r>
      <w:r>
        <w:rPr>
          <w:i/>
        </w:rPr>
        <w:t>et al.</w:t>
      </w:r>
      <w:r>
        <w:rPr/>
        <w:t>, 1999; Waller y Thamsborg,</w:t>
      </w:r>
      <w:r>
        <w:rPr>
          <w:spacing w:val="-7"/>
        </w:rPr>
        <w:t> </w:t>
      </w:r>
      <w:r>
        <w:rPr/>
        <w:t>2004).</w:t>
      </w:r>
    </w:p>
    <w:p>
      <w:pPr>
        <w:pStyle w:val="BodyText"/>
        <w:spacing w:before="4"/>
        <w:rPr>
          <w:sz w:val="25"/>
        </w:rPr>
      </w:pPr>
    </w:p>
    <w:p>
      <w:pPr>
        <w:pStyle w:val="Heading4"/>
        <w:numPr>
          <w:ilvl w:val="2"/>
          <w:numId w:val="17"/>
        </w:numPr>
        <w:tabs>
          <w:tab w:pos="928" w:val="left" w:leader="none"/>
        </w:tabs>
        <w:spacing w:line="240" w:lineRule="auto" w:before="1" w:after="0"/>
        <w:ind w:left="927" w:right="0" w:hanging="662"/>
        <w:jc w:val="both"/>
        <w:rPr>
          <w:i/>
        </w:rPr>
      </w:pPr>
      <w:bookmarkStart w:name="_TOC_250022" w:id="6"/>
      <w:r>
        <w:rPr>
          <w:i/>
        </w:rPr>
        <w:t>Mejorar la resistencia de los</w:t>
      </w:r>
      <w:r>
        <w:rPr>
          <w:i/>
          <w:spacing w:val="-10"/>
        </w:rPr>
        <w:t> </w:t>
      </w:r>
      <w:bookmarkEnd w:id="6"/>
      <w:r>
        <w:rPr>
          <w:i/>
        </w:rPr>
        <w:t>hospederos</w:t>
      </w:r>
    </w:p>
    <w:p>
      <w:pPr>
        <w:pStyle w:val="BodyText"/>
        <w:rPr>
          <w:b/>
          <w:i/>
        </w:rPr>
      </w:pPr>
    </w:p>
    <w:p>
      <w:pPr>
        <w:pStyle w:val="BodyText"/>
        <w:spacing w:line="360" w:lineRule="auto" w:before="151"/>
        <w:ind w:left="265" w:right="120"/>
        <w:jc w:val="both"/>
      </w:pPr>
      <w:r>
        <w:rPr/>
        <w:t>Hasta la fecha se ha enfatizado en tres estrategias fundamentales dirigidas a mejorar la resistencia (natural o adquirida) de los hospederos, 1) El desarrollo de vacunas, 2) La selección de animales resistentes a los NGI y, 3) Mejora de la nutrición del hospedero.</w:t>
      </w:r>
    </w:p>
    <w:p>
      <w:pPr>
        <w:pStyle w:val="BodyText"/>
        <w:spacing w:before="2"/>
        <w:rPr>
          <w:sz w:val="25"/>
        </w:rPr>
      </w:pPr>
    </w:p>
    <w:p>
      <w:pPr>
        <w:pStyle w:val="Heading4"/>
        <w:numPr>
          <w:ilvl w:val="2"/>
          <w:numId w:val="17"/>
        </w:numPr>
        <w:tabs>
          <w:tab w:pos="928" w:val="left" w:leader="none"/>
        </w:tabs>
        <w:spacing w:line="240" w:lineRule="auto" w:before="0" w:after="0"/>
        <w:ind w:left="927" w:right="0" w:hanging="662"/>
        <w:jc w:val="both"/>
        <w:rPr>
          <w:i/>
        </w:rPr>
      </w:pPr>
      <w:bookmarkStart w:name="_TOC_250021" w:id="7"/>
      <w:r>
        <w:rPr>
          <w:i/>
        </w:rPr>
        <w:t>La</w:t>
      </w:r>
      <w:r>
        <w:rPr>
          <w:i/>
          <w:spacing w:val="-2"/>
        </w:rPr>
        <w:t> </w:t>
      </w:r>
      <w:bookmarkEnd w:id="7"/>
      <w:r>
        <w:rPr>
          <w:i/>
        </w:rPr>
        <w:t>vacunación</w:t>
      </w:r>
    </w:p>
    <w:p>
      <w:pPr>
        <w:pStyle w:val="BodyText"/>
        <w:rPr>
          <w:b/>
          <w:i/>
        </w:rPr>
      </w:pPr>
    </w:p>
    <w:p>
      <w:pPr>
        <w:pStyle w:val="BodyText"/>
        <w:spacing w:line="360" w:lineRule="auto" w:before="149"/>
        <w:ind w:left="265" w:right="119"/>
        <w:jc w:val="both"/>
      </w:pPr>
      <w:r>
        <w:rPr/>
        <w:t>El principio del a vacunación consiste en poner en contacto preventivo al hospedero con dosis de antígenos parasitarios para estimular sus defensas inmunitarias y así protegerlos de las infestaciones futuras por los NGI (Waller y Thamsborg, 2004; Jackson y Miller, 2006).</w:t>
      </w:r>
    </w:p>
    <w:p>
      <w:pPr>
        <w:spacing w:after="0" w:line="360" w:lineRule="auto"/>
        <w:jc w:val="both"/>
        <w:sectPr>
          <w:pgSz w:w="12240" w:h="15840"/>
          <w:pgMar w:header="0" w:footer="1003" w:top="1360" w:bottom="1200" w:left="1720" w:right="1300"/>
        </w:sectPr>
      </w:pPr>
    </w:p>
    <w:p>
      <w:pPr>
        <w:pStyle w:val="BodyText"/>
        <w:spacing w:line="355" w:lineRule="auto" w:before="52"/>
        <w:ind w:left="265" w:right="112"/>
        <w:jc w:val="both"/>
      </w:pPr>
      <w:r>
        <w:rPr/>
        <w:t>El concepto dirigido a encontrar vacunas eficaces para el control de los NGI en rumiantes no es una tarea reciente, sino que desde el año 1960 se desarrollaron para validar el empleo de </w:t>
      </w:r>
      <w:r>
        <w:rPr>
          <w:spacing w:val="3"/>
        </w:rPr>
        <w:t>L</w:t>
      </w:r>
      <w:r>
        <w:rPr>
          <w:spacing w:val="3"/>
          <w:position w:val="-2"/>
          <w:sz w:val="14"/>
        </w:rPr>
        <w:t>3 </w:t>
      </w:r>
      <w:r>
        <w:rPr/>
        <w:t>irradiadas  de </w:t>
      </w:r>
      <w:r>
        <w:rPr>
          <w:i/>
        </w:rPr>
        <w:t>H.contortus </w:t>
      </w:r>
      <w:r>
        <w:rPr/>
        <w:t>y de </w:t>
      </w:r>
      <w:r>
        <w:rPr>
          <w:i/>
        </w:rPr>
        <w:t>T. colubriformis </w:t>
      </w:r>
      <w:r>
        <w:rPr/>
        <w:t>para proteger los animales (Mulligan </w:t>
      </w:r>
      <w:r>
        <w:rPr>
          <w:i/>
        </w:rPr>
        <w:t>et al.</w:t>
      </w:r>
      <w:r>
        <w:rPr/>
        <w:t>, 1989). Posteriormente aparecen estudios más recientes destinados a aislar antígenos de tejidos específicos del tubo digestivo de los NGI (Knox </w:t>
      </w:r>
      <w:r>
        <w:rPr>
          <w:i/>
        </w:rPr>
        <w:t>et al.</w:t>
      </w:r>
      <w:r>
        <w:rPr/>
        <w:t>, 2005; Smith y Zarlenga, 2006; Smith</w:t>
      </w:r>
      <w:r>
        <w:rPr>
          <w:spacing w:val="-19"/>
        </w:rPr>
        <w:t> </w:t>
      </w:r>
      <w:r>
        <w:rPr/>
        <w:t>2008).</w:t>
      </w:r>
    </w:p>
    <w:p>
      <w:pPr>
        <w:pStyle w:val="BodyText"/>
        <w:spacing w:before="7"/>
        <w:rPr>
          <w:sz w:val="25"/>
        </w:rPr>
      </w:pPr>
    </w:p>
    <w:p>
      <w:pPr>
        <w:pStyle w:val="Heading4"/>
        <w:numPr>
          <w:ilvl w:val="2"/>
          <w:numId w:val="17"/>
        </w:numPr>
        <w:tabs>
          <w:tab w:pos="928" w:val="left" w:leader="none"/>
        </w:tabs>
        <w:spacing w:line="240" w:lineRule="auto" w:before="0" w:after="0"/>
        <w:ind w:left="927" w:right="0" w:hanging="662"/>
        <w:jc w:val="both"/>
        <w:rPr>
          <w:i/>
        </w:rPr>
      </w:pPr>
      <w:bookmarkStart w:name="_TOC_250020" w:id="8"/>
      <w:r>
        <w:rPr>
          <w:i/>
        </w:rPr>
        <w:t>La selección de animales genéticamente</w:t>
      </w:r>
      <w:r>
        <w:rPr>
          <w:i/>
          <w:spacing w:val="-16"/>
        </w:rPr>
        <w:t> </w:t>
      </w:r>
      <w:bookmarkEnd w:id="8"/>
      <w:r>
        <w:rPr>
          <w:i/>
        </w:rPr>
        <w:t>resistentes</w:t>
      </w:r>
    </w:p>
    <w:p>
      <w:pPr>
        <w:pStyle w:val="BodyText"/>
        <w:rPr>
          <w:b/>
          <w:i/>
        </w:rPr>
      </w:pPr>
    </w:p>
    <w:p>
      <w:pPr>
        <w:pStyle w:val="BodyText"/>
        <w:spacing w:line="360" w:lineRule="auto" w:before="151"/>
        <w:ind w:left="265" w:right="113"/>
        <w:jc w:val="both"/>
      </w:pPr>
      <w:r>
        <w:rPr/>
        <w:t>La selección de animales resistentes a los NGI es un enfoque que ha sido acogido fuertemente en el hemisferio Sur para reducir el empleo de AHs sintéticos (Windon, 1996; Baker </w:t>
      </w:r>
      <w:r>
        <w:rPr>
          <w:i/>
        </w:rPr>
        <w:t>et al.</w:t>
      </w:r>
      <w:r>
        <w:rPr/>
        <w:t>, 1998; Pomroy, 2006), y se basa en la selección de los animales más resistentes; este concepto se ha desarrollado incluso entre</w:t>
      </w:r>
      <w:r>
        <w:rPr>
          <w:spacing w:val="44"/>
        </w:rPr>
        <w:t> </w:t>
      </w:r>
      <w:r>
        <w:rPr/>
        <w:t>razas.</w:t>
      </w:r>
    </w:p>
    <w:p>
      <w:pPr>
        <w:pStyle w:val="BodyText"/>
        <w:rPr>
          <w:sz w:val="25"/>
        </w:rPr>
      </w:pPr>
    </w:p>
    <w:p>
      <w:pPr>
        <w:pStyle w:val="BodyText"/>
        <w:spacing w:line="357" w:lineRule="auto"/>
        <w:ind w:left="265" w:right="116"/>
        <w:jc w:val="both"/>
      </w:pPr>
      <w:r>
        <w:rPr/>
        <w:t>Un proceso consistente de selección aplicado durante varios años debe conduciría a una teoría de reducción de infestación en los hospederos y una disminución progresiva de la disminución de las áreas de pastoreo (Windon, 1996; Baker </w:t>
      </w:r>
      <w:r>
        <w:rPr>
          <w:i/>
        </w:rPr>
        <w:t>et al.</w:t>
      </w:r>
      <w:r>
        <w:rPr/>
        <w:t>, 1998).</w:t>
      </w:r>
    </w:p>
    <w:p>
      <w:pPr>
        <w:pStyle w:val="BodyText"/>
        <w:spacing w:before="4"/>
        <w:rPr>
          <w:sz w:val="25"/>
        </w:rPr>
      </w:pPr>
    </w:p>
    <w:p>
      <w:pPr>
        <w:pStyle w:val="Heading4"/>
        <w:numPr>
          <w:ilvl w:val="2"/>
          <w:numId w:val="17"/>
        </w:numPr>
        <w:tabs>
          <w:tab w:pos="928" w:val="left" w:leader="none"/>
        </w:tabs>
        <w:spacing w:line="240" w:lineRule="auto" w:before="1" w:after="0"/>
        <w:ind w:left="927" w:right="0" w:hanging="662"/>
        <w:jc w:val="both"/>
        <w:rPr>
          <w:i/>
        </w:rPr>
      </w:pPr>
      <w:bookmarkStart w:name="_TOC_250019" w:id="9"/>
      <w:r>
        <w:rPr>
          <w:i/>
        </w:rPr>
        <w:t>Plantas con propiedades</w:t>
      </w:r>
      <w:r>
        <w:rPr>
          <w:i/>
          <w:spacing w:val="-11"/>
        </w:rPr>
        <w:t> </w:t>
      </w:r>
      <w:bookmarkEnd w:id="9"/>
      <w:r>
        <w:rPr>
          <w:i/>
        </w:rPr>
        <w:t>antihelmínticas</w:t>
      </w:r>
    </w:p>
    <w:p>
      <w:pPr>
        <w:pStyle w:val="BodyText"/>
        <w:rPr>
          <w:b/>
          <w:i/>
        </w:rPr>
      </w:pPr>
    </w:p>
    <w:p>
      <w:pPr>
        <w:pStyle w:val="BodyText"/>
        <w:spacing w:line="360" w:lineRule="auto" w:before="151"/>
        <w:ind w:left="265" w:right="115"/>
        <w:jc w:val="both"/>
      </w:pPr>
      <w:r>
        <w:rPr/>
        <w:t>En la mayoría de los continentes, fundamentalmente en países en vías de desarrollo, la medicina tradicional se basa en el conocimiento empírico del uso de plantas (etnomedicina veterinaria) y es ampliamente difundida (Hounzangbe-Adote, 2004; Githiori </w:t>
      </w:r>
      <w:r>
        <w:rPr>
          <w:i/>
        </w:rPr>
        <w:t>et al.</w:t>
      </w:r>
      <w:r>
        <w:rPr/>
        <w:t>, 2006). Por otro lado, en los  países desarrollados apuestan por una agricultura sostenible y biológica, que logren reducir los residuos químicos en los alimentos de origen animal (Waller y Thamsborg,</w:t>
      </w:r>
      <w:r>
        <w:rPr>
          <w:spacing w:val="-26"/>
        </w:rPr>
        <w:t> </w:t>
      </w:r>
      <w:r>
        <w:rPr/>
        <w:t>2004).</w:t>
      </w:r>
    </w:p>
    <w:p>
      <w:pPr>
        <w:pStyle w:val="BodyText"/>
        <w:rPr>
          <w:sz w:val="25"/>
        </w:rPr>
      </w:pPr>
    </w:p>
    <w:p>
      <w:pPr>
        <w:pStyle w:val="BodyText"/>
        <w:spacing w:line="360" w:lineRule="auto"/>
        <w:ind w:left="265" w:right="115"/>
        <w:jc w:val="both"/>
      </w:pPr>
      <w:r>
        <w:rPr/>
        <w:t>Otro aspecto a considerar en el empleo de métodos alternativos de control parasitario es la reducción de la presión de selección al minimizar su uso pues presentan ventajas comparativas como 1) la disponibilidad de recursos de este tipo, 2) la ausencia actual de resistencia a los compuestos activos y, 3) escasa disponibilidad de antiparasitarios de calidad en los países en desarrollo.</w:t>
      </w:r>
    </w:p>
    <w:p>
      <w:pPr>
        <w:pStyle w:val="BodyText"/>
        <w:rPr>
          <w:sz w:val="25"/>
        </w:rPr>
      </w:pPr>
    </w:p>
    <w:p>
      <w:pPr>
        <w:pStyle w:val="BodyText"/>
        <w:spacing w:line="357" w:lineRule="auto"/>
        <w:ind w:left="265" w:right="115"/>
        <w:jc w:val="both"/>
      </w:pPr>
      <w:r>
        <w:rPr/>
        <w:t>Las plantas pueden funcionar ya sea como remedios con preparaciones a base de ellas, o de acuerdo con el concepto más innovador de las plantas como operadores nutracéuticos, a menudo como forraje.</w:t>
      </w:r>
    </w:p>
    <w:p>
      <w:pPr>
        <w:spacing w:after="0" w:line="357" w:lineRule="auto"/>
        <w:jc w:val="both"/>
        <w:sectPr>
          <w:pgSz w:w="12240" w:h="15840"/>
          <w:pgMar w:header="0" w:footer="1003" w:top="1360" w:bottom="1200" w:left="1720" w:right="1300"/>
        </w:sectPr>
      </w:pPr>
    </w:p>
    <w:p>
      <w:pPr>
        <w:pStyle w:val="BodyText"/>
        <w:spacing w:line="360" w:lineRule="auto" w:before="52"/>
        <w:ind w:left="265" w:right="112"/>
        <w:jc w:val="both"/>
      </w:pPr>
      <w:r>
        <w:rPr/>
        <w:t>Las preparaciones fitoterapéuticas a base de plantas son por lo general preparadas con mezclas complejas de compuestos activos, que se brindan para tratar los animales infestados por un periodo corto. Los nutracéuticos se definen como una planta que es consumida por los animales y brinda ventajas tanto sobre la salud de los animales como en su nutrición en su sentido estricto (Waller </w:t>
      </w:r>
      <w:r>
        <w:rPr>
          <w:i/>
        </w:rPr>
        <w:t>et </w:t>
      </w:r>
      <w:r>
        <w:rPr>
          <w:i/>
        </w:rPr>
        <w:t>al.</w:t>
      </w:r>
      <w:r>
        <w:rPr/>
        <w:t>, 2001). Su incorporación en la ración, por periodos más prolongados (de varios días a un mes) es generalmente concebido con fines preventivos.</w:t>
      </w:r>
    </w:p>
    <w:p>
      <w:pPr>
        <w:pStyle w:val="BodyText"/>
        <w:rPr>
          <w:sz w:val="25"/>
        </w:rPr>
      </w:pPr>
    </w:p>
    <w:p>
      <w:pPr>
        <w:spacing w:line="360" w:lineRule="auto" w:before="0"/>
        <w:ind w:left="265" w:right="112" w:firstLine="0"/>
        <w:jc w:val="both"/>
        <w:rPr>
          <w:sz w:val="22"/>
        </w:rPr>
      </w:pPr>
      <w:r>
        <w:rPr>
          <w:sz w:val="22"/>
        </w:rPr>
        <w:t>Los estudios sobre el efecto de las plantas con propiedades antiparasitarias han permitido confirmar el interés potencial del ajo (</w:t>
      </w:r>
      <w:r>
        <w:rPr>
          <w:i/>
          <w:sz w:val="22"/>
        </w:rPr>
        <w:t>Allium sativa</w:t>
      </w:r>
      <w:r>
        <w:rPr>
          <w:sz w:val="22"/>
        </w:rPr>
        <w:t>), de saifoin (</w:t>
      </w:r>
      <w:r>
        <w:rPr>
          <w:i/>
          <w:sz w:val="22"/>
        </w:rPr>
        <w:t>Onobrychis viciifolia</w:t>
      </w:r>
      <w:r>
        <w:rPr>
          <w:sz w:val="22"/>
        </w:rPr>
        <w:t>), papaya (</w:t>
      </w:r>
      <w:r>
        <w:rPr>
          <w:i/>
          <w:sz w:val="22"/>
        </w:rPr>
        <w:t>Carica </w:t>
      </w:r>
      <w:r>
        <w:rPr>
          <w:i/>
          <w:sz w:val="22"/>
        </w:rPr>
        <w:t>papaya</w:t>
      </w:r>
      <w:r>
        <w:rPr>
          <w:sz w:val="22"/>
        </w:rPr>
        <w:t>), hoja de yuca (</w:t>
      </w:r>
      <w:r>
        <w:rPr>
          <w:i/>
          <w:sz w:val="22"/>
        </w:rPr>
        <w:t>Manihot sculenta</w:t>
      </w:r>
      <w:r>
        <w:rPr>
          <w:sz w:val="22"/>
        </w:rPr>
        <w:t>), o algunas arbóreas tropicales como Leucaena (</w:t>
      </w:r>
      <w:r>
        <w:rPr>
          <w:i/>
          <w:sz w:val="22"/>
        </w:rPr>
        <w:t>Leucaena </w:t>
      </w:r>
      <w:r>
        <w:rPr>
          <w:i/>
          <w:sz w:val="22"/>
        </w:rPr>
        <w:t>leucocephala, Lysiloma latisiliquum, Pithecellobium dulce y Lysiloma acapulcensis, </w:t>
      </w:r>
      <w:r>
        <w:rPr>
          <w:sz w:val="22"/>
        </w:rPr>
        <w:t>entre otras), (Paolini </w:t>
      </w:r>
      <w:r>
        <w:rPr>
          <w:i/>
          <w:sz w:val="22"/>
        </w:rPr>
        <w:t>et al.</w:t>
      </w:r>
      <w:r>
        <w:rPr>
          <w:sz w:val="22"/>
        </w:rPr>
        <w:t>, 2004; Hounzangbe-Adote </w:t>
      </w:r>
      <w:r>
        <w:rPr>
          <w:i/>
          <w:sz w:val="22"/>
        </w:rPr>
        <w:t>et al.</w:t>
      </w:r>
      <w:r>
        <w:rPr>
          <w:sz w:val="22"/>
        </w:rPr>
        <w:t>, 2005; Githiori </w:t>
      </w:r>
      <w:r>
        <w:rPr>
          <w:i/>
          <w:sz w:val="22"/>
        </w:rPr>
        <w:t>et al.</w:t>
      </w:r>
      <w:r>
        <w:rPr>
          <w:sz w:val="22"/>
        </w:rPr>
        <w:t>, 2006; Marie-Magdeleine,  2010; Brunet </w:t>
      </w:r>
      <w:r>
        <w:rPr>
          <w:i/>
          <w:sz w:val="22"/>
        </w:rPr>
        <w:t>et al</w:t>
      </w:r>
      <w:r>
        <w:rPr>
          <w:sz w:val="22"/>
        </w:rPr>
        <w:t>., 2008; Olmedo </w:t>
      </w:r>
      <w:r>
        <w:rPr>
          <w:i/>
          <w:sz w:val="22"/>
        </w:rPr>
        <w:t>et al</w:t>
      </w:r>
      <w:r>
        <w:rPr>
          <w:sz w:val="22"/>
        </w:rPr>
        <w:t>.,</w:t>
      </w:r>
      <w:r>
        <w:rPr>
          <w:spacing w:val="-7"/>
          <w:sz w:val="22"/>
        </w:rPr>
        <w:t> </w:t>
      </w:r>
      <w:r>
        <w:rPr>
          <w:sz w:val="22"/>
        </w:rPr>
        <w:t>2013).</w:t>
      </w:r>
    </w:p>
    <w:p>
      <w:pPr>
        <w:pStyle w:val="BodyText"/>
        <w:rPr>
          <w:sz w:val="25"/>
        </w:rPr>
      </w:pPr>
    </w:p>
    <w:p>
      <w:pPr>
        <w:pStyle w:val="BodyText"/>
        <w:spacing w:line="360" w:lineRule="auto"/>
        <w:ind w:left="265" w:right="117"/>
        <w:jc w:val="both"/>
      </w:pPr>
      <w:r>
        <w:rPr/>
        <w:t>El empleo potencial de las plantas con principios bioactivos presenta también sus limitantes. La primera de ella resulta la escasez de información científica sobre los compuestos activos, su modo de acción y los factores que influyen en su efectividad. Otro elemento es la toxicidad eventual en los animales de algunas especies y la adecuada posología para encontrar su efecto benéfico (Waller </w:t>
      </w:r>
      <w:r>
        <w:rPr>
          <w:i/>
        </w:rPr>
        <w:t>et al.</w:t>
      </w:r>
      <w:r>
        <w:rPr/>
        <w:t>, 2001; Waller, 2004; Githiori </w:t>
      </w:r>
      <w:r>
        <w:rPr>
          <w:i/>
        </w:rPr>
        <w:t>et al.</w:t>
      </w:r>
      <w:r>
        <w:rPr/>
        <w:t>,</w:t>
      </w:r>
      <w:r>
        <w:rPr>
          <w:spacing w:val="-11"/>
        </w:rPr>
        <w:t> </w:t>
      </w:r>
      <w:r>
        <w:rPr/>
        <w:t>2005)</w:t>
      </w:r>
    </w:p>
    <w:p>
      <w:pPr>
        <w:pStyle w:val="BodyText"/>
        <w:rPr>
          <w:sz w:val="25"/>
        </w:rPr>
      </w:pPr>
    </w:p>
    <w:p>
      <w:pPr>
        <w:pStyle w:val="BodyText"/>
        <w:spacing w:line="360" w:lineRule="auto"/>
        <w:ind w:left="265" w:right="113"/>
        <w:jc w:val="both"/>
      </w:pPr>
      <w:r>
        <w:rPr/>
        <w:t>Sin embargo, debido a la su explotación como forrajes, los efectos nutracéuticos a menudo se consideran de bajo riesgo tóxico. La variabilidad inherente de las plantas de acuerdo a las condiciones ambientales o de crecimiento en función de las especies o variedades utilizadas deben también ser consideradas y estudiadas a fin de estandarizar los mejores tratamientos fitoterapéuticos, de acuerdo a la planta, las condiciones climáticas y las prácticas de crianza de los animales (Rochfort </w:t>
      </w:r>
      <w:r>
        <w:rPr>
          <w:i/>
        </w:rPr>
        <w:t>et al.</w:t>
      </w:r>
      <w:r>
        <w:rPr/>
        <w:t>, 2008). Una última limitación es el riesgo ecológico posible. Los casos de sobre-explotación de las plantas por sus propiedades medicinales ya han sido reportadas con un impacto ambiental relacionada con el riesgo de extinción de las especies de plantas o de ecotipos de interés en ciertas regiones (Hounzangbe-Adote,</w:t>
      </w:r>
      <w:r>
        <w:rPr>
          <w:spacing w:val="-10"/>
        </w:rPr>
        <w:t> </w:t>
      </w:r>
      <w:r>
        <w:rPr/>
        <w:t>2004).</w:t>
      </w:r>
    </w:p>
    <w:p>
      <w:pPr>
        <w:pStyle w:val="BodyText"/>
        <w:spacing w:before="9"/>
        <w:rPr>
          <w:sz w:val="24"/>
        </w:rPr>
      </w:pPr>
    </w:p>
    <w:p>
      <w:pPr>
        <w:pStyle w:val="BodyText"/>
        <w:spacing w:line="360" w:lineRule="auto"/>
        <w:ind w:left="265" w:right="113"/>
        <w:jc w:val="both"/>
      </w:pPr>
      <w:r>
        <w:rPr/>
        <w:t>La naturaleza de las moléculas activas de estas plantas es a menudo mal identificado, aunque un metabolito principal por lo general es mencionado. Generalmente se sospecha de moléculas que pertenecen a clases de diferentes proteasas (Stepek </w:t>
      </w:r>
      <w:r>
        <w:rPr>
          <w:i/>
        </w:rPr>
        <w:t>et al</w:t>
      </w:r>
      <w:r>
        <w:rPr/>
        <w:t>., 2004), como los alcaloides (Githiori </w:t>
      </w:r>
      <w:r>
        <w:rPr>
          <w:i/>
        </w:rPr>
        <w:t>et al</w:t>
      </w:r>
      <w:r>
        <w:rPr/>
        <w:t>., 2006), saponinas (Deepak </w:t>
      </w:r>
      <w:r>
        <w:rPr>
          <w:i/>
        </w:rPr>
        <w:t>et al</w:t>
      </w:r>
      <w:r>
        <w:rPr/>
        <w:t>., 2002), o polifenoles o taninos condensados (Paolini </w:t>
      </w:r>
      <w:r>
        <w:rPr>
          <w:i/>
        </w:rPr>
        <w:t>et al</w:t>
      </w:r>
      <w:r>
        <w:rPr/>
        <w:t>, 2003; Barrau </w:t>
      </w:r>
      <w:r>
        <w:rPr>
          <w:i/>
        </w:rPr>
        <w:t>et al.</w:t>
      </w:r>
      <w:r>
        <w:rPr/>
        <w:t>, 2005).</w:t>
      </w:r>
    </w:p>
    <w:p>
      <w:pPr>
        <w:spacing w:after="0" w:line="360" w:lineRule="auto"/>
        <w:jc w:val="both"/>
        <w:sectPr>
          <w:pgSz w:w="12240" w:h="15840"/>
          <w:pgMar w:header="0" w:footer="1003" w:top="1360" w:bottom="1200" w:left="1720" w:right="1300"/>
        </w:sectPr>
      </w:pPr>
    </w:p>
    <w:p>
      <w:pPr>
        <w:pStyle w:val="BodyText"/>
        <w:spacing w:line="360" w:lineRule="auto" w:before="52"/>
        <w:ind w:left="265" w:right="111"/>
        <w:jc w:val="both"/>
      </w:pPr>
      <w:r>
        <w:rPr/>
        <w:t>Por citar algunos ejemplos, Chagas </w:t>
      </w:r>
      <w:r>
        <w:rPr>
          <w:i/>
        </w:rPr>
        <w:t>et al</w:t>
      </w:r>
      <w:r>
        <w:rPr/>
        <w:t>. (2008) demostraron, en ovejas como los alcaloides son responsables del efecto antihelmíntico del árbol del Neem (</w:t>
      </w:r>
      <w:r>
        <w:rPr>
          <w:i/>
        </w:rPr>
        <w:t>Azadirachta indica</w:t>
      </w:r>
      <w:r>
        <w:rPr/>
        <w:t>). Las Lactonas sesquiterpenos se sospecha sean los responsables de las propiedades antiparasitaria de achicoria (</w:t>
      </w:r>
      <w:r>
        <w:rPr>
          <w:i/>
        </w:rPr>
        <w:t>Cychorium intybus</w:t>
      </w:r>
      <w:r>
        <w:rPr/>
        <w:t>) (Marley </w:t>
      </w:r>
      <w:r>
        <w:rPr>
          <w:i/>
        </w:rPr>
        <w:t>et al.</w:t>
      </w:r>
      <w:r>
        <w:rPr/>
        <w:t>, 2003, 2006). Por su parte, Githiori </w:t>
      </w:r>
      <w:r>
        <w:rPr>
          <w:i/>
        </w:rPr>
        <w:t>et al</w:t>
      </w:r>
      <w:r>
        <w:rPr/>
        <w:t>. (2006) informaron que los compuestos responsables de la actividad antiparasitaria de </w:t>
      </w:r>
      <w:r>
        <w:rPr>
          <w:i/>
        </w:rPr>
        <w:t>Calotropis procera </w:t>
      </w:r>
      <w:r>
        <w:rPr/>
        <w:t>y </w:t>
      </w:r>
      <w:r>
        <w:rPr>
          <w:i/>
        </w:rPr>
        <w:t>Terminalia </w:t>
      </w:r>
      <w:r>
        <w:rPr>
          <w:i/>
        </w:rPr>
        <w:t>glaucescens </w:t>
      </w:r>
      <w:r>
        <w:rPr/>
        <w:t>parecen ser alcaloides y antraquinonas, respectivamente.</w:t>
      </w:r>
    </w:p>
    <w:p>
      <w:pPr>
        <w:pStyle w:val="BodyText"/>
        <w:rPr>
          <w:sz w:val="25"/>
        </w:rPr>
      </w:pPr>
    </w:p>
    <w:p>
      <w:pPr>
        <w:pStyle w:val="BodyText"/>
        <w:spacing w:line="360" w:lineRule="auto"/>
        <w:ind w:left="265" w:right="111"/>
        <w:jc w:val="both"/>
      </w:pPr>
      <w:r>
        <w:rPr/>
        <w:t>En la temática del uso de plantas con propiedades antiparasitarias en los últimos 20 años se ha puesto de manifiesto que la explotación de las propiedades bioactivas de las plantas antiparasitarias son una alternativa válida para el empleo de los AHs sintéticos (Niezen </w:t>
      </w:r>
      <w:r>
        <w:rPr>
          <w:i/>
        </w:rPr>
        <w:t>et al.</w:t>
      </w:r>
      <w:r>
        <w:rPr/>
        <w:t>, 1996; Kahn y Díaz Hernández, 2000; Githiori </w:t>
      </w:r>
      <w:r>
        <w:rPr>
          <w:i/>
        </w:rPr>
        <w:t>et al.</w:t>
      </w:r>
      <w:r>
        <w:rPr/>
        <w:t>, 2006; Hoste </w:t>
      </w:r>
      <w:r>
        <w:rPr>
          <w:i/>
        </w:rPr>
        <w:t>et al.</w:t>
      </w:r>
      <w:r>
        <w:rPr/>
        <w:t>, 2006; Ketzis </w:t>
      </w:r>
      <w:r>
        <w:rPr>
          <w:i/>
        </w:rPr>
        <w:t>et al.</w:t>
      </w:r>
      <w:r>
        <w:rPr/>
        <w:t>, 2006). En particular, los resultados más alentadores se presentan en el valor potencial de las plantas, incluidas las leguminosas, ricas en taninos condensados.</w:t>
      </w:r>
    </w:p>
    <w:p>
      <w:pPr>
        <w:spacing w:after="0" w:line="360" w:lineRule="auto"/>
        <w:jc w:val="both"/>
        <w:sectPr>
          <w:footerReference w:type="even" r:id="rId58"/>
          <w:footerReference w:type="default" r:id="rId59"/>
          <w:pgSz w:w="12240" w:h="15840"/>
          <w:pgMar w:footer="1003" w:header="0" w:top="1360" w:bottom="1200" w:left="1720" w:right="1300"/>
        </w:sectPr>
      </w:pPr>
    </w:p>
    <w:p>
      <w:pPr>
        <w:pStyle w:val="Heading3"/>
        <w:numPr>
          <w:ilvl w:val="1"/>
          <w:numId w:val="2"/>
        </w:numPr>
        <w:tabs>
          <w:tab w:pos="4003" w:val="left" w:leader="none"/>
        </w:tabs>
        <w:spacing w:line="240" w:lineRule="auto" w:before="57" w:after="0"/>
        <w:ind w:left="4002" w:right="0" w:hanging="369"/>
        <w:jc w:val="left"/>
      </w:pPr>
      <w:bookmarkStart w:name="_TOC_250018" w:id="10"/>
      <w:bookmarkEnd w:id="10"/>
      <w:r>
        <w:rPr/>
        <w:t>JUSTIFICACIÓN</w:t>
      </w:r>
    </w:p>
    <w:p>
      <w:pPr>
        <w:pStyle w:val="BodyText"/>
        <w:rPr>
          <w:b/>
        </w:rPr>
      </w:pPr>
    </w:p>
    <w:p>
      <w:pPr>
        <w:pStyle w:val="BodyText"/>
        <w:spacing w:before="6"/>
        <w:rPr>
          <w:b/>
          <w:sz w:val="21"/>
        </w:rPr>
      </w:pPr>
    </w:p>
    <w:p>
      <w:pPr>
        <w:pStyle w:val="BodyText"/>
        <w:spacing w:line="360" w:lineRule="auto"/>
        <w:ind w:left="265" w:right="114"/>
        <w:jc w:val="both"/>
      </w:pPr>
      <w:r>
        <w:rPr/>
        <w:t>El uso de plantas arbóreas con propiedades nutracéuticas en animales es un tema relativamente nuevo el cual consiste en utilizar sus metabolitos secundarios, con la finalidad de mejorar la producción y salud animal. Las plantas o sus extractos han sido usadas durante siglos en medicina veterinaria, tanto de forma interna como externa para el tratamiento de diversas patologías. Las plantas elaboran una multitud de moléculas orgánicas (glúcidos, lípidos, ácidos, sustancias pépticas, saponinas, alcaloides, polifenoles, terpenos, esteroides, vitaminas y elementos minerales). Estos metabolitos son necesarios para su funcionamiento y para su relación con el medio externo.</w:t>
      </w:r>
    </w:p>
    <w:p>
      <w:pPr>
        <w:pStyle w:val="BodyText"/>
        <w:spacing w:before="8"/>
        <w:rPr>
          <w:sz w:val="17"/>
        </w:rPr>
      </w:pPr>
    </w:p>
    <w:p>
      <w:pPr>
        <w:pStyle w:val="BodyText"/>
        <w:spacing w:line="360" w:lineRule="auto"/>
        <w:ind w:left="265" w:right="112"/>
        <w:jc w:val="both"/>
      </w:pPr>
      <w:r>
        <w:rPr/>
        <w:t>Entre ellos, los metabolitos secundarios (saponinas, alcaloides, polifenoles, terpenos, esteroides, ácidos y aminas no proteicas, glucósidos cianogénicos, y otros heterósidos) son como su denominación lo indica: compuestos que no son estrictamente indispensables para las funciones principales de la planta. Estos metabolitos secundarios son actualmente asociados a la defensa de la planta, denotándose entre las principales funcionales: la defensa contra los insectos herbívoros, microorganismos (bacterias, hongos y virus), contra otras plantas en la competencia por los nutrientes y la luz, la protección contra los efectos nefastos de los rayos ultra violetas, entre otros (Fraenkel, 1969;  Wink, 1988).</w:t>
      </w:r>
    </w:p>
    <w:p>
      <w:pPr>
        <w:pStyle w:val="BodyText"/>
        <w:spacing w:before="8"/>
        <w:rPr>
          <w:sz w:val="17"/>
        </w:rPr>
      </w:pPr>
    </w:p>
    <w:p>
      <w:pPr>
        <w:pStyle w:val="BodyText"/>
        <w:spacing w:line="360" w:lineRule="auto"/>
        <w:ind w:left="265" w:right="112"/>
        <w:jc w:val="both"/>
      </w:pPr>
      <w:r>
        <w:rPr/>
        <w:t>Dentro de los principales metabolitos secundarios a los cuales se le atribuyen  efectos antiparasitarios aparecen los taninos condensados libres (Wolstenholme </w:t>
      </w:r>
      <w:r>
        <w:rPr>
          <w:i/>
        </w:rPr>
        <w:t>et al</w:t>
      </w:r>
      <w:r>
        <w:rPr/>
        <w:t>., 2004). El Tepehuaje (</w:t>
      </w:r>
      <w:r>
        <w:rPr>
          <w:i/>
        </w:rPr>
        <w:t>L. acapulcensis</w:t>
      </w:r>
      <w:r>
        <w:rPr/>
        <w:t>), es una leguminosa arbórea con elevados niveles de este metabolito (Camacho </w:t>
      </w:r>
      <w:r>
        <w:rPr>
          <w:i/>
        </w:rPr>
        <w:t>et </w:t>
      </w:r>
      <w:r>
        <w:rPr>
          <w:i/>
        </w:rPr>
        <w:t>al</w:t>
      </w:r>
      <w:r>
        <w:rPr/>
        <w:t>., 2010), lo cual pudiera constituir una planta con potencial para el control parasitario; esta hipótesis alcanza mayor magnitud ya que los TC presentes en ella no necesitan ser desactivados (adición de propilen-glicol o NaOH) al ser adicionados en forma de extracto acuoso en pequeños rumiantes (Olmedo </w:t>
      </w:r>
      <w:r>
        <w:rPr>
          <w:i/>
        </w:rPr>
        <w:t>et al., </w:t>
      </w:r>
      <w:r>
        <w:rPr/>
        <w:t>2013).</w:t>
      </w:r>
    </w:p>
    <w:p>
      <w:pPr>
        <w:pStyle w:val="BodyText"/>
        <w:spacing w:before="10"/>
        <w:rPr>
          <w:sz w:val="17"/>
        </w:rPr>
      </w:pPr>
    </w:p>
    <w:p>
      <w:pPr>
        <w:spacing w:line="360" w:lineRule="auto" w:before="0"/>
        <w:ind w:left="265" w:right="112" w:firstLine="0"/>
        <w:jc w:val="both"/>
        <w:rPr>
          <w:sz w:val="22"/>
        </w:rPr>
      </w:pPr>
      <w:r>
        <w:rPr>
          <w:sz w:val="22"/>
        </w:rPr>
        <w:t>Otras plantas que en algunas zonas del país constituyen una alternativa para la alimentación animal son el Huaje (</w:t>
      </w:r>
      <w:r>
        <w:rPr>
          <w:i/>
          <w:sz w:val="22"/>
        </w:rPr>
        <w:t>Leucaena leucocephala</w:t>
      </w:r>
      <w:r>
        <w:rPr>
          <w:sz w:val="22"/>
        </w:rPr>
        <w:t>), Pinzan (</w:t>
      </w:r>
      <w:r>
        <w:rPr>
          <w:i/>
          <w:sz w:val="22"/>
        </w:rPr>
        <w:t>Pithecellobium dulce</w:t>
      </w:r>
      <w:r>
        <w:rPr>
          <w:sz w:val="22"/>
        </w:rPr>
        <w:t>), Cocohuite (</w:t>
      </w:r>
      <w:r>
        <w:rPr>
          <w:i/>
          <w:color w:val="121312"/>
          <w:sz w:val="22"/>
        </w:rPr>
        <w:t>Gliricidia </w:t>
      </w:r>
      <w:r>
        <w:rPr>
          <w:i/>
          <w:color w:val="121312"/>
          <w:sz w:val="22"/>
        </w:rPr>
        <w:t>sepium</w:t>
      </w:r>
      <w:r>
        <w:rPr>
          <w:sz w:val="22"/>
        </w:rPr>
        <w:t>), Guazima (</w:t>
      </w:r>
      <w:r>
        <w:rPr>
          <w:i/>
          <w:sz w:val="22"/>
        </w:rPr>
        <w:t>Guazuma umifolia</w:t>
      </w:r>
      <w:r>
        <w:rPr>
          <w:sz w:val="22"/>
        </w:rPr>
        <w:t>), Parota (</w:t>
      </w:r>
      <w:r>
        <w:rPr>
          <w:i/>
          <w:sz w:val="22"/>
        </w:rPr>
        <w:t>Enterolobium cyclocarpum</w:t>
      </w:r>
      <w:r>
        <w:rPr>
          <w:sz w:val="22"/>
        </w:rPr>
        <w:t>) y Huizache (</w:t>
      </w:r>
      <w:r>
        <w:rPr>
          <w:i/>
          <w:sz w:val="22"/>
        </w:rPr>
        <w:t>Acacia </w:t>
      </w:r>
      <w:r>
        <w:rPr>
          <w:i/>
          <w:sz w:val="22"/>
        </w:rPr>
        <w:t>farnesiana</w:t>
      </w:r>
      <w:r>
        <w:rPr>
          <w:sz w:val="22"/>
        </w:rPr>
        <w:t>).</w:t>
      </w:r>
    </w:p>
    <w:p>
      <w:pPr>
        <w:spacing w:after="0" w:line="360" w:lineRule="auto"/>
        <w:jc w:val="both"/>
        <w:rPr>
          <w:sz w:val="22"/>
        </w:rPr>
        <w:sectPr>
          <w:pgSz w:w="12240" w:h="15840"/>
          <w:pgMar w:header="0" w:footer="1003" w:top="1360" w:bottom="1200" w:left="1720" w:right="1300"/>
        </w:sectPr>
      </w:pPr>
    </w:p>
    <w:p>
      <w:pPr>
        <w:pStyle w:val="Heading3"/>
        <w:numPr>
          <w:ilvl w:val="1"/>
          <w:numId w:val="2"/>
        </w:numPr>
        <w:tabs>
          <w:tab w:pos="4854" w:val="left" w:leader="none"/>
        </w:tabs>
        <w:spacing w:line="240" w:lineRule="auto" w:before="57" w:after="0"/>
        <w:ind w:left="4853" w:right="0" w:hanging="356"/>
        <w:jc w:val="left"/>
      </w:pPr>
      <w:bookmarkStart w:name="_TOC_250017" w:id="11"/>
      <w:bookmarkEnd w:id="11"/>
      <w:r>
        <w:rPr/>
        <w:t>HIPÓTESIS</w:t>
      </w:r>
    </w:p>
    <w:p>
      <w:pPr>
        <w:pStyle w:val="BodyText"/>
        <w:spacing w:before="9"/>
        <w:rPr>
          <w:b/>
          <w:sz w:val="27"/>
        </w:rPr>
      </w:pPr>
    </w:p>
    <w:p>
      <w:pPr>
        <w:pStyle w:val="ListParagraph"/>
        <w:numPr>
          <w:ilvl w:val="0"/>
          <w:numId w:val="18"/>
        </w:numPr>
        <w:tabs>
          <w:tab w:pos="1432" w:val="left" w:leader="none"/>
        </w:tabs>
        <w:spacing w:line="360" w:lineRule="auto" w:before="0" w:after="0"/>
        <w:ind w:left="1431" w:right="113" w:hanging="360"/>
        <w:jc w:val="both"/>
        <w:rPr>
          <w:sz w:val="22"/>
        </w:rPr>
      </w:pPr>
      <w:r>
        <w:rPr>
          <w:sz w:val="22"/>
        </w:rPr>
        <w:t>La adición de extractos acuosos de </w:t>
      </w:r>
      <w:r>
        <w:rPr>
          <w:i/>
          <w:sz w:val="22"/>
        </w:rPr>
        <w:t>Lysiloma acapulcensis </w:t>
      </w:r>
      <w:r>
        <w:rPr>
          <w:sz w:val="22"/>
        </w:rPr>
        <w:t>y </w:t>
      </w:r>
      <w:r>
        <w:rPr>
          <w:i/>
          <w:sz w:val="22"/>
        </w:rPr>
        <w:t>Pithecellobium dulce </w:t>
      </w:r>
      <w:r>
        <w:rPr>
          <w:sz w:val="22"/>
        </w:rPr>
        <w:t>tienen acción antihelmíntica sobre nematodos gastrointestinales (NIG) presentes en los ovinos.</w:t>
      </w:r>
    </w:p>
    <w:p>
      <w:pPr>
        <w:pStyle w:val="ListParagraph"/>
        <w:numPr>
          <w:ilvl w:val="0"/>
          <w:numId w:val="18"/>
        </w:numPr>
        <w:tabs>
          <w:tab w:pos="1432" w:val="left" w:leader="none"/>
        </w:tabs>
        <w:spacing w:line="360" w:lineRule="auto" w:before="3" w:after="0"/>
        <w:ind w:left="1431" w:right="114" w:hanging="360"/>
        <w:jc w:val="both"/>
        <w:rPr>
          <w:sz w:val="22"/>
        </w:rPr>
      </w:pPr>
      <w:r>
        <w:rPr>
          <w:sz w:val="22"/>
        </w:rPr>
        <w:t>El uso de extracto acuoso de </w:t>
      </w:r>
      <w:r>
        <w:rPr>
          <w:i/>
          <w:sz w:val="22"/>
        </w:rPr>
        <w:t>Lysiloma acapulcensis </w:t>
      </w:r>
      <w:r>
        <w:rPr>
          <w:sz w:val="22"/>
        </w:rPr>
        <w:t>tiene efectos positivos en la digestibilidad y parámetros de fermentación de los nutrientes de una dieta basal para ovinos.</w:t>
      </w:r>
    </w:p>
    <w:p>
      <w:pPr>
        <w:spacing w:after="0" w:line="360" w:lineRule="auto"/>
        <w:jc w:val="both"/>
        <w:rPr>
          <w:sz w:val="22"/>
        </w:rPr>
        <w:sectPr>
          <w:footerReference w:type="even" r:id="rId60"/>
          <w:footerReference w:type="default" r:id="rId61"/>
          <w:pgSz w:w="12240" w:h="15840"/>
          <w:pgMar w:footer="1003" w:header="0" w:top="1360" w:bottom="1200" w:left="1720" w:right="1300"/>
          <w:pgNumType w:start="42"/>
        </w:sectPr>
      </w:pPr>
    </w:p>
    <w:p>
      <w:pPr>
        <w:pStyle w:val="Heading3"/>
        <w:numPr>
          <w:ilvl w:val="1"/>
          <w:numId w:val="2"/>
        </w:numPr>
        <w:tabs>
          <w:tab w:pos="4660" w:val="left" w:leader="none"/>
          <w:tab w:pos="4661" w:val="left" w:leader="none"/>
        </w:tabs>
        <w:spacing w:line="240" w:lineRule="auto" w:before="57" w:after="0"/>
        <w:ind w:left="4660" w:right="0" w:hanging="720"/>
        <w:jc w:val="left"/>
      </w:pPr>
      <w:bookmarkStart w:name="_TOC_250016" w:id="12"/>
      <w:bookmarkEnd w:id="12"/>
      <w:r>
        <w:rPr/>
        <w:t>OBJETIVOS</w:t>
      </w:r>
    </w:p>
    <w:p>
      <w:pPr>
        <w:pStyle w:val="BodyText"/>
        <w:rPr>
          <w:b/>
        </w:rPr>
      </w:pPr>
    </w:p>
    <w:p>
      <w:pPr>
        <w:pStyle w:val="BodyText"/>
        <w:spacing w:before="5"/>
        <w:rPr>
          <w:b/>
          <w:sz w:val="21"/>
        </w:rPr>
      </w:pPr>
    </w:p>
    <w:p>
      <w:pPr>
        <w:pStyle w:val="ListParagraph"/>
        <w:numPr>
          <w:ilvl w:val="0"/>
          <w:numId w:val="19"/>
        </w:numPr>
        <w:tabs>
          <w:tab w:pos="986" w:val="left" w:leader="none"/>
        </w:tabs>
        <w:spacing w:line="360" w:lineRule="auto" w:before="0" w:after="0"/>
        <w:ind w:left="985" w:right="111" w:hanging="360"/>
        <w:jc w:val="both"/>
        <w:rPr>
          <w:sz w:val="22"/>
        </w:rPr>
      </w:pPr>
      <w:r>
        <w:rPr>
          <w:sz w:val="22"/>
        </w:rPr>
        <w:t>Determinar </w:t>
      </w:r>
      <w:r>
        <w:rPr>
          <w:i/>
          <w:sz w:val="22"/>
        </w:rPr>
        <w:t>in vitro </w:t>
      </w:r>
      <w:r>
        <w:rPr>
          <w:sz w:val="22"/>
        </w:rPr>
        <w:t>el efecto de los extractos acuosos de </w:t>
      </w:r>
      <w:r>
        <w:rPr>
          <w:i/>
          <w:sz w:val="22"/>
        </w:rPr>
        <w:t>Lysiloma acapulcensis </w:t>
      </w:r>
      <w:r>
        <w:rPr>
          <w:sz w:val="22"/>
        </w:rPr>
        <w:t>y </w:t>
      </w:r>
      <w:r>
        <w:rPr>
          <w:i/>
          <w:sz w:val="22"/>
        </w:rPr>
        <w:t>Pithecellobium dulce </w:t>
      </w:r>
      <w:r>
        <w:rPr>
          <w:sz w:val="22"/>
        </w:rPr>
        <w:t>en la eclosión de huevos, desarrollo y migración larvaria de  nematodos gastrointestinales de</w:t>
      </w:r>
      <w:r>
        <w:rPr>
          <w:spacing w:val="-7"/>
          <w:sz w:val="22"/>
        </w:rPr>
        <w:t> </w:t>
      </w:r>
      <w:r>
        <w:rPr>
          <w:sz w:val="22"/>
        </w:rPr>
        <w:t>ovinos.</w:t>
      </w:r>
    </w:p>
    <w:p>
      <w:pPr>
        <w:pStyle w:val="BodyText"/>
      </w:pPr>
    </w:p>
    <w:p>
      <w:pPr>
        <w:pStyle w:val="ListParagraph"/>
        <w:numPr>
          <w:ilvl w:val="0"/>
          <w:numId w:val="19"/>
        </w:numPr>
        <w:tabs>
          <w:tab w:pos="986" w:val="left" w:leader="none"/>
        </w:tabs>
        <w:spacing w:line="360" w:lineRule="auto" w:before="129" w:after="0"/>
        <w:ind w:left="985" w:right="115" w:hanging="360"/>
        <w:jc w:val="both"/>
        <w:rPr>
          <w:sz w:val="22"/>
        </w:rPr>
      </w:pPr>
      <w:r>
        <w:rPr>
          <w:sz w:val="22"/>
        </w:rPr>
        <w:t>Determinar el efecto del extracto acuoso de </w:t>
      </w:r>
      <w:r>
        <w:rPr>
          <w:i/>
          <w:sz w:val="22"/>
        </w:rPr>
        <w:t>Lysiloma </w:t>
      </w:r>
      <w:r>
        <w:rPr>
          <w:sz w:val="22"/>
        </w:rPr>
        <w:t>en la degradabilidad, digestibilidad y parámetros de fermentación en</w:t>
      </w:r>
      <w:r>
        <w:rPr>
          <w:spacing w:val="-7"/>
          <w:sz w:val="22"/>
        </w:rPr>
        <w:t> </w:t>
      </w:r>
      <w:r>
        <w:rPr>
          <w:sz w:val="22"/>
        </w:rPr>
        <w:t>ovinos.</w:t>
      </w:r>
    </w:p>
    <w:p>
      <w:pPr>
        <w:spacing w:after="0" w:line="360" w:lineRule="auto"/>
        <w:jc w:val="both"/>
        <w:rPr>
          <w:sz w:val="22"/>
        </w:rPr>
        <w:sectPr>
          <w:pgSz w:w="12240" w:h="15840"/>
          <w:pgMar w:header="0" w:footer="1003" w:top="1360" w:bottom="1200" w:left="1720" w:right="1300"/>
        </w:sectPr>
      </w:pPr>
    </w:p>
    <w:p>
      <w:pPr>
        <w:pStyle w:val="Heading3"/>
        <w:numPr>
          <w:ilvl w:val="1"/>
          <w:numId w:val="2"/>
        </w:numPr>
        <w:tabs>
          <w:tab w:pos="3601" w:val="left" w:leader="none"/>
          <w:tab w:pos="3602" w:val="left" w:leader="none"/>
        </w:tabs>
        <w:spacing w:line="240" w:lineRule="auto" w:before="57" w:after="0"/>
        <w:ind w:left="3601" w:right="0" w:hanging="708"/>
        <w:jc w:val="left"/>
      </w:pPr>
      <w:r>
        <w:rPr/>
        <w:t>MATERIALES Y</w:t>
      </w:r>
      <w:r>
        <w:rPr>
          <w:spacing w:val="-4"/>
        </w:rPr>
        <w:t> </w:t>
      </w:r>
      <w:r>
        <w:rPr/>
        <w:t>METODOS</w:t>
      </w:r>
    </w:p>
    <w:p>
      <w:pPr>
        <w:pStyle w:val="BodyText"/>
        <w:rPr>
          <w:b/>
          <w:sz w:val="20"/>
        </w:rPr>
      </w:pPr>
    </w:p>
    <w:p>
      <w:pPr>
        <w:pStyle w:val="BodyText"/>
        <w:spacing w:before="5"/>
        <w:rPr>
          <w:b/>
          <w:sz w:val="17"/>
        </w:rPr>
      </w:pPr>
    </w:p>
    <w:p>
      <w:pPr>
        <w:pStyle w:val="ListParagraph"/>
        <w:numPr>
          <w:ilvl w:val="1"/>
          <w:numId w:val="20"/>
        </w:numPr>
        <w:tabs>
          <w:tab w:pos="652" w:val="left" w:leader="none"/>
        </w:tabs>
        <w:spacing w:line="240" w:lineRule="auto" w:before="75" w:after="0"/>
        <w:ind w:left="651" w:right="0" w:hanging="386"/>
        <w:jc w:val="both"/>
        <w:rPr>
          <w:b/>
          <w:sz w:val="22"/>
        </w:rPr>
      </w:pPr>
      <w:bookmarkStart w:name="_TOC_250015" w:id="13"/>
      <w:r>
        <w:rPr>
          <w:b/>
          <w:sz w:val="22"/>
        </w:rPr>
        <w:t>EXPERIMENTO</w:t>
      </w:r>
      <w:r>
        <w:rPr>
          <w:b/>
          <w:spacing w:val="-3"/>
          <w:sz w:val="22"/>
        </w:rPr>
        <w:t> </w:t>
      </w:r>
      <w:bookmarkEnd w:id="13"/>
      <w:r>
        <w:rPr>
          <w:b/>
          <w:sz w:val="22"/>
        </w:rPr>
        <w:t>1</w:t>
      </w:r>
    </w:p>
    <w:p>
      <w:pPr>
        <w:pStyle w:val="BodyText"/>
        <w:spacing w:before="9"/>
        <w:rPr>
          <w:b/>
          <w:sz w:val="31"/>
        </w:rPr>
      </w:pPr>
    </w:p>
    <w:p>
      <w:pPr>
        <w:spacing w:line="360" w:lineRule="auto" w:before="0"/>
        <w:ind w:left="265" w:right="111" w:firstLine="0"/>
        <w:jc w:val="both"/>
        <w:rPr>
          <w:b/>
          <w:sz w:val="22"/>
        </w:rPr>
      </w:pPr>
      <w:r>
        <w:rPr>
          <w:b/>
          <w:sz w:val="22"/>
        </w:rPr>
        <w:t>Efecto </w:t>
      </w:r>
      <w:r>
        <w:rPr>
          <w:b/>
          <w:i/>
          <w:sz w:val="22"/>
        </w:rPr>
        <w:t>in vitro </w:t>
      </w:r>
      <w:r>
        <w:rPr>
          <w:b/>
          <w:sz w:val="22"/>
        </w:rPr>
        <w:t>de la actividad antihelmíntica de los extractos </w:t>
      </w:r>
      <w:r>
        <w:rPr>
          <w:b/>
          <w:i/>
          <w:sz w:val="22"/>
        </w:rPr>
        <w:t>Lysiloma acapulcensis </w:t>
      </w:r>
      <w:r>
        <w:rPr>
          <w:b/>
          <w:sz w:val="22"/>
        </w:rPr>
        <w:t>y </w:t>
      </w:r>
      <w:r>
        <w:rPr>
          <w:b/>
          <w:i/>
          <w:sz w:val="22"/>
        </w:rPr>
        <w:t>Pithecellobium dulce </w:t>
      </w:r>
      <w:r>
        <w:rPr>
          <w:b/>
          <w:sz w:val="22"/>
        </w:rPr>
        <w:t>sobre la eclosión de huevecillos y desarrollo larvario de </w:t>
      </w:r>
      <w:r>
        <w:rPr>
          <w:b/>
          <w:i/>
          <w:sz w:val="22"/>
        </w:rPr>
        <w:t>Haemonchus </w:t>
      </w:r>
      <w:r>
        <w:rPr>
          <w:b/>
          <w:i/>
          <w:sz w:val="22"/>
        </w:rPr>
        <w:t>contortus</w:t>
      </w:r>
      <w:r>
        <w:rPr>
          <w:b/>
          <w:sz w:val="22"/>
        </w:rPr>
        <w:t>.</w:t>
      </w:r>
    </w:p>
    <w:p>
      <w:pPr>
        <w:pStyle w:val="BodyText"/>
        <w:spacing w:before="10"/>
        <w:rPr>
          <w:b/>
          <w:sz w:val="17"/>
        </w:rPr>
      </w:pPr>
    </w:p>
    <w:p>
      <w:pPr>
        <w:pStyle w:val="Heading4"/>
        <w:numPr>
          <w:ilvl w:val="2"/>
          <w:numId w:val="20"/>
        </w:numPr>
        <w:tabs>
          <w:tab w:pos="818" w:val="left" w:leader="none"/>
        </w:tabs>
        <w:spacing w:line="240" w:lineRule="auto" w:before="0" w:after="0"/>
        <w:ind w:left="817" w:right="0" w:hanging="552"/>
        <w:jc w:val="both"/>
        <w:rPr>
          <w:i/>
        </w:rPr>
      </w:pPr>
      <w:bookmarkStart w:name="_TOC_250014" w:id="14"/>
      <w:r>
        <w:rPr>
          <w:i/>
        </w:rPr>
        <w:t>Zona de</w:t>
      </w:r>
      <w:r>
        <w:rPr>
          <w:i/>
          <w:spacing w:val="-5"/>
        </w:rPr>
        <w:t> </w:t>
      </w:r>
      <w:bookmarkEnd w:id="14"/>
      <w:r>
        <w:rPr>
          <w:i/>
        </w:rPr>
        <w:t>estudio</w:t>
      </w:r>
    </w:p>
    <w:p>
      <w:pPr>
        <w:pStyle w:val="BodyText"/>
        <w:spacing w:before="4"/>
        <w:rPr>
          <w:b/>
          <w:i/>
          <w:sz w:val="31"/>
        </w:rPr>
      </w:pPr>
    </w:p>
    <w:p>
      <w:pPr>
        <w:pStyle w:val="BodyText"/>
        <w:spacing w:line="360" w:lineRule="auto" w:before="1"/>
        <w:ind w:left="265" w:right="117"/>
        <w:jc w:val="both"/>
      </w:pPr>
      <w:r>
        <w:rPr/>
        <w:t>Este estudio se llevó cabo en las instalaciones del laboratorio de bromatología del Centro Universitario UAEM - Temascaltepec, este lugar presenta una altura media sobre el nivel del mar  de 1740 m, con un clima del tipo cálido sub-húmedo con presencia de lluvias en verano</w:t>
      </w:r>
      <w:r>
        <w:rPr>
          <w:spacing w:val="-14"/>
        </w:rPr>
        <w:t> </w:t>
      </w:r>
      <w:r>
        <w:rPr/>
        <w:t>(</w:t>
      </w:r>
      <w:r>
        <w:rPr>
          <w:i/>
        </w:rPr>
        <w:t>Aw</w:t>
      </w:r>
      <w:r>
        <w:rPr/>
        <w:t>).</w:t>
      </w:r>
    </w:p>
    <w:p>
      <w:pPr>
        <w:pStyle w:val="BodyText"/>
        <w:spacing w:before="2"/>
        <w:rPr>
          <w:sz w:val="25"/>
        </w:rPr>
      </w:pPr>
    </w:p>
    <w:p>
      <w:pPr>
        <w:pStyle w:val="Heading4"/>
        <w:numPr>
          <w:ilvl w:val="2"/>
          <w:numId w:val="20"/>
        </w:numPr>
        <w:tabs>
          <w:tab w:pos="818" w:val="left" w:leader="none"/>
        </w:tabs>
        <w:spacing w:line="240" w:lineRule="auto" w:before="0" w:after="0"/>
        <w:ind w:left="817" w:right="0" w:hanging="552"/>
        <w:jc w:val="both"/>
        <w:rPr>
          <w:i/>
        </w:rPr>
      </w:pPr>
      <w:bookmarkStart w:name="_TOC_250013" w:id="15"/>
      <w:r>
        <w:rPr>
          <w:i/>
        </w:rPr>
        <w:t>Preparación de los</w:t>
      </w:r>
      <w:r>
        <w:rPr>
          <w:i/>
          <w:spacing w:val="-7"/>
        </w:rPr>
        <w:t> </w:t>
      </w:r>
      <w:bookmarkEnd w:id="15"/>
      <w:r>
        <w:rPr>
          <w:i/>
        </w:rPr>
        <w:t>extractos</w:t>
      </w:r>
    </w:p>
    <w:p>
      <w:pPr>
        <w:pStyle w:val="BodyText"/>
        <w:rPr>
          <w:b/>
          <w:i/>
        </w:rPr>
      </w:pPr>
    </w:p>
    <w:p>
      <w:pPr>
        <w:pStyle w:val="BodyText"/>
        <w:spacing w:line="360" w:lineRule="auto" w:before="147"/>
        <w:ind w:left="265" w:right="115"/>
        <w:jc w:val="both"/>
      </w:pPr>
      <w:r>
        <w:rPr/>
        <w:t>Los extractos de </w:t>
      </w:r>
      <w:r>
        <w:rPr>
          <w:i/>
        </w:rPr>
        <w:t>Lysiloma acapulcensis </w:t>
      </w:r>
      <w:r>
        <w:rPr/>
        <w:t>y </w:t>
      </w:r>
      <w:r>
        <w:rPr>
          <w:i/>
        </w:rPr>
        <w:t>Pithecellobium dulce </w:t>
      </w:r>
      <w:r>
        <w:rPr/>
        <w:t>se obtuvieron de árboles de la zona sur del Estado de México colectados al azar (49 árboles, considerando 7 repeticiones verdaderas. Se colectaron hojas frescas (jóvenes y maduras), se almacenaron y trasladaron en refrigeración para evitar cambios en su composición (FAO, 2000).</w:t>
      </w:r>
    </w:p>
    <w:p>
      <w:pPr>
        <w:pStyle w:val="BodyText"/>
        <w:spacing w:before="7"/>
        <w:rPr>
          <w:sz w:val="24"/>
        </w:rPr>
      </w:pPr>
    </w:p>
    <w:p>
      <w:pPr>
        <w:pStyle w:val="BodyText"/>
        <w:spacing w:line="360" w:lineRule="auto"/>
        <w:ind w:left="265" w:right="113"/>
        <w:jc w:val="both"/>
      </w:pPr>
      <w:r>
        <w:rPr/>
        <w:t>Los extractos se prepararon mediante la metodología propuesta por Salem </w:t>
      </w:r>
      <w:r>
        <w:rPr>
          <w:i/>
        </w:rPr>
        <w:t>et al</w:t>
      </w:r>
      <w:r>
        <w:rPr/>
        <w:t>. (2006). Las hojas  se secaron a 45°C mediante una estufa de aire forzado, posteriormente se molieron y se prepararon los extractos, utilizando como solvente PBS (pH 7.0) (10 g de hojas: 100 ml de PBS), y se incubaron en baño maría a temperatura ambiente (23°C) durante 48 horas y se</w:t>
      </w:r>
      <w:r>
        <w:rPr>
          <w:spacing w:val="-21"/>
        </w:rPr>
        <w:t> </w:t>
      </w:r>
      <w:r>
        <w:rPr/>
        <w:t>liofilizaron.</w:t>
      </w:r>
    </w:p>
    <w:p>
      <w:pPr>
        <w:pStyle w:val="BodyText"/>
        <w:rPr>
          <w:sz w:val="25"/>
        </w:rPr>
      </w:pPr>
    </w:p>
    <w:p>
      <w:pPr>
        <w:pStyle w:val="Heading4"/>
        <w:numPr>
          <w:ilvl w:val="2"/>
          <w:numId w:val="20"/>
        </w:numPr>
        <w:tabs>
          <w:tab w:pos="818" w:val="left" w:leader="none"/>
        </w:tabs>
        <w:spacing w:line="240" w:lineRule="auto" w:before="0" w:after="0"/>
        <w:ind w:left="817" w:right="0" w:hanging="552"/>
        <w:jc w:val="both"/>
        <w:rPr>
          <w:i/>
        </w:rPr>
      </w:pPr>
      <w:r>
        <w:rPr>
          <w:i/>
        </w:rPr>
        <w:t>Análisis químico proximal (AQP) y determinación de taninos</w:t>
      </w:r>
      <w:r>
        <w:rPr>
          <w:i/>
          <w:spacing w:val="-22"/>
        </w:rPr>
        <w:t> </w:t>
      </w:r>
      <w:r>
        <w:rPr>
          <w:i/>
        </w:rPr>
        <w:t>condensados.</w:t>
      </w:r>
    </w:p>
    <w:p>
      <w:pPr>
        <w:pStyle w:val="BodyText"/>
        <w:rPr>
          <w:b/>
          <w:i/>
        </w:rPr>
      </w:pPr>
    </w:p>
    <w:p>
      <w:pPr>
        <w:pStyle w:val="BodyText"/>
        <w:spacing w:line="362" w:lineRule="auto" w:before="149"/>
        <w:ind w:left="265" w:right="120"/>
        <w:jc w:val="both"/>
      </w:pPr>
      <w:r>
        <w:rPr/>
        <w:t>A las muestras liofilizadas se les se realizó un AQP por triplicado y por unidad experimental (árbol) así como la concentración de taninos condesados y su fraccionamiento.</w:t>
      </w:r>
    </w:p>
    <w:p>
      <w:pPr>
        <w:pStyle w:val="BodyText"/>
        <w:spacing w:before="5"/>
        <w:rPr>
          <w:sz w:val="24"/>
        </w:rPr>
      </w:pPr>
    </w:p>
    <w:p>
      <w:pPr>
        <w:pStyle w:val="BodyText"/>
        <w:spacing w:line="360" w:lineRule="auto"/>
        <w:ind w:left="265" w:right="116"/>
        <w:jc w:val="both"/>
      </w:pPr>
      <w:r>
        <w:rPr/>
        <w:t>Para determinación de materia orgánica (MO) y proteína cruda (PC) fueron mediante los procedimientos del AOAC (1990). Las fracciones de fibra detergente neutro (FDN) y fibra detergente acido (FDA) de determinaron por los métodos de Van Soest </w:t>
      </w:r>
      <w:r>
        <w:rPr>
          <w:i/>
        </w:rPr>
        <w:t>et al</w:t>
      </w:r>
      <w:r>
        <w:rPr/>
        <w:t>. (1991).</w:t>
      </w:r>
    </w:p>
    <w:p>
      <w:pPr>
        <w:pStyle w:val="BodyText"/>
        <w:spacing w:before="2"/>
        <w:rPr>
          <w:sz w:val="21"/>
        </w:rPr>
      </w:pPr>
    </w:p>
    <w:p>
      <w:pPr>
        <w:pStyle w:val="BodyText"/>
        <w:spacing w:line="360" w:lineRule="auto" w:before="1"/>
        <w:ind w:left="265" w:right="115"/>
        <w:jc w:val="both"/>
      </w:pPr>
      <w:r>
        <w:rPr/>
        <w:t>Así mismo se calcularon: el total de taninos condensados (TTC) se analizaron mediante el método de butanol-HCl (Terril </w:t>
      </w:r>
      <w:r>
        <w:rPr>
          <w:i/>
        </w:rPr>
        <w:t>et al</w:t>
      </w:r>
      <w:r>
        <w:rPr/>
        <w:t>., 1992), con las modificaciones de López </w:t>
      </w:r>
      <w:r>
        <w:rPr>
          <w:i/>
        </w:rPr>
        <w:t>et al</w:t>
      </w:r>
      <w:r>
        <w:rPr/>
        <w:t>. (2004), utilizando como</w:t>
      </w:r>
    </w:p>
    <w:p>
      <w:pPr>
        <w:spacing w:after="0" w:line="360" w:lineRule="auto"/>
        <w:jc w:val="both"/>
        <w:sectPr>
          <w:pgSz w:w="12240" w:h="15840"/>
          <w:pgMar w:header="0" w:footer="1003" w:top="1360" w:bottom="1200" w:left="1720" w:right="1300"/>
        </w:sectPr>
      </w:pPr>
    </w:p>
    <w:p>
      <w:pPr>
        <w:pStyle w:val="BodyText"/>
        <w:spacing w:line="360" w:lineRule="auto" w:before="52"/>
        <w:ind w:left="265" w:right="112"/>
        <w:jc w:val="both"/>
      </w:pPr>
      <w:r>
        <w:rPr/>
        <w:t>patrones internos al </w:t>
      </w:r>
      <w:r>
        <w:rPr>
          <w:i/>
        </w:rPr>
        <w:t>Lysiloma acapulcensis</w:t>
      </w:r>
      <w:r>
        <w:rPr/>
        <w:t>. Los análisis de taninos libres (TL) se determinaron por el método de Porter </w:t>
      </w:r>
      <w:r>
        <w:rPr>
          <w:i/>
        </w:rPr>
        <w:t>et al</w:t>
      </w:r>
      <w:r>
        <w:rPr/>
        <w:t>. (1986), la purificación de taninos se realizó con Sephadex LH-20 como lo describen Asquith y Butler (1985), con las modificaciones realizadas por Hedqvist </w:t>
      </w:r>
      <w:r>
        <w:rPr>
          <w:i/>
        </w:rPr>
        <w:t>et al</w:t>
      </w:r>
      <w:r>
        <w:rPr/>
        <w:t>. (2000).</w:t>
      </w:r>
    </w:p>
    <w:p>
      <w:pPr>
        <w:pStyle w:val="BodyText"/>
        <w:spacing w:before="2"/>
        <w:rPr>
          <w:sz w:val="25"/>
        </w:rPr>
      </w:pPr>
    </w:p>
    <w:p>
      <w:pPr>
        <w:pStyle w:val="Heading4"/>
        <w:numPr>
          <w:ilvl w:val="2"/>
          <w:numId w:val="20"/>
        </w:numPr>
        <w:tabs>
          <w:tab w:pos="818" w:val="left" w:leader="none"/>
        </w:tabs>
        <w:spacing w:line="240" w:lineRule="auto" w:before="0" w:after="0"/>
        <w:ind w:left="817" w:right="0" w:hanging="552"/>
        <w:jc w:val="both"/>
        <w:rPr>
          <w:i/>
        </w:rPr>
      </w:pPr>
      <w:bookmarkStart w:name="_TOC_250012" w:id="16"/>
      <w:r>
        <w:rPr>
          <w:i/>
        </w:rPr>
        <w:t>Tratamientos y diseño</w:t>
      </w:r>
      <w:r>
        <w:rPr>
          <w:i/>
          <w:spacing w:val="-12"/>
        </w:rPr>
        <w:t> </w:t>
      </w:r>
      <w:bookmarkEnd w:id="16"/>
      <w:r>
        <w:rPr>
          <w:i/>
        </w:rPr>
        <w:t>experimental.</w:t>
      </w:r>
    </w:p>
    <w:p>
      <w:pPr>
        <w:pStyle w:val="BodyText"/>
        <w:rPr>
          <w:b/>
          <w:i/>
        </w:rPr>
      </w:pPr>
    </w:p>
    <w:p>
      <w:pPr>
        <w:pStyle w:val="BodyText"/>
        <w:spacing w:line="360" w:lineRule="auto" w:before="147"/>
        <w:ind w:left="265" w:right="111"/>
        <w:jc w:val="both"/>
      </w:pPr>
      <w:r>
        <w:rPr/>
        <w:t>Para determinar el efecto de cada planta en las fases exógenas de nematodos gastrointestinales de ovinos se evaluaron tres concentraciones de cada extracto liofilizado (0.0, 12.5, 25 y 50 mg/ mL). Estos se disolvieron en PBS (pH 7.0) y este se empleó como control negativo. Adicionalmente se utilizó Levamisol y Albendazol como control positivo según ensayo. Todas las investigaciones </w:t>
      </w:r>
      <w:r>
        <w:rPr>
          <w:i/>
        </w:rPr>
        <w:t>in </w:t>
      </w:r>
      <w:r>
        <w:rPr>
          <w:i/>
        </w:rPr>
        <w:t>vitro </w:t>
      </w:r>
      <w:r>
        <w:rPr/>
        <w:t>se diseñaron sobre la base de un diseño completamente aleatorizado.</w:t>
      </w:r>
    </w:p>
    <w:p>
      <w:pPr>
        <w:pStyle w:val="BodyText"/>
        <w:rPr>
          <w:sz w:val="25"/>
        </w:rPr>
      </w:pPr>
    </w:p>
    <w:p>
      <w:pPr>
        <w:pStyle w:val="Heading4"/>
        <w:numPr>
          <w:ilvl w:val="2"/>
          <w:numId w:val="20"/>
        </w:numPr>
        <w:tabs>
          <w:tab w:pos="818" w:val="left" w:leader="none"/>
        </w:tabs>
        <w:spacing w:line="240" w:lineRule="auto" w:before="0" w:after="0"/>
        <w:ind w:left="817" w:right="0" w:hanging="552"/>
        <w:jc w:val="both"/>
        <w:rPr>
          <w:i/>
        </w:rPr>
      </w:pPr>
      <w:bookmarkStart w:name="_TOC_250011" w:id="17"/>
      <w:r>
        <w:rPr>
          <w:i/>
        </w:rPr>
        <w:t>Prueba de eclosión de huevos</w:t>
      </w:r>
      <w:r>
        <w:rPr>
          <w:i/>
          <w:spacing w:val="-6"/>
        </w:rPr>
        <w:t> </w:t>
      </w:r>
      <w:bookmarkEnd w:id="17"/>
      <w:r>
        <w:rPr>
          <w:i/>
        </w:rPr>
        <w:t>(PEH).</w:t>
      </w:r>
    </w:p>
    <w:p>
      <w:pPr>
        <w:pStyle w:val="BodyText"/>
        <w:rPr>
          <w:b/>
          <w:i/>
        </w:rPr>
      </w:pPr>
    </w:p>
    <w:p>
      <w:pPr>
        <w:pStyle w:val="BodyText"/>
        <w:spacing w:line="360" w:lineRule="auto" w:before="149"/>
        <w:ind w:left="265" w:right="111"/>
        <w:jc w:val="both"/>
      </w:pPr>
      <w:r>
        <w:rPr/>
        <w:t>Se empleó una modificación de la técnica propuesta por Marie-Magdeleine </w:t>
      </w:r>
      <w:r>
        <w:rPr>
          <w:i/>
        </w:rPr>
        <w:t>et al. </w:t>
      </w:r>
      <w:r>
        <w:rPr/>
        <w:t>(2010). Para ello  se utilizaron nueve tratamientos que corresponden a las tres concentraciones para </w:t>
      </w:r>
      <w:r>
        <w:rPr>
          <w:i/>
        </w:rPr>
        <w:t>P. dulce </w:t>
      </w:r>
      <w:r>
        <w:rPr/>
        <w:t>(</w:t>
      </w:r>
      <w:r>
        <w:rPr>
          <w:b/>
        </w:rPr>
        <w:t>PD-500</w:t>
      </w:r>
      <w:r>
        <w:rPr/>
        <w:t>, </w:t>
      </w:r>
      <w:r>
        <w:rPr>
          <w:b/>
        </w:rPr>
        <w:t>PD-250 </w:t>
      </w:r>
      <w:r>
        <w:rPr/>
        <w:t>y </w:t>
      </w:r>
      <w:r>
        <w:rPr>
          <w:b/>
        </w:rPr>
        <w:t>PD-125</w:t>
      </w:r>
      <w:r>
        <w:rPr/>
        <w:t>), </w:t>
      </w:r>
      <w:r>
        <w:rPr>
          <w:i/>
        </w:rPr>
        <w:t>L. acapulcensis </w:t>
      </w:r>
      <w:r>
        <w:rPr/>
        <w:t>(</w:t>
      </w:r>
      <w:r>
        <w:rPr>
          <w:b/>
        </w:rPr>
        <w:t>LA-500</w:t>
      </w:r>
      <w:r>
        <w:rPr/>
        <w:t>, </w:t>
      </w:r>
      <w:r>
        <w:rPr>
          <w:b/>
        </w:rPr>
        <w:t>LA 250 </w:t>
      </w:r>
      <w:r>
        <w:rPr/>
        <w:t>y </w:t>
      </w:r>
      <w:r>
        <w:rPr>
          <w:b/>
        </w:rPr>
        <w:t>LA </w:t>
      </w:r>
      <w:r>
        <w:rPr/>
        <w:t>125), solución </w:t>
      </w:r>
      <w:r>
        <w:rPr>
          <w:b/>
        </w:rPr>
        <w:t>PBS </w:t>
      </w:r>
      <w:r>
        <w:rPr/>
        <w:t>(control negativo, solvente de los extractos), Albendazol 1% (</w:t>
      </w:r>
      <w:r>
        <w:rPr>
          <w:b/>
        </w:rPr>
        <w:t>ABZ, </w:t>
      </w:r>
      <w:r>
        <w:rPr/>
        <w:t>control positivo) y Dimetilsulfóxido, </w:t>
      </w:r>
      <w:r>
        <w:rPr>
          <w:b/>
        </w:rPr>
        <w:t>DMSO </w:t>
      </w:r>
      <w:r>
        <w:rPr/>
        <w:t>(control negativo, solvente del</w:t>
      </w:r>
      <w:r>
        <w:rPr>
          <w:spacing w:val="-11"/>
        </w:rPr>
        <w:t> </w:t>
      </w:r>
      <w:r>
        <w:rPr/>
        <w:t>ABZ).</w:t>
      </w:r>
    </w:p>
    <w:p>
      <w:pPr>
        <w:pStyle w:val="BodyText"/>
        <w:spacing w:before="7"/>
        <w:rPr>
          <w:sz w:val="24"/>
        </w:rPr>
      </w:pPr>
    </w:p>
    <w:p>
      <w:pPr>
        <w:pStyle w:val="BodyText"/>
        <w:spacing w:line="360" w:lineRule="auto"/>
        <w:ind w:left="265" w:right="112"/>
        <w:jc w:val="both"/>
      </w:pPr>
      <w:r>
        <w:rPr/>
        <w:t>Se colectaron huevos de estrongílidos de un animal donante infestado artificialmente con una mezcla de estrongílidos gastrointestinales (95% de </w:t>
      </w:r>
      <w:r>
        <w:rPr>
          <w:i/>
        </w:rPr>
        <w:t>Haemonchus contortus</w:t>
      </w:r>
      <w:r>
        <w:rPr/>
        <w:t>, 2% de </w:t>
      </w:r>
      <w:r>
        <w:rPr>
          <w:i/>
        </w:rPr>
        <w:t>Trichostrogylus </w:t>
      </w:r>
      <w:r>
        <w:rPr>
          <w:i/>
        </w:rPr>
        <w:t>colubriformis </w:t>
      </w:r>
      <w:r>
        <w:rPr/>
        <w:t>y 3% de </w:t>
      </w:r>
      <w:r>
        <w:rPr>
          <w:i/>
        </w:rPr>
        <w:t>Oesophagostomum columbianum</w:t>
      </w:r>
      <w:r>
        <w:rPr/>
        <w:t>) y, se depositaron en placas de cultivo celular de 24 pocillos para ser enfrentados con los tratamientos experimentales con seis réplicas por tratamiento. Se incubaron por 48 h y transcurrido ese tiempo se detuvo la eclosión con 100 µ L de solución de Lugol. Se contaron larvas y huevos en 20 alícuotas de 10 µ L, y se determinó el porcentaje de</w:t>
      </w:r>
      <w:r>
        <w:rPr>
          <w:spacing w:val="-2"/>
        </w:rPr>
        <w:t> </w:t>
      </w:r>
      <w:r>
        <w:rPr/>
        <w:t>eclosión.</w:t>
      </w:r>
    </w:p>
    <w:p>
      <w:pPr>
        <w:pStyle w:val="BodyText"/>
        <w:rPr>
          <w:sz w:val="25"/>
        </w:rPr>
      </w:pPr>
    </w:p>
    <w:p>
      <w:pPr>
        <w:pStyle w:val="Heading4"/>
        <w:numPr>
          <w:ilvl w:val="2"/>
          <w:numId w:val="20"/>
        </w:numPr>
        <w:tabs>
          <w:tab w:pos="818" w:val="left" w:leader="none"/>
        </w:tabs>
        <w:spacing w:line="240" w:lineRule="auto" w:before="0" w:after="0"/>
        <w:ind w:left="817" w:right="0" w:hanging="552"/>
        <w:jc w:val="both"/>
        <w:rPr>
          <w:i/>
        </w:rPr>
      </w:pPr>
      <w:bookmarkStart w:name="_TOC_250010" w:id="18"/>
      <w:r>
        <w:rPr>
          <w:i/>
        </w:rPr>
        <w:t>Prueba de desarrollo larvario</w:t>
      </w:r>
      <w:r>
        <w:rPr>
          <w:i/>
          <w:spacing w:val="-8"/>
        </w:rPr>
        <w:t> </w:t>
      </w:r>
      <w:bookmarkEnd w:id="18"/>
      <w:r>
        <w:rPr>
          <w:i/>
        </w:rPr>
        <w:t>(PDL)</w:t>
      </w:r>
    </w:p>
    <w:p>
      <w:pPr>
        <w:pStyle w:val="BodyText"/>
        <w:rPr>
          <w:b/>
          <w:i/>
        </w:rPr>
      </w:pPr>
    </w:p>
    <w:p>
      <w:pPr>
        <w:pStyle w:val="BodyText"/>
        <w:spacing w:line="355" w:lineRule="auto" w:before="147"/>
        <w:ind w:left="265" w:right="112"/>
        <w:jc w:val="both"/>
      </w:pPr>
      <w:r>
        <w:rPr/>
        <w:t>Se empleó la modificación realizada por Assis </w:t>
      </w:r>
      <w:r>
        <w:rPr>
          <w:i/>
        </w:rPr>
        <w:t>et al</w:t>
      </w:r>
      <w:r>
        <w:rPr/>
        <w:t>. (2003) a la técnica propuesta por Hubert y Kerboeuf (1992). Se emplearon los mismos tratamientos experimentales y diseño que en la PEH. Su principio se basa en exponer las soluciones a evaluar en huevos eclosionados para evaluar el efecto en el desarrollo de las larvas desde estadios L</w:t>
      </w:r>
      <w:r>
        <w:rPr>
          <w:position w:val="-2"/>
          <w:sz w:val="14"/>
        </w:rPr>
        <w:t>1</w:t>
      </w:r>
      <w:r>
        <w:rPr/>
        <w:t>/L</w:t>
      </w:r>
      <w:r>
        <w:rPr>
          <w:position w:val="-2"/>
          <w:sz w:val="14"/>
        </w:rPr>
        <w:t>2 </w:t>
      </w:r>
      <w:r>
        <w:rPr/>
        <w:t>hacia L</w:t>
      </w:r>
      <w:r>
        <w:rPr>
          <w:position w:val="-2"/>
          <w:sz w:val="14"/>
        </w:rPr>
        <w:t>3 </w:t>
      </w:r>
      <w:r>
        <w:rPr/>
        <w:t>o larvas infestantes. Se obtuvieron las L</w:t>
      </w:r>
      <w:r>
        <w:rPr>
          <w:position w:val="-2"/>
          <w:sz w:val="14"/>
        </w:rPr>
        <w:t>1</w:t>
      </w:r>
      <w:r>
        <w:rPr/>
        <w:t>/L</w:t>
      </w:r>
      <w:r>
        <w:rPr>
          <w:position w:val="-2"/>
          <w:sz w:val="14"/>
        </w:rPr>
        <w:t>2 </w:t>
      </w:r>
      <w:r>
        <w:rPr/>
        <w:t>a través del procedimiento descrito para PEH y se alimentaron a las 48 h con una solución nutritiva a base de jugo de heces y Anfotericina B. A las 48h se aplicaron las soluciones a evaluar y</w:t>
      </w:r>
    </w:p>
    <w:p>
      <w:pPr>
        <w:spacing w:after="0" w:line="355" w:lineRule="auto"/>
        <w:jc w:val="both"/>
        <w:sectPr>
          <w:pgSz w:w="12240" w:h="15840"/>
          <w:pgMar w:header="0" w:footer="1003" w:top="1360" w:bottom="1200" w:left="1720" w:right="1300"/>
        </w:sectPr>
      </w:pPr>
    </w:p>
    <w:p>
      <w:pPr>
        <w:pStyle w:val="BodyText"/>
        <w:spacing w:line="360" w:lineRule="auto" w:before="52"/>
        <w:ind w:left="265" w:right="119"/>
        <w:jc w:val="both"/>
      </w:pPr>
      <w:r>
        <w:rPr/>
        <w:t>transcurridos</w:t>
      </w:r>
      <w:r>
        <w:rPr>
          <w:spacing w:val="-3"/>
        </w:rPr>
        <w:t> </w:t>
      </w:r>
      <w:r>
        <w:rPr/>
        <w:t>8</w:t>
      </w:r>
      <w:r>
        <w:rPr>
          <w:spacing w:val="-3"/>
        </w:rPr>
        <w:t> </w:t>
      </w:r>
      <w:r>
        <w:rPr/>
        <w:t>días</w:t>
      </w:r>
      <w:r>
        <w:rPr>
          <w:spacing w:val="-1"/>
        </w:rPr>
        <w:t> </w:t>
      </w:r>
      <w:r>
        <w:rPr/>
        <w:t>se</w:t>
      </w:r>
      <w:r>
        <w:rPr>
          <w:spacing w:val="-1"/>
        </w:rPr>
        <w:t> </w:t>
      </w:r>
      <w:r>
        <w:rPr/>
        <w:t>detuvo</w:t>
      </w:r>
      <w:r>
        <w:rPr>
          <w:spacing w:val="-1"/>
        </w:rPr>
        <w:t> </w:t>
      </w:r>
      <w:r>
        <w:rPr/>
        <w:t>el proceso</w:t>
      </w:r>
      <w:r>
        <w:rPr>
          <w:spacing w:val="-1"/>
        </w:rPr>
        <w:t> </w:t>
      </w:r>
      <w:r>
        <w:rPr/>
        <w:t>de</w:t>
      </w:r>
      <w:r>
        <w:rPr>
          <w:spacing w:val="-1"/>
        </w:rPr>
        <w:t> </w:t>
      </w:r>
      <w:r>
        <w:rPr/>
        <w:t>muda</w:t>
      </w:r>
      <w:r>
        <w:rPr>
          <w:spacing w:val="-1"/>
        </w:rPr>
        <w:t> </w:t>
      </w:r>
      <w:r>
        <w:rPr/>
        <w:t>con</w:t>
      </w:r>
      <w:r>
        <w:rPr>
          <w:spacing w:val="-3"/>
        </w:rPr>
        <w:t> </w:t>
      </w:r>
      <w:r>
        <w:rPr/>
        <w:t>100</w:t>
      </w:r>
      <w:r>
        <w:rPr>
          <w:spacing w:val="-1"/>
        </w:rPr>
        <w:t> </w:t>
      </w:r>
      <w:r>
        <w:rPr/>
        <w:t>µ</w:t>
      </w:r>
      <w:r>
        <w:rPr>
          <w:spacing w:val="-40"/>
        </w:rPr>
        <w:t> </w:t>
      </w:r>
      <w:r>
        <w:rPr/>
        <w:t>L</w:t>
      </w:r>
      <w:r>
        <w:rPr>
          <w:spacing w:val="-4"/>
        </w:rPr>
        <w:t> </w:t>
      </w:r>
      <w:r>
        <w:rPr/>
        <w:t>de</w:t>
      </w:r>
      <w:r>
        <w:rPr>
          <w:spacing w:val="-3"/>
        </w:rPr>
        <w:t> </w:t>
      </w:r>
      <w:r>
        <w:rPr/>
        <w:t>solución</w:t>
      </w:r>
      <w:r>
        <w:rPr>
          <w:spacing w:val="-1"/>
        </w:rPr>
        <w:t> </w:t>
      </w:r>
      <w:r>
        <w:rPr/>
        <w:t>de</w:t>
      </w:r>
      <w:r>
        <w:rPr>
          <w:spacing w:val="-1"/>
        </w:rPr>
        <w:t> </w:t>
      </w:r>
      <w:r>
        <w:rPr/>
        <w:t>Lugol.</w:t>
      </w:r>
      <w:r>
        <w:rPr>
          <w:spacing w:val="-1"/>
        </w:rPr>
        <w:t> </w:t>
      </w:r>
      <w:r>
        <w:rPr/>
        <w:t>Se</w:t>
      </w:r>
      <w:r>
        <w:rPr>
          <w:spacing w:val="-1"/>
        </w:rPr>
        <w:t> </w:t>
      </w:r>
      <w:r>
        <w:rPr/>
        <w:t>contaron</w:t>
      </w:r>
      <w:r>
        <w:rPr>
          <w:spacing w:val="-4"/>
        </w:rPr>
        <w:t> </w:t>
      </w:r>
      <w:r>
        <w:rPr/>
        <w:t>las L</w:t>
      </w:r>
      <w:r>
        <w:rPr>
          <w:position w:val="-2"/>
          <w:sz w:val="14"/>
        </w:rPr>
        <w:t>1</w:t>
      </w:r>
      <w:r>
        <w:rPr/>
        <w:t>/L</w:t>
      </w:r>
      <w:r>
        <w:rPr>
          <w:position w:val="-2"/>
          <w:sz w:val="14"/>
        </w:rPr>
        <w:t>2 </w:t>
      </w:r>
      <w:r>
        <w:rPr/>
        <w:t>y las L</w:t>
      </w:r>
      <w:r>
        <w:rPr>
          <w:position w:val="-2"/>
          <w:sz w:val="14"/>
        </w:rPr>
        <w:t>3 </w:t>
      </w:r>
      <w:r>
        <w:rPr/>
        <w:t>y se determinó el porcentaje de las larvas</w:t>
      </w:r>
      <w:r>
        <w:rPr>
          <w:spacing w:val="20"/>
        </w:rPr>
        <w:t> </w:t>
      </w:r>
      <w:r>
        <w:rPr/>
        <w:t>infestivas.</w:t>
      </w:r>
    </w:p>
    <w:p>
      <w:pPr>
        <w:pStyle w:val="BodyText"/>
        <w:spacing w:before="4"/>
        <w:rPr>
          <w:sz w:val="23"/>
        </w:rPr>
      </w:pPr>
    </w:p>
    <w:p>
      <w:pPr>
        <w:pStyle w:val="Heading4"/>
        <w:numPr>
          <w:ilvl w:val="2"/>
          <w:numId w:val="20"/>
        </w:numPr>
        <w:tabs>
          <w:tab w:pos="818" w:val="left" w:leader="none"/>
        </w:tabs>
        <w:spacing w:line="240" w:lineRule="auto" w:before="0" w:after="0"/>
        <w:ind w:left="817" w:right="0" w:hanging="552"/>
        <w:jc w:val="both"/>
        <w:rPr>
          <w:i/>
        </w:rPr>
      </w:pPr>
      <w:bookmarkStart w:name="_TOC_250009" w:id="19"/>
      <w:r>
        <w:rPr>
          <w:i/>
        </w:rPr>
        <w:t>Prueba de migración larvaria</w:t>
      </w:r>
      <w:r>
        <w:rPr>
          <w:i/>
          <w:spacing w:val="-6"/>
        </w:rPr>
        <w:t> </w:t>
      </w:r>
      <w:bookmarkEnd w:id="19"/>
      <w:r>
        <w:rPr>
          <w:i/>
        </w:rPr>
        <w:t>(PML).</w:t>
      </w:r>
    </w:p>
    <w:p>
      <w:pPr>
        <w:pStyle w:val="BodyText"/>
        <w:rPr>
          <w:b/>
          <w:i/>
        </w:rPr>
      </w:pPr>
    </w:p>
    <w:p>
      <w:pPr>
        <w:pStyle w:val="BodyText"/>
        <w:spacing w:line="357" w:lineRule="auto" w:before="149"/>
        <w:ind w:left="265" w:right="111"/>
        <w:jc w:val="both"/>
      </w:pPr>
      <w:r>
        <w:rPr/>
        <w:t>El principio de esta prueba consiste en enfrentar las larvas del tercer estadio (L</w:t>
      </w:r>
      <w:r>
        <w:rPr>
          <w:position w:val="-2"/>
          <w:sz w:val="14"/>
        </w:rPr>
        <w:t>3</w:t>
      </w:r>
      <w:r>
        <w:rPr/>
        <w:t>) obtenidas mediante coprocultivos (Roberts y O´Sullivan, 1952) a las tres concentraciones de los extractos, un control positivo (PBS) y uno negativo a base de Levamisol (LV) en tres concentraciones (</w:t>
      </w:r>
      <w:r>
        <w:rPr>
          <w:b/>
        </w:rPr>
        <w:t>LV-500</w:t>
      </w:r>
      <w:r>
        <w:rPr/>
        <w:t>, </w:t>
      </w:r>
      <w:r>
        <w:rPr>
          <w:b/>
        </w:rPr>
        <w:t>LV-250 </w:t>
      </w:r>
      <w:r>
        <w:rPr/>
        <w:t>y </w:t>
      </w:r>
      <w:r>
        <w:rPr>
          <w:b/>
        </w:rPr>
        <w:t>LV-125</w:t>
      </w:r>
      <w:r>
        <w:rPr/>
        <w:t>). Para ello se empleó el método descrito por Marie-Magdeleine </w:t>
      </w:r>
      <w:r>
        <w:rPr>
          <w:i/>
        </w:rPr>
        <w:t>et al</w:t>
      </w:r>
      <w:r>
        <w:rPr/>
        <w:t>. (2010) que consiste en enfrentar una cantidad conocida des larvas L</w:t>
      </w:r>
      <w:r>
        <w:rPr>
          <w:position w:val="-2"/>
          <w:sz w:val="14"/>
        </w:rPr>
        <w:t>3 </w:t>
      </w:r>
      <w:r>
        <w:rPr/>
        <w:t>a las soluciones por 2 horas en un tubo de ensayo Falcon® cónico y, después de sucesivos lavados con PBS ponerlas a migrar a través de un tamiz de 20 µ m en un dispositivo preparado para este fin. Posteriormente se determina la cantidad de larvas migradas y se calcula el porcentaje de migración.</w:t>
      </w:r>
    </w:p>
    <w:p>
      <w:pPr>
        <w:pStyle w:val="BodyText"/>
        <w:spacing w:before="2"/>
        <w:rPr>
          <w:sz w:val="25"/>
        </w:rPr>
      </w:pPr>
    </w:p>
    <w:p>
      <w:pPr>
        <w:pStyle w:val="Heading4"/>
        <w:numPr>
          <w:ilvl w:val="2"/>
          <w:numId w:val="20"/>
        </w:numPr>
        <w:tabs>
          <w:tab w:pos="818" w:val="left" w:leader="none"/>
        </w:tabs>
        <w:spacing w:line="240" w:lineRule="auto" w:before="0" w:after="0"/>
        <w:ind w:left="817" w:right="0" w:hanging="552"/>
        <w:jc w:val="both"/>
        <w:rPr>
          <w:i/>
        </w:rPr>
      </w:pPr>
      <w:bookmarkStart w:name="_TOC_250008" w:id="20"/>
      <w:r>
        <w:rPr>
          <w:i/>
        </w:rPr>
        <w:t>Análisis de los</w:t>
      </w:r>
      <w:r>
        <w:rPr>
          <w:i/>
          <w:spacing w:val="-5"/>
        </w:rPr>
        <w:t> </w:t>
      </w:r>
      <w:bookmarkEnd w:id="20"/>
      <w:r>
        <w:rPr>
          <w:i/>
        </w:rPr>
        <w:t>datos</w:t>
      </w:r>
    </w:p>
    <w:p>
      <w:pPr>
        <w:pStyle w:val="BodyText"/>
        <w:rPr>
          <w:b/>
          <w:i/>
        </w:rPr>
      </w:pPr>
    </w:p>
    <w:p>
      <w:pPr>
        <w:pStyle w:val="BodyText"/>
        <w:spacing w:line="362" w:lineRule="auto" w:before="180"/>
        <w:ind w:left="265" w:right="112"/>
        <w:jc w:val="both"/>
      </w:pPr>
      <w:r>
        <w:rPr/>
        <w:t>Para  el  análisis  de  los  datos,  primero  fueron  transformados  </w:t>
      </w:r>
      <w:r>
        <w:rPr>
          <w:spacing w:val="3"/>
        </w:rPr>
        <w:t>(          </w:t>
      </w:r>
      <w:r>
        <w:rPr/>
        <w:t>después  fueron    analizados por un diseño completamente al azar, utilizando un modelo lineal general (PROC GLM), mediante el paquete estadístico SAS (2006) y para la comparación de medias se usó el procedimiento Tukey a un nivel de significación de</w:t>
      </w:r>
      <w:r>
        <w:rPr>
          <w:spacing w:val="-10"/>
        </w:rPr>
        <w:t> </w:t>
      </w:r>
      <w:r>
        <w:rPr>
          <w:i/>
        </w:rPr>
        <w:t>p</w:t>
      </w:r>
      <w:r>
        <w:rPr/>
        <w:t>&lt;0.05.</w:t>
      </w:r>
    </w:p>
    <w:p>
      <w:pPr>
        <w:pStyle w:val="BodyText"/>
        <w:spacing w:before="5"/>
        <w:rPr>
          <w:sz w:val="21"/>
        </w:rPr>
      </w:pPr>
    </w:p>
    <w:p>
      <w:pPr>
        <w:pStyle w:val="Heading3"/>
        <w:spacing w:before="0"/>
        <w:jc w:val="both"/>
      </w:pPr>
      <w:r>
        <w:rPr/>
        <w:t>EXPERIMENTO 2.</w:t>
      </w:r>
    </w:p>
    <w:p>
      <w:pPr>
        <w:pStyle w:val="BodyText"/>
        <w:spacing w:before="5"/>
        <w:rPr>
          <w:b/>
          <w:sz w:val="28"/>
        </w:rPr>
      </w:pPr>
    </w:p>
    <w:p>
      <w:pPr>
        <w:pStyle w:val="ListParagraph"/>
        <w:numPr>
          <w:ilvl w:val="2"/>
          <w:numId w:val="21"/>
        </w:numPr>
        <w:tabs>
          <w:tab w:pos="839" w:val="left" w:leader="none"/>
        </w:tabs>
        <w:spacing w:line="360" w:lineRule="auto" w:before="1" w:after="0"/>
        <w:ind w:left="265" w:right="115" w:firstLine="0"/>
        <w:jc w:val="both"/>
        <w:rPr>
          <w:b/>
          <w:sz w:val="22"/>
        </w:rPr>
      </w:pPr>
      <w:r>
        <w:rPr>
          <w:b/>
          <w:sz w:val="22"/>
        </w:rPr>
        <w:t>Efecto del extracto de </w:t>
      </w:r>
      <w:r>
        <w:rPr>
          <w:b/>
          <w:i/>
          <w:sz w:val="22"/>
        </w:rPr>
        <w:t>Lysiloma acapulcensis </w:t>
      </w:r>
      <w:r>
        <w:rPr>
          <w:b/>
          <w:sz w:val="22"/>
        </w:rPr>
        <w:t>sobre la digestibilidad de los nutrientes y parámetros de fermentación en</w:t>
      </w:r>
      <w:r>
        <w:rPr>
          <w:b/>
          <w:spacing w:val="-5"/>
          <w:sz w:val="22"/>
        </w:rPr>
        <w:t> </w:t>
      </w:r>
      <w:r>
        <w:rPr>
          <w:b/>
          <w:sz w:val="22"/>
        </w:rPr>
        <w:t>ovinos.</w:t>
      </w:r>
    </w:p>
    <w:p>
      <w:pPr>
        <w:pStyle w:val="BodyText"/>
        <w:spacing w:before="2"/>
        <w:rPr>
          <w:b/>
          <w:sz w:val="21"/>
        </w:rPr>
      </w:pPr>
    </w:p>
    <w:p>
      <w:pPr>
        <w:pStyle w:val="Heading4"/>
        <w:numPr>
          <w:ilvl w:val="2"/>
          <w:numId w:val="21"/>
        </w:numPr>
        <w:tabs>
          <w:tab w:pos="818" w:val="left" w:leader="none"/>
        </w:tabs>
        <w:spacing w:line="240" w:lineRule="auto" w:before="1" w:after="0"/>
        <w:ind w:left="817" w:right="0" w:hanging="552"/>
        <w:jc w:val="both"/>
        <w:rPr>
          <w:i/>
        </w:rPr>
      </w:pPr>
      <w:bookmarkStart w:name="_TOC_250007" w:id="21"/>
      <w:r>
        <w:rPr>
          <w:i/>
        </w:rPr>
        <w:t>Zona de</w:t>
      </w:r>
      <w:r>
        <w:rPr>
          <w:i/>
          <w:spacing w:val="-5"/>
        </w:rPr>
        <w:t> </w:t>
      </w:r>
      <w:bookmarkEnd w:id="21"/>
      <w:r>
        <w:rPr>
          <w:i/>
        </w:rPr>
        <w:t>estudio</w:t>
      </w:r>
    </w:p>
    <w:p>
      <w:pPr>
        <w:pStyle w:val="BodyText"/>
        <w:spacing w:before="4"/>
        <w:rPr>
          <w:b/>
          <w:i/>
          <w:sz w:val="31"/>
        </w:rPr>
      </w:pPr>
    </w:p>
    <w:p>
      <w:pPr>
        <w:pStyle w:val="BodyText"/>
        <w:spacing w:line="360" w:lineRule="auto" w:before="1"/>
        <w:ind w:left="265" w:right="112"/>
        <w:jc w:val="both"/>
      </w:pPr>
      <w:r>
        <w:rPr/>
        <w:t>Este estudio se realizó en el laboratorio de bromatología y parasitología del Centro Universitario UAEM Temascaltepec y en el área metabólica de la posta zootécnica del mismo centro.</w:t>
      </w:r>
    </w:p>
    <w:p>
      <w:pPr>
        <w:spacing w:after="0" w:line="360" w:lineRule="auto"/>
        <w:jc w:val="both"/>
        <w:sectPr>
          <w:pgSz w:w="12240" w:h="15840"/>
          <w:pgMar w:header="0" w:footer="1003" w:top="1360" w:bottom="1200" w:left="1720" w:right="1300"/>
        </w:sectPr>
      </w:pPr>
    </w:p>
    <w:p>
      <w:pPr>
        <w:pStyle w:val="Heading4"/>
        <w:numPr>
          <w:ilvl w:val="2"/>
          <w:numId w:val="21"/>
        </w:numPr>
        <w:tabs>
          <w:tab w:pos="818" w:val="left" w:leader="none"/>
        </w:tabs>
        <w:spacing w:line="240" w:lineRule="auto" w:before="37" w:after="0"/>
        <w:ind w:left="817" w:right="0" w:hanging="552"/>
        <w:jc w:val="both"/>
        <w:rPr>
          <w:i/>
        </w:rPr>
      </w:pPr>
      <w:bookmarkStart w:name="_TOC_250006" w:id="22"/>
      <w:r>
        <w:rPr>
          <w:i/>
        </w:rPr>
        <w:t>Preparación de los</w:t>
      </w:r>
      <w:r>
        <w:rPr>
          <w:i/>
          <w:spacing w:val="-7"/>
        </w:rPr>
        <w:t> </w:t>
      </w:r>
      <w:bookmarkEnd w:id="22"/>
      <w:r>
        <w:rPr>
          <w:i/>
        </w:rPr>
        <w:t>extractos</w:t>
      </w:r>
    </w:p>
    <w:p>
      <w:pPr>
        <w:pStyle w:val="BodyText"/>
        <w:spacing w:before="2"/>
        <w:rPr>
          <w:b/>
          <w:i/>
          <w:sz w:val="31"/>
        </w:rPr>
      </w:pPr>
    </w:p>
    <w:p>
      <w:pPr>
        <w:pStyle w:val="BodyText"/>
        <w:spacing w:line="360" w:lineRule="auto" w:before="1"/>
        <w:ind w:left="265" w:right="117"/>
        <w:jc w:val="both"/>
      </w:pPr>
      <w:r>
        <w:rPr/>
        <w:t>Los extractos de </w:t>
      </w:r>
      <w:r>
        <w:rPr>
          <w:i/>
        </w:rPr>
        <w:t>Lysiloma acapulcensis </w:t>
      </w:r>
      <w:r>
        <w:rPr/>
        <w:t>se obtuvieron de árboles de la zona sur del Estado de México colectados al azar (49 árboles, considerando 7 repeticiones verdaderas). Se colectaron hojas frescas (jóvenes y maduras), se almacenaron y trasladaron en refrigeración para evitar cambios en  su composición (FAO,</w:t>
      </w:r>
      <w:r>
        <w:rPr>
          <w:spacing w:val="-6"/>
        </w:rPr>
        <w:t> </w:t>
      </w:r>
      <w:r>
        <w:rPr/>
        <w:t>2000).</w:t>
      </w:r>
    </w:p>
    <w:p>
      <w:pPr>
        <w:pStyle w:val="BodyText"/>
        <w:spacing w:before="10"/>
        <w:rPr>
          <w:sz w:val="17"/>
        </w:rPr>
      </w:pPr>
    </w:p>
    <w:p>
      <w:pPr>
        <w:pStyle w:val="BodyText"/>
        <w:spacing w:line="360" w:lineRule="auto"/>
        <w:ind w:left="265" w:right="113"/>
        <w:jc w:val="both"/>
      </w:pPr>
      <w:r>
        <w:rPr/>
        <w:t>Los extractos se prepararon mediante la metodología propuesta por Salem </w:t>
      </w:r>
      <w:r>
        <w:rPr>
          <w:i/>
        </w:rPr>
        <w:t>et al</w:t>
      </w:r>
      <w:r>
        <w:rPr/>
        <w:t>.(2006). Las hojas se secaron a 45°C mediante una estufa de aire forzado, posteriormente se molieron y se prepararon los extractos, utilizando como solvente agua destilada (10 g de hojas: 100 ml de agua) y se incubaron en baño maría a temperatura ambiente (23°C) durante 48 horas, posteriormente se sometieron a un proceso de</w:t>
      </w:r>
      <w:r>
        <w:rPr>
          <w:spacing w:val="-8"/>
        </w:rPr>
        <w:t> </w:t>
      </w:r>
      <w:r>
        <w:rPr/>
        <w:t>liofilización.</w:t>
      </w:r>
    </w:p>
    <w:p>
      <w:pPr>
        <w:pStyle w:val="BodyText"/>
        <w:spacing w:before="7"/>
        <w:rPr>
          <w:sz w:val="21"/>
        </w:rPr>
      </w:pPr>
    </w:p>
    <w:p>
      <w:pPr>
        <w:pStyle w:val="Heading4"/>
        <w:numPr>
          <w:ilvl w:val="2"/>
          <w:numId w:val="21"/>
        </w:numPr>
        <w:tabs>
          <w:tab w:pos="818" w:val="left" w:leader="none"/>
        </w:tabs>
        <w:spacing w:line="240" w:lineRule="auto" w:before="0" w:after="0"/>
        <w:ind w:left="817" w:right="0" w:hanging="552"/>
        <w:jc w:val="both"/>
        <w:rPr>
          <w:i/>
        </w:rPr>
      </w:pPr>
      <w:bookmarkStart w:name="_TOC_250005" w:id="23"/>
      <w:bookmarkEnd w:id="23"/>
      <w:r>
        <w:rPr>
          <w:i/>
        </w:rPr>
        <w:t>Tratamientos</w:t>
      </w:r>
    </w:p>
    <w:p>
      <w:pPr>
        <w:pStyle w:val="BodyText"/>
        <w:spacing w:before="1"/>
        <w:rPr>
          <w:b/>
          <w:i/>
          <w:sz w:val="28"/>
        </w:rPr>
      </w:pPr>
    </w:p>
    <w:p>
      <w:pPr>
        <w:pStyle w:val="BodyText"/>
        <w:spacing w:line="360" w:lineRule="auto"/>
        <w:ind w:left="265" w:right="112"/>
        <w:jc w:val="both"/>
      </w:pPr>
      <w:r>
        <w:rPr/>
        <w:t>Los tratamientos de los extractos fueron: 0.0, 2.5, 5.0 y 7.5 g de TCL/kg MS. En el ensayo </w:t>
      </w:r>
      <w:r>
        <w:rPr>
          <w:i/>
        </w:rPr>
        <w:t>in vitro </w:t>
      </w:r>
      <w:r>
        <w:rPr/>
        <w:t>las dosis se ajustaron al sustrato que se incubo y se aplicaron en forma liofilizada diluida en agua destilada, para el caso del ensayo </w:t>
      </w:r>
      <w:r>
        <w:rPr>
          <w:i/>
        </w:rPr>
        <w:t>in vivo </w:t>
      </w:r>
      <w:r>
        <w:rPr/>
        <w:t>los extractos fueron aplicados directamente en el rumen de forma liofilizada, dividiendo las dosis de cada tratamiento correspondiente en tres aplicaciones (antes de alimentar a los animales) en horarios de 7:00, 13:00 y 19:00 horas. Para ambos ensayos se utilizó una dieta base (Cuadro 3), para ovinos en crecimiento con base a las recomendaciones del NRC (2007) para pequeños rumiantes.</w:t>
      </w:r>
    </w:p>
    <w:p>
      <w:pPr>
        <w:pStyle w:val="BodyText"/>
        <w:spacing w:before="10"/>
        <w:rPr>
          <w:sz w:val="21"/>
        </w:rPr>
      </w:pPr>
    </w:p>
    <w:p>
      <w:pPr>
        <w:pStyle w:val="ListParagraph"/>
        <w:numPr>
          <w:ilvl w:val="2"/>
          <w:numId w:val="21"/>
        </w:numPr>
        <w:tabs>
          <w:tab w:pos="818" w:val="left" w:leader="none"/>
        </w:tabs>
        <w:spacing w:line="240" w:lineRule="auto" w:before="0" w:after="0"/>
        <w:ind w:left="817" w:right="0" w:hanging="552"/>
        <w:jc w:val="both"/>
        <w:rPr>
          <w:b/>
          <w:i/>
          <w:sz w:val="22"/>
        </w:rPr>
      </w:pPr>
      <w:r>
        <w:rPr>
          <w:b/>
          <w:sz w:val="22"/>
        </w:rPr>
        <w:t>Experimento </w:t>
      </w:r>
      <w:r>
        <w:rPr>
          <w:b/>
          <w:i/>
          <w:sz w:val="22"/>
        </w:rPr>
        <w:t>in</w:t>
      </w:r>
      <w:r>
        <w:rPr>
          <w:b/>
          <w:i/>
          <w:spacing w:val="-8"/>
          <w:sz w:val="22"/>
        </w:rPr>
        <w:t> </w:t>
      </w:r>
      <w:r>
        <w:rPr>
          <w:b/>
          <w:i/>
          <w:sz w:val="22"/>
        </w:rPr>
        <w:t>vitro</w:t>
      </w:r>
    </w:p>
    <w:p>
      <w:pPr>
        <w:pStyle w:val="BodyText"/>
        <w:spacing w:before="10"/>
        <w:rPr>
          <w:b/>
          <w:i/>
          <w:sz w:val="27"/>
        </w:rPr>
      </w:pPr>
    </w:p>
    <w:p>
      <w:pPr>
        <w:pStyle w:val="BodyText"/>
        <w:spacing w:line="357" w:lineRule="auto"/>
        <w:ind w:left="265" w:right="112"/>
        <w:jc w:val="both"/>
      </w:pPr>
      <w:r>
        <w:rPr/>
        <w:t>Este experimento fue realizado mediante la técnica de producción de gas siguiendo la metodología propuesta por Theodorou </w:t>
      </w:r>
      <w:r>
        <w:rPr>
          <w:i/>
        </w:rPr>
        <w:t>et al</w:t>
      </w:r>
      <w:r>
        <w:rPr/>
        <w:t>. (1994). El líquido ruminal se obtuvo del rumen de cuatro ovinos fistulados. Una vez colectado el líquido, fue llevado al laboratorio donde se gasificó con CO</w:t>
      </w:r>
      <w:r>
        <w:rPr>
          <w:position w:val="-2"/>
          <w:sz w:val="14"/>
        </w:rPr>
        <w:t>2</w:t>
      </w:r>
      <w:r>
        <w:rPr/>
        <w:t>. Para iniciar la incubación se mezcló el líquido ruminal (10 ml) y el medio nutritivo (90 ml), en botellas  de 160 ml que contenían 1 gramo de sustrato. Se utilizaron 12 botellas por tratamiento y tres blancos, tomando mediciones de gas por un periodo de 96 h. y fueron depositadas en una incubadora</w:t>
      </w:r>
      <w:r>
        <w:rPr>
          <w:spacing w:val="9"/>
        </w:rPr>
        <w:t> </w:t>
      </w:r>
      <w:r>
        <w:rPr/>
        <w:t>a</w:t>
      </w:r>
      <w:r>
        <w:rPr>
          <w:spacing w:val="9"/>
        </w:rPr>
        <w:t> </w:t>
      </w:r>
      <w:r>
        <w:rPr/>
        <w:t>39</w:t>
      </w:r>
      <w:r>
        <w:rPr>
          <w:spacing w:val="9"/>
        </w:rPr>
        <w:t> </w:t>
      </w:r>
      <w:r>
        <w:rPr/>
        <w:t>ºC.</w:t>
      </w:r>
      <w:r>
        <w:rPr>
          <w:spacing w:val="9"/>
        </w:rPr>
        <w:t> </w:t>
      </w:r>
      <w:r>
        <w:rPr/>
        <w:t>El</w:t>
      </w:r>
      <w:r>
        <w:rPr>
          <w:spacing w:val="10"/>
        </w:rPr>
        <w:t> </w:t>
      </w:r>
      <w:r>
        <w:rPr/>
        <w:t>volumen</w:t>
      </w:r>
      <w:r>
        <w:rPr>
          <w:spacing w:val="9"/>
        </w:rPr>
        <w:t> </w:t>
      </w:r>
      <w:r>
        <w:rPr/>
        <w:t>de</w:t>
      </w:r>
      <w:r>
        <w:rPr>
          <w:spacing w:val="12"/>
        </w:rPr>
        <w:t> </w:t>
      </w:r>
      <w:r>
        <w:rPr/>
        <w:t>gas</w:t>
      </w:r>
      <w:r>
        <w:rPr>
          <w:spacing w:val="10"/>
        </w:rPr>
        <w:t> </w:t>
      </w:r>
      <w:r>
        <w:rPr/>
        <w:t>producido</w:t>
      </w:r>
      <w:r>
        <w:rPr>
          <w:spacing w:val="9"/>
        </w:rPr>
        <w:t> </w:t>
      </w:r>
      <w:r>
        <w:rPr/>
        <w:t>fue</w:t>
      </w:r>
      <w:r>
        <w:rPr>
          <w:spacing w:val="7"/>
        </w:rPr>
        <w:t> </w:t>
      </w:r>
      <w:r>
        <w:rPr/>
        <w:t>tomado</w:t>
      </w:r>
      <w:r>
        <w:rPr>
          <w:spacing w:val="9"/>
        </w:rPr>
        <w:t> </w:t>
      </w:r>
      <w:r>
        <w:rPr/>
        <w:t>durante</w:t>
      </w:r>
      <w:r>
        <w:rPr>
          <w:spacing w:val="9"/>
        </w:rPr>
        <w:t> </w:t>
      </w:r>
      <w:r>
        <w:rPr/>
        <w:t>las</w:t>
      </w:r>
      <w:r>
        <w:rPr>
          <w:spacing w:val="10"/>
        </w:rPr>
        <w:t> </w:t>
      </w:r>
      <w:r>
        <w:rPr/>
        <w:t>2,</w:t>
      </w:r>
      <w:r>
        <w:rPr>
          <w:spacing w:val="9"/>
        </w:rPr>
        <w:t> </w:t>
      </w:r>
      <w:r>
        <w:rPr/>
        <w:t>4,</w:t>
      </w:r>
      <w:r>
        <w:rPr>
          <w:spacing w:val="9"/>
        </w:rPr>
        <w:t> </w:t>
      </w:r>
      <w:r>
        <w:rPr/>
        <w:t>6,</w:t>
      </w:r>
      <w:r>
        <w:rPr>
          <w:spacing w:val="7"/>
        </w:rPr>
        <w:t> </w:t>
      </w:r>
      <w:r>
        <w:rPr/>
        <w:t>8,</w:t>
      </w:r>
      <w:r>
        <w:rPr>
          <w:spacing w:val="9"/>
        </w:rPr>
        <w:t> </w:t>
      </w:r>
      <w:r>
        <w:rPr/>
        <w:t>10,</w:t>
      </w:r>
      <w:r>
        <w:rPr>
          <w:spacing w:val="9"/>
        </w:rPr>
        <w:t> </w:t>
      </w:r>
      <w:r>
        <w:rPr/>
        <w:t>12,</w:t>
      </w:r>
      <w:r>
        <w:rPr>
          <w:spacing w:val="9"/>
        </w:rPr>
        <w:t> </w:t>
      </w:r>
      <w:r>
        <w:rPr/>
        <w:t>15,</w:t>
      </w:r>
      <w:r>
        <w:rPr>
          <w:spacing w:val="9"/>
        </w:rPr>
        <w:t> </w:t>
      </w:r>
      <w:r>
        <w:rPr/>
        <w:t>19,</w:t>
      </w:r>
    </w:p>
    <w:p>
      <w:pPr>
        <w:pStyle w:val="BodyText"/>
        <w:spacing w:before="7"/>
        <w:ind w:left="265"/>
        <w:jc w:val="both"/>
      </w:pPr>
      <w:r>
        <w:rPr/>
        <w:t>24, 48, 72 y 96 h con un transductor de presión (EXTECH, Modelo 407910) .</w:t>
      </w:r>
    </w:p>
    <w:p>
      <w:pPr>
        <w:spacing w:after="0"/>
        <w:jc w:val="both"/>
        <w:sectPr>
          <w:pgSz w:w="12240" w:h="15840"/>
          <w:pgMar w:header="0" w:footer="1003" w:top="1380" w:bottom="1200" w:left="1720" w:right="1300"/>
        </w:sectPr>
      </w:pPr>
    </w:p>
    <w:p>
      <w:pPr>
        <w:pStyle w:val="Heading4"/>
        <w:numPr>
          <w:ilvl w:val="3"/>
          <w:numId w:val="21"/>
        </w:numPr>
        <w:tabs>
          <w:tab w:pos="983" w:val="left" w:leader="none"/>
        </w:tabs>
        <w:spacing w:line="240" w:lineRule="auto" w:before="37" w:after="0"/>
        <w:ind w:left="982" w:right="0" w:hanging="717"/>
        <w:jc w:val="both"/>
        <w:rPr>
          <w:i/>
        </w:rPr>
      </w:pPr>
      <w:r>
        <w:rPr>
          <w:i/>
        </w:rPr>
        <w:t>Degradabilidad de la materia seca, cinética de degradación y parámetros de</w:t>
      </w:r>
      <w:r>
        <w:rPr>
          <w:i/>
          <w:spacing w:val="-21"/>
        </w:rPr>
        <w:t> </w:t>
      </w:r>
      <w:r>
        <w:rPr>
          <w:i/>
        </w:rPr>
        <w:t>fermentación</w:t>
      </w:r>
    </w:p>
    <w:p>
      <w:pPr>
        <w:pStyle w:val="BodyText"/>
        <w:spacing w:before="5"/>
        <w:rPr>
          <w:b/>
          <w:i/>
          <w:sz w:val="31"/>
        </w:rPr>
      </w:pPr>
    </w:p>
    <w:p>
      <w:pPr>
        <w:pStyle w:val="BodyText"/>
        <w:spacing w:line="360" w:lineRule="auto"/>
        <w:ind w:left="265" w:right="211"/>
        <w:jc w:val="both"/>
      </w:pPr>
      <w:r>
        <w:rPr/>
        <w:t>Los cálculos para determinar la degradabilidad de la materia seca y orgánica (DIVMS y DVMO), fueron determinados de forma gravimétrica (sustrato incubado menos sustrato degradado). La cinética de producción de gas fue estimada utilizando el modelo de France </w:t>
      </w:r>
      <w:r>
        <w:rPr>
          <w:i/>
        </w:rPr>
        <w:t>et al</w:t>
      </w:r>
      <w:r>
        <w:rPr/>
        <w:t>. (2000), para la transformación de la base de datos de PSI a ml/g MS, se usó el modelo NLIN (SAS, 2006). La energía metabolizable (EM) fue calculada por el modelo de Menke y Steingass (1988). Los ácidos grasos de cadena corta (AGCC), se calcularon por la fórmula de Getachew </w:t>
      </w:r>
      <w:r>
        <w:rPr>
          <w:i/>
        </w:rPr>
        <w:t>et al</w:t>
      </w:r>
      <w:r>
        <w:rPr/>
        <w:t>. (2002).</w:t>
      </w:r>
    </w:p>
    <w:p>
      <w:pPr>
        <w:pStyle w:val="BodyText"/>
        <w:spacing w:before="1"/>
        <w:rPr>
          <w:sz w:val="18"/>
        </w:rPr>
      </w:pPr>
    </w:p>
    <w:p>
      <w:pPr>
        <w:pStyle w:val="ListParagraph"/>
        <w:numPr>
          <w:ilvl w:val="2"/>
          <w:numId w:val="22"/>
        </w:numPr>
        <w:tabs>
          <w:tab w:pos="818" w:val="left" w:leader="none"/>
        </w:tabs>
        <w:spacing w:line="240" w:lineRule="auto" w:before="0" w:after="0"/>
        <w:ind w:left="817" w:right="0" w:hanging="552"/>
        <w:jc w:val="both"/>
        <w:rPr>
          <w:b/>
          <w:i/>
          <w:sz w:val="22"/>
        </w:rPr>
      </w:pPr>
      <w:r>
        <w:rPr>
          <w:b/>
          <w:sz w:val="22"/>
        </w:rPr>
        <w:t>Experimento </w:t>
      </w:r>
      <w:r>
        <w:rPr>
          <w:b/>
          <w:i/>
          <w:sz w:val="22"/>
        </w:rPr>
        <w:t>in</w:t>
      </w:r>
      <w:r>
        <w:rPr>
          <w:b/>
          <w:i/>
          <w:spacing w:val="-5"/>
          <w:sz w:val="22"/>
        </w:rPr>
        <w:t> </w:t>
      </w:r>
      <w:r>
        <w:rPr>
          <w:b/>
          <w:i/>
          <w:sz w:val="22"/>
        </w:rPr>
        <w:t>vivo</w:t>
      </w:r>
    </w:p>
    <w:p>
      <w:pPr>
        <w:pStyle w:val="BodyText"/>
        <w:spacing w:before="10"/>
        <w:rPr>
          <w:b/>
          <w:i/>
          <w:sz w:val="31"/>
        </w:rPr>
      </w:pPr>
    </w:p>
    <w:p>
      <w:pPr>
        <w:pStyle w:val="Heading4"/>
        <w:numPr>
          <w:ilvl w:val="3"/>
          <w:numId w:val="22"/>
        </w:numPr>
        <w:tabs>
          <w:tab w:pos="983" w:val="left" w:leader="none"/>
        </w:tabs>
        <w:spacing w:line="240" w:lineRule="auto" w:before="0" w:after="0"/>
        <w:ind w:left="982" w:right="0" w:hanging="717"/>
        <w:jc w:val="both"/>
        <w:rPr>
          <w:i/>
        </w:rPr>
      </w:pPr>
      <w:bookmarkStart w:name="_TOC_250004" w:id="24"/>
      <w:r>
        <w:rPr>
          <w:i/>
        </w:rPr>
        <w:t>Animales y</w:t>
      </w:r>
      <w:r>
        <w:rPr>
          <w:i/>
          <w:spacing w:val="-10"/>
        </w:rPr>
        <w:t> </w:t>
      </w:r>
      <w:bookmarkEnd w:id="24"/>
      <w:r>
        <w:rPr>
          <w:i/>
        </w:rPr>
        <w:t>tratamientos</w:t>
      </w:r>
    </w:p>
    <w:p>
      <w:pPr>
        <w:pStyle w:val="BodyText"/>
        <w:spacing w:before="1"/>
        <w:rPr>
          <w:b/>
          <w:i/>
          <w:sz w:val="28"/>
        </w:rPr>
      </w:pPr>
    </w:p>
    <w:p>
      <w:pPr>
        <w:pStyle w:val="BodyText"/>
        <w:spacing w:line="360" w:lineRule="auto"/>
        <w:ind w:left="265" w:right="213"/>
        <w:jc w:val="both"/>
      </w:pPr>
      <w:r>
        <w:rPr/>
        <w:pict>
          <v:shape style="position:absolute;margin-left:93.864098pt;margin-top:53.28186pt;width:452.75pt;height:311.2pt;mso-position-horizontal-relative:page;mso-position-vertical-relative:paragraph;z-index:21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44"/>
                    <w:gridCol w:w="1297"/>
                    <w:gridCol w:w="1746"/>
                    <w:gridCol w:w="364"/>
                    <w:gridCol w:w="985"/>
                    <w:gridCol w:w="465"/>
                    <w:gridCol w:w="354"/>
                  </w:tblGrid>
                  <w:tr>
                    <w:trPr>
                      <w:trHeight w:val="879" w:hRule="exact"/>
                    </w:trPr>
                    <w:tc>
                      <w:tcPr>
                        <w:tcW w:w="3844" w:type="dxa"/>
                      </w:tcPr>
                      <w:p>
                        <w:pPr>
                          <w:pStyle w:val="TableParagraph"/>
                          <w:spacing w:line="360" w:lineRule="auto" w:before="72"/>
                          <w:ind w:left="107" w:right="15"/>
                          <w:rPr>
                            <w:rFonts w:ascii="Times New Roman" w:hAnsi="Times New Roman"/>
                            <w:sz w:val="22"/>
                          </w:rPr>
                        </w:pPr>
                        <w:r>
                          <w:rPr>
                            <w:rFonts w:ascii="Times New Roman" w:hAnsi="Times New Roman"/>
                            <w:sz w:val="22"/>
                          </w:rPr>
                          <w:t>similar a la que se usó durante la fase colectaron las muestras de heces y liquido</w:t>
                        </w:r>
                      </w:p>
                    </w:tc>
                    <w:tc>
                      <w:tcPr>
                        <w:tcW w:w="1297" w:type="dxa"/>
                      </w:tcPr>
                      <w:p>
                        <w:pPr>
                          <w:pStyle w:val="TableParagraph"/>
                          <w:spacing w:line="360" w:lineRule="auto" w:before="72"/>
                          <w:ind w:left="22" w:right="-11" w:firstLine="63"/>
                          <w:rPr>
                            <w:rFonts w:ascii="Times New Roman"/>
                            <w:sz w:val="22"/>
                          </w:rPr>
                        </w:pPr>
                        <w:r>
                          <w:rPr>
                            <w:rFonts w:ascii="Times New Roman"/>
                            <w:sz w:val="22"/>
                          </w:rPr>
                          <w:t>experimental. ruminal.</w:t>
                        </w:r>
                      </w:p>
                    </w:tc>
                    <w:tc>
                      <w:tcPr>
                        <w:tcW w:w="1746" w:type="dxa"/>
                      </w:tcPr>
                      <w:p>
                        <w:pPr>
                          <w:pStyle w:val="TableParagraph"/>
                          <w:spacing w:before="72"/>
                          <w:ind w:left="100"/>
                          <w:rPr>
                            <w:rFonts w:ascii="Times New Roman"/>
                            <w:sz w:val="22"/>
                          </w:rPr>
                        </w:pPr>
                        <w:r>
                          <w:rPr>
                            <w:rFonts w:ascii="Times New Roman"/>
                            <w:sz w:val="22"/>
                          </w:rPr>
                          <w:t>En  cada</w:t>
                        </w:r>
                        <w:r>
                          <w:rPr>
                            <w:rFonts w:ascii="Times New Roman"/>
                            <w:spacing w:val="50"/>
                            <w:sz w:val="22"/>
                          </w:rPr>
                          <w:t> </w:t>
                        </w:r>
                        <w:r>
                          <w:rPr>
                            <w:rFonts w:ascii="Times New Roman"/>
                            <w:sz w:val="22"/>
                          </w:rPr>
                          <w:t>periodo,</w:t>
                        </w:r>
                      </w:p>
                    </w:tc>
                    <w:tc>
                      <w:tcPr>
                        <w:tcW w:w="364" w:type="dxa"/>
                      </w:tcPr>
                      <w:p>
                        <w:pPr>
                          <w:pStyle w:val="TableParagraph"/>
                          <w:spacing w:before="72"/>
                          <w:ind w:left="52"/>
                          <w:rPr>
                            <w:rFonts w:ascii="Times New Roman"/>
                            <w:sz w:val="22"/>
                          </w:rPr>
                        </w:pPr>
                        <w:r>
                          <w:rPr>
                            <w:rFonts w:ascii="Times New Roman"/>
                            <w:sz w:val="22"/>
                          </w:rPr>
                          <w:t>los</w:t>
                        </w:r>
                      </w:p>
                    </w:tc>
                    <w:tc>
                      <w:tcPr>
                        <w:tcW w:w="985" w:type="dxa"/>
                      </w:tcPr>
                      <w:p>
                        <w:pPr>
                          <w:pStyle w:val="TableParagraph"/>
                          <w:spacing w:before="72"/>
                          <w:ind w:right="51"/>
                          <w:jc w:val="right"/>
                          <w:rPr>
                            <w:rFonts w:ascii="Times New Roman" w:hAnsi="Times New Roman"/>
                            <w:sz w:val="22"/>
                          </w:rPr>
                        </w:pPr>
                        <w:r>
                          <w:rPr>
                            <w:rFonts w:ascii="Times New Roman" w:hAnsi="Times New Roman"/>
                            <w:sz w:val="22"/>
                          </w:rPr>
                          <w:t>últimos 5</w:t>
                        </w:r>
                      </w:p>
                    </w:tc>
                    <w:tc>
                      <w:tcPr>
                        <w:tcW w:w="465" w:type="dxa"/>
                      </w:tcPr>
                      <w:p>
                        <w:pPr>
                          <w:pStyle w:val="TableParagraph"/>
                          <w:spacing w:before="72"/>
                          <w:ind w:left="53"/>
                          <w:rPr>
                            <w:rFonts w:ascii="Times New Roman" w:hAnsi="Times New Roman"/>
                            <w:sz w:val="22"/>
                          </w:rPr>
                        </w:pPr>
                        <w:r>
                          <w:rPr>
                            <w:rFonts w:ascii="Times New Roman" w:hAnsi="Times New Roman"/>
                            <w:sz w:val="22"/>
                          </w:rPr>
                          <w:t>días</w:t>
                        </w:r>
                      </w:p>
                    </w:tc>
                    <w:tc>
                      <w:tcPr>
                        <w:tcW w:w="354" w:type="dxa"/>
                      </w:tcPr>
                      <w:p>
                        <w:pPr>
                          <w:pStyle w:val="TableParagraph"/>
                          <w:spacing w:before="72"/>
                          <w:ind w:left="54"/>
                          <w:rPr>
                            <w:rFonts w:ascii="Times New Roman"/>
                            <w:sz w:val="22"/>
                          </w:rPr>
                        </w:pPr>
                        <w:r>
                          <w:rPr>
                            <w:rFonts w:ascii="Times New Roman"/>
                            <w:sz w:val="22"/>
                          </w:rPr>
                          <w:t>se</w:t>
                        </w:r>
                      </w:p>
                    </w:tc>
                  </w:tr>
                  <w:tr>
                    <w:trPr>
                      <w:trHeight w:val="743" w:hRule="exact"/>
                    </w:trPr>
                    <w:tc>
                      <w:tcPr>
                        <w:tcW w:w="3844" w:type="dxa"/>
                        <w:tcBorders>
                          <w:bottom w:val="single" w:sz="4" w:space="0" w:color="000000"/>
                        </w:tcBorders>
                      </w:tcPr>
                      <w:p>
                        <w:pPr>
                          <w:pStyle w:val="TableParagraph"/>
                          <w:spacing w:before="150"/>
                          <w:ind w:right="574"/>
                          <w:jc w:val="right"/>
                          <w:rPr>
                            <w:rFonts w:ascii="Times New Roman"/>
                            <w:sz w:val="22"/>
                          </w:rPr>
                        </w:pPr>
                        <w:r>
                          <w:rPr>
                            <w:rFonts w:ascii="Times New Roman"/>
                            <w:sz w:val="22"/>
                          </w:rPr>
                          <w:t>Cuadro 2. Dieta basal en base seca*</w:t>
                        </w:r>
                      </w:p>
                    </w:tc>
                    <w:tc>
                      <w:tcPr>
                        <w:tcW w:w="1297" w:type="dxa"/>
                        <w:tcBorders>
                          <w:bottom w:val="single" w:sz="4" w:space="0" w:color="000000"/>
                        </w:tcBorders>
                      </w:tcPr>
                      <w:p>
                        <w:pPr/>
                      </w:p>
                    </w:tc>
                    <w:tc>
                      <w:tcPr>
                        <w:tcW w:w="1746" w:type="dxa"/>
                        <w:tcBorders>
                          <w:bottom w:val="single" w:sz="4" w:space="0" w:color="000000"/>
                        </w:tcBorders>
                      </w:tcPr>
                      <w:p>
                        <w:pPr/>
                      </w:p>
                    </w:tc>
                    <w:tc>
                      <w:tcPr>
                        <w:tcW w:w="364" w:type="dxa"/>
                        <w:tcBorders>
                          <w:bottom w:val="single" w:sz="4" w:space="0" w:color="000000"/>
                        </w:tcBorders>
                      </w:tcPr>
                      <w:p>
                        <w:pPr/>
                      </w:p>
                    </w:tc>
                    <w:tc>
                      <w:tcPr>
                        <w:tcW w:w="985" w:type="dxa"/>
                        <w:tcBorders>
                          <w:bottom w:val="single" w:sz="4" w:space="0" w:color="000000"/>
                        </w:tcBorders>
                      </w:tcPr>
                      <w:p>
                        <w:pPr/>
                      </w:p>
                    </w:tc>
                    <w:tc>
                      <w:tcPr>
                        <w:tcW w:w="465" w:type="dxa"/>
                        <w:tcBorders>
                          <w:bottom w:val="single" w:sz="4" w:space="0" w:color="000000"/>
                        </w:tcBorders>
                      </w:tcPr>
                      <w:p>
                        <w:pPr/>
                      </w:p>
                    </w:tc>
                    <w:tc>
                      <w:tcPr>
                        <w:tcW w:w="354" w:type="dxa"/>
                        <w:tcBorders>
                          <w:bottom w:val="single" w:sz="4" w:space="0" w:color="000000"/>
                        </w:tcBorders>
                      </w:tcPr>
                      <w:p>
                        <w:pPr/>
                      </w:p>
                    </w:tc>
                  </w:tr>
                  <w:tr>
                    <w:trPr>
                      <w:trHeight w:val="396" w:hRule="exact"/>
                    </w:trPr>
                    <w:tc>
                      <w:tcPr>
                        <w:tcW w:w="3844" w:type="dxa"/>
                        <w:tcBorders>
                          <w:top w:val="single" w:sz="4" w:space="0" w:color="000000"/>
                          <w:bottom w:val="single" w:sz="4" w:space="0" w:color="000000"/>
                        </w:tcBorders>
                      </w:tcPr>
                      <w:p>
                        <w:pPr/>
                      </w:p>
                    </w:tc>
                    <w:tc>
                      <w:tcPr>
                        <w:tcW w:w="1297" w:type="dxa"/>
                        <w:tcBorders>
                          <w:top w:val="single" w:sz="4" w:space="0" w:color="000000"/>
                          <w:bottom w:val="single" w:sz="4" w:space="0" w:color="000000"/>
                        </w:tcBorders>
                      </w:tcPr>
                      <w:p>
                        <w:pPr/>
                      </w:p>
                    </w:tc>
                    <w:tc>
                      <w:tcPr>
                        <w:tcW w:w="1746" w:type="dxa"/>
                        <w:tcBorders>
                          <w:top w:val="single" w:sz="4" w:space="0" w:color="000000"/>
                          <w:bottom w:val="single" w:sz="4" w:space="0" w:color="000000"/>
                        </w:tcBorders>
                      </w:tcPr>
                      <w:p>
                        <w:pPr>
                          <w:pStyle w:val="TableParagraph"/>
                          <w:spacing w:line="252" w:lineRule="exact" w:before="0"/>
                          <w:ind w:left="7"/>
                          <w:rPr>
                            <w:rFonts w:ascii="Times New Roman"/>
                            <w:b/>
                            <w:sz w:val="22"/>
                          </w:rPr>
                        </w:pPr>
                        <w:r>
                          <w:rPr>
                            <w:rFonts w:ascii="Times New Roman"/>
                            <w:b/>
                            <w:sz w:val="22"/>
                          </w:rPr>
                          <w:t>Tratamientos</w:t>
                        </w:r>
                      </w:p>
                    </w:tc>
                    <w:tc>
                      <w:tcPr>
                        <w:tcW w:w="364" w:type="dxa"/>
                        <w:tcBorders>
                          <w:top w:val="single" w:sz="4" w:space="0" w:color="000000"/>
                          <w:bottom w:val="single" w:sz="4" w:space="0" w:color="000000"/>
                        </w:tcBorders>
                      </w:tcPr>
                      <w:p>
                        <w:pPr/>
                      </w:p>
                    </w:tc>
                    <w:tc>
                      <w:tcPr>
                        <w:tcW w:w="985" w:type="dxa"/>
                        <w:tcBorders>
                          <w:top w:val="single" w:sz="4" w:space="0" w:color="000000"/>
                          <w:bottom w:val="single" w:sz="4" w:space="0" w:color="000000"/>
                        </w:tcBorders>
                      </w:tcPr>
                      <w:p>
                        <w:pPr/>
                      </w:p>
                    </w:tc>
                    <w:tc>
                      <w:tcPr>
                        <w:tcW w:w="465" w:type="dxa"/>
                        <w:tcBorders>
                          <w:top w:val="single" w:sz="4" w:space="0" w:color="000000"/>
                          <w:bottom w:val="single" w:sz="4" w:space="0" w:color="000000"/>
                        </w:tcBorders>
                      </w:tcPr>
                      <w:p>
                        <w:pPr/>
                      </w:p>
                    </w:tc>
                    <w:tc>
                      <w:tcPr>
                        <w:tcW w:w="354" w:type="dxa"/>
                        <w:tcBorders>
                          <w:top w:val="single" w:sz="4" w:space="0" w:color="000000"/>
                          <w:bottom w:val="single" w:sz="4" w:space="0" w:color="000000"/>
                        </w:tcBorders>
                      </w:tcPr>
                      <w:p>
                        <w:pPr/>
                      </w:p>
                    </w:tc>
                  </w:tr>
                  <w:tr>
                    <w:trPr>
                      <w:trHeight w:val="389" w:hRule="exact"/>
                    </w:trPr>
                    <w:tc>
                      <w:tcPr>
                        <w:tcW w:w="3844" w:type="dxa"/>
                        <w:tcBorders>
                          <w:top w:val="single" w:sz="4" w:space="0" w:color="000000"/>
                          <w:bottom w:val="single" w:sz="4" w:space="0" w:color="000000"/>
                        </w:tcBorders>
                      </w:tcPr>
                      <w:p>
                        <w:pPr>
                          <w:pStyle w:val="TableParagraph"/>
                          <w:tabs>
                            <w:tab w:pos="2923" w:val="left" w:leader="none"/>
                          </w:tabs>
                          <w:spacing w:line="259" w:lineRule="exact" w:before="0"/>
                          <w:ind w:left="251" w:right="15"/>
                          <w:rPr>
                            <w:rFonts w:ascii="Times New Roman" w:hAnsi="Times New Roman"/>
                            <w:sz w:val="14"/>
                          </w:rPr>
                        </w:pPr>
                        <w:r>
                          <w:rPr>
                            <w:rFonts w:ascii="Times New Roman" w:hAnsi="Times New Roman"/>
                            <w:sz w:val="22"/>
                          </w:rPr>
                          <w:t>% de</w:t>
                        </w:r>
                        <w:r>
                          <w:rPr>
                            <w:rFonts w:ascii="Times New Roman" w:hAnsi="Times New Roman"/>
                            <w:spacing w:val="-2"/>
                            <w:sz w:val="22"/>
                          </w:rPr>
                          <w:t> </w:t>
                        </w:r>
                        <w:r>
                          <w:rPr>
                            <w:rFonts w:ascii="Times New Roman" w:hAnsi="Times New Roman"/>
                            <w:sz w:val="22"/>
                          </w:rPr>
                          <w:t>inclusión</w:t>
                          <w:tab/>
                          <w:t>T</w:t>
                        </w:r>
                        <w:r>
                          <w:rPr>
                            <w:rFonts w:ascii="Times New Roman" w:hAnsi="Times New Roman"/>
                            <w:position w:val="-2"/>
                            <w:sz w:val="14"/>
                          </w:rPr>
                          <w:t>0</w:t>
                        </w:r>
                      </w:p>
                    </w:tc>
                    <w:tc>
                      <w:tcPr>
                        <w:tcW w:w="1297" w:type="dxa"/>
                        <w:tcBorders>
                          <w:top w:val="single" w:sz="4" w:space="0" w:color="000000"/>
                          <w:bottom w:val="single" w:sz="4" w:space="0" w:color="000000"/>
                        </w:tcBorders>
                      </w:tcPr>
                      <w:p>
                        <w:pPr>
                          <w:pStyle w:val="TableParagraph"/>
                          <w:spacing w:line="259" w:lineRule="exact" w:before="0"/>
                          <w:ind w:left="740" w:right="-11"/>
                          <w:rPr>
                            <w:rFonts w:ascii="Times New Roman"/>
                            <w:sz w:val="14"/>
                          </w:rPr>
                        </w:pPr>
                        <w:r>
                          <w:rPr>
                            <w:rFonts w:ascii="Times New Roman"/>
                            <w:sz w:val="22"/>
                          </w:rPr>
                          <w:t>T</w:t>
                        </w:r>
                        <w:r>
                          <w:rPr>
                            <w:rFonts w:ascii="Times New Roman"/>
                            <w:position w:val="-2"/>
                            <w:sz w:val="14"/>
                          </w:rPr>
                          <w:t>1</w:t>
                        </w:r>
                      </w:p>
                    </w:tc>
                    <w:tc>
                      <w:tcPr>
                        <w:tcW w:w="1746" w:type="dxa"/>
                        <w:tcBorders>
                          <w:top w:val="single" w:sz="4" w:space="0" w:color="000000"/>
                          <w:bottom w:val="single" w:sz="4" w:space="0" w:color="000000"/>
                        </w:tcBorders>
                      </w:tcPr>
                      <w:p>
                        <w:pPr>
                          <w:pStyle w:val="TableParagraph"/>
                          <w:spacing w:line="259" w:lineRule="exact" w:before="0"/>
                          <w:ind w:left="1051"/>
                          <w:rPr>
                            <w:rFonts w:ascii="Times New Roman"/>
                            <w:sz w:val="14"/>
                          </w:rPr>
                        </w:pPr>
                        <w:r>
                          <w:rPr>
                            <w:rFonts w:ascii="Times New Roman"/>
                            <w:sz w:val="22"/>
                          </w:rPr>
                          <w:t>T</w:t>
                        </w:r>
                        <w:r>
                          <w:rPr>
                            <w:rFonts w:ascii="Times New Roman"/>
                            <w:position w:val="-2"/>
                            <w:sz w:val="14"/>
                          </w:rPr>
                          <w:t>2</w:t>
                        </w:r>
                      </w:p>
                    </w:tc>
                    <w:tc>
                      <w:tcPr>
                        <w:tcW w:w="364" w:type="dxa"/>
                        <w:tcBorders>
                          <w:top w:val="single" w:sz="4" w:space="0" w:color="000000"/>
                          <w:bottom w:val="single" w:sz="4" w:space="0" w:color="000000"/>
                        </w:tcBorders>
                      </w:tcPr>
                      <w:p>
                        <w:pPr/>
                      </w:p>
                    </w:tc>
                    <w:tc>
                      <w:tcPr>
                        <w:tcW w:w="985" w:type="dxa"/>
                        <w:tcBorders>
                          <w:top w:val="single" w:sz="4" w:space="0" w:color="000000"/>
                          <w:bottom w:val="single" w:sz="4" w:space="0" w:color="000000"/>
                        </w:tcBorders>
                      </w:tcPr>
                      <w:p>
                        <w:pPr>
                          <w:pStyle w:val="TableParagraph"/>
                          <w:spacing w:line="259" w:lineRule="exact" w:before="0"/>
                          <w:ind w:right="228"/>
                          <w:jc w:val="right"/>
                          <w:rPr>
                            <w:rFonts w:ascii="Times New Roman"/>
                            <w:sz w:val="14"/>
                          </w:rPr>
                        </w:pPr>
                        <w:r>
                          <w:rPr>
                            <w:rFonts w:ascii="Times New Roman"/>
                            <w:sz w:val="22"/>
                          </w:rPr>
                          <w:t>T</w:t>
                        </w:r>
                        <w:r>
                          <w:rPr>
                            <w:rFonts w:ascii="Times New Roman"/>
                            <w:position w:val="-2"/>
                            <w:sz w:val="14"/>
                          </w:rPr>
                          <w:t>3</w:t>
                        </w:r>
                      </w:p>
                    </w:tc>
                    <w:tc>
                      <w:tcPr>
                        <w:tcW w:w="465" w:type="dxa"/>
                        <w:tcBorders>
                          <w:top w:val="single" w:sz="4" w:space="0" w:color="000000"/>
                          <w:bottom w:val="single" w:sz="4" w:space="0" w:color="000000"/>
                        </w:tcBorders>
                      </w:tcPr>
                      <w:p>
                        <w:pPr/>
                      </w:p>
                    </w:tc>
                    <w:tc>
                      <w:tcPr>
                        <w:tcW w:w="354" w:type="dxa"/>
                        <w:tcBorders>
                          <w:top w:val="single" w:sz="4" w:space="0" w:color="000000"/>
                          <w:bottom w:val="single" w:sz="4" w:space="0" w:color="000000"/>
                        </w:tcBorders>
                      </w:tcPr>
                      <w:p>
                        <w:pPr/>
                      </w:p>
                    </w:tc>
                  </w:tr>
                  <w:tr>
                    <w:trPr>
                      <w:trHeight w:val="327" w:hRule="exact"/>
                    </w:trPr>
                    <w:tc>
                      <w:tcPr>
                        <w:tcW w:w="3844" w:type="dxa"/>
                        <w:tcBorders>
                          <w:top w:val="single" w:sz="4" w:space="0" w:color="000000"/>
                        </w:tcBorders>
                      </w:tcPr>
                      <w:p>
                        <w:pPr>
                          <w:pStyle w:val="TableParagraph"/>
                          <w:tabs>
                            <w:tab w:pos="2220" w:val="left" w:leader="none"/>
                          </w:tabs>
                          <w:spacing w:line="247" w:lineRule="exact" w:before="0"/>
                          <w:ind w:right="565"/>
                          <w:jc w:val="right"/>
                          <w:rPr>
                            <w:rFonts w:ascii="Times New Roman" w:hAnsi="Times New Roman"/>
                            <w:sz w:val="22"/>
                          </w:rPr>
                        </w:pPr>
                        <w:r>
                          <w:rPr>
                            <w:rFonts w:ascii="Times New Roman" w:hAnsi="Times New Roman"/>
                            <w:sz w:val="22"/>
                          </w:rPr>
                          <w:t>H.</w:t>
                        </w:r>
                        <w:r>
                          <w:rPr>
                            <w:rFonts w:ascii="Times New Roman" w:hAnsi="Times New Roman"/>
                            <w:spacing w:val="-1"/>
                            <w:sz w:val="22"/>
                          </w:rPr>
                          <w:t> </w:t>
                        </w:r>
                        <w:r>
                          <w:rPr>
                            <w:rFonts w:ascii="Times New Roman" w:hAnsi="Times New Roman"/>
                            <w:sz w:val="22"/>
                          </w:rPr>
                          <w:t>maíz</w:t>
                          <w:tab/>
                        </w:r>
                        <w:r>
                          <w:rPr>
                            <w:rFonts w:ascii="Times New Roman" w:hAnsi="Times New Roman"/>
                            <w:spacing w:val="-1"/>
                            <w:sz w:val="22"/>
                          </w:rPr>
                          <w:t>15.00</w:t>
                        </w:r>
                      </w:p>
                    </w:tc>
                    <w:tc>
                      <w:tcPr>
                        <w:tcW w:w="1297" w:type="dxa"/>
                        <w:tcBorders>
                          <w:top w:val="single" w:sz="4" w:space="0" w:color="000000"/>
                        </w:tcBorders>
                      </w:tcPr>
                      <w:p>
                        <w:pPr>
                          <w:pStyle w:val="TableParagraph"/>
                          <w:spacing w:line="247" w:lineRule="exact" w:before="0"/>
                          <w:ind w:right="201"/>
                          <w:jc w:val="right"/>
                          <w:rPr>
                            <w:rFonts w:ascii="Times New Roman"/>
                            <w:sz w:val="22"/>
                          </w:rPr>
                        </w:pPr>
                        <w:r>
                          <w:rPr>
                            <w:rFonts w:ascii="Times New Roman"/>
                            <w:sz w:val="22"/>
                          </w:rPr>
                          <w:t>15.00</w:t>
                        </w:r>
                      </w:p>
                    </w:tc>
                    <w:tc>
                      <w:tcPr>
                        <w:tcW w:w="1746" w:type="dxa"/>
                        <w:tcBorders>
                          <w:top w:val="single" w:sz="4" w:space="0" w:color="000000"/>
                        </w:tcBorders>
                      </w:tcPr>
                      <w:p>
                        <w:pPr>
                          <w:pStyle w:val="TableParagraph"/>
                          <w:spacing w:line="247" w:lineRule="exact" w:before="0"/>
                          <w:ind w:left="907"/>
                          <w:rPr>
                            <w:rFonts w:ascii="Times New Roman"/>
                            <w:sz w:val="22"/>
                          </w:rPr>
                        </w:pPr>
                        <w:r>
                          <w:rPr>
                            <w:rFonts w:ascii="Times New Roman"/>
                            <w:sz w:val="22"/>
                          </w:rPr>
                          <w:t>15.00</w:t>
                        </w:r>
                      </w:p>
                    </w:tc>
                    <w:tc>
                      <w:tcPr>
                        <w:tcW w:w="364" w:type="dxa"/>
                        <w:tcBorders>
                          <w:top w:val="single" w:sz="4" w:space="0" w:color="000000"/>
                        </w:tcBorders>
                      </w:tcPr>
                      <w:p>
                        <w:pPr/>
                      </w:p>
                    </w:tc>
                    <w:tc>
                      <w:tcPr>
                        <w:tcW w:w="985" w:type="dxa"/>
                        <w:tcBorders>
                          <w:top w:val="single" w:sz="4" w:space="0" w:color="000000"/>
                        </w:tcBorders>
                      </w:tcPr>
                      <w:p>
                        <w:pPr>
                          <w:pStyle w:val="TableParagraph"/>
                          <w:spacing w:line="247" w:lineRule="exact" w:before="0"/>
                          <w:ind w:right="86"/>
                          <w:jc w:val="right"/>
                          <w:rPr>
                            <w:rFonts w:ascii="Times New Roman"/>
                            <w:sz w:val="22"/>
                          </w:rPr>
                        </w:pPr>
                        <w:r>
                          <w:rPr>
                            <w:rFonts w:ascii="Times New Roman"/>
                            <w:sz w:val="22"/>
                          </w:rPr>
                          <w:t>15.00</w:t>
                        </w:r>
                      </w:p>
                    </w:tc>
                    <w:tc>
                      <w:tcPr>
                        <w:tcW w:w="465" w:type="dxa"/>
                        <w:tcBorders>
                          <w:top w:val="single" w:sz="4" w:space="0" w:color="000000"/>
                        </w:tcBorders>
                      </w:tcPr>
                      <w:p>
                        <w:pPr/>
                      </w:p>
                    </w:tc>
                    <w:tc>
                      <w:tcPr>
                        <w:tcW w:w="354" w:type="dxa"/>
                        <w:tcBorders>
                          <w:top w:val="single" w:sz="4" w:space="0" w:color="000000"/>
                        </w:tcBorders>
                      </w:tcPr>
                      <w:p>
                        <w:pPr/>
                      </w:p>
                    </w:tc>
                  </w:tr>
                  <w:tr>
                    <w:trPr>
                      <w:trHeight w:val="380" w:hRule="exact"/>
                    </w:trPr>
                    <w:tc>
                      <w:tcPr>
                        <w:tcW w:w="3844" w:type="dxa"/>
                      </w:tcPr>
                      <w:p>
                        <w:pPr>
                          <w:pStyle w:val="TableParagraph"/>
                          <w:tabs>
                            <w:tab w:pos="2266" w:val="left" w:leader="none"/>
                          </w:tabs>
                          <w:spacing w:before="51"/>
                          <w:ind w:right="565"/>
                          <w:jc w:val="right"/>
                          <w:rPr>
                            <w:rFonts w:ascii="Times New Roman"/>
                            <w:sz w:val="22"/>
                          </w:rPr>
                        </w:pPr>
                        <w:r>
                          <w:rPr>
                            <w:rFonts w:ascii="Times New Roman"/>
                            <w:sz w:val="22"/>
                          </w:rPr>
                          <w:t>H.</w:t>
                        </w:r>
                        <w:r>
                          <w:rPr>
                            <w:rFonts w:ascii="Times New Roman"/>
                            <w:spacing w:val="-1"/>
                            <w:sz w:val="22"/>
                          </w:rPr>
                          <w:t> </w:t>
                        </w:r>
                        <w:r>
                          <w:rPr>
                            <w:rFonts w:ascii="Times New Roman"/>
                            <w:sz w:val="22"/>
                          </w:rPr>
                          <w:t>avena</w:t>
                          <w:tab/>
                          <w:t>15.00</w:t>
                        </w:r>
                      </w:p>
                    </w:tc>
                    <w:tc>
                      <w:tcPr>
                        <w:tcW w:w="1297" w:type="dxa"/>
                      </w:tcPr>
                      <w:p>
                        <w:pPr>
                          <w:pStyle w:val="TableParagraph"/>
                          <w:spacing w:before="51"/>
                          <w:ind w:right="201"/>
                          <w:jc w:val="right"/>
                          <w:rPr>
                            <w:rFonts w:ascii="Times New Roman"/>
                            <w:sz w:val="22"/>
                          </w:rPr>
                        </w:pPr>
                        <w:r>
                          <w:rPr>
                            <w:rFonts w:ascii="Times New Roman"/>
                            <w:sz w:val="22"/>
                          </w:rPr>
                          <w:t>15.00</w:t>
                        </w:r>
                      </w:p>
                    </w:tc>
                    <w:tc>
                      <w:tcPr>
                        <w:tcW w:w="1746" w:type="dxa"/>
                      </w:tcPr>
                      <w:p>
                        <w:pPr>
                          <w:pStyle w:val="TableParagraph"/>
                          <w:spacing w:before="51"/>
                          <w:ind w:left="907"/>
                          <w:rPr>
                            <w:rFonts w:ascii="Times New Roman"/>
                            <w:sz w:val="22"/>
                          </w:rPr>
                        </w:pPr>
                        <w:r>
                          <w:rPr>
                            <w:rFonts w:ascii="Times New Roman"/>
                            <w:sz w:val="22"/>
                          </w:rPr>
                          <w:t>15.00</w:t>
                        </w:r>
                      </w:p>
                    </w:tc>
                    <w:tc>
                      <w:tcPr>
                        <w:tcW w:w="364" w:type="dxa"/>
                      </w:tcPr>
                      <w:p>
                        <w:pPr/>
                      </w:p>
                    </w:tc>
                    <w:tc>
                      <w:tcPr>
                        <w:tcW w:w="985" w:type="dxa"/>
                      </w:tcPr>
                      <w:p>
                        <w:pPr>
                          <w:pStyle w:val="TableParagraph"/>
                          <w:spacing w:before="51"/>
                          <w:ind w:right="86"/>
                          <w:jc w:val="right"/>
                          <w:rPr>
                            <w:rFonts w:ascii="Times New Roman"/>
                            <w:sz w:val="22"/>
                          </w:rPr>
                        </w:pPr>
                        <w:r>
                          <w:rPr>
                            <w:rFonts w:ascii="Times New Roman"/>
                            <w:sz w:val="22"/>
                          </w:rPr>
                          <w:t>15.00</w:t>
                        </w:r>
                      </w:p>
                    </w:tc>
                    <w:tc>
                      <w:tcPr>
                        <w:tcW w:w="465" w:type="dxa"/>
                      </w:tcPr>
                      <w:p>
                        <w:pPr/>
                      </w:p>
                    </w:tc>
                    <w:tc>
                      <w:tcPr>
                        <w:tcW w:w="354" w:type="dxa"/>
                      </w:tcPr>
                      <w:p>
                        <w:pPr/>
                      </w:p>
                    </w:tc>
                  </w:tr>
                  <w:tr>
                    <w:trPr>
                      <w:trHeight w:val="380" w:hRule="exact"/>
                    </w:trPr>
                    <w:tc>
                      <w:tcPr>
                        <w:tcW w:w="3844" w:type="dxa"/>
                      </w:tcPr>
                      <w:p>
                        <w:pPr>
                          <w:pStyle w:val="TableParagraph"/>
                          <w:tabs>
                            <w:tab w:pos="2597" w:val="right" w:leader="none"/>
                          </w:tabs>
                          <w:spacing w:before="52"/>
                          <w:ind w:right="565"/>
                          <w:jc w:val="right"/>
                          <w:rPr>
                            <w:rFonts w:ascii="Times New Roman" w:hAnsi="Times New Roman"/>
                            <w:sz w:val="22"/>
                          </w:rPr>
                        </w:pPr>
                        <w:r>
                          <w:rPr>
                            <w:rFonts w:ascii="Times New Roman" w:hAnsi="Times New Roman"/>
                            <w:sz w:val="22"/>
                          </w:rPr>
                          <w:t>Maíz</w:t>
                          <w:tab/>
                          <w:t>40.65</w:t>
                        </w:r>
                      </w:p>
                    </w:tc>
                    <w:tc>
                      <w:tcPr>
                        <w:tcW w:w="1297" w:type="dxa"/>
                      </w:tcPr>
                      <w:p>
                        <w:pPr>
                          <w:pStyle w:val="TableParagraph"/>
                          <w:spacing w:before="52"/>
                          <w:ind w:right="201"/>
                          <w:jc w:val="right"/>
                          <w:rPr>
                            <w:rFonts w:ascii="Times New Roman"/>
                            <w:sz w:val="22"/>
                          </w:rPr>
                        </w:pPr>
                        <w:r>
                          <w:rPr>
                            <w:rFonts w:ascii="Times New Roman"/>
                            <w:sz w:val="22"/>
                          </w:rPr>
                          <w:t>40.65</w:t>
                        </w:r>
                      </w:p>
                    </w:tc>
                    <w:tc>
                      <w:tcPr>
                        <w:tcW w:w="1746" w:type="dxa"/>
                      </w:tcPr>
                      <w:p>
                        <w:pPr>
                          <w:pStyle w:val="TableParagraph"/>
                          <w:spacing w:before="52"/>
                          <w:ind w:left="907"/>
                          <w:rPr>
                            <w:rFonts w:ascii="Times New Roman"/>
                            <w:sz w:val="22"/>
                          </w:rPr>
                        </w:pPr>
                        <w:r>
                          <w:rPr>
                            <w:rFonts w:ascii="Times New Roman"/>
                            <w:sz w:val="22"/>
                          </w:rPr>
                          <w:t>40.65</w:t>
                        </w:r>
                      </w:p>
                    </w:tc>
                    <w:tc>
                      <w:tcPr>
                        <w:tcW w:w="364" w:type="dxa"/>
                      </w:tcPr>
                      <w:p>
                        <w:pPr/>
                      </w:p>
                    </w:tc>
                    <w:tc>
                      <w:tcPr>
                        <w:tcW w:w="985" w:type="dxa"/>
                      </w:tcPr>
                      <w:p>
                        <w:pPr>
                          <w:pStyle w:val="TableParagraph"/>
                          <w:spacing w:before="52"/>
                          <w:ind w:right="86"/>
                          <w:jc w:val="right"/>
                          <w:rPr>
                            <w:rFonts w:ascii="Times New Roman"/>
                            <w:sz w:val="22"/>
                          </w:rPr>
                        </w:pPr>
                        <w:r>
                          <w:rPr>
                            <w:rFonts w:ascii="Times New Roman"/>
                            <w:sz w:val="22"/>
                          </w:rPr>
                          <w:t>40.65</w:t>
                        </w:r>
                      </w:p>
                    </w:tc>
                    <w:tc>
                      <w:tcPr>
                        <w:tcW w:w="465" w:type="dxa"/>
                      </w:tcPr>
                      <w:p>
                        <w:pPr/>
                      </w:p>
                    </w:tc>
                    <w:tc>
                      <w:tcPr>
                        <w:tcW w:w="354" w:type="dxa"/>
                      </w:tcPr>
                      <w:p>
                        <w:pPr/>
                      </w:p>
                    </w:tc>
                  </w:tr>
                  <w:tr>
                    <w:trPr>
                      <w:trHeight w:val="379" w:hRule="exact"/>
                    </w:trPr>
                    <w:tc>
                      <w:tcPr>
                        <w:tcW w:w="3844" w:type="dxa"/>
                      </w:tcPr>
                      <w:p>
                        <w:pPr>
                          <w:pStyle w:val="TableParagraph"/>
                          <w:tabs>
                            <w:tab w:pos="2227" w:val="left" w:leader="none"/>
                          </w:tabs>
                          <w:spacing w:before="51"/>
                          <w:ind w:right="565"/>
                          <w:jc w:val="right"/>
                          <w:rPr>
                            <w:rFonts w:ascii="Times New Roman"/>
                            <w:sz w:val="22"/>
                          </w:rPr>
                        </w:pPr>
                        <w:r>
                          <w:rPr>
                            <w:rFonts w:ascii="Times New Roman"/>
                            <w:sz w:val="22"/>
                          </w:rPr>
                          <w:t>Salvado</w:t>
                          <w:tab/>
                        </w:r>
                        <w:r>
                          <w:rPr>
                            <w:rFonts w:ascii="Times New Roman"/>
                            <w:spacing w:val="-1"/>
                            <w:sz w:val="22"/>
                          </w:rPr>
                          <w:t>12.00</w:t>
                        </w:r>
                      </w:p>
                    </w:tc>
                    <w:tc>
                      <w:tcPr>
                        <w:tcW w:w="1297" w:type="dxa"/>
                      </w:tcPr>
                      <w:p>
                        <w:pPr>
                          <w:pStyle w:val="TableParagraph"/>
                          <w:spacing w:before="51"/>
                          <w:ind w:right="201"/>
                          <w:jc w:val="right"/>
                          <w:rPr>
                            <w:rFonts w:ascii="Times New Roman"/>
                            <w:sz w:val="22"/>
                          </w:rPr>
                        </w:pPr>
                        <w:r>
                          <w:rPr>
                            <w:rFonts w:ascii="Times New Roman"/>
                            <w:sz w:val="22"/>
                          </w:rPr>
                          <w:t>12.00</w:t>
                        </w:r>
                      </w:p>
                    </w:tc>
                    <w:tc>
                      <w:tcPr>
                        <w:tcW w:w="1746" w:type="dxa"/>
                      </w:tcPr>
                      <w:p>
                        <w:pPr>
                          <w:pStyle w:val="TableParagraph"/>
                          <w:spacing w:before="51"/>
                          <w:ind w:left="907"/>
                          <w:rPr>
                            <w:rFonts w:ascii="Times New Roman"/>
                            <w:sz w:val="22"/>
                          </w:rPr>
                        </w:pPr>
                        <w:r>
                          <w:rPr>
                            <w:rFonts w:ascii="Times New Roman"/>
                            <w:sz w:val="22"/>
                          </w:rPr>
                          <w:t>12.00</w:t>
                        </w:r>
                      </w:p>
                    </w:tc>
                    <w:tc>
                      <w:tcPr>
                        <w:tcW w:w="364" w:type="dxa"/>
                      </w:tcPr>
                      <w:p>
                        <w:pPr/>
                      </w:p>
                    </w:tc>
                    <w:tc>
                      <w:tcPr>
                        <w:tcW w:w="985" w:type="dxa"/>
                      </w:tcPr>
                      <w:p>
                        <w:pPr>
                          <w:pStyle w:val="TableParagraph"/>
                          <w:spacing w:before="51"/>
                          <w:ind w:right="86"/>
                          <w:jc w:val="right"/>
                          <w:rPr>
                            <w:rFonts w:ascii="Times New Roman"/>
                            <w:sz w:val="22"/>
                          </w:rPr>
                        </w:pPr>
                        <w:r>
                          <w:rPr>
                            <w:rFonts w:ascii="Times New Roman"/>
                            <w:sz w:val="22"/>
                          </w:rPr>
                          <w:t>12.00</w:t>
                        </w:r>
                      </w:p>
                    </w:tc>
                    <w:tc>
                      <w:tcPr>
                        <w:tcW w:w="465" w:type="dxa"/>
                      </w:tcPr>
                      <w:p>
                        <w:pPr/>
                      </w:p>
                    </w:tc>
                    <w:tc>
                      <w:tcPr>
                        <w:tcW w:w="354" w:type="dxa"/>
                      </w:tcPr>
                      <w:p>
                        <w:pPr/>
                      </w:p>
                    </w:tc>
                  </w:tr>
                  <w:tr>
                    <w:trPr>
                      <w:trHeight w:val="379" w:hRule="exact"/>
                    </w:trPr>
                    <w:tc>
                      <w:tcPr>
                        <w:tcW w:w="3844" w:type="dxa"/>
                      </w:tcPr>
                      <w:p>
                        <w:pPr>
                          <w:pStyle w:val="TableParagraph"/>
                          <w:tabs>
                            <w:tab w:pos="2148" w:val="left" w:leader="none"/>
                          </w:tabs>
                          <w:spacing w:before="51"/>
                          <w:ind w:right="620"/>
                          <w:jc w:val="right"/>
                          <w:rPr>
                            <w:rFonts w:ascii="Times New Roman"/>
                            <w:sz w:val="22"/>
                          </w:rPr>
                        </w:pPr>
                        <w:r>
                          <w:rPr>
                            <w:rFonts w:ascii="Times New Roman"/>
                            <w:sz w:val="22"/>
                          </w:rPr>
                          <w:t>Soya</w:t>
                          <w:tab/>
                        </w:r>
                        <w:r>
                          <w:rPr>
                            <w:rFonts w:ascii="Times New Roman"/>
                            <w:spacing w:val="-1"/>
                            <w:sz w:val="22"/>
                          </w:rPr>
                          <w:t>5.00</w:t>
                        </w:r>
                      </w:p>
                    </w:tc>
                    <w:tc>
                      <w:tcPr>
                        <w:tcW w:w="1297" w:type="dxa"/>
                      </w:tcPr>
                      <w:p>
                        <w:pPr>
                          <w:pStyle w:val="TableParagraph"/>
                          <w:spacing w:before="51"/>
                          <w:ind w:right="257"/>
                          <w:jc w:val="right"/>
                          <w:rPr>
                            <w:rFonts w:ascii="Times New Roman"/>
                            <w:sz w:val="22"/>
                          </w:rPr>
                        </w:pPr>
                        <w:r>
                          <w:rPr>
                            <w:rFonts w:ascii="Times New Roman"/>
                            <w:sz w:val="22"/>
                          </w:rPr>
                          <w:t>5.00</w:t>
                        </w:r>
                      </w:p>
                    </w:tc>
                    <w:tc>
                      <w:tcPr>
                        <w:tcW w:w="1746" w:type="dxa"/>
                      </w:tcPr>
                      <w:p>
                        <w:pPr>
                          <w:pStyle w:val="TableParagraph"/>
                          <w:spacing w:before="51"/>
                          <w:ind w:left="962"/>
                          <w:rPr>
                            <w:rFonts w:ascii="Times New Roman"/>
                            <w:sz w:val="22"/>
                          </w:rPr>
                        </w:pPr>
                        <w:r>
                          <w:rPr>
                            <w:rFonts w:ascii="Times New Roman"/>
                            <w:sz w:val="22"/>
                          </w:rPr>
                          <w:t>5.00</w:t>
                        </w:r>
                      </w:p>
                    </w:tc>
                    <w:tc>
                      <w:tcPr>
                        <w:tcW w:w="364" w:type="dxa"/>
                      </w:tcPr>
                      <w:p>
                        <w:pPr/>
                      </w:p>
                    </w:tc>
                    <w:tc>
                      <w:tcPr>
                        <w:tcW w:w="985" w:type="dxa"/>
                      </w:tcPr>
                      <w:p>
                        <w:pPr>
                          <w:pStyle w:val="TableParagraph"/>
                          <w:spacing w:before="51"/>
                          <w:ind w:right="140"/>
                          <w:jc w:val="right"/>
                          <w:rPr>
                            <w:rFonts w:ascii="Times New Roman"/>
                            <w:sz w:val="22"/>
                          </w:rPr>
                        </w:pPr>
                        <w:r>
                          <w:rPr>
                            <w:rFonts w:ascii="Times New Roman"/>
                            <w:sz w:val="22"/>
                          </w:rPr>
                          <w:t>5.00</w:t>
                        </w:r>
                      </w:p>
                    </w:tc>
                    <w:tc>
                      <w:tcPr>
                        <w:tcW w:w="465" w:type="dxa"/>
                      </w:tcPr>
                      <w:p>
                        <w:pPr/>
                      </w:p>
                    </w:tc>
                    <w:tc>
                      <w:tcPr>
                        <w:tcW w:w="354" w:type="dxa"/>
                      </w:tcPr>
                      <w:p>
                        <w:pPr/>
                      </w:p>
                    </w:tc>
                  </w:tr>
                  <w:tr>
                    <w:trPr>
                      <w:trHeight w:val="379" w:hRule="exact"/>
                    </w:trPr>
                    <w:tc>
                      <w:tcPr>
                        <w:tcW w:w="3844" w:type="dxa"/>
                      </w:tcPr>
                      <w:p>
                        <w:pPr>
                          <w:pStyle w:val="TableParagraph"/>
                          <w:tabs>
                            <w:tab w:pos="2695" w:val="right" w:leader="none"/>
                          </w:tabs>
                          <w:spacing w:before="51"/>
                          <w:ind w:right="565"/>
                          <w:jc w:val="right"/>
                          <w:rPr>
                            <w:rFonts w:ascii="Times New Roman"/>
                            <w:sz w:val="22"/>
                          </w:rPr>
                        </w:pPr>
                        <w:r>
                          <w:rPr>
                            <w:rFonts w:ascii="Times New Roman"/>
                            <w:sz w:val="22"/>
                          </w:rPr>
                          <w:t>Melaza</w:t>
                          <w:tab/>
                          <w:t>10.36</w:t>
                        </w:r>
                      </w:p>
                    </w:tc>
                    <w:tc>
                      <w:tcPr>
                        <w:tcW w:w="1297" w:type="dxa"/>
                      </w:tcPr>
                      <w:p>
                        <w:pPr>
                          <w:pStyle w:val="TableParagraph"/>
                          <w:spacing w:before="51"/>
                          <w:ind w:right="201"/>
                          <w:jc w:val="right"/>
                          <w:rPr>
                            <w:rFonts w:ascii="Times New Roman"/>
                            <w:sz w:val="22"/>
                          </w:rPr>
                        </w:pPr>
                        <w:r>
                          <w:rPr>
                            <w:rFonts w:ascii="Times New Roman"/>
                            <w:sz w:val="22"/>
                          </w:rPr>
                          <w:t>10.36</w:t>
                        </w:r>
                      </w:p>
                    </w:tc>
                    <w:tc>
                      <w:tcPr>
                        <w:tcW w:w="1746" w:type="dxa"/>
                      </w:tcPr>
                      <w:p>
                        <w:pPr>
                          <w:pStyle w:val="TableParagraph"/>
                          <w:spacing w:before="51"/>
                          <w:ind w:left="907"/>
                          <w:rPr>
                            <w:rFonts w:ascii="Times New Roman"/>
                            <w:sz w:val="22"/>
                          </w:rPr>
                        </w:pPr>
                        <w:r>
                          <w:rPr>
                            <w:rFonts w:ascii="Times New Roman"/>
                            <w:sz w:val="22"/>
                          </w:rPr>
                          <w:t>10.36</w:t>
                        </w:r>
                      </w:p>
                    </w:tc>
                    <w:tc>
                      <w:tcPr>
                        <w:tcW w:w="364" w:type="dxa"/>
                      </w:tcPr>
                      <w:p>
                        <w:pPr/>
                      </w:p>
                    </w:tc>
                    <w:tc>
                      <w:tcPr>
                        <w:tcW w:w="985" w:type="dxa"/>
                      </w:tcPr>
                      <w:p>
                        <w:pPr>
                          <w:pStyle w:val="TableParagraph"/>
                          <w:spacing w:before="51"/>
                          <w:ind w:right="86"/>
                          <w:jc w:val="right"/>
                          <w:rPr>
                            <w:rFonts w:ascii="Times New Roman"/>
                            <w:sz w:val="22"/>
                          </w:rPr>
                        </w:pPr>
                        <w:r>
                          <w:rPr>
                            <w:rFonts w:ascii="Times New Roman"/>
                            <w:sz w:val="22"/>
                          </w:rPr>
                          <w:t>10.36</w:t>
                        </w:r>
                      </w:p>
                    </w:tc>
                    <w:tc>
                      <w:tcPr>
                        <w:tcW w:w="465" w:type="dxa"/>
                      </w:tcPr>
                      <w:p>
                        <w:pPr/>
                      </w:p>
                    </w:tc>
                    <w:tc>
                      <w:tcPr>
                        <w:tcW w:w="354" w:type="dxa"/>
                      </w:tcPr>
                      <w:p>
                        <w:pPr/>
                      </w:p>
                    </w:tc>
                  </w:tr>
                  <w:tr>
                    <w:trPr>
                      <w:trHeight w:val="362" w:hRule="exact"/>
                    </w:trPr>
                    <w:tc>
                      <w:tcPr>
                        <w:tcW w:w="3844" w:type="dxa"/>
                      </w:tcPr>
                      <w:p>
                        <w:pPr>
                          <w:pStyle w:val="TableParagraph"/>
                          <w:tabs>
                            <w:tab w:pos="2530" w:val="right" w:leader="none"/>
                          </w:tabs>
                          <w:spacing w:before="51"/>
                          <w:ind w:right="620"/>
                          <w:jc w:val="right"/>
                          <w:rPr>
                            <w:rFonts w:ascii="Times New Roman"/>
                            <w:sz w:val="22"/>
                          </w:rPr>
                        </w:pPr>
                        <w:r>
                          <w:rPr>
                            <w:rFonts w:ascii="Times New Roman"/>
                            <w:sz w:val="22"/>
                          </w:rPr>
                          <w:t>Urea</w:t>
                          <w:tab/>
                          <w:t>0.50</w:t>
                        </w:r>
                      </w:p>
                    </w:tc>
                    <w:tc>
                      <w:tcPr>
                        <w:tcW w:w="1297" w:type="dxa"/>
                      </w:tcPr>
                      <w:p>
                        <w:pPr>
                          <w:pStyle w:val="TableParagraph"/>
                          <w:spacing w:before="51"/>
                          <w:ind w:right="257"/>
                          <w:jc w:val="right"/>
                          <w:rPr>
                            <w:rFonts w:ascii="Times New Roman"/>
                            <w:sz w:val="22"/>
                          </w:rPr>
                        </w:pPr>
                        <w:r>
                          <w:rPr>
                            <w:rFonts w:ascii="Times New Roman"/>
                            <w:sz w:val="22"/>
                          </w:rPr>
                          <w:t>0.50</w:t>
                        </w:r>
                      </w:p>
                    </w:tc>
                    <w:tc>
                      <w:tcPr>
                        <w:tcW w:w="1746" w:type="dxa"/>
                      </w:tcPr>
                      <w:p>
                        <w:pPr>
                          <w:pStyle w:val="TableParagraph"/>
                          <w:spacing w:before="51"/>
                          <w:ind w:left="962"/>
                          <w:rPr>
                            <w:rFonts w:ascii="Times New Roman"/>
                            <w:sz w:val="22"/>
                          </w:rPr>
                        </w:pPr>
                        <w:r>
                          <w:rPr>
                            <w:rFonts w:ascii="Times New Roman"/>
                            <w:sz w:val="22"/>
                          </w:rPr>
                          <w:t>0.50</w:t>
                        </w:r>
                      </w:p>
                    </w:tc>
                    <w:tc>
                      <w:tcPr>
                        <w:tcW w:w="364" w:type="dxa"/>
                      </w:tcPr>
                      <w:p>
                        <w:pPr/>
                      </w:p>
                    </w:tc>
                    <w:tc>
                      <w:tcPr>
                        <w:tcW w:w="985" w:type="dxa"/>
                      </w:tcPr>
                      <w:p>
                        <w:pPr>
                          <w:pStyle w:val="TableParagraph"/>
                          <w:spacing w:before="51"/>
                          <w:ind w:right="140"/>
                          <w:jc w:val="right"/>
                          <w:rPr>
                            <w:rFonts w:ascii="Times New Roman"/>
                            <w:sz w:val="22"/>
                          </w:rPr>
                        </w:pPr>
                        <w:r>
                          <w:rPr>
                            <w:rFonts w:ascii="Times New Roman"/>
                            <w:sz w:val="22"/>
                          </w:rPr>
                          <w:t>0.50</w:t>
                        </w:r>
                      </w:p>
                    </w:tc>
                    <w:tc>
                      <w:tcPr>
                        <w:tcW w:w="465" w:type="dxa"/>
                      </w:tcPr>
                      <w:p>
                        <w:pPr/>
                      </w:p>
                    </w:tc>
                    <w:tc>
                      <w:tcPr>
                        <w:tcW w:w="354" w:type="dxa"/>
                      </w:tcPr>
                      <w:p>
                        <w:pPr/>
                      </w:p>
                    </w:tc>
                  </w:tr>
                  <w:tr>
                    <w:trPr>
                      <w:trHeight w:val="397" w:hRule="exact"/>
                    </w:trPr>
                    <w:tc>
                      <w:tcPr>
                        <w:tcW w:w="3844" w:type="dxa"/>
                      </w:tcPr>
                      <w:p>
                        <w:pPr>
                          <w:pStyle w:val="TableParagraph"/>
                          <w:tabs>
                            <w:tab w:pos="2808" w:val="right" w:leader="none"/>
                          </w:tabs>
                          <w:spacing w:before="43"/>
                          <w:ind w:right="620"/>
                          <w:jc w:val="right"/>
                          <w:rPr>
                            <w:rFonts w:ascii="Times New Roman"/>
                            <w:sz w:val="22"/>
                          </w:rPr>
                        </w:pPr>
                        <w:r>
                          <w:rPr>
                            <w:rFonts w:ascii="Times New Roman"/>
                            <w:position w:val="10"/>
                            <w:sz w:val="14"/>
                          </w:rPr>
                          <w:t>2</w:t>
                        </w:r>
                        <w:r>
                          <w:rPr>
                            <w:rFonts w:ascii="Times New Roman"/>
                            <w:sz w:val="22"/>
                          </w:rPr>
                          <w:t>Premezcla</w:t>
                          <w:tab/>
                          <w:t>1.49</w:t>
                        </w:r>
                      </w:p>
                    </w:tc>
                    <w:tc>
                      <w:tcPr>
                        <w:tcW w:w="1297" w:type="dxa"/>
                      </w:tcPr>
                      <w:p>
                        <w:pPr>
                          <w:pStyle w:val="TableParagraph"/>
                          <w:spacing w:before="69"/>
                          <w:ind w:right="257"/>
                          <w:jc w:val="right"/>
                          <w:rPr>
                            <w:rFonts w:ascii="Times New Roman"/>
                            <w:sz w:val="22"/>
                          </w:rPr>
                        </w:pPr>
                        <w:r>
                          <w:rPr>
                            <w:rFonts w:ascii="Times New Roman"/>
                            <w:sz w:val="22"/>
                          </w:rPr>
                          <w:t>1.49</w:t>
                        </w:r>
                      </w:p>
                    </w:tc>
                    <w:tc>
                      <w:tcPr>
                        <w:tcW w:w="1746" w:type="dxa"/>
                      </w:tcPr>
                      <w:p>
                        <w:pPr>
                          <w:pStyle w:val="TableParagraph"/>
                          <w:spacing w:before="69"/>
                          <w:ind w:left="962"/>
                          <w:rPr>
                            <w:rFonts w:ascii="Times New Roman"/>
                            <w:sz w:val="22"/>
                          </w:rPr>
                        </w:pPr>
                        <w:r>
                          <w:rPr>
                            <w:rFonts w:ascii="Times New Roman"/>
                            <w:sz w:val="22"/>
                          </w:rPr>
                          <w:t>1.49</w:t>
                        </w:r>
                      </w:p>
                    </w:tc>
                    <w:tc>
                      <w:tcPr>
                        <w:tcW w:w="364" w:type="dxa"/>
                      </w:tcPr>
                      <w:p>
                        <w:pPr/>
                      </w:p>
                    </w:tc>
                    <w:tc>
                      <w:tcPr>
                        <w:tcW w:w="985" w:type="dxa"/>
                      </w:tcPr>
                      <w:p>
                        <w:pPr>
                          <w:pStyle w:val="TableParagraph"/>
                          <w:spacing w:before="69"/>
                          <w:ind w:right="140"/>
                          <w:jc w:val="right"/>
                          <w:rPr>
                            <w:rFonts w:ascii="Times New Roman"/>
                            <w:sz w:val="22"/>
                          </w:rPr>
                        </w:pPr>
                        <w:r>
                          <w:rPr>
                            <w:rFonts w:ascii="Times New Roman"/>
                            <w:sz w:val="22"/>
                          </w:rPr>
                          <w:t>1.49</w:t>
                        </w:r>
                      </w:p>
                    </w:tc>
                    <w:tc>
                      <w:tcPr>
                        <w:tcW w:w="465" w:type="dxa"/>
                      </w:tcPr>
                      <w:p>
                        <w:pPr/>
                      </w:p>
                    </w:tc>
                    <w:tc>
                      <w:tcPr>
                        <w:tcW w:w="354" w:type="dxa"/>
                      </w:tcPr>
                      <w:p>
                        <w:pPr/>
                      </w:p>
                    </w:tc>
                  </w:tr>
                  <w:tr>
                    <w:trPr>
                      <w:trHeight w:val="380" w:hRule="exact"/>
                    </w:trPr>
                    <w:tc>
                      <w:tcPr>
                        <w:tcW w:w="3844" w:type="dxa"/>
                      </w:tcPr>
                      <w:p>
                        <w:pPr>
                          <w:pStyle w:val="TableParagraph"/>
                          <w:tabs>
                            <w:tab w:pos="2971" w:val="left" w:leader="none"/>
                          </w:tabs>
                          <w:spacing w:before="51"/>
                          <w:ind w:left="455" w:right="15"/>
                          <w:rPr>
                            <w:rFonts w:ascii="Times New Roman"/>
                            <w:sz w:val="22"/>
                          </w:rPr>
                        </w:pPr>
                        <w:r>
                          <w:rPr>
                            <w:rFonts w:ascii="Times New Roman"/>
                            <w:sz w:val="22"/>
                          </w:rPr>
                          <w:t>Tanino</w:t>
                        </w:r>
                        <w:r>
                          <w:rPr>
                            <w:rFonts w:ascii="Times New Roman"/>
                            <w:spacing w:val="-3"/>
                            <w:sz w:val="22"/>
                          </w:rPr>
                          <w:t> </w:t>
                        </w:r>
                        <w:r>
                          <w:rPr>
                            <w:rFonts w:ascii="Times New Roman"/>
                            <w:sz w:val="22"/>
                          </w:rPr>
                          <w:t>condesado</w:t>
                          <w:tab/>
                          <w:t>0</w:t>
                        </w:r>
                      </w:p>
                    </w:tc>
                    <w:tc>
                      <w:tcPr>
                        <w:tcW w:w="1297" w:type="dxa"/>
                      </w:tcPr>
                      <w:p>
                        <w:pPr>
                          <w:pStyle w:val="TableParagraph"/>
                          <w:spacing w:before="56"/>
                          <w:ind w:right="314"/>
                          <w:jc w:val="right"/>
                          <w:rPr>
                            <w:rFonts w:ascii="Times New Roman"/>
                            <w:b/>
                            <w:sz w:val="22"/>
                          </w:rPr>
                        </w:pPr>
                        <w:r>
                          <w:rPr>
                            <w:rFonts w:ascii="Times New Roman"/>
                            <w:b/>
                            <w:sz w:val="22"/>
                          </w:rPr>
                          <w:t>2.5</w:t>
                        </w:r>
                      </w:p>
                    </w:tc>
                    <w:tc>
                      <w:tcPr>
                        <w:tcW w:w="1746" w:type="dxa"/>
                      </w:tcPr>
                      <w:p>
                        <w:pPr>
                          <w:pStyle w:val="TableParagraph"/>
                          <w:spacing w:before="56"/>
                          <w:ind w:left="1015"/>
                          <w:rPr>
                            <w:rFonts w:ascii="Times New Roman"/>
                            <w:b/>
                            <w:sz w:val="22"/>
                          </w:rPr>
                        </w:pPr>
                        <w:r>
                          <w:rPr>
                            <w:rFonts w:ascii="Times New Roman"/>
                            <w:b/>
                            <w:sz w:val="22"/>
                          </w:rPr>
                          <w:t>5.0</w:t>
                        </w:r>
                      </w:p>
                    </w:tc>
                    <w:tc>
                      <w:tcPr>
                        <w:tcW w:w="364" w:type="dxa"/>
                      </w:tcPr>
                      <w:p>
                        <w:pPr/>
                      </w:p>
                    </w:tc>
                    <w:tc>
                      <w:tcPr>
                        <w:tcW w:w="985" w:type="dxa"/>
                      </w:tcPr>
                      <w:p>
                        <w:pPr>
                          <w:pStyle w:val="TableParagraph"/>
                          <w:spacing w:before="56"/>
                          <w:ind w:right="195"/>
                          <w:jc w:val="right"/>
                          <w:rPr>
                            <w:rFonts w:ascii="Times New Roman"/>
                            <w:b/>
                            <w:sz w:val="22"/>
                          </w:rPr>
                        </w:pPr>
                        <w:r>
                          <w:rPr>
                            <w:rFonts w:ascii="Times New Roman"/>
                            <w:b/>
                            <w:sz w:val="22"/>
                          </w:rPr>
                          <w:t>7.5</w:t>
                        </w:r>
                      </w:p>
                    </w:tc>
                    <w:tc>
                      <w:tcPr>
                        <w:tcW w:w="465" w:type="dxa"/>
                      </w:tcPr>
                      <w:p>
                        <w:pPr/>
                      </w:p>
                    </w:tc>
                    <w:tc>
                      <w:tcPr>
                        <w:tcW w:w="354" w:type="dxa"/>
                      </w:tcPr>
                      <w:p>
                        <w:pPr/>
                      </w:p>
                    </w:tc>
                  </w:tr>
                  <w:tr>
                    <w:trPr>
                      <w:trHeight w:val="443" w:hRule="exact"/>
                    </w:trPr>
                    <w:tc>
                      <w:tcPr>
                        <w:tcW w:w="3844" w:type="dxa"/>
                        <w:tcBorders>
                          <w:bottom w:val="single" w:sz="4" w:space="0" w:color="000000"/>
                        </w:tcBorders>
                      </w:tcPr>
                      <w:p>
                        <w:pPr>
                          <w:pStyle w:val="TableParagraph"/>
                          <w:spacing w:before="50"/>
                          <w:ind w:left="583" w:right="15"/>
                          <w:rPr>
                            <w:rFonts w:ascii="Times New Roman" w:hAnsi="Times New Roman"/>
                            <w:sz w:val="22"/>
                          </w:rPr>
                        </w:pPr>
                        <w:r>
                          <w:rPr>
                            <w:rFonts w:ascii="Times New Roman" w:hAnsi="Times New Roman"/>
                            <w:sz w:val="22"/>
                          </w:rPr>
                          <w:t>libre/día (TCL)</w:t>
                        </w:r>
                      </w:p>
                    </w:tc>
                    <w:tc>
                      <w:tcPr>
                        <w:tcW w:w="1297" w:type="dxa"/>
                        <w:tcBorders>
                          <w:bottom w:val="single" w:sz="4" w:space="0" w:color="000000"/>
                        </w:tcBorders>
                      </w:tcPr>
                      <w:p>
                        <w:pPr/>
                      </w:p>
                    </w:tc>
                    <w:tc>
                      <w:tcPr>
                        <w:tcW w:w="1746" w:type="dxa"/>
                        <w:tcBorders>
                          <w:bottom w:val="single" w:sz="4" w:space="0" w:color="000000"/>
                        </w:tcBorders>
                      </w:tcPr>
                      <w:p>
                        <w:pPr/>
                      </w:p>
                    </w:tc>
                    <w:tc>
                      <w:tcPr>
                        <w:tcW w:w="364" w:type="dxa"/>
                        <w:tcBorders>
                          <w:bottom w:val="single" w:sz="4" w:space="0" w:color="000000"/>
                        </w:tcBorders>
                      </w:tcPr>
                      <w:p>
                        <w:pPr/>
                      </w:p>
                    </w:tc>
                    <w:tc>
                      <w:tcPr>
                        <w:tcW w:w="985" w:type="dxa"/>
                        <w:tcBorders>
                          <w:bottom w:val="single" w:sz="4" w:space="0" w:color="000000"/>
                        </w:tcBorders>
                      </w:tcPr>
                      <w:p>
                        <w:pPr/>
                      </w:p>
                    </w:tc>
                    <w:tc>
                      <w:tcPr>
                        <w:tcW w:w="465" w:type="dxa"/>
                        <w:tcBorders>
                          <w:bottom w:val="single" w:sz="4" w:space="0" w:color="000000"/>
                        </w:tcBorders>
                      </w:tcPr>
                      <w:p>
                        <w:pPr/>
                      </w:p>
                    </w:tc>
                    <w:tc>
                      <w:tcPr>
                        <w:tcW w:w="354" w:type="dxa"/>
                        <w:tcBorders>
                          <w:bottom w:val="single" w:sz="4" w:space="0" w:color="000000"/>
                        </w:tcBorders>
                      </w:tcPr>
                      <w:p>
                        <w:pPr/>
                      </w:p>
                    </w:tc>
                  </w:tr>
                </w:tbl>
                <w:p>
                  <w:pPr>
                    <w:pStyle w:val="BodyText"/>
                  </w:pPr>
                </w:p>
              </w:txbxContent>
            </v:textbox>
            <w10:wrap type="none"/>
          </v:shape>
        </w:pict>
      </w:r>
      <w:r>
        <w:rPr/>
        <w:t>Para la determinación de la digestibilidad </w:t>
      </w:r>
      <w:r>
        <w:rPr>
          <w:i/>
        </w:rPr>
        <w:t>in vivo </w:t>
      </w:r>
      <w:r>
        <w:rPr/>
        <w:t>se utilizó una dieta base (cuadro 2) más los extractos. Se utilizaron 4 ovinos fistulados en rumen, por un tiempo de 60 días divididos en 4 periodos, los animales fueron previamente adaptados por 15 días alimentados con una dieta basal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p>
      <w:pPr>
        <w:spacing w:line="240" w:lineRule="exact" w:before="72"/>
        <w:ind w:left="265" w:right="244" w:firstLine="0"/>
        <w:jc w:val="left"/>
        <w:rPr>
          <w:sz w:val="20"/>
        </w:rPr>
      </w:pPr>
      <w:r>
        <w:rPr>
          <w:sz w:val="22"/>
        </w:rPr>
        <w:t>*</w:t>
      </w:r>
      <w:r>
        <w:rPr>
          <w:sz w:val="20"/>
        </w:rPr>
        <w:t>Proteína cruda= 15.06; EM= 2.59</w:t>
      </w:r>
    </w:p>
    <w:p>
      <w:pPr>
        <w:spacing w:line="229" w:lineRule="exact" w:before="0"/>
        <w:ind w:left="265" w:right="244" w:firstLine="0"/>
        <w:jc w:val="left"/>
        <w:rPr>
          <w:sz w:val="20"/>
        </w:rPr>
      </w:pPr>
      <w:r>
        <w:rPr>
          <w:position w:val="9"/>
          <w:sz w:val="13"/>
        </w:rPr>
        <w:t>1 </w:t>
      </w:r>
      <w:r>
        <w:rPr>
          <w:sz w:val="20"/>
        </w:rPr>
        <w:t>Consumo voluntario de 2.5 kg para ovinos con un peso promedio de 60 kg</w:t>
      </w:r>
    </w:p>
    <w:p>
      <w:pPr>
        <w:spacing w:line="243" w:lineRule="exact" w:before="0"/>
        <w:ind w:left="265" w:right="244" w:firstLine="0"/>
        <w:jc w:val="left"/>
        <w:rPr>
          <w:sz w:val="20"/>
        </w:rPr>
      </w:pPr>
      <w:r>
        <w:rPr>
          <w:position w:val="9"/>
          <w:sz w:val="13"/>
        </w:rPr>
        <w:t>2  </w:t>
      </w:r>
      <w:r>
        <w:rPr>
          <w:sz w:val="20"/>
        </w:rPr>
        <w:t>Calcio (18.66 %); Fosforo (9.66 %); Sodio (2.73 %); Potasio (15.33%); Magnesio (2.63 %); Azufre (8   %);</w:t>
      </w:r>
    </w:p>
    <w:p>
      <w:pPr>
        <w:spacing w:before="0"/>
        <w:ind w:left="265" w:right="244" w:firstLine="0"/>
        <w:jc w:val="left"/>
        <w:rPr>
          <w:sz w:val="20"/>
        </w:rPr>
      </w:pPr>
      <w:r>
        <w:rPr>
          <w:sz w:val="20"/>
        </w:rPr>
        <w:t>Cobalto (3.66 ppm); Yodo (15.33 ppm); Hierro (1733.33 ppm); Manganeso (566.66 ppm); Selenio (19.33 ppm)</w:t>
      </w:r>
    </w:p>
    <w:p>
      <w:pPr>
        <w:spacing w:after="0"/>
        <w:jc w:val="left"/>
        <w:rPr>
          <w:sz w:val="20"/>
        </w:rPr>
        <w:sectPr>
          <w:pgSz w:w="12240" w:h="15840"/>
          <w:pgMar w:header="0" w:footer="1003" w:top="1380" w:bottom="1200" w:left="1720" w:right="1200"/>
        </w:sectPr>
      </w:pPr>
    </w:p>
    <w:p>
      <w:pPr>
        <w:pStyle w:val="Heading4"/>
        <w:numPr>
          <w:ilvl w:val="3"/>
          <w:numId w:val="22"/>
        </w:numPr>
        <w:tabs>
          <w:tab w:pos="983" w:val="left" w:leader="none"/>
        </w:tabs>
        <w:spacing w:line="240" w:lineRule="auto" w:before="37" w:after="0"/>
        <w:ind w:left="982" w:right="0" w:hanging="717"/>
        <w:jc w:val="both"/>
        <w:rPr>
          <w:i/>
        </w:rPr>
      </w:pPr>
      <w:bookmarkStart w:name="_TOC_250003" w:id="25"/>
      <w:r>
        <w:rPr>
          <w:i/>
        </w:rPr>
        <w:t>Colecta de muestras de</w:t>
      </w:r>
      <w:r>
        <w:rPr>
          <w:i/>
          <w:spacing w:val="-9"/>
        </w:rPr>
        <w:t> </w:t>
      </w:r>
      <w:bookmarkEnd w:id="25"/>
      <w:r>
        <w:rPr>
          <w:i/>
        </w:rPr>
        <w:t>heces</w:t>
      </w:r>
    </w:p>
    <w:p>
      <w:pPr>
        <w:pStyle w:val="BodyText"/>
        <w:spacing w:before="10"/>
        <w:rPr>
          <w:b/>
          <w:i/>
          <w:sz w:val="27"/>
        </w:rPr>
      </w:pPr>
    </w:p>
    <w:p>
      <w:pPr>
        <w:pStyle w:val="BodyText"/>
        <w:spacing w:line="360" w:lineRule="auto"/>
        <w:ind w:left="265" w:right="195"/>
        <w:jc w:val="both"/>
      </w:pPr>
      <w:r>
        <w:rPr/>
        <w:t>Se hicieron muestreos de heces totales durante los últimos 5 días de cada periodo experimental para determinar la digestibilidad aparente de los nutrientes (MS, MO, PC, FDN y FDA). Se colectaron 100 g de heces totales de 24 horas, de las cuales se obtuvieron submuestras de 20 g para determinar materia seca (MS) y digestibilidad aparente de los nutrientes.</w:t>
      </w:r>
    </w:p>
    <w:p>
      <w:pPr>
        <w:pStyle w:val="BodyText"/>
        <w:spacing w:before="5"/>
        <w:rPr>
          <w:sz w:val="21"/>
        </w:rPr>
      </w:pPr>
    </w:p>
    <w:p>
      <w:pPr>
        <w:pStyle w:val="Heading4"/>
        <w:numPr>
          <w:ilvl w:val="3"/>
          <w:numId w:val="22"/>
        </w:numPr>
        <w:tabs>
          <w:tab w:pos="983" w:val="left" w:leader="none"/>
        </w:tabs>
        <w:spacing w:line="240" w:lineRule="auto" w:before="0" w:after="0"/>
        <w:ind w:left="982" w:right="0" w:hanging="717"/>
        <w:jc w:val="both"/>
        <w:rPr>
          <w:i/>
        </w:rPr>
      </w:pPr>
      <w:bookmarkStart w:name="_TOC_250002" w:id="26"/>
      <w:r>
        <w:rPr>
          <w:i/>
        </w:rPr>
        <w:t>Colecta de líquido</w:t>
      </w:r>
      <w:r>
        <w:rPr>
          <w:i/>
          <w:spacing w:val="-10"/>
        </w:rPr>
        <w:t> </w:t>
      </w:r>
      <w:bookmarkEnd w:id="26"/>
      <w:r>
        <w:rPr>
          <w:i/>
        </w:rPr>
        <w:t>ruminal</w:t>
      </w:r>
    </w:p>
    <w:p>
      <w:pPr>
        <w:pStyle w:val="BodyText"/>
        <w:spacing w:before="7"/>
        <w:rPr>
          <w:b/>
          <w:i/>
          <w:sz w:val="31"/>
        </w:rPr>
      </w:pPr>
    </w:p>
    <w:p>
      <w:pPr>
        <w:pStyle w:val="BodyText"/>
        <w:spacing w:line="360" w:lineRule="auto"/>
        <w:ind w:left="265" w:right="192"/>
        <w:jc w:val="both"/>
      </w:pPr>
      <w:r>
        <w:rPr/>
        <w:t>La colecta de fluido ruminal fue al final de cada periodo experimental (día 15), se colectaron 100 ml de líquido durante 24 horas divididas en 7 tiempos considerando como la hora cero 7:00 h (después de alimentar a los anímales). El líquido se obtuvo directamente del rumen por la abertura de la cánula ruminal de los ovinos con la ayuda de una bomba de vacío. Una vez obtenido el fluido ruminal de los animales, una parte de líquido fue acidificado con ácido clorhídrico al 50 % a un volumen de 50 ml de líquido: 1 ml de ácido. Y para conteo de protozoarios se tomó 1 ml de líquido al cual se le agrego 1 ml de solución Coleman. Posteriormente las muestras se procesaron en el laboratorio, para determinar pH, Nitrógeno amoniacal y conteo de protozoarios.</w:t>
      </w:r>
    </w:p>
    <w:p>
      <w:pPr>
        <w:pStyle w:val="BodyText"/>
        <w:spacing w:before="7"/>
        <w:rPr>
          <w:sz w:val="21"/>
        </w:rPr>
      </w:pPr>
    </w:p>
    <w:p>
      <w:pPr>
        <w:pStyle w:val="Heading4"/>
        <w:numPr>
          <w:ilvl w:val="3"/>
          <w:numId w:val="22"/>
        </w:numPr>
        <w:tabs>
          <w:tab w:pos="983" w:val="left" w:leader="none"/>
        </w:tabs>
        <w:spacing w:line="240" w:lineRule="auto" w:before="0" w:after="0"/>
        <w:ind w:left="982" w:right="0" w:hanging="717"/>
        <w:jc w:val="both"/>
        <w:rPr>
          <w:i/>
        </w:rPr>
      </w:pPr>
      <w:bookmarkStart w:name="_TOC_250001" w:id="27"/>
      <w:r>
        <w:rPr>
          <w:i/>
        </w:rPr>
        <w:t>Análisis de los</w:t>
      </w:r>
      <w:r>
        <w:rPr>
          <w:i/>
          <w:spacing w:val="-8"/>
        </w:rPr>
        <w:t> </w:t>
      </w:r>
      <w:bookmarkEnd w:id="27"/>
      <w:r>
        <w:rPr>
          <w:i/>
        </w:rPr>
        <w:t>datos</w:t>
      </w:r>
    </w:p>
    <w:p>
      <w:pPr>
        <w:pStyle w:val="BodyText"/>
        <w:spacing w:before="5"/>
        <w:rPr>
          <w:b/>
          <w:i/>
          <w:sz w:val="31"/>
        </w:rPr>
      </w:pPr>
    </w:p>
    <w:p>
      <w:pPr>
        <w:pStyle w:val="BodyText"/>
        <w:spacing w:line="360" w:lineRule="auto"/>
        <w:ind w:left="265" w:right="99"/>
        <w:jc w:val="both"/>
      </w:pPr>
      <w:r>
        <w:rPr/>
        <w:t>Los datos del experimento </w:t>
      </w:r>
      <w:r>
        <w:rPr>
          <w:i/>
        </w:rPr>
        <w:t>in vitro </w:t>
      </w:r>
      <w:r>
        <w:rPr/>
        <w:t>fueron analizados mediante un diseño completamente al azar y el ensayo </w:t>
      </w:r>
      <w:r>
        <w:rPr>
          <w:i/>
        </w:rPr>
        <w:t>in vivo </w:t>
      </w:r>
      <w:r>
        <w:rPr/>
        <w:t>mediante cuadrado latino utilizando el paquete estadístico SAS (2006) y la comparación de medias se utilizó la prueba de Tukey a un nivel de significancia P&lt; 0.05 (Steel y Torrie, 1980)</w:t>
      </w:r>
    </w:p>
    <w:p>
      <w:pPr>
        <w:spacing w:after="0" w:line="360" w:lineRule="auto"/>
        <w:jc w:val="both"/>
        <w:sectPr>
          <w:pgSz w:w="12240" w:h="15840"/>
          <w:pgMar w:header="0" w:footer="1003" w:top="1380" w:bottom="1200" w:left="1720" w:right="1220"/>
        </w:sectPr>
      </w:pPr>
    </w:p>
    <w:p>
      <w:pPr>
        <w:pStyle w:val="Heading3"/>
        <w:numPr>
          <w:ilvl w:val="1"/>
          <w:numId w:val="2"/>
        </w:numPr>
        <w:tabs>
          <w:tab w:pos="3952" w:val="left" w:leader="none"/>
          <w:tab w:pos="3953" w:val="left" w:leader="none"/>
        </w:tabs>
        <w:spacing w:line="240" w:lineRule="auto" w:before="57" w:after="0"/>
        <w:ind w:left="3952" w:right="0" w:hanging="720"/>
        <w:jc w:val="left"/>
      </w:pPr>
      <w:bookmarkStart w:name="_TOC_250000" w:id="28"/>
      <w:bookmarkEnd w:id="28"/>
      <w:r>
        <w:rPr/>
        <w:t>RESULTADOS</w:t>
      </w:r>
    </w:p>
    <w:p>
      <w:pPr>
        <w:pStyle w:val="BodyText"/>
        <w:spacing w:before="7"/>
        <w:rPr>
          <w:b/>
          <w:sz w:val="20"/>
        </w:rPr>
      </w:pPr>
    </w:p>
    <w:p>
      <w:pPr>
        <w:pStyle w:val="Heading4"/>
        <w:ind w:left="265" w:firstLine="0"/>
        <w:rPr>
          <w:i/>
        </w:rPr>
      </w:pPr>
      <w:r>
        <w:rPr>
          <w:i/>
        </w:rPr>
        <w:t>Los resultados de esta investigación se presentan en dos artículos:</w:t>
      </w:r>
    </w:p>
    <w:p>
      <w:pPr>
        <w:pStyle w:val="BodyText"/>
        <w:spacing w:before="4"/>
        <w:rPr>
          <w:b/>
          <w:i/>
          <w:sz w:val="20"/>
        </w:rPr>
      </w:pPr>
    </w:p>
    <w:p>
      <w:pPr>
        <w:spacing w:line="360" w:lineRule="auto" w:before="0"/>
        <w:ind w:left="265" w:right="112" w:firstLine="0"/>
        <w:jc w:val="both"/>
        <w:rPr>
          <w:sz w:val="22"/>
        </w:rPr>
      </w:pPr>
      <w:r>
        <w:rPr>
          <w:sz w:val="22"/>
        </w:rPr>
        <w:t>1.- Artículo científico aceptado en la revista </w:t>
      </w:r>
      <w:r>
        <w:rPr>
          <w:i/>
          <w:sz w:val="22"/>
        </w:rPr>
        <w:t>Italian Journal of Animal Science </w:t>
      </w:r>
      <w:r>
        <w:rPr>
          <w:sz w:val="22"/>
        </w:rPr>
        <w:t>intitulado “</w:t>
      </w:r>
      <w:r>
        <w:rPr>
          <w:b/>
          <w:i/>
          <w:sz w:val="22"/>
        </w:rPr>
        <w:t>In vitro </w:t>
      </w:r>
      <w:r>
        <w:rPr>
          <w:b/>
          <w:sz w:val="22"/>
        </w:rPr>
        <w:t>activity of </w:t>
      </w:r>
      <w:r>
        <w:rPr>
          <w:b/>
          <w:i/>
          <w:sz w:val="22"/>
        </w:rPr>
        <w:t>Pithecellobium dulce </w:t>
      </w:r>
      <w:r>
        <w:rPr>
          <w:b/>
          <w:sz w:val="22"/>
        </w:rPr>
        <w:t>and </w:t>
      </w:r>
      <w:r>
        <w:rPr>
          <w:b/>
          <w:i/>
          <w:sz w:val="22"/>
        </w:rPr>
        <w:t>Lysiloma acapulcensis </w:t>
      </w:r>
      <w:r>
        <w:rPr>
          <w:b/>
          <w:sz w:val="22"/>
        </w:rPr>
        <w:t>on exogenous development of gastrointestinal strongyles in sheep”. </w:t>
      </w:r>
      <w:r>
        <w:rPr>
          <w:sz w:val="22"/>
        </w:rPr>
        <w:t>En donde se evaluaron las fases exógenas de los nematodos gastrointestinales (eclosión de huevos, desarrollo larvario y migración larvaria).</w:t>
      </w:r>
    </w:p>
    <w:p>
      <w:pPr>
        <w:spacing w:after="0" w:line="360" w:lineRule="auto"/>
        <w:jc w:val="both"/>
        <w:rPr>
          <w:sz w:val="22"/>
        </w:rPr>
        <w:sectPr>
          <w:footerReference w:type="even" r:id="rId62"/>
          <w:footerReference w:type="default" r:id="rId63"/>
          <w:pgSz w:w="12240" w:h="15840"/>
          <w:pgMar w:footer="1003" w:header="0" w:top="1360" w:bottom="1200" w:left="1720" w:right="1300"/>
        </w:sectPr>
      </w:pPr>
    </w:p>
    <w:p>
      <w:pPr>
        <w:pStyle w:val="BodyText"/>
        <w:ind w:left="265"/>
        <w:rPr>
          <w:sz w:val="20"/>
        </w:rPr>
      </w:pPr>
      <w:r>
        <w:rPr>
          <w:sz w:val="20"/>
        </w:rPr>
        <w:drawing>
          <wp:inline distT="0" distB="0" distL="0" distR="0">
            <wp:extent cx="5607934" cy="7548372"/>
            <wp:effectExtent l="0" t="0" r="0" b="0"/>
            <wp:docPr id="21" name="image34.jpeg" descr=""/>
            <wp:cNvGraphicFramePr>
              <a:graphicFrameLocks noChangeAspect="1"/>
            </wp:cNvGraphicFramePr>
            <a:graphic>
              <a:graphicData uri="http://schemas.openxmlformats.org/drawingml/2006/picture">
                <pic:pic>
                  <pic:nvPicPr>
                    <pic:cNvPr id="22" name="image34.jpeg"/>
                    <pic:cNvPicPr/>
                  </pic:nvPicPr>
                  <pic:blipFill>
                    <a:blip r:embed="rId64" cstate="print"/>
                    <a:stretch>
                      <a:fillRect/>
                    </a:stretch>
                  </pic:blipFill>
                  <pic:spPr>
                    <a:xfrm>
                      <a:off x="0" y="0"/>
                      <a:ext cx="5607934" cy="7548372"/>
                    </a:xfrm>
                    <a:prstGeom prst="rect">
                      <a:avLst/>
                    </a:prstGeom>
                  </pic:spPr>
                </pic:pic>
              </a:graphicData>
            </a:graphic>
          </wp:inline>
        </w:drawing>
      </w:r>
      <w:r>
        <w:rPr>
          <w:sz w:val="20"/>
        </w:rPr>
      </w:r>
    </w:p>
    <w:p>
      <w:pPr>
        <w:spacing w:after="0"/>
        <w:rPr>
          <w:sz w:val="20"/>
        </w:rPr>
        <w:sectPr>
          <w:pgSz w:w="12240" w:h="15840"/>
          <w:pgMar w:header="0" w:footer="943" w:top="1420" w:bottom="1140" w:left="1720" w:right="1300"/>
        </w:sectPr>
      </w:pPr>
    </w:p>
    <w:p>
      <w:pPr>
        <w:pStyle w:val="BodyText"/>
        <w:ind w:left="265"/>
        <w:rPr>
          <w:sz w:val="20"/>
        </w:rPr>
      </w:pPr>
      <w:r>
        <w:rPr>
          <w:sz w:val="20"/>
        </w:rPr>
        <w:drawing>
          <wp:inline distT="0" distB="0" distL="0" distR="0">
            <wp:extent cx="5611177" cy="7484364"/>
            <wp:effectExtent l="0" t="0" r="0" b="0"/>
            <wp:docPr id="23" name="image35.jpeg" descr=""/>
            <wp:cNvGraphicFramePr>
              <a:graphicFrameLocks noChangeAspect="1"/>
            </wp:cNvGraphicFramePr>
            <a:graphic>
              <a:graphicData uri="http://schemas.openxmlformats.org/drawingml/2006/picture">
                <pic:pic>
                  <pic:nvPicPr>
                    <pic:cNvPr id="24" name="image35.jpeg"/>
                    <pic:cNvPicPr/>
                  </pic:nvPicPr>
                  <pic:blipFill>
                    <a:blip r:embed="rId67" cstate="print"/>
                    <a:stretch>
                      <a:fillRect/>
                    </a:stretch>
                  </pic:blipFill>
                  <pic:spPr>
                    <a:xfrm>
                      <a:off x="0" y="0"/>
                      <a:ext cx="5611177" cy="7484364"/>
                    </a:xfrm>
                    <a:prstGeom prst="rect">
                      <a:avLst/>
                    </a:prstGeom>
                  </pic:spPr>
                </pic:pic>
              </a:graphicData>
            </a:graphic>
          </wp:inline>
        </w:drawing>
      </w:r>
      <w:r>
        <w:rPr>
          <w:sz w:val="20"/>
        </w:rPr>
      </w:r>
    </w:p>
    <w:p>
      <w:pPr>
        <w:spacing w:after="0"/>
        <w:rPr>
          <w:sz w:val="20"/>
        </w:rPr>
        <w:sectPr>
          <w:footerReference w:type="even" r:id="rId65"/>
          <w:footerReference w:type="default" r:id="rId66"/>
          <w:pgSz w:w="12240" w:h="15840"/>
          <w:pgMar w:footer="943" w:header="0" w:top="1420" w:bottom="1140" w:left="1720" w:right="1300"/>
          <w:pgNumType w:start="52"/>
        </w:sectPr>
      </w:pPr>
    </w:p>
    <w:p>
      <w:pPr>
        <w:pStyle w:val="BodyText"/>
        <w:ind w:left="265"/>
        <w:rPr>
          <w:sz w:val="20"/>
        </w:rPr>
      </w:pPr>
      <w:r>
        <w:rPr>
          <w:sz w:val="20"/>
        </w:rPr>
        <w:drawing>
          <wp:inline distT="0" distB="0" distL="0" distR="0">
            <wp:extent cx="5611177" cy="7484364"/>
            <wp:effectExtent l="0" t="0" r="0" b="0"/>
            <wp:docPr id="25" name="image36.jpeg" descr=""/>
            <wp:cNvGraphicFramePr>
              <a:graphicFrameLocks noChangeAspect="1"/>
            </wp:cNvGraphicFramePr>
            <a:graphic>
              <a:graphicData uri="http://schemas.openxmlformats.org/drawingml/2006/picture">
                <pic:pic>
                  <pic:nvPicPr>
                    <pic:cNvPr id="26" name="image36.jpeg"/>
                    <pic:cNvPicPr/>
                  </pic:nvPicPr>
                  <pic:blipFill>
                    <a:blip r:embed="rId68" cstate="print"/>
                    <a:stretch>
                      <a:fillRect/>
                    </a:stretch>
                  </pic:blipFill>
                  <pic:spPr>
                    <a:xfrm>
                      <a:off x="0" y="0"/>
                      <a:ext cx="5611177" cy="7484364"/>
                    </a:xfrm>
                    <a:prstGeom prst="rect">
                      <a:avLst/>
                    </a:prstGeom>
                  </pic:spPr>
                </pic:pic>
              </a:graphicData>
            </a:graphic>
          </wp:inline>
        </w:drawing>
      </w:r>
      <w:r>
        <w:rPr>
          <w:sz w:val="20"/>
        </w:rPr>
      </w:r>
    </w:p>
    <w:p>
      <w:pPr>
        <w:spacing w:after="0"/>
        <w:rPr>
          <w:sz w:val="20"/>
        </w:rPr>
        <w:sectPr>
          <w:pgSz w:w="12240" w:h="15840"/>
          <w:pgMar w:header="0" w:footer="943" w:top="1420" w:bottom="1140" w:left="1720" w:right="1300"/>
        </w:sectPr>
      </w:pPr>
    </w:p>
    <w:p>
      <w:pPr>
        <w:pStyle w:val="BodyText"/>
        <w:ind w:left="265"/>
        <w:rPr>
          <w:sz w:val="20"/>
        </w:rPr>
      </w:pPr>
      <w:r>
        <w:rPr>
          <w:sz w:val="20"/>
        </w:rPr>
        <w:drawing>
          <wp:inline distT="0" distB="0" distL="0" distR="0">
            <wp:extent cx="5611177" cy="7484364"/>
            <wp:effectExtent l="0" t="0" r="0" b="0"/>
            <wp:docPr id="27" name="image37.jpeg" descr=""/>
            <wp:cNvGraphicFramePr>
              <a:graphicFrameLocks noChangeAspect="1"/>
            </wp:cNvGraphicFramePr>
            <a:graphic>
              <a:graphicData uri="http://schemas.openxmlformats.org/drawingml/2006/picture">
                <pic:pic>
                  <pic:nvPicPr>
                    <pic:cNvPr id="28" name="image37.jpeg"/>
                    <pic:cNvPicPr/>
                  </pic:nvPicPr>
                  <pic:blipFill>
                    <a:blip r:embed="rId69" cstate="print"/>
                    <a:stretch>
                      <a:fillRect/>
                    </a:stretch>
                  </pic:blipFill>
                  <pic:spPr>
                    <a:xfrm>
                      <a:off x="0" y="0"/>
                      <a:ext cx="5611177" cy="7484364"/>
                    </a:xfrm>
                    <a:prstGeom prst="rect">
                      <a:avLst/>
                    </a:prstGeom>
                  </pic:spPr>
                </pic:pic>
              </a:graphicData>
            </a:graphic>
          </wp:inline>
        </w:drawing>
      </w:r>
      <w:r>
        <w:rPr>
          <w:sz w:val="20"/>
        </w:rPr>
      </w:r>
    </w:p>
    <w:p>
      <w:pPr>
        <w:spacing w:after="0"/>
        <w:rPr>
          <w:sz w:val="20"/>
        </w:rPr>
        <w:sectPr>
          <w:pgSz w:w="12240" w:h="15840"/>
          <w:pgMar w:header="0" w:footer="943" w:top="1420" w:bottom="1140" w:left="1720" w:right="1300"/>
        </w:sectPr>
      </w:pPr>
    </w:p>
    <w:p>
      <w:pPr>
        <w:pStyle w:val="BodyText"/>
        <w:ind w:left="265"/>
        <w:rPr>
          <w:sz w:val="20"/>
        </w:rPr>
      </w:pPr>
      <w:r>
        <w:rPr>
          <w:sz w:val="20"/>
        </w:rPr>
        <w:drawing>
          <wp:inline distT="0" distB="0" distL="0" distR="0">
            <wp:extent cx="5611177" cy="7484364"/>
            <wp:effectExtent l="0" t="0" r="0" b="0"/>
            <wp:docPr id="29" name="image38.jpeg" descr=""/>
            <wp:cNvGraphicFramePr>
              <a:graphicFrameLocks noChangeAspect="1"/>
            </wp:cNvGraphicFramePr>
            <a:graphic>
              <a:graphicData uri="http://schemas.openxmlformats.org/drawingml/2006/picture">
                <pic:pic>
                  <pic:nvPicPr>
                    <pic:cNvPr id="30" name="image38.jpeg"/>
                    <pic:cNvPicPr/>
                  </pic:nvPicPr>
                  <pic:blipFill>
                    <a:blip r:embed="rId70" cstate="print"/>
                    <a:stretch>
                      <a:fillRect/>
                    </a:stretch>
                  </pic:blipFill>
                  <pic:spPr>
                    <a:xfrm>
                      <a:off x="0" y="0"/>
                      <a:ext cx="5611177" cy="7484364"/>
                    </a:xfrm>
                    <a:prstGeom prst="rect">
                      <a:avLst/>
                    </a:prstGeom>
                  </pic:spPr>
                </pic:pic>
              </a:graphicData>
            </a:graphic>
          </wp:inline>
        </w:drawing>
      </w:r>
      <w:r>
        <w:rPr>
          <w:sz w:val="20"/>
        </w:rPr>
      </w:r>
    </w:p>
    <w:p>
      <w:pPr>
        <w:spacing w:after="0"/>
        <w:rPr>
          <w:sz w:val="20"/>
        </w:rPr>
        <w:sectPr>
          <w:pgSz w:w="12240" w:h="15840"/>
          <w:pgMar w:header="0" w:footer="943" w:top="1420" w:bottom="1140" w:left="1720" w:right="1300"/>
        </w:sectPr>
      </w:pPr>
    </w:p>
    <w:p>
      <w:pPr>
        <w:pStyle w:val="BodyText"/>
        <w:ind w:left="265"/>
        <w:rPr>
          <w:sz w:val="20"/>
        </w:rPr>
      </w:pPr>
      <w:r>
        <w:rPr>
          <w:sz w:val="20"/>
        </w:rPr>
        <w:drawing>
          <wp:inline distT="0" distB="0" distL="0" distR="0">
            <wp:extent cx="5611177" cy="7484364"/>
            <wp:effectExtent l="0" t="0" r="0" b="0"/>
            <wp:docPr id="31" name="image39.jpeg" descr=""/>
            <wp:cNvGraphicFramePr>
              <a:graphicFrameLocks noChangeAspect="1"/>
            </wp:cNvGraphicFramePr>
            <a:graphic>
              <a:graphicData uri="http://schemas.openxmlformats.org/drawingml/2006/picture">
                <pic:pic>
                  <pic:nvPicPr>
                    <pic:cNvPr id="32" name="image39.jpeg"/>
                    <pic:cNvPicPr/>
                  </pic:nvPicPr>
                  <pic:blipFill>
                    <a:blip r:embed="rId71" cstate="print"/>
                    <a:stretch>
                      <a:fillRect/>
                    </a:stretch>
                  </pic:blipFill>
                  <pic:spPr>
                    <a:xfrm>
                      <a:off x="0" y="0"/>
                      <a:ext cx="5611177" cy="7484364"/>
                    </a:xfrm>
                    <a:prstGeom prst="rect">
                      <a:avLst/>
                    </a:prstGeom>
                  </pic:spPr>
                </pic:pic>
              </a:graphicData>
            </a:graphic>
          </wp:inline>
        </w:drawing>
      </w:r>
      <w:r>
        <w:rPr>
          <w:sz w:val="20"/>
        </w:rPr>
      </w:r>
    </w:p>
    <w:p>
      <w:pPr>
        <w:spacing w:after="0"/>
        <w:rPr>
          <w:sz w:val="20"/>
        </w:rPr>
        <w:sectPr>
          <w:pgSz w:w="12240" w:h="15840"/>
          <w:pgMar w:header="0" w:footer="943" w:top="1420" w:bottom="1140" w:left="1720" w:right="1300"/>
        </w:sectPr>
      </w:pPr>
    </w:p>
    <w:p>
      <w:pPr>
        <w:spacing w:line="480" w:lineRule="auto" w:before="52"/>
        <w:ind w:left="265" w:right="113" w:firstLine="0"/>
        <w:jc w:val="both"/>
        <w:rPr>
          <w:rFonts w:ascii="Arial" w:hAnsi="Arial"/>
          <w:b/>
          <w:i/>
          <w:sz w:val="24"/>
        </w:rPr>
      </w:pPr>
      <w:r>
        <w:rPr>
          <w:sz w:val="22"/>
        </w:rPr>
        <w:t>Artículo 2. Enviado para su revisión y arbitraje a la Revista Universidad y Ciencia. </w:t>
      </w:r>
      <w:r>
        <w:rPr>
          <w:rFonts w:ascii="Arial" w:hAnsi="Arial"/>
          <w:b/>
          <w:w w:val="85"/>
          <w:sz w:val="24"/>
        </w:rPr>
        <w:t>DIGESTIBILIDAD</w:t>
      </w:r>
      <w:r>
        <w:rPr>
          <w:rFonts w:ascii="Arial" w:hAnsi="Arial"/>
          <w:b/>
          <w:spacing w:val="-10"/>
          <w:w w:val="85"/>
          <w:sz w:val="24"/>
        </w:rPr>
        <w:t> </w:t>
      </w:r>
      <w:r>
        <w:rPr>
          <w:rFonts w:ascii="Arial" w:hAnsi="Arial"/>
          <w:b/>
          <w:w w:val="85"/>
          <w:sz w:val="24"/>
        </w:rPr>
        <w:t>Y</w:t>
      </w:r>
      <w:r>
        <w:rPr>
          <w:rFonts w:ascii="Arial" w:hAnsi="Arial"/>
          <w:b/>
          <w:spacing w:val="-11"/>
          <w:w w:val="85"/>
          <w:sz w:val="24"/>
        </w:rPr>
        <w:t> </w:t>
      </w:r>
      <w:r>
        <w:rPr>
          <w:rFonts w:ascii="Arial" w:hAnsi="Arial"/>
          <w:b/>
          <w:w w:val="85"/>
          <w:sz w:val="24"/>
        </w:rPr>
        <w:t>PARAMETROS</w:t>
      </w:r>
      <w:r>
        <w:rPr>
          <w:rFonts w:ascii="Arial" w:hAnsi="Arial"/>
          <w:b/>
          <w:spacing w:val="-10"/>
          <w:w w:val="85"/>
          <w:sz w:val="24"/>
        </w:rPr>
        <w:t> </w:t>
      </w:r>
      <w:r>
        <w:rPr>
          <w:rFonts w:ascii="Arial" w:hAnsi="Arial"/>
          <w:b/>
          <w:w w:val="85"/>
          <w:sz w:val="24"/>
        </w:rPr>
        <w:t>DE</w:t>
      </w:r>
      <w:r>
        <w:rPr>
          <w:rFonts w:ascii="Arial" w:hAnsi="Arial"/>
          <w:b/>
          <w:spacing w:val="-10"/>
          <w:w w:val="85"/>
          <w:sz w:val="24"/>
        </w:rPr>
        <w:t> </w:t>
      </w:r>
      <w:r>
        <w:rPr>
          <w:rFonts w:ascii="Arial" w:hAnsi="Arial"/>
          <w:b/>
          <w:w w:val="85"/>
          <w:sz w:val="24"/>
        </w:rPr>
        <w:t>FERMENTACION</w:t>
      </w:r>
      <w:r>
        <w:rPr>
          <w:rFonts w:ascii="Arial" w:hAnsi="Arial"/>
          <w:b/>
          <w:spacing w:val="-10"/>
          <w:w w:val="85"/>
          <w:sz w:val="24"/>
        </w:rPr>
        <w:t> </w:t>
      </w:r>
      <w:r>
        <w:rPr>
          <w:rFonts w:ascii="Arial" w:hAnsi="Arial"/>
          <w:b/>
          <w:w w:val="85"/>
          <w:sz w:val="24"/>
        </w:rPr>
        <w:t>RUMINAL</w:t>
      </w:r>
      <w:r>
        <w:rPr>
          <w:rFonts w:ascii="Arial" w:hAnsi="Arial"/>
          <w:b/>
          <w:spacing w:val="-10"/>
          <w:w w:val="85"/>
          <w:sz w:val="24"/>
        </w:rPr>
        <w:t> </w:t>
      </w:r>
      <w:r>
        <w:rPr>
          <w:rFonts w:ascii="Arial" w:hAnsi="Arial"/>
          <w:b/>
          <w:w w:val="85"/>
          <w:sz w:val="24"/>
        </w:rPr>
        <w:t>EN</w:t>
      </w:r>
      <w:r>
        <w:rPr>
          <w:rFonts w:ascii="Arial" w:hAnsi="Arial"/>
          <w:b/>
          <w:spacing w:val="-10"/>
          <w:w w:val="85"/>
          <w:sz w:val="24"/>
        </w:rPr>
        <w:t> </w:t>
      </w:r>
      <w:r>
        <w:rPr>
          <w:rFonts w:ascii="Arial" w:hAnsi="Arial"/>
          <w:b/>
          <w:w w:val="85"/>
          <w:sz w:val="24"/>
        </w:rPr>
        <w:t>OVINOS</w:t>
      </w:r>
      <w:r>
        <w:rPr>
          <w:rFonts w:ascii="Arial" w:hAnsi="Arial"/>
          <w:b/>
          <w:spacing w:val="-10"/>
          <w:w w:val="85"/>
          <w:sz w:val="24"/>
        </w:rPr>
        <w:t> </w:t>
      </w:r>
      <w:r>
        <w:rPr>
          <w:rFonts w:ascii="Arial" w:hAnsi="Arial"/>
          <w:b/>
          <w:w w:val="85"/>
          <w:sz w:val="24"/>
        </w:rPr>
        <w:t>RECIBIENDO </w:t>
      </w:r>
      <w:r>
        <w:rPr>
          <w:rFonts w:ascii="Arial" w:hAnsi="Arial"/>
          <w:b/>
          <w:w w:val="80"/>
          <w:sz w:val="24"/>
        </w:rPr>
        <w:t>DIFERENTES NIVELES DE TANINOS CONDENSADOS LIBRES DE </w:t>
      </w:r>
      <w:r>
        <w:rPr>
          <w:rFonts w:ascii="Arial" w:hAnsi="Arial"/>
          <w:b/>
          <w:i/>
          <w:w w:val="80"/>
          <w:sz w:val="24"/>
        </w:rPr>
        <w:t>Lysiloma   </w:t>
      </w:r>
      <w:r>
        <w:rPr>
          <w:rFonts w:ascii="Arial" w:hAnsi="Arial"/>
          <w:b/>
          <w:i/>
          <w:spacing w:val="31"/>
          <w:w w:val="80"/>
          <w:sz w:val="24"/>
        </w:rPr>
        <w:t> </w:t>
      </w:r>
      <w:r>
        <w:rPr>
          <w:rFonts w:ascii="Arial" w:hAnsi="Arial"/>
          <w:b/>
          <w:i/>
          <w:w w:val="80"/>
          <w:sz w:val="24"/>
        </w:rPr>
        <w:t>acapulcensis.</w:t>
      </w:r>
    </w:p>
    <w:p>
      <w:pPr>
        <w:spacing w:after="0" w:line="480" w:lineRule="auto"/>
        <w:jc w:val="both"/>
        <w:rPr>
          <w:rFonts w:ascii="Arial" w:hAnsi="Arial"/>
          <w:sz w:val="24"/>
        </w:rPr>
        <w:sectPr>
          <w:pgSz w:w="12240" w:h="15840"/>
          <w:pgMar w:header="0" w:footer="943" w:top="1360" w:bottom="1140" w:left="1720" w:right="1300"/>
        </w:sectPr>
      </w:pPr>
    </w:p>
    <w:p>
      <w:pPr>
        <w:pStyle w:val="BodyText"/>
        <w:ind w:left="265"/>
        <w:rPr>
          <w:rFonts w:ascii="Arial"/>
          <w:sz w:val="20"/>
        </w:rPr>
      </w:pPr>
      <w:r>
        <w:rPr>
          <w:rFonts w:ascii="Arial"/>
          <w:sz w:val="20"/>
        </w:rPr>
        <w:drawing>
          <wp:inline distT="0" distB="0" distL="0" distR="0">
            <wp:extent cx="5609902" cy="7936992"/>
            <wp:effectExtent l="0" t="0" r="0" b="0"/>
            <wp:docPr id="33" name="image40.jpeg" descr=""/>
            <wp:cNvGraphicFramePr>
              <a:graphicFrameLocks noChangeAspect="1"/>
            </wp:cNvGraphicFramePr>
            <a:graphic>
              <a:graphicData uri="http://schemas.openxmlformats.org/drawingml/2006/picture">
                <pic:pic>
                  <pic:nvPicPr>
                    <pic:cNvPr id="34" name="image40.jpeg"/>
                    <pic:cNvPicPr/>
                  </pic:nvPicPr>
                  <pic:blipFill>
                    <a:blip r:embed="rId72" cstate="print"/>
                    <a:stretch>
                      <a:fillRect/>
                    </a:stretch>
                  </pic:blipFill>
                  <pic:spPr>
                    <a:xfrm>
                      <a:off x="0" y="0"/>
                      <a:ext cx="5609902" cy="7936992"/>
                    </a:xfrm>
                    <a:prstGeom prst="rect">
                      <a:avLst/>
                    </a:prstGeom>
                  </pic:spPr>
                </pic:pic>
              </a:graphicData>
            </a:graphic>
          </wp:inline>
        </w:drawing>
      </w:r>
      <w:r>
        <w:rPr>
          <w:rFonts w:ascii="Arial"/>
          <w:sz w:val="20"/>
        </w:rPr>
      </w:r>
    </w:p>
    <w:p>
      <w:pPr>
        <w:spacing w:after="0"/>
        <w:rPr>
          <w:rFonts w:ascii="Arial"/>
          <w:sz w:val="20"/>
        </w:rPr>
        <w:sectPr>
          <w:pgSz w:w="12240" w:h="15840"/>
          <w:pgMar w:header="0" w:footer="943" w:top="1420" w:bottom="1140" w:left="1720" w:right="1300"/>
        </w:sectPr>
      </w:pPr>
    </w:p>
    <w:p>
      <w:pPr>
        <w:spacing w:line="480" w:lineRule="auto" w:before="51"/>
        <w:ind w:left="385" w:right="108" w:firstLine="4361"/>
        <w:jc w:val="left"/>
        <w:rPr>
          <w:rFonts w:ascii="Arial"/>
          <w:b/>
          <w:i/>
          <w:sz w:val="24"/>
        </w:rPr>
      </w:pPr>
      <w:r>
        <w:rPr>
          <w:rFonts w:ascii="Arial"/>
          <w:w w:val="85"/>
          <w:sz w:val="24"/>
        </w:rPr>
        <w:t>Extracto</w:t>
      </w:r>
      <w:r>
        <w:rPr>
          <w:rFonts w:ascii="Arial"/>
          <w:spacing w:val="-36"/>
          <w:w w:val="85"/>
          <w:sz w:val="24"/>
        </w:rPr>
        <w:t> </w:t>
      </w:r>
      <w:r>
        <w:rPr>
          <w:rFonts w:ascii="Arial"/>
          <w:w w:val="85"/>
          <w:sz w:val="24"/>
        </w:rPr>
        <w:t>de</w:t>
      </w:r>
      <w:r>
        <w:rPr>
          <w:rFonts w:ascii="Arial"/>
          <w:spacing w:val="-35"/>
          <w:w w:val="85"/>
          <w:sz w:val="24"/>
        </w:rPr>
        <w:t> </w:t>
      </w:r>
      <w:r>
        <w:rPr>
          <w:rFonts w:ascii="Arial"/>
          <w:i/>
          <w:w w:val="85"/>
          <w:sz w:val="24"/>
        </w:rPr>
        <w:t>Lysiloma</w:t>
      </w:r>
      <w:r>
        <w:rPr>
          <w:rFonts w:ascii="Arial"/>
          <w:i/>
          <w:spacing w:val="-36"/>
          <w:w w:val="85"/>
          <w:sz w:val="24"/>
        </w:rPr>
        <w:t> </w:t>
      </w:r>
      <w:r>
        <w:rPr>
          <w:rFonts w:ascii="Arial"/>
          <w:i/>
          <w:w w:val="85"/>
          <w:sz w:val="24"/>
        </w:rPr>
        <w:t>acapulcensis</w:t>
      </w:r>
      <w:r>
        <w:rPr>
          <w:rFonts w:ascii="Arial"/>
          <w:i/>
          <w:spacing w:val="-36"/>
          <w:w w:val="85"/>
          <w:sz w:val="24"/>
        </w:rPr>
        <w:t> </w:t>
      </w:r>
      <w:r>
        <w:rPr>
          <w:rFonts w:ascii="Arial"/>
          <w:i/>
          <w:w w:val="85"/>
          <w:sz w:val="24"/>
        </w:rPr>
        <w:t>y</w:t>
      </w:r>
      <w:r>
        <w:rPr>
          <w:rFonts w:ascii="Arial"/>
          <w:i/>
          <w:spacing w:val="-36"/>
          <w:w w:val="85"/>
          <w:sz w:val="24"/>
        </w:rPr>
        <w:t> </w:t>
      </w:r>
      <w:r>
        <w:rPr>
          <w:rFonts w:ascii="Arial"/>
          <w:i/>
          <w:w w:val="85"/>
          <w:sz w:val="24"/>
        </w:rPr>
        <w:t>digestibilidad </w:t>
      </w:r>
      <w:r>
        <w:rPr>
          <w:rFonts w:ascii="Arial"/>
          <w:b/>
          <w:w w:val="85"/>
          <w:sz w:val="24"/>
        </w:rPr>
        <w:t>DIGESTIBILIDAD</w:t>
      </w:r>
      <w:r>
        <w:rPr>
          <w:rFonts w:ascii="Arial"/>
          <w:b/>
          <w:spacing w:val="-32"/>
          <w:w w:val="85"/>
          <w:sz w:val="24"/>
        </w:rPr>
        <w:t> </w:t>
      </w:r>
      <w:r>
        <w:rPr>
          <w:rFonts w:ascii="Arial"/>
          <w:b/>
          <w:w w:val="85"/>
          <w:sz w:val="24"/>
        </w:rPr>
        <w:t>Y</w:t>
      </w:r>
      <w:r>
        <w:rPr>
          <w:rFonts w:ascii="Arial"/>
          <w:b/>
          <w:spacing w:val="-32"/>
          <w:w w:val="85"/>
          <w:sz w:val="24"/>
        </w:rPr>
        <w:t> </w:t>
      </w:r>
      <w:r>
        <w:rPr>
          <w:rFonts w:ascii="Arial"/>
          <w:b/>
          <w:w w:val="85"/>
          <w:sz w:val="24"/>
        </w:rPr>
        <w:t>PARAMETROS</w:t>
      </w:r>
      <w:r>
        <w:rPr>
          <w:rFonts w:ascii="Arial"/>
          <w:b/>
          <w:spacing w:val="-32"/>
          <w:w w:val="85"/>
          <w:sz w:val="24"/>
        </w:rPr>
        <w:t> </w:t>
      </w:r>
      <w:r>
        <w:rPr>
          <w:rFonts w:ascii="Arial"/>
          <w:b/>
          <w:w w:val="85"/>
          <w:sz w:val="24"/>
        </w:rPr>
        <w:t>DE</w:t>
      </w:r>
      <w:r>
        <w:rPr>
          <w:rFonts w:ascii="Arial"/>
          <w:b/>
          <w:spacing w:val="-32"/>
          <w:w w:val="85"/>
          <w:sz w:val="24"/>
        </w:rPr>
        <w:t> </w:t>
      </w:r>
      <w:r>
        <w:rPr>
          <w:rFonts w:ascii="Arial"/>
          <w:b/>
          <w:w w:val="85"/>
          <w:sz w:val="24"/>
        </w:rPr>
        <w:t>FERMENTACION</w:t>
      </w:r>
      <w:r>
        <w:rPr>
          <w:rFonts w:ascii="Arial"/>
          <w:b/>
          <w:spacing w:val="-32"/>
          <w:w w:val="85"/>
          <w:sz w:val="24"/>
        </w:rPr>
        <w:t> </w:t>
      </w:r>
      <w:r>
        <w:rPr>
          <w:rFonts w:ascii="Arial"/>
          <w:b/>
          <w:w w:val="85"/>
          <w:sz w:val="24"/>
        </w:rPr>
        <w:t>RUMINAL</w:t>
      </w:r>
      <w:r>
        <w:rPr>
          <w:rFonts w:ascii="Arial"/>
          <w:b/>
          <w:spacing w:val="-32"/>
          <w:w w:val="85"/>
          <w:sz w:val="24"/>
        </w:rPr>
        <w:t> </w:t>
      </w:r>
      <w:r>
        <w:rPr>
          <w:rFonts w:ascii="Arial"/>
          <w:b/>
          <w:w w:val="85"/>
          <w:sz w:val="24"/>
        </w:rPr>
        <w:t>EN</w:t>
      </w:r>
      <w:r>
        <w:rPr>
          <w:rFonts w:ascii="Arial"/>
          <w:b/>
          <w:spacing w:val="-32"/>
          <w:w w:val="85"/>
          <w:sz w:val="24"/>
        </w:rPr>
        <w:t> </w:t>
      </w:r>
      <w:r>
        <w:rPr>
          <w:rFonts w:ascii="Arial"/>
          <w:b/>
          <w:w w:val="85"/>
          <w:sz w:val="24"/>
        </w:rPr>
        <w:t>OVINOS</w:t>
      </w:r>
      <w:r>
        <w:rPr>
          <w:rFonts w:ascii="Arial"/>
          <w:b/>
          <w:spacing w:val="-32"/>
          <w:w w:val="85"/>
          <w:sz w:val="24"/>
        </w:rPr>
        <w:t> </w:t>
      </w:r>
      <w:r>
        <w:rPr>
          <w:rFonts w:ascii="Arial"/>
          <w:b/>
          <w:w w:val="85"/>
          <w:sz w:val="24"/>
        </w:rPr>
        <w:t>RECIBIENDO </w:t>
      </w:r>
      <w:r>
        <w:rPr>
          <w:rFonts w:ascii="Arial"/>
          <w:b/>
          <w:w w:val="80"/>
          <w:sz w:val="24"/>
        </w:rPr>
        <w:t>DIFERENTES NIVELES DE TANINOS CONDENSADOS LIBRES DE </w:t>
      </w:r>
      <w:r>
        <w:rPr>
          <w:rFonts w:ascii="Arial"/>
          <w:b/>
          <w:i/>
          <w:w w:val="80"/>
          <w:sz w:val="24"/>
        </w:rPr>
        <w:t>Lysiloma   </w:t>
      </w:r>
      <w:r>
        <w:rPr>
          <w:rFonts w:ascii="Arial"/>
          <w:b/>
          <w:i/>
          <w:spacing w:val="28"/>
          <w:w w:val="80"/>
          <w:sz w:val="24"/>
        </w:rPr>
        <w:t> </w:t>
      </w:r>
      <w:r>
        <w:rPr>
          <w:rFonts w:ascii="Arial"/>
          <w:b/>
          <w:i/>
          <w:w w:val="80"/>
          <w:sz w:val="24"/>
        </w:rPr>
        <w:t>acapulcensis</w:t>
      </w:r>
    </w:p>
    <w:p>
      <w:pPr>
        <w:pStyle w:val="BodyText"/>
        <w:rPr>
          <w:rFonts w:ascii="Arial"/>
          <w:b/>
          <w:i/>
          <w:sz w:val="24"/>
        </w:rPr>
      </w:pPr>
    </w:p>
    <w:p>
      <w:pPr>
        <w:pStyle w:val="BodyText"/>
        <w:spacing w:before="5"/>
        <w:rPr>
          <w:rFonts w:ascii="Arial"/>
          <w:b/>
          <w:i/>
          <w:sz w:val="24"/>
        </w:rPr>
      </w:pPr>
    </w:p>
    <w:p>
      <w:pPr>
        <w:pStyle w:val="Heading1"/>
        <w:ind w:left="464"/>
        <w:jc w:val="left"/>
        <w:rPr>
          <w:rFonts w:ascii="Arial"/>
        </w:rPr>
      </w:pPr>
      <w:r>
        <w:rPr>
          <w:rFonts w:ascii="Arial"/>
          <w:w w:val="80"/>
        </w:rPr>
        <w:t>DIGESTIBILITY AND RUMINAL FERMENTATION IN SHEEP WITH CONSUMING    DIFFERENT</w:t>
      </w:r>
    </w:p>
    <w:p>
      <w:pPr>
        <w:pStyle w:val="BodyText"/>
        <w:spacing w:before="9"/>
        <w:rPr>
          <w:rFonts w:ascii="Arial"/>
          <w:b/>
          <w:sz w:val="23"/>
        </w:rPr>
      </w:pPr>
    </w:p>
    <w:p>
      <w:pPr>
        <w:spacing w:before="0"/>
        <w:ind w:left="265" w:right="117" w:firstLine="0"/>
        <w:jc w:val="center"/>
        <w:rPr>
          <w:rFonts w:ascii="Arial"/>
          <w:b/>
          <w:i/>
          <w:sz w:val="24"/>
        </w:rPr>
      </w:pPr>
      <w:r>
        <w:rPr>
          <w:rFonts w:ascii="Arial"/>
          <w:b/>
          <w:w w:val="85"/>
          <w:sz w:val="24"/>
        </w:rPr>
        <w:t>LEVELS OF FREE CONDENSED TANNINS FROM </w:t>
      </w:r>
      <w:r>
        <w:rPr>
          <w:rFonts w:ascii="Arial"/>
          <w:b/>
          <w:i/>
          <w:w w:val="85"/>
          <w:sz w:val="24"/>
        </w:rPr>
        <w:t>Lysiloma acapulcensis</w:t>
      </w:r>
    </w:p>
    <w:p>
      <w:pPr>
        <w:pStyle w:val="BodyText"/>
        <w:rPr>
          <w:rFonts w:ascii="Arial"/>
          <w:b/>
          <w:i/>
          <w:sz w:val="24"/>
        </w:rPr>
      </w:pPr>
    </w:p>
    <w:p>
      <w:pPr>
        <w:pStyle w:val="BodyText"/>
        <w:rPr>
          <w:rFonts w:ascii="Arial"/>
          <w:b/>
          <w:i/>
          <w:sz w:val="24"/>
        </w:rPr>
      </w:pPr>
    </w:p>
    <w:p>
      <w:pPr>
        <w:pStyle w:val="BodyText"/>
        <w:rPr>
          <w:rFonts w:ascii="Arial"/>
          <w:b/>
          <w:i/>
          <w:sz w:val="24"/>
        </w:rPr>
      </w:pPr>
    </w:p>
    <w:p>
      <w:pPr>
        <w:pStyle w:val="Heading2"/>
        <w:ind w:left="0" w:right="117"/>
        <w:jc w:val="right"/>
      </w:pPr>
      <w:r>
        <w:rPr>
          <w:w w:val="85"/>
        </w:rPr>
        <w:t>Agustín Olmedo Juárez</w:t>
      </w:r>
      <w:r>
        <w:rPr>
          <w:w w:val="85"/>
          <w:position w:val="6"/>
          <w:sz w:val="16"/>
        </w:rPr>
        <w:t>1</w:t>
      </w:r>
      <w:r>
        <w:rPr>
          <w:w w:val="85"/>
        </w:rPr>
        <w:t>, Rolando RojoRubio</w:t>
      </w:r>
      <w:r>
        <w:rPr>
          <w:w w:val="85"/>
          <w:position w:val="6"/>
          <w:sz w:val="16"/>
        </w:rPr>
        <w:t>1</w:t>
      </w:r>
      <w:r>
        <w:rPr>
          <w:w w:val="85"/>
        </w:rPr>
        <w:t>*, Javier Arece García</w:t>
      </w:r>
      <w:r>
        <w:rPr>
          <w:w w:val="85"/>
          <w:position w:val="6"/>
          <w:sz w:val="16"/>
        </w:rPr>
        <w:t>2</w:t>
      </w:r>
      <w:r>
        <w:rPr>
          <w:w w:val="85"/>
        </w:rPr>
        <w:t>, Abdel Zeidan Mohamed</w:t>
      </w:r>
    </w:p>
    <w:p>
      <w:pPr>
        <w:pStyle w:val="BodyText"/>
        <w:spacing w:before="8"/>
        <w:rPr>
          <w:rFonts w:ascii="Arial"/>
          <w:sz w:val="23"/>
        </w:rPr>
      </w:pPr>
    </w:p>
    <w:p>
      <w:pPr>
        <w:spacing w:before="0"/>
        <w:ind w:left="0" w:right="112" w:firstLine="0"/>
        <w:jc w:val="right"/>
        <w:rPr>
          <w:rFonts w:ascii="Arial" w:hAnsi="Arial"/>
          <w:sz w:val="16"/>
        </w:rPr>
      </w:pPr>
      <w:r>
        <w:rPr>
          <w:rFonts w:ascii="Arial" w:hAnsi="Arial"/>
          <w:w w:val="80"/>
          <w:position w:val="2"/>
          <w:sz w:val="24"/>
        </w:rPr>
        <w:t>Salem</w:t>
      </w:r>
      <w:r>
        <w:rPr>
          <w:rFonts w:ascii="Arial" w:hAnsi="Arial"/>
          <w:w w:val="80"/>
          <w:position w:val="8"/>
          <w:sz w:val="16"/>
        </w:rPr>
        <w:t>3</w:t>
      </w:r>
      <w:r>
        <w:rPr>
          <w:rFonts w:ascii="Arial" w:hAnsi="Arial"/>
          <w:w w:val="80"/>
          <w:sz w:val="16"/>
        </w:rPr>
        <w:t>,  </w:t>
      </w:r>
      <w:r>
        <w:rPr>
          <w:rFonts w:ascii="Arial" w:hAnsi="Arial"/>
          <w:w w:val="80"/>
          <w:position w:val="2"/>
          <w:sz w:val="24"/>
        </w:rPr>
        <w:t>Ernesto MoralesAlmaraz</w:t>
      </w:r>
      <w:r>
        <w:rPr>
          <w:rFonts w:ascii="Arial" w:hAnsi="Arial"/>
          <w:w w:val="80"/>
          <w:position w:val="8"/>
          <w:sz w:val="16"/>
        </w:rPr>
        <w:t>3</w:t>
      </w:r>
      <w:r>
        <w:rPr>
          <w:rFonts w:ascii="Arial" w:hAnsi="Arial"/>
          <w:w w:val="80"/>
          <w:sz w:val="16"/>
        </w:rPr>
        <w:t>, </w:t>
      </w:r>
      <w:r>
        <w:rPr>
          <w:rFonts w:ascii="Arial" w:hAnsi="Arial"/>
          <w:w w:val="80"/>
          <w:position w:val="2"/>
          <w:sz w:val="24"/>
        </w:rPr>
        <w:t>Benito Albarrán  Portillo</w:t>
      </w:r>
      <w:r>
        <w:rPr>
          <w:rFonts w:ascii="Arial" w:hAnsi="Arial"/>
          <w:w w:val="80"/>
          <w:position w:val="8"/>
          <w:sz w:val="16"/>
        </w:rPr>
        <w:t>1</w:t>
      </w:r>
    </w:p>
    <w:p>
      <w:pPr>
        <w:pStyle w:val="BodyText"/>
        <w:spacing w:before="9"/>
        <w:rPr>
          <w:rFonts w:ascii="Arial"/>
          <w:sz w:val="23"/>
        </w:rPr>
      </w:pPr>
    </w:p>
    <w:p>
      <w:pPr>
        <w:spacing w:before="0"/>
        <w:ind w:left="0" w:right="114" w:firstLine="0"/>
        <w:jc w:val="right"/>
        <w:rPr>
          <w:rFonts w:ascii="Arial"/>
          <w:sz w:val="24"/>
        </w:rPr>
      </w:pPr>
      <w:r>
        <w:rPr>
          <w:rFonts w:ascii="Arial"/>
          <w:w w:val="82"/>
          <w:sz w:val="24"/>
        </w:rPr>
        <w:t>.</w:t>
      </w:r>
    </w:p>
    <w:p>
      <w:pPr>
        <w:pStyle w:val="BodyText"/>
        <w:spacing w:before="9"/>
        <w:rPr>
          <w:rFonts w:ascii="Arial"/>
          <w:sz w:val="23"/>
        </w:rPr>
      </w:pPr>
    </w:p>
    <w:p>
      <w:pPr>
        <w:spacing w:line="480" w:lineRule="auto" w:before="0"/>
        <w:ind w:left="1477" w:right="120" w:hanging="1059"/>
        <w:jc w:val="right"/>
        <w:rPr>
          <w:rFonts w:ascii="Arial" w:hAnsi="Arial"/>
          <w:sz w:val="24"/>
        </w:rPr>
      </w:pPr>
      <w:r>
        <w:rPr>
          <w:rFonts w:ascii="Arial" w:hAnsi="Arial"/>
          <w:w w:val="85"/>
          <w:position w:val="6"/>
          <w:sz w:val="16"/>
        </w:rPr>
        <w:t>1</w:t>
      </w:r>
      <w:r>
        <w:rPr>
          <w:rFonts w:ascii="Arial" w:hAnsi="Arial"/>
          <w:w w:val="85"/>
          <w:sz w:val="24"/>
        </w:rPr>
        <w:t>Centro</w:t>
      </w:r>
      <w:r>
        <w:rPr>
          <w:rFonts w:ascii="Arial" w:hAnsi="Arial"/>
          <w:spacing w:val="-37"/>
          <w:w w:val="85"/>
          <w:sz w:val="24"/>
        </w:rPr>
        <w:t> </w:t>
      </w:r>
      <w:r>
        <w:rPr>
          <w:rFonts w:ascii="Arial" w:hAnsi="Arial"/>
          <w:w w:val="85"/>
          <w:sz w:val="24"/>
        </w:rPr>
        <w:t>Universitario</w:t>
      </w:r>
      <w:r>
        <w:rPr>
          <w:rFonts w:ascii="Arial" w:hAnsi="Arial"/>
          <w:spacing w:val="-36"/>
          <w:w w:val="85"/>
          <w:sz w:val="24"/>
        </w:rPr>
        <w:t> </w:t>
      </w:r>
      <w:r>
        <w:rPr>
          <w:rFonts w:ascii="Arial" w:hAnsi="Arial"/>
          <w:w w:val="85"/>
          <w:sz w:val="24"/>
        </w:rPr>
        <w:t>UAEM-Temascaltepec,</w:t>
      </w:r>
      <w:r>
        <w:rPr>
          <w:rFonts w:ascii="Arial" w:hAnsi="Arial"/>
          <w:spacing w:val="-36"/>
          <w:w w:val="85"/>
          <w:sz w:val="24"/>
        </w:rPr>
        <w:t> </w:t>
      </w:r>
      <w:r>
        <w:rPr>
          <w:rFonts w:ascii="Arial" w:hAnsi="Arial"/>
          <w:w w:val="85"/>
          <w:sz w:val="24"/>
        </w:rPr>
        <w:t>Universidad</w:t>
      </w:r>
      <w:r>
        <w:rPr>
          <w:rFonts w:ascii="Arial" w:hAnsi="Arial"/>
          <w:spacing w:val="-36"/>
          <w:w w:val="85"/>
          <w:sz w:val="24"/>
        </w:rPr>
        <w:t> </w:t>
      </w:r>
      <w:r>
        <w:rPr>
          <w:rFonts w:ascii="Arial" w:hAnsi="Arial"/>
          <w:w w:val="85"/>
          <w:sz w:val="24"/>
        </w:rPr>
        <w:t>Autónoma</w:t>
      </w:r>
      <w:r>
        <w:rPr>
          <w:rFonts w:ascii="Arial" w:hAnsi="Arial"/>
          <w:spacing w:val="-36"/>
          <w:w w:val="85"/>
          <w:sz w:val="24"/>
        </w:rPr>
        <w:t> </w:t>
      </w:r>
      <w:r>
        <w:rPr>
          <w:rFonts w:ascii="Arial" w:hAnsi="Arial"/>
          <w:w w:val="85"/>
          <w:sz w:val="24"/>
        </w:rPr>
        <w:t>del</w:t>
      </w:r>
      <w:r>
        <w:rPr>
          <w:rFonts w:ascii="Arial" w:hAnsi="Arial"/>
          <w:spacing w:val="-36"/>
          <w:w w:val="85"/>
          <w:sz w:val="24"/>
        </w:rPr>
        <w:t> </w:t>
      </w:r>
      <w:r>
        <w:rPr>
          <w:rFonts w:ascii="Arial" w:hAnsi="Arial"/>
          <w:w w:val="85"/>
          <w:sz w:val="24"/>
        </w:rPr>
        <w:t>Estado</w:t>
      </w:r>
      <w:r>
        <w:rPr>
          <w:rFonts w:ascii="Arial" w:hAnsi="Arial"/>
          <w:spacing w:val="-37"/>
          <w:w w:val="85"/>
          <w:sz w:val="24"/>
        </w:rPr>
        <w:t> </w:t>
      </w:r>
      <w:r>
        <w:rPr>
          <w:rFonts w:ascii="Arial" w:hAnsi="Arial"/>
          <w:w w:val="85"/>
          <w:sz w:val="24"/>
        </w:rPr>
        <w:t>de</w:t>
      </w:r>
      <w:r>
        <w:rPr>
          <w:rFonts w:ascii="Arial" w:hAnsi="Arial"/>
          <w:spacing w:val="-38"/>
          <w:w w:val="85"/>
          <w:sz w:val="24"/>
        </w:rPr>
        <w:t> </w:t>
      </w:r>
      <w:r>
        <w:rPr>
          <w:rFonts w:ascii="Arial" w:hAnsi="Arial"/>
          <w:w w:val="85"/>
          <w:sz w:val="24"/>
        </w:rPr>
        <w:t>México,</w:t>
      </w:r>
      <w:r>
        <w:rPr>
          <w:rFonts w:ascii="Arial" w:hAnsi="Arial"/>
          <w:spacing w:val="-36"/>
          <w:w w:val="85"/>
          <w:sz w:val="24"/>
        </w:rPr>
        <w:t> </w:t>
      </w:r>
      <w:r>
        <w:rPr>
          <w:rFonts w:ascii="Arial" w:hAnsi="Arial"/>
          <w:w w:val="85"/>
          <w:sz w:val="24"/>
        </w:rPr>
        <w:t>km</w:t>
      </w:r>
      <w:r>
        <w:rPr>
          <w:rFonts w:ascii="Arial" w:hAnsi="Arial"/>
          <w:spacing w:val="-36"/>
          <w:w w:val="85"/>
          <w:sz w:val="24"/>
        </w:rPr>
        <w:t> </w:t>
      </w:r>
      <w:r>
        <w:rPr>
          <w:rFonts w:ascii="Arial" w:hAnsi="Arial"/>
          <w:w w:val="85"/>
          <w:sz w:val="24"/>
        </w:rPr>
        <w:t>67.5</w:t>
      </w:r>
      <w:r>
        <w:rPr>
          <w:w w:val="82"/>
          <w:sz w:val="24"/>
        </w:rPr>
        <w:t> </w:t>
      </w:r>
      <w:r>
        <w:rPr>
          <w:rFonts w:ascii="Arial" w:hAnsi="Arial"/>
          <w:w w:val="85"/>
          <w:sz w:val="24"/>
        </w:rPr>
        <w:t>Carr.</w:t>
      </w:r>
      <w:r>
        <w:rPr>
          <w:rFonts w:ascii="Arial" w:hAnsi="Arial"/>
          <w:spacing w:val="-33"/>
          <w:w w:val="85"/>
          <w:sz w:val="24"/>
        </w:rPr>
        <w:t> </w:t>
      </w:r>
      <w:r>
        <w:rPr>
          <w:rFonts w:ascii="Arial" w:hAnsi="Arial"/>
          <w:w w:val="85"/>
          <w:sz w:val="24"/>
        </w:rPr>
        <w:t>Fed.</w:t>
      </w:r>
      <w:r>
        <w:rPr>
          <w:rFonts w:ascii="Arial" w:hAnsi="Arial"/>
          <w:spacing w:val="-8"/>
          <w:w w:val="85"/>
          <w:sz w:val="24"/>
        </w:rPr>
        <w:t> </w:t>
      </w:r>
      <w:r>
        <w:rPr>
          <w:rFonts w:ascii="Arial" w:hAnsi="Arial"/>
          <w:w w:val="85"/>
          <w:sz w:val="24"/>
        </w:rPr>
        <w:t>Toluca-Tejupilco,</w:t>
      </w:r>
      <w:r>
        <w:rPr>
          <w:rFonts w:ascii="Arial" w:hAnsi="Arial"/>
          <w:spacing w:val="-33"/>
          <w:w w:val="85"/>
          <w:sz w:val="24"/>
        </w:rPr>
        <w:t> </w:t>
      </w:r>
      <w:r>
        <w:rPr>
          <w:rFonts w:ascii="Arial" w:hAnsi="Arial"/>
          <w:w w:val="85"/>
          <w:sz w:val="24"/>
        </w:rPr>
        <w:t>Estado</w:t>
      </w:r>
      <w:r>
        <w:rPr>
          <w:rFonts w:ascii="Arial" w:hAnsi="Arial"/>
          <w:spacing w:val="-34"/>
          <w:w w:val="85"/>
          <w:sz w:val="24"/>
        </w:rPr>
        <w:t> </w:t>
      </w:r>
      <w:r>
        <w:rPr>
          <w:rFonts w:ascii="Arial" w:hAnsi="Arial"/>
          <w:w w:val="85"/>
          <w:sz w:val="24"/>
        </w:rPr>
        <w:t>de</w:t>
      </w:r>
      <w:r>
        <w:rPr>
          <w:rFonts w:ascii="Arial" w:hAnsi="Arial"/>
          <w:spacing w:val="-33"/>
          <w:w w:val="85"/>
          <w:sz w:val="24"/>
        </w:rPr>
        <w:t> </w:t>
      </w:r>
      <w:r>
        <w:rPr>
          <w:rFonts w:ascii="Arial" w:hAnsi="Arial"/>
          <w:w w:val="85"/>
          <w:sz w:val="24"/>
        </w:rPr>
        <w:t>México,</w:t>
      </w:r>
      <w:r>
        <w:rPr>
          <w:rFonts w:ascii="Arial" w:hAnsi="Arial"/>
          <w:spacing w:val="-33"/>
          <w:w w:val="85"/>
          <w:sz w:val="24"/>
        </w:rPr>
        <w:t> </w:t>
      </w:r>
      <w:r>
        <w:rPr>
          <w:rFonts w:ascii="Arial" w:hAnsi="Arial"/>
          <w:w w:val="85"/>
          <w:sz w:val="24"/>
        </w:rPr>
        <w:t>51300</w:t>
      </w:r>
      <w:r>
        <w:rPr>
          <w:rFonts w:ascii="Arial" w:hAnsi="Arial"/>
          <w:spacing w:val="-34"/>
          <w:w w:val="85"/>
          <w:sz w:val="24"/>
        </w:rPr>
        <w:t> </w:t>
      </w:r>
      <w:r>
        <w:rPr>
          <w:rFonts w:ascii="Arial" w:hAnsi="Arial"/>
          <w:w w:val="85"/>
          <w:sz w:val="24"/>
        </w:rPr>
        <w:t>Temascaltepec,</w:t>
      </w:r>
      <w:r>
        <w:rPr>
          <w:rFonts w:ascii="Arial" w:hAnsi="Arial"/>
          <w:spacing w:val="-33"/>
          <w:w w:val="85"/>
          <w:sz w:val="24"/>
        </w:rPr>
        <w:t> </w:t>
      </w:r>
      <w:r>
        <w:rPr>
          <w:rFonts w:ascii="Arial" w:hAnsi="Arial"/>
          <w:w w:val="85"/>
          <w:sz w:val="24"/>
        </w:rPr>
        <w:t>México,</w:t>
      </w:r>
      <w:r>
        <w:rPr>
          <w:rFonts w:ascii="Arial" w:hAnsi="Arial"/>
          <w:spacing w:val="-33"/>
          <w:w w:val="85"/>
          <w:sz w:val="24"/>
        </w:rPr>
        <w:t> </w:t>
      </w:r>
      <w:r>
        <w:rPr>
          <w:rFonts w:ascii="Arial" w:hAnsi="Arial"/>
          <w:w w:val="85"/>
          <w:sz w:val="24"/>
        </w:rPr>
        <w:t>México</w:t>
      </w:r>
    </w:p>
    <w:p>
      <w:pPr>
        <w:spacing w:before="5"/>
        <w:ind w:left="0" w:right="112" w:firstLine="0"/>
        <w:jc w:val="right"/>
        <w:rPr>
          <w:rFonts w:ascii="Arial"/>
          <w:sz w:val="24"/>
        </w:rPr>
      </w:pPr>
      <w:hyperlink r:id="rId73">
        <w:r>
          <w:rPr>
            <w:rFonts w:ascii="Arial"/>
            <w:i/>
            <w:color w:val="0000FF"/>
            <w:w w:val="80"/>
            <w:sz w:val="24"/>
            <w:u w:val="single" w:color="0000FF"/>
          </w:rPr>
          <w:t>dr_rojo70</w:t>
        </w:r>
        <w:r>
          <w:rPr>
            <w:rFonts w:ascii="Arial"/>
            <w:color w:val="0000FF"/>
            <w:w w:val="80"/>
            <w:sz w:val="24"/>
            <w:u w:val="single" w:color="0000FF"/>
          </w:rPr>
          <w:t>@yahoo.com.mx</w:t>
        </w:r>
      </w:hyperlink>
    </w:p>
    <w:p>
      <w:pPr>
        <w:pStyle w:val="BodyText"/>
        <w:spacing w:before="3"/>
        <w:rPr>
          <w:rFonts w:ascii="Arial"/>
          <w:sz w:val="28"/>
        </w:rPr>
      </w:pPr>
    </w:p>
    <w:p>
      <w:pPr>
        <w:pStyle w:val="Heading2"/>
        <w:spacing w:before="71"/>
        <w:ind w:left="2377" w:right="0"/>
        <w:jc w:val="left"/>
      </w:pPr>
      <w:r>
        <w:rPr>
          <w:w w:val="85"/>
          <w:position w:val="6"/>
          <w:sz w:val="16"/>
        </w:rPr>
        <w:t>2</w:t>
      </w:r>
      <w:r>
        <w:rPr>
          <w:w w:val="85"/>
        </w:rPr>
        <w:t>Estación</w:t>
      </w:r>
      <w:r>
        <w:rPr>
          <w:spacing w:val="-33"/>
          <w:w w:val="85"/>
        </w:rPr>
        <w:t> </w:t>
      </w:r>
      <w:r>
        <w:rPr>
          <w:w w:val="85"/>
        </w:rPr>
        <w:t>Experimental</w:t>
      </w:r>
      <w:r>
        <w:rPr>
          <w:spacing w:val="-32"/>
          <w:w w:val="85"/>
        </w:rPr>
        <w:t> </w:t>
      </w:r>
      <w:r>
        <w:rPr>
          <w:w w:val="85"/>
        </w:rPr>
        <w:t>de</w:t>
      </w:r>
      <w:r>
        <w:rPr>
          <w:spacing w:val="-33"/>
          <w:w w:val="85"/>
        </w:rPr>
        <w:t> </w:t>
      </w:r>
      <w:r>
        <w:rPr>
          <w:w w:val="85"/>
        </w:rPr>
        <w:t>Pastos</w:t>
      </w:r>
      <w:r>
        <w:rPr>
          <w:spacing w:val="-32"/>
          <w:w w:val="85"/>
        </w:rPr>
        <w:t> </w:t>
      </w:r>
      <w:r>
        <w:rPr>
          <w:w w:val="85"/>
        </w:rPr>
        <w:t>y</w:t>
      </w:r>
      <w:r>
        <w:rPr>
          <w:spacing w:val="-33"/>
          <w:w w:val="85"/>
        </w:rPr>
        <w:t> </w:t>
      </w:r>
      <w:r>
        <w:rPr>
          <w:w w:val="85"/>
        </w:rPr>
        <w:t>Forrajes,</w:t>
      </w:r>
      <w:r>
        <w:rPr>
          <w:spacing w:val="-32"/>
          <w:w w:val="85"/>
        </w:rPr>
        <w:t> </w:t>
      </w:r>
      <w:r>
        <w:rPr>
          <w:w w:val="85"/>
        </w:rPr>
        <w:t>Indio</w:t>
      </w:r>
      <w:r>
        <w:rPr>
          <w:spacing w:val="-33"/>
          <w:w w:val="85"/>
        </w:rPr>
        <w:t> </w:t>
      </w:r>
      <w:r>
        <w:rPr>
          <w:w w:val="85"/>
        </w:rPr>
        <w:t>Hatuey,</w:t>
      </w:r>
      <w:r>
        <w:rPr>
          <w:spacing w:val="-32"/>
          <w:w w:val="85"/>
        </w:rPr>
        <w:t> </w:t>
      </w:r>
      <w:r>
        <w:rPr>
          <w:w w:val="85"/>
        </w:rPr>
        <w:t>Matanzas,</w:t>
      </w:r>
      <w:r>
        <w:rPr>
          <w:spacing w:val="-32"/>
          <w:w w:val="85"/>
        </w:rPr>
        <w:t> </w:t>
      </w:r>
      <w:r>
        <w:rPr>
          <w:w w:val="85"/>
        </w:rPr>
        <w:t>CUBA</w:t>
      </w:r>
    </w:p>
    <w:p>
      <w:pPr>
        <w:pStyle w:val="BodyText"/>
        <w:spacing w:before="2"/>
        <w:rPr>
          <w:rFonts w:ascii="Arial"/>
          <w:sz w:val="34"/>
        </w:rPr>
      </w:pPr>
    </w:p>
    <w:p>
      <w:pPr>
        <w:spacing w:before="0"/>
        <w:ind w:left="1042" w:right="0" w:firstLine="0"/>
        <w:jc w:val="left"/>
        <w:rPr>
          <w:rFonts w:ascii="Arial" w:hAnsi="Arial"/>
          <w:sz w:val="24"/>
        </w:rPr>
      </w:pPr>
      <w:r>
        <w:rPr>
          <w:rFonts w:ascii="Arial" w:hAnsi="Arial"/>
          <w:w w:val="85"/>
          <w:position w:val="6"/>
          <w:sz w:val="16"/>
        </w:rPr>
        <w:t>3</w:t>
      </w:r>
      <w:r>
        <w:rPr>
          <w:rFonts w:ascii="Arial" w:hAnsi="Arial"/>
          <w:w w:val="85"/>
          <w:sz w:val="24"/>
        </w:rPr>
        <w:t>Facultad</w:t>
      </w:r>
      <w:r>
        <w:rPr>
          <w:rFonts w:ascii="Arial" w:hAnsi="Arial"/>
          <w:spacing w:val="-32"/>
          <w:w w:val="85"/>
          <w:sz w:val="24"/>
        </w:rPr>
        <w:t> </w:t>
      </w:r>
      <w:r>
        <w:rPr>
          <w:rFonts w:ascii="Arial" w:hAnsi="Arial"/>
          <w:w w:val="85"/>
          <w:sz w:val="24"/>
        </w:rPr>
        <w:t>de</w:t>
      </w:r>
      <w:r>
        <w:rPr>
          <w:rFonts w:ascii="Arial" w:hAnsi="Arial"/>
          <w:spacing w:val="-31"/>
          <w:w w:val="85"/>
          <w:sz w:val="24"/>
        </w:rPr>
        <w:t> </w:t>
      </w:r>
      <w:r>
        <w:rPr>
          <w:rFonts w:ascii="Arial" w:hAnsi="Arial"/>
          <w:w w:val="85"/>
          <w:sz w:val="24"/>
        </w:rPr>
        <w:t>Medicina</w:t>
      </w:r>
      <w:r>
        <w:rPr>
          <w:rFonts w:ascii="Arial" w:hAnsi="Arial"/>
          <w:spacing w:val="-31"/>
          <w:w w:val="85"/>
          <w:sz w:val="24"/>
        </w:rPr>
        <w:t> </w:t>
      </w:r>
      <w:r>
        <w:rPr>
          <w:rFonts w:ascii="Arial" w:hAnsi="Arial"/>
          <w:w w:val="85"/>
          <w:sz w:val="24"/>
        </w:rPr>
        <w:t>Veterinaria</w:t>
      </w:r>
      <w:r>
        <w:rPr>
          <w:rFonts w:ascii="Arial" w:hAnsi="Arial"/>
          <w:spacing w:val="-31"/>
          <w:w w:val="85"/>
          <w:sz w:val="24"/>
        </w:rPr>
        <w:t> </w:t>
      </w:r>
      <w:r>
        <w:rPr>
          <w:rFonts w:ascii="Arial" w:hAnsi="Arial"/>
          <w:w w:val="85"/>
          <w:sz w:val="24"/>
        </w:rPr>
        <w:t>y</w:t>
      </w:r>
      <w:r>
        <w:rPr>
          <w:rFonts w:ascii="Arial" w:hAnsi="Arial"/>
          <w:spacing w:val="-31"/>
          <w:w w:val="85"/>
          <w:sz w:val="24"/>
        </w:rPr>
        <w:t> </w:t>
      </w:r>
      <w:r>
        <w:rPr>
          <w:rFonts w:ascii="Arial" w:hAnsi="Arial"/>
          <w:w w:val="85"/>
          <w:sz w:val="24"/>
        </w:rPr>
        <w:t>Zootecnia,</w:t>
      </w:r>
      <w:r>
        <w:rPr>
          <w:rFonts w:ascii="Arial" w:hAnsi="Arial"/>
          <w:spacing w:val="-31"/>
          <w:w w:val="85"/>
          <w:sz w:val="24"/>
        </w:rPr>
        <w:t> </w:t>
      </w:r>
      <w:r>
        <w:rPr>
          <w:rFonts w:ascii="Arial" w:hAnsi="Arial"/>
          <w:w w:val="85"/>
          <w:sz w:val="24"/>
        </w:rPr>
        <w:t>Universidad</w:t>
      </w:r>
      <w:r>
        <w:rPr>
          <w:rFonts w:ascii="Arial" w:hAnsi="Arial"/>
          <w:spacing w:val="-32"/>
          <w:w w:val="85"/>
          <w:sz w:val="24"/>
        </w:rPr>
        <w:t> </w:t>
      </w:r>
      <w:r>
        <w:rPr>
          <w:rFonts w:ascii="Arial" w:hAnsi="Arial"/>
          <w:w w:val="85"/>
          <w:sz w:val="24"/>
        </w:rPr>
        <w:t>Autónoma</w:t>
      </w:r>
      <w:r>
        <w:rPr>
          <w:rFonts w:ascii="Arial" w:hAnsi="Arial"/>
          <w:spacing w:val="-31"/>
          <w:w w:val="85"/>
          <w:sz w:val="24"/>
        </w:rPr>
        <w:t> </w:t>
      </w:r>
      <w:r>
        <w:rPr>
          <w:rFonts w:ascii="Arial" w:hAnsi="Arial"/>
          <w:w w:val="85"/>
          <w:sz w:val="24"/>
        </w:rPr>
        <w:t>del</w:t>
      </w:r>
      <w:r>
        <w:rPr>
          <w:rFonts w:ascii="Arial" w:hAnsi="Arial"/>
          <w:spacing w:val="-32"/>
          <w:w w:val="85"/>
          <w:sz w:val="24"/>
        </w:rPr>
        <w:t> </w:t>
      </w:r>
      <w:r>
        <w:rPr>
          <w:rFonts w:ascii="Arial" w:hAnsi="Arial"/>
          <w:w w:val="85"/>
          <w:sz w:val="24"/>
        </w:rPr>
        <w:t>Estado</w:t>
      </w:r>
      <w:r>
        <w:rPr>
          <w:rFonts w:ascii="Arial" w:hAnsi="Arial"/>
          <w:spacing w:val="-32"/>
          <w:w w:val="85"/>
          <w:sz w:val="24"/>
        </w:rPr>
        <w:t> </w:t>
      </w:r>
      <w:r>
        <w:rPr>
          <w:rFonts w:ascii="Arial" w:hAnsi="Arial"/>
          <w:w w:val="85"/>
          <w:sz w:val="24"/>
        </w:rPr>
        <w:t>de</w:t>
      </w:r>
      <w:r>
        <w:rPr>
          <w:rFonts w:ascii="Arial" w:hAnsi="Arial"/>
          <w:spacing w:val="-31"/>
          <w:w w:val="85"/>
          <w:sz w:val="24"/>
        </w:rPr>
        <w:t> </w:t>
      </w:r>
      <w:r>
        <w:rPr>
          <w:rFonts w:ascii="Arial" w:hAnsi="Arial"/>
          <w:w w:val="85"/>
          <w:sz w:val="24"/>
        </w:rPr>
        <w:t>México</w:t>
      </w:r>
    </w:p>
    <w:p>
      <w:pPr>
        <w:spacing w:after="0"/>
        <w:jc w:val="left"/>
        <w:rPr>
          <w:rFonts w:ascii="Arial" w:hAnsi="Arial"/>
          <w:sz w:val="24"/>
        </w:rPr>
        <w:sectPr>
          <w:pgSz w:w="12240" w:h="15840"/>
          <w:pgMar w:header="0" w:footer="943" w:top="1360" w:bottom="1200" w:left="1720" w:right="1300"/>
        </w:sectPr>
      </w:pPr>
    </w:p>
    <w:p>
      <w:pPr>
        <w:pStyle w:val="Heading1"/>
        <w:spacing w:before="51"/>
        <w:rPr>
          <w:rFonts w:ascii="Arial"/>
        </w:rPr>
      </w:pPr>
      <w:r>
        <w:rPr>
          <w:rFonts w:ascii="Arial"/>
          <w:w w:val="90"/>
        </w:rPr>
        <w:t>RESUMEN</w:t>
      </w:r>
    </w:p>
    <w:p>
      <w:pPr>
        <w:pStyle w:val="BodyText"/>
        <w:rPr>
          <w:rFonts w:ascii="Arial"/>
          <w:b/>
          <w:sz w:val="24"/>
        </w:rPr>
      </w:pPr>
    </w:p>
    <w:p>
      <w:pPr>
        <w:pStyle w:val="Heading2"/>
        <w:spacing w:line="477" w:lineRule="auto" w:before="199"/>
        <w:ind w:left="265" w:right="110"/>
      </w:pPr>
      <w:r>
        <w:rPr>
          <w:w w:val="85"/>
        </w:rPr>
        <w:t>El</w:t>
      </w:r>
      <w:r>
        <w:rPr>
          <w:spacing w:val="-15"/>
          <w:w w:val="85"/>
        </w:rPr>
        <w:t> </w:t>
      </w:r>
      <w:r>
        <w:rPr>
          <w:w w:val="85"/>
        </w:rPr>
        <w:t>objetivo</w:t>
      </w:r>
      <w:r>
        <w:rPr>
          <w:spacing w:val="-14"/>
          <w:w w:val="85"/>
        </w:rPr>
        <w:t> </w:t>
      </w:r>
      <w:r>
        <w:rPr>
          <w:w w:val="85"/>
        </w:rPr>
        <w:t>fue</w:t>
      </w:r>
      <w:r>
        <w:rPr>
          <w:spacing w:val="-14"/>
          <w:w w:val="85"/>
        </w:rPr>
        <w:t> </w:t>
      </w:r>
      <w:r>
        <w:rPr>
          <w:w w:val="85"/>
        </w:rPr>
        <w:t>evaluar</w:t>
      </w:r>
      <w:r>
        <w:rPr>
          <w:spacing w:val="-13"/>
          <w:w w:val="85"/>
        </w:rPr>
        <w:t> </w:t>
      </w:r>
      <w:r>
        <w:rPr>
          <w:i/>
          <w:w w:val="85"/>
        </w:rPr>
        <w:t>in</w:t>
      </w:r>
      <w:r>
        <w:rPr>
          <w:i/>
          <w:spacing w:val="-14"/>
          <w:w w:val="85"/>
        </w:rPr>
        <w:t> </w:t>
      </w:r>
      <w:r>
        <w:rPr>
          <w:i/>
          <w:w w:val="85"/>
        </w:rPr>
        <w:t>vitro</w:t>
      </w:r>
      <w:r>
        <w:rPr>
          <w:i/>
          <w:spacing w:val="-14"/>
          <w:w w:val="85"/>
        </w:rPr>
        <w:t> </w:t>
      </w:r>
      <w:r>
        <w:rPr>
          <w:w w:val="85"/>
        </w:rPr>
        <w:t>e</w:t>
      </w:r>
      <w:r>
        <w:rPr>
          <w:spacing w:val="-14"/>
          <w:w w:val="85"/>
        </w:rPr>
        <w:t> </w:t>
      </w:r>
      <w:r>
        <w:rPr>
          <w:i/>
          <w:w w:val="85"/>
        </w:rPr>
        <w:t>in</w:t>
      </w:r>
      <w:r>
        <w:rPr>
          <w:i/>
          <w:spacing w:val="-14"/>
          <w:w w:val="85"/>
        </w:rPr>
        <w:t> </w:t>
      </w:r>
      <w:r>
        <w:rPr>
          <w:i/>
          <w:w w:val="85"/>
        </w:rPr>
        <w:t>vivo</w:t>
      </w:r>
      <w:r>
        <w:rPr>
          <w:i/>
          <w:spacing w:val="-14"/>
          <w:w w:val="85"/>
        </w:rPr>
        <w:t> </w:t>
      </w:r>
      <w:r>
        <w:rPr>
          <w:w w:val="85"/>
        </w:rPr>
        <w:t>el</w:t>
      </w:r>
      <w:r>
        <w:rPr>
          <w:spacing w:val="-15"/>
          <w:w w:val="85"/>
        </w:rPr>
        <w:t> </w:t>
      </w:r>
      <w:r>
        <w:rPr>
          <w:w w:val="85"/>
        </w:rPr>
        <w:t>valor</w:t>
      </w:r>
      <w:r>
        <w:rPr>
          <w:spacing w:val="-14"/>
          <w:w w:val="85"/>
        </w:rPr>
        <w:t> </w:t>
      </w:r>
      <w:r>
        <w:rPr>
          <w:w w:val="85"/>
        </w:rPr>
        <w:t>nutricional</w:t>
      </w:r>
      <w:r>
        <w:rPr>
          <w:spacing w:val="-14"/>
          <w:w w:val="85"/>
        </w:rPr>
        <w:t> </w:t>
      </w:r>
      <w:r>
        <w:rPr>
          <w:w w:val="85"/>
        </w:rPr>
        <w:t>de</w:t>
      </w:r>
      <w:r>
        <w:rPr>
          <w:spacing w:val="-14"/>
          <w:w w:val="85"/>
        </w:rPr>
        <w:t> </w:t>
      </w:r>
      <w:r>
        <w:rPr>
          <w:w w:val="85"/>
        </w:rPr>
        <w:t>una</w:t>
      </w:r>
      <w:r>
        <w:rPr>
          <w:spacing w:val="-14"/>
          <w:w w:val="85"/>
        </w:rPr>
        <w:t> </w:t>
      </w:r>
      <w:r>
        <w:rPr>
          <w:w w:val="85"/>
        </w:rPr>
        <w:t>dieta</w:t>
      </w:r>
      <w:r>
        <w:rPr>
          <w:spacing w:val="-14"/>
          <w:w w:val="85"/>
        </w:rPr>
        <w:t> </w:t>
      </w:r>
      <w:r>
        <w:rPr>
          <w:w w:val="85"/>
        </w:rPr>
        <w:t>basal</w:t>
      </w:r>
      <w:r>
        <w:rPr>
          <w:spacing w:val="-15"/>
          <w:w w:val="85"/>
        </w:rPr>
        <w:t> </w:t>
      </w:r>
      <w:r>
        <w:rPr>
          <w:w w:val="85"/>
        </w:rPr>
        <w:t>para</w:t>
      </w:r>
      <w:r>
        <w:rPr>
          <w:spacing w:val="-16"/>
          <w:w w:val="85"/>
        </w:rPr>
        <w:t> </w:t>
      </w:r>
      <w:r>
        <w:rPr>
          <w:w w:val="85"/>
        </w:rPr>
        <w:t>ovinos</w:t>
      </w:r>
      <w:r>
        <w:rPr>
          <w:spacing w:val="-15"/>
          <w:w w:val="85"/>
        </w:rPr>
        <w:t> </w:t>
      </w:r>
      <w:r>
        <w:rPr>
          <w:w w:val="85"/>
        </w:rPr>
        <w:t>adicionada </w:t>
      </w:r>
      <w:r>
        <w:rPr>
          <w:w w:val="90"/>
          <w:position w:val="2"/>
        </w:rPr>
        <w:t>con</w:t>
      </w:r>
      <w:r>
        <w:rPr>
          <w:spacing w:val="-33"/>
          <w:w w:val="90"/>
          <w:position w:val="2"/>
        </w:rPr>
        <w:t> </w:t>
      </w:r>
      <w:r>
        <w:rPr>
          <w:w w:val="90"/>
          <w:position w:val="2"/>
        </w:rPr>
        <w:t>diferentes</w:t>
      </w:r>
      <w:r>
        <w:rPr>
          <w:spacing w:val="-34"/>
          <w:w w:val="90"/>
          <w:position w:val="2"/>
        </w:rPr>
        <w:t> </w:t>
      </w:r>
      <w:r>
        <w:rPr>
          <w:w w:val="90"/>
          <w:position w:val="2"/>
        </w:rPr>
        <w:t>niveles</w:t>
      </w:r>
      <w:r>
        <w:rPr>
          <w:spacing w:val="-34"/>
          <w:w w:val="90"/>
          <w:position w:val="2"/>
        </w:rPr>
        <w:t> </w:t>
      </w:r>
      <w:r>
        <w:rPr>
          <w:w w:val="90"/>
          <w:position w:val="2"/>
        </w:rPr>
        <w:t>de</w:t>
      </w:r>
      <w:r>
        <w:rPr>
          <w:spacing w:val="-33"/>
          <w:w w:val="90"/>
          <w:position w:val="2"/>
        </w:rPr>
        <w:t> </w:t>
      </w:r>
      <w:r>
        <w:rPr>
          <w:w w:val="90"/>
          <w:position w:val="2"/>
        </w:rPr>
        <w:t>taninos</w:t>
      </w:r>
      <w:r>
        <w:rPr>
          <w:spacing w:val="-34"/>
          <w:w w:val="90"/>
          <w:position w:val="2"/>
        </w:rPr>
        <w:t> </w:t>
      </w:r>
      <w:r>
        <w:rPr>
          <w:w w:val="90"/>
          <w:position w:val="2"/>
        </w:rPr>
        <w:t>condensados</w:t>
      </w:r>
      <w:r>
        <w:rPr>
          <w:spacing w:val="-34"/>
          <w:w w:val="90"/>
          <w:position w:val="2"/>
        </w:rPr>
        <w:t> </w:t>
      </w:r>
      <w:r>
        <w:rPr>
          <w:w w:val="90"/>
          <w:position w:val="2"/>
        </w:rPr>
        <w:t>libres</w:t>
      </w:r>
      <w:r>
        <w:rPr>
          <w:spacing w:val="-32"/>
          <w:w w:val="90"/>
          <w:position w:val="2"/>
        </w:rPr>
        <w:t> </w:t>
      </w:r>
      <w:r>
        <w:rPr>
          <w:w w:val="90"/>
          <w:position w:val="2"/>
        </w:rPr>
        <w:t>(TCL)</w:t>
      </w:r>
      <w:r>
        <w:rPr>
          <w:spacing w:val="-34"/>
          <w:w w:val="90"/>
          <w:position w:val="2"/>
        </w:rPr>
        <w:t> </w:t>
      </w:r>
      <w:r>
        <w:rPr>
          <w:w w:val="90"/>
          <w:position w:val="2"/>
        </w:rPr>
        <w:t>(T</w:t>
      </w:r>
      <w:r>
        <w:rPr>
          <w:w w:val="90"/>
          <w:sz w:val="16"/>
        </w:rPr>
        <w:t>0</w:t>
      </w:r>
      <w:r>
        <w:rPr>
          <w:w w:val="90"/>
          <w:position w:val="2"/>
        </w:rPr>
        <w:t>=0;</w:t>
      </w:r>
      <w:r>
        <w:rPr>
          <w:spacing w:val="-33"/>
          <w:w w:val="90"/>
          <w:position w:val="2"/>
        </w:rPr>
        <w:t> </w:t>
      </w:r>
      <w:r>
        <w:rPr>
          <w:w w:val="90"/>
          <w:position w:val="2"/>
        </w:rPr>
        <w:t>T</w:t>
      </w:r>
      <w:r>
        <w:rPr>
          <w:w w:val="90"/>
          <w:sz w:val="16"/>
        </w:rPr>
        <w:t>1</w:t>
      </w:r>
      <w:r>
        <w:rPr>
          <w:w w:val="90"/>
          <w:position w:val="2"/>
        </w:rPr>
        <w:t>=</w:t>
      </w:r>
      <w:r>
        <w:rPr>
          <w:spacing w:val="-33"/>
          <w:w w:val="90"/>
          <w:position w:val="2"/>
        </w:rPr>
        <w:t> </w:t>
      </w:r>
      <w:r>
        <w:rPr>
          <w:w w:val="90"/>
          <w:position w:val="2"/>
        </w:rPr>
        <w:t>2.5;</w:t>
      </w:r>
      <w:r>
        <w:rPr>
          <w:spacing w:val="-33"/>
          <w:w w:val="90"/>
          <w:position w:val="2"/>
        </w:rPr>
        <w:t> </w:t>
      </w:r>
      <w:r>
        <w:rPr>
          <w:w w:val="90"/>
          <w:position w:val="2"/>
        </w:rPr>
        <w:t>T</w:t>
      </w:r>
      <w:r>
        <w:rPr>
          <w:w w:val="90"/>
          <w:sz w:val="16"/>
        </w:rPr>
        <w:t>2</w:t>
      </w:r>
      <w:r>
        <w:rPr>
          <w:spacing w:val="-20"/>
          <w:w w:val="90"/>
          <w:sz w:val="16"/>
        </w:rPr>
        <w:t> </w:t>
      </w:r>
      <w:r>
        <w:rPr>
          <w:w w:val="90"/>
          <w:position w:val="2"/>
        </w:rPr>
        <w:t>=</w:t>
      </w:r>
      <w:r>
        <w:rPr>
          <w:spacing w:val="-34"/>
          <w:w w:val="90"/>
          <w:position w:val="2"/>
        </w:rPr>
        <w:t> </w:t>
      </w:r>
      <w:r>
        <w:rPr>
          <w:w w:val="90"/>
          <w:position w:val="2"/>
        </w:rPr>
        <w:t>5.0</w:t>
      </w:r>
      <w:r>
        <w:rPr>
          <w:spacing w:val="-33"/>
          <w:w w:val="90"/>
          <w:position w:val="2"/>
        </w:rPr>
        <w:t> </w:t>
      </w:r>
      <w:r>
        <w:rPr>
          <w:w w:val="90"/>
          <w:position w:val="2"/>
        </w:rPr>
        <w:t>y</w:t>
      </w:r>
      <w:r>
        <w:rPr>
          <w:spacing w:val="-34"/>
          <w:w w:val="90"/>
          <w:position w:val="2"/>
        </w:rPr>
        <w:t> </w:t>
      </w:r>
      <w:r>
        <w:rPr>
          <w:w w:val="90"/>
          <w:position w:val="2"/>
        </w:rPr>
        <w:t>T</w:t>
      </w:r>
      <w:r>
        <w:rPr>
          <w:w w:val="90"/>
          <w:sz w:val="16"/>
        </w:rPr>
        <w:t>3</w:t>
      </w:r>
      <w:r>
        <w:rPr>
          <w:w w:val="90"/>
          <w:position w:val="2"/>
        </w:rPr>
        <w:t>=7.5</w:t>
      </w:r>
      <w:r>
        <w:rPr>
          <w:spacing w:val="-34"/>
          <w:w w:val="90"/>
          <w:position w:val="2"/>
        </w:rPr>
        <w:t> </w:t>
      </w:r>
      <w:r>
        <w:rPr>
          <w:w w:val="90"/>
          <w:position w:val="2"/>
        </w:rPr>
        <w:t>g</w:t>
      </w:r>
      <w:r>
        <w:rPr>
          <w:spacing w:val="-32"/>
          <w:w w:val="90"/>
          <w:position w:val="2"/>
        </w:rPr>
        <w:t> </w:t>
      </w:r>
      <w:r>
        <w:rPr>
          <w:w w:val="90"/>
          <w:position w:val="2"/>
        </w:rPr>
        <w:t>d</w:t>
      </w:r>
      <w:r>
        <w:rPr>
          <w:w w:val="90"/>
          <w:position w:val="8"/>
          <w:sz w:val="16"/>
        </w:rPr>
        <w:t>-1</w:t>
      </w:r>
      <w:r>
        <w:rPr>
          <w:w w:val="90"/>
          <w:position w:val="2"/>
        </w:rPr>
        <w:t>) </w:t>
      </w:r>
      <w:r>
        <w:rPr>
          <w:w w:val="90"/>
        </w:rPr>
        <w:t>provenientes de </w:t>
      </w:r>
      <w:r>
        <w:rPr>
          <w:i/>
          <w:w w:val="90"/>
        </w:rPr>
        <w:t>Lysiloma acapulcensis</w:t>
      </w:r>
      <w:r>
        <w:rPr>
          <w:w w:val="90"/>
        </w:rPr>
        <w:t>. Para el experimento </w:t>
      </w:r>
      <w:r>
        <w:rPr>
          <w:i/>
          <w:w w:val="90"/>
        </w:rPr>
        <w:t>in vitro </w:t>
      </w:r>
      <w:r>
        <w:rPr>
          <w:w w:val="90"/>
        </w:rPr>
        <w:t>se utilizó la técnica de producción</w:t>
      </w:r>
      <w:r>
        <w:rPr>
          <w:spacing w:val="-18"/>
          <w:w w:val="90"/>
        </w:rPr>
        <w:t> </w:t>
      </w:r>
      <w:r>
        <w:rPr>
          <w:w w:val="90"/>
        </w:rPr>
        <w:t>de</w:t>
      </w:r>
      <w:r>
        <w:rPr>
          <w:spacing w:val="-17"/>
          <w:w w:val="90"/>
        </w:rPr>
        <w:t> </w:t>
      </w:r>
      <w:r>
        <w:rPr>
          <w:w w:val="90"/>
        </w:rPr>
        <w:t>gas</w:t>
      </w:r>
      <w:r>
        <w:rPr>
          <w:spacing w:val="-19"/>
          <w:w w:val="90"/>
        </w:rPr>
        <w:t> </w:t>
      </w:r>
      <w:r>
        <w:rPr>
          <w:w w:val="90"/>
        </w:rPr>
        <w:t>y</w:t>
      </w:r>
      <w:r>
        <w:rPr>
          <w:spacing w:val="-19"/>
          <w:w w:val="90"/>
        </w:rPr>
        <w:t> </w:t>
      </w:r>
      <w:r>
        <w:rPr>
          <w:w w:val="90"/>
        </w:rPr>
        <w:t>en</w:t>
      </w:r>
      <w:r>
        <w:rPr>
          <w:spacing w:val="-18"/>
          <w:w w:val="90"/>
        </w:rPr>
        <w:t> </w:t>
      </w:r>
      <w:r>
        <w:rPr>
          <w:w w:val="90"/>
        </w:rPr>
        <w:t>el</w:t>
      </w:r>
      <w:r>
        <w:rPr>
          <w:spacing w:val="-19"/>
          <w:w w:val="90"/>
        </w:rPr>
        <w:t> </w:t>
      </w:r>
      <w:r>
        <w:rPr>
          <w:w w:val="90"/>
        </w:rPr>
        <w:t>ensayo</w:t>
      </w:r>
      <w:r>
        <w:rPr>
          <w:spacing w:val="-15"/>
          <w:w w:val="90"/>
        </w:rPr>
        <w:t> </w:t>
      </w:r>
      <w:r>
        <w:rPr>
          <w:i/>
          <w:w w:val="90"/>
        </w:rPr>
        <w:t>in</w:t>
      </w:r>
      <w:r>
        <w:rPr>
          <w:i/>
          <w:spacing w:val="-18"/>
          <w:w w:val="90"/>
        </w:rPr>
        <w:t> </w:t>
      </w:r>
      <w:r>
        <w:rPr>
          <w:i/>
          <w:w w:val="90"/>
        </w:rPr>
        <w:t>vivo</w:t>
      </w:r>
      <w:r>
        <w:rPr>
          <w:i/>
          <w:spacing w:val="-18"/>
          <w:w w:val="90"/>
        </w:rPr>
        <w:t> </w:t>
      </w:r>
      <w:r>
        <w:rPr>
          <w:w w:val="90"/>
        </w:rPr>
        <w:t>a</w:t>
      </w:r>
      <w:r>
        <w:rPr>
          <w:spacing w:val="-17"/>
          <w:w w:val="90"/>
        </w:rPr>
        <w:t> </w:t>
      </w:r>
      <w:r>
        <w:rPr>
          <w:w w:val="90"/>
        </w:rPr>
        <w:t>cuatro</w:t>
      </w:r>
      <w:r>
        <w:rPr>
          <w:spacing w:val="-17"/>
          <w:w w:val="90"/>
        </w:rPr>
        <w:t> </w:t>
      </w:r>
      <w:r>
        <w:rPr>
          <w:w w:val="90"/>
        </w:rPr>
        <w:t>ovinos</w:t>
      </w:r>
      <w:r>
        <w:rPr>
          <w:spacing w:val="-17"/>
          <w:w w:val="90"/>
        </w:rPr>
        <w:t> </w:t>
      </w:r>
      <w:r>
        <w:rPr>
          <w:w w:val="90"/>
        </w:rPr>
        <w:t>(60</w:t>
      </w:r>
      <w:r>
        <w:rPr>
          <w:spacing w:val="-17"/>
          <w:w w:val="90"/>
        </w:rPr>
        <w:t> </w:t>
      </w:r>
      <w:r>
        <w:rPr>
          <w:w w:val="90"/>
        </w:rPr>
        <w:t>±</w:t>
      </w:r>
      <w:r>
        <w:rPr>
          <w:spacing w:val="-19"/>
          <w:w w:val="90"/>
        </w:rPr>
        <w:t> </w:t>
      </w:r>
      <w:r>
        <w:rPr>
          <w:w w:val="90"/>
        </w:rPr>
        <w:t>3</w:t>
      </w:r>
      <w:r>
        <w:rPr>
          <w:spacing w:val="-18"/>
          <w:w w:val="90"/>
        </w:rPr>
        <w:t> </w:t>
      </w:r>
      <w:r>
        <w:rPr>
          <w:w w:val="90"/>
        </w:rPr>
        <w:t>Kg</w:t>
      </w:r>
      <w:r>
        <w:rPr>
          <w:spacing w:val="-18"/>
          <w:w w:val="90"/>
        </w:rPr>
        <w:t> </w:t>
      </w:r>
      <w:r>
        <w:rPr>
          <w:w w:val="90"/>
        </w:rPr>
        <w:t>de</w:t>
      </w:r>
      <w:r>
        <w:rPr>
          <w:spacing w:val="-18"/>
          <w:w w:val="90"/>
        </w:rPr>
        <w:t> </w:t>
      </w:r>
      <w:r>
        <w:rPr>
          <w:w w:val="90"/>
        </w:rPr>
        <w:t>peso</w:t>
      </w:r>
      <w:r>
        <w:rPr>
          <w:spacing w:val="-18"/>
          <w:w w:val="90"/>
        </w:rPr>
        <w:t> </w:t>
      </w:r>
      <w:r>
        <w:rPr>
          <w:w w:val="90"/>
        </w:rPr>
        <w:t>vivo)</w:t>
      </w:r>
      <w:r>
        <w:rPr>
          <w:spacing w:val="-15"/>
          <w:w w:val="90"/>
        </w:rPr>
        <w:t> </w:t>
      </w:r>
      <w:r>
        <w:rPr>
          <w:w w:val="90"/>
        </w:rPr>
        <w:t>canulados</w:t>
      </w:r>
      <w:r>
        <w:rPr>
          <w:spacing w:val="-19"/>
          <w:w w:val="90"/>
        </w:rPr>
        <w:t> </w:t>
      </w:r>
      <w:r>
        <w:rPr>
          <w:w w:val="90"/>
        </w:rPr>
        <w:t>en rumen.</w:t>
      </w:r>
      <w:r>
        <w:rPr>
          <w:spacing w:val="-7"/>
          <w:w w:val="90"/>
        </w:rPr>
        <w:t> </w:t>
      </w:r>
      <w:r>
        <w:rPr>
          <w:w w:val="90"/>
        </w:rPr>
        <w:t>Los</w:t>
      </w:r>
      <w:r>
        <w:rPr>
          <w:spacing w:val="-7"/>
          <w:w w:val="90"/>
        </w:rPr>
        <w:t> </w:t>
      </w:r>
      <w:r>
        <w:rPr>
          <w:w w:val="90"/>
        </w:rPr>
        <w:t>datos</w:t>
      </w:r>
      <w:r>
        <w:rPr>
          <w:spacing w:val="-7"/>
          <w:w w:val="90"/>
        </w:rPr>
        <w:t> </w:t>
      </w:r>
      <w:r>
        <w:rPr>
          <w:w w:val="90"/>
        </w:rPr>
        <w:t>se</w:t>
      </w:r>
      <w:r>
        <w:rPr>
          <w:spacing w:val="-7"/>
          <w:w w:val="90"/>
        </w:rPr>
        <w:t> </w:t>
      </w:r>
      <w:r>
        <w:rPr>
          <w:w w:val="90"/>
        </w:rPr>
        <w:t>analizaron</w:t>
      </w:r>
      <w:r>
        <w:rPr>
          <w:spacing w:val="-7"/>
          <w:w w:val="90"/>
        </w:rPr>
        <w:t> </w:t>
      </w:r>
      <w:r>
        <w:rPr>
          <w:w w:val="90"/>
        </w:rPr>
        <w:t>mediante</w:t>
      </w:r>
      <w:r>
        <w:rPr>
          <w:spacing w:val="-5"/>
          <w:w w:val="90"/>
        </w:rPr>
        <w:t> </w:t>
      </w:r>
      <w:r>
        <w:rPr>
          <w:w w:val="90"/>
        </w:rPr>
        <w:t>un</w:t>
      </w:r>
      <w:r>
        <w:rPr>
          <w:spacing w:val="-8"/>
          <w:w w:val="90"/>
        </w:rPr>
        <w:t> </w:t>
      </w:r>
      <w:r>
        <w:rPr>
          <w:w w:val="90"/>
        </w:rPr>
        <w:t>diseño</w:t>
      </w:r>
      <w:r>
        <w:rPr>
          <w:spacing w:val="-7"/>
          <w:w w:val="90"/>
        </w:rPr>
        <w:t> </w:t>
      </w:r>
      <w:r>
        <w:rPr>
          <w:w w:val="90"/>
        </w:rPr>
        <w:t>completamente</w:t>
      </w:r>
      <w:r>
        <w:rPr>
          <w:spacing w:val="-7"/>
          <w:w w:val="90"/>
        </w:rPr>
        <w:t> </w:t>
      </w:r>
      <w:r>
        <w:rPr>
          <w:w w:val="90"/>
        </w:rPr>
        <w:t>al</w:t>
      </w:r>
      <w:r>
        <w:rPr>
          <w:spacing w:val="-9"/>
          <w:w w:val="90"/>
        </w:rPr>
        <w:t> </w:t>
      </w:r>
      <w:r>
        <w:rPr>
          <w:w w:val="90"/>
        </w:rPr>
        <w:t>azar</w:t>
      </w:r>
      <w:r>
        <w:rPr>
          <w:spacing w:val="-9"/>
          <w:w w:val="90"/>
        </w:rPr>
        <w:t> </w:t>
      </w:r>
      <w:r>
        <w:rPr>
          <w:w w:val="90"/>
        </w:rPr>
        <w:t>y</w:t>
      </w:r>
      <w:r>
        <w:rPr>
          <w:spacing w:val="-7"/>
          <w:w w:val="90"/>
        </w:rPr>
        <w:t> </w:t>
      </w:r>
      <w:r>
        <w:rPr>
          <w:w w:val="90"/>
        </w:rPr>
        <w:t>cuadrado</w:t>
      </w:r>
      <w:r>
        <w:rPr>
          <w:spacing w:val="-7"/>
          <w:w w:val="90"/>
        </w:rPr>
        <w:t> </w:t>
      </w:r>
      <w:r>
        <w:rPr>
          <w:w w:val="90"/>
        </w:rPr>
        <w:t>latino respectivamente.</w:t>
      </w:r>
      <w:r>
        <w:rPr>
          <w:spacing w:val="-9"/>
          <w:w w:val="90"/>
        </w:rPr>
        <w:t> </w:t>
      </w:r>
      <w:r>
        <w:rPr>
          <w:w w:val="90"/>
        </w:rPr>
        <w:t>Se</w:t>
      </w:r>
      <w:r>
        <w:rPr>
          <w:spacing w:val="-9"/>
          <w:w w:val="90"/>
        </w:rPr>
        <w:t> </w:t>
      </w:r>
      <w:r>
        <w:rPr>
          <w:w w:val="90"/>
        </w:rPr>
        <w:t>observaron</w:t>
      </w:r>
      <w:r>
        <w:rPr>
          <w:spacing w:val="-8"/>
          <w:w w:val="90"/>
        </w:rPr>
        <w:t> </w:t>
      </w:r>
      <w:r>
        <w:rPr>
          <w:w w:val="90"/>
        </w:rPr>
        <w:t>diferencias</w:t>
      </w:r>
      <w:r>
        <w:rPr>
          <w:spacing w:val="-8"/>
          <w:w w:val="90"/>
        </w:rPr>
        <w:t> </w:t>
      </w:r>
      <w:r>
        <w:rPr>
          <w:w w:val="90"/>
        </w:rPr>
        <w:t>significativas</w:t>
      </w:r>
      <w:r>
        <w:rPr>
          <w:spacing w:val="-7"/>
          <w:w w:val="90"/>
        </w:rPr>
        <w:t> </w:t>
      </w:r>
      <w:r>
        <w:rPr>
          <w:w w:val="90"/>
        </w:rPr>
        <w:t>(P&lt;</w:t>
      </w:r>
      <w:r>
        <w:rPr>
          <w:spacing w:val="-8"/>
          <w:w w:val="90"/>
        </w:rPr>
        <w:t> </w:t>
      </w:r>
      <w:r>
        <w:rPr>
          <w:w w:val="90"/>
        </w:rPr>
        <w:t>0.05),</w:t>
      </w:r>
      <w:r>
        <w:rPr>
          <w:spacing w:val="-8"/>
          <w:w w:val="90"/>
        </w:rPr>
        <w:t> </w:t>
      </w:r>
      <w:r>
        <w:rPr>
          <w:w w:val="90"/>
        </w:rPr>
        <w:t>sobre</w:t>
      </w:r>
      <w:r>
        <w:rPr>
          <w:spacing w:val="-8"/>
          <w:w w:val="90"/>
        </w:rPr>
        <w:t> </w:t>
      </w:r>
      <w:r>
        <w:rPr>
          <w:w w:val="90"/>
        </w:rPr>
        <w:t>los</w:t>
      </w:r>
      <w:r>
        <w:rPr>
          <w:spacing w:val="-9"/>
          <w:w w:val="90"/>
        </w:rPr>
        <w:t> </w:t>
      </w:r>
      <w:r>
        <w:rPr>
          <w:w w:val="90"/>
        </w:rPr>
        <w:t>parámetros</w:t>
      </w:r>
      <w:r>
        <w:rPr>
          <w:spacing w:val="-8"/>
          <w:w w:val="90"/>
        </w:rPr>
        <w:t> </w:t>
      </w:r>
      <w:r>
        <w:rPr>
          <w:w w:val="90"/>
        </w:rPr>
        <w:t>de </w:t>
      </w:r>
      <w:r>
        <w:rPr>
          <w:w w:val="90"/>
          <w:position w:val="2"/>
        </w:rPr>
        <w:t>fermentación</w:t>
      </w:r>
      <w:r>
        <w:rPr>
          <w:spacing w:val="-22"/>
          <w:w w:val="90"/>
          <w:position w:val="2"/>
        </w:rPr>
        <w:t> </w:t>
      </w:r>
      <w:r>
        <w:rPr>
          <w:w w:val="90"/>
          <w:position w:val="2"/>
        </w:rPr>
        <w:t>(asíntota</w:t>
      </w:r>
      <w:r>
        <w:rPr>
          <w:spacing w:val="-22"/>
          <w:w w:val="90"/>
          <w:position w:val="2"/>
        </w:rPr>
        <w:t> </w:t>
      </w:r>
      <w:r>
        <w:rPr>
          <w:w w:val="90"/>
          <w:position w:val="2"/>
        </w:rPr>
        <w:t>y</w:t>
      </w:r>
      <w:r>
        <w:rPr>
          <w:spacing w:val="-23"/>
          <w:w w:val="90"/>
          <w:position w:val="2"/>
        </w:rPr>
        <w:t> </w:t>
      </w:r>
      <w:r>
        <w:rPr>
          <w:w w:val="90"/>
          <w:position w:val="2"/>
        </w:rPr>
        <w:t>tasa</w:t>
      </w:r>
      <w:r>
        <w:rPr>
          <w:spacing w:val="-23"/>
          <w:w w:val="90"/>
          <w:position w:val="2"/>
        </w:rPr>
        <w:t> </w:t>
      </w:r>
      <w:r>
        <w:rPr>
          <w:w w:val="90"/>
          <w:position w:val="2"/>
        </w:rPr>
        <w:t>de</w:t>
      </w:r>
      <w:r>
        <w:rPr>
          <w:spacing w:val="-23"/>
          <w:w w:val="90"/>
          <w:position w:val="2"/>
        </w:rPr>
        <w:t> </w:t>
      </w:r>
      <w:r>
        <w:rPr>
          <w:w w:val="90"/>
          <w:position w:val="2"/>
        </w:rPr>
        <w:t>producción</w:t>
      </w:r>
      <w:r>
        <w:rPr>
          <w:spacing w:val="-23"/>
          <w:w w:val="90"/>
          <w:position w:val="2"/>
        </w:rPr>
        <w:t> </w:t>
      </w:r>
      <w:r>
        <w:rPr>
          <w:w w:val="90"/>
          <w:position w:val="2"/>
        </w:rPr>
        <w:t>de</w:t>
      </w:r>
      <w:r>
        <w:rPr>
          <w:spacing w:val="-23"/>
          <w:w w:val="90"/>
          <w:position w:val="2"/>
        </w:rPr>
        <w:t> </w:t>
      </w:r>
      <w:r>
        <w:rPr>
          <w:w w:val="90"/>
          <w:position w:val="2"/>
        </w:rPr>
        <w:t>gas),</w:t>
      </w:r>
      <w:r>
        <w:rPr>
          <w:spacing w:val="-25"/>
          <w:w w:val="90"/>
          <w:position w:val="2"/>
        </w:rPr>
        <w:t> </w:t>
      </w:r>
      <w:r>
        <w:rPr>
          <w:w w:val="90"/>
          <w:position w:val="2"/>
        </w:rPr>
        <w:t>T</w:t>
      </w:r>
      <w:r>
        <w:rPr>
          <w:w w:val="90"/>
          <w:sz w:val="16"/>
        </w:rPr>
        <w:t>2</w:t>
      </w:r>
      <w:r>
        <w:rPr>
          <w:spacing w:val="-3"/>
          <w:w w:val="90"/>
          <w:sz w:val="16"/>
        </w:rPr>
        <w:t> </w:t>
      </w:r>
      <w:r>
        <w:rPr>
          <w:w w:val="90"/>
          <w:position w:val="2"/>
        </w:rPr>
        <w:t>y</w:t>
      </w:r>
      <w:r>
        <w:rPr>
          <w:spacing w:val="-23"/>
          <w:w w:val="90"/>
          <w:position w:val="2"/>
        </w:rPr>
        <w:t> </w:t>
      </w:r>
      <w:r>
        <w:rPr>
          <w:w w:val="90"/>
          <w:position w:val="2"/>
        </w:rPr>
        <w:t>T</w:t>
      </w:r>
      <w:r>
        <w:rPr>
          <w:w w:val="90"/>
          <w:sz w:val="16"/>
        </w:rPr>
        <w:t>3</w:t>
      </w:r>
      <w:r>
        <w:rPr>
          <w:w w:val="90"/>
          <w:position w:val="2"/>
        </w:rPr>
        <w:t>,</w:t>
      </w:r>
      <w:r>
        <w:rPr>
          <w:spacing w:val="-23"/>
          <w:w w:val="90"/>
          <w:position w:val="2"/>
        </w:rPr>
        <w:t> </w:t>
      </w:r>
      <w:r>
        <w:rPr>
          <w:w w:val="90"/>
          <w:position w:val="2"/>
        </w:rPr>
        <w:t>presentaron</w:t>
      </w:r>
      <w:r>
        <w:rPr>
          <w:spacing w:val="-23"/>
          <w:w w:val="90"/>
          <w:position w:val="2"/>
        </w:rPr>
        <w:t> </w:t>
      </w:r>
      <w:r>
        <w:rPr>
          <w:w w:val="90"/>
          <w:position w:val="2"/>
        </w:rPr>
        <w:t>los</w:t>
      </w:r>
      <w:r>
        <w:rPr>
          <w:spacing w:val="-24"/>
          <w:w w:val="90"/>
          <w:position w:val="2"/>
        </w:rPr>
        <w:t> </w:t>
      </w:r>
      <w:r>
        <w:rPr>
          <w:w w:val="90"/>
          <w:position w:val="2"/>
        </w:rPr>
        <w:t>valores</w:t>
      </w:r>
      <w:r>
        <w:rPr>
          <w:spacing w:val="-23"/>
          <w:w w:val="90"/>
          <w:position w:val="2"/>
        </w:rPr>
        <w:t> </w:t>
      </w:r>
      <w:r>
        <w:rPr>
          <w:w w:val="90"/>
          <w:position w:val="2"/>
        </w:rPr>
        <w:t>más</w:t>
      </w:r>
      <w:r>
        <w:rPr>
          <w:spacing w:val="-23"/>
          <w:w w:val="90"/>
          <w:position w:val="2"/>
        </w:rPr>
        <w:t> </w:t>
      </w:r>
      <w:r>
        <w:rPr>
          <w:w w:val="90"/>
          <w:position w:val="2"/>
        </w:rPr>
        <w:t>bajos </w:t>
      </w:r>
      <w:r>
        <w:rPr>
          <w:w w:val="85"/>
          <w:position w:val="2"/>
        </w:rPr>
        <w:t>(0.03</w:t>
      </w:r>
      <w:r>
        <w:rPr>
          <w:spacing w:val="-14"/>
          <w:w w:val="85"/>
          <w:position w:val="2"/>
        </w:rPr>
        <w:t> </w:t>
      </w:r>
      <w:r>
        <w:rPr>
          <w:w w:val="85"/>
          <w:position w:val="2"/>
        </w:rPr>
        <w:t>h)</w:t>
      </w:r>
      <w:r>
        <w:rPr>
          <w:spacing w:val="-14"/>
          <w:w w:val="85"/>
          <w:position w:val="2"/>
        </w:rPr>
        <w:t> </w:t>
      </w:r>
      <w:r>
        <w:rPr>
          <w:w w:val="85"/>
          <w:position w:val="2"/>
        </w:rPr>
        <w:t>en</w:t>
      </w:r>
      <w:r>
        <w:rPr>
          <w:spacing w:val="-14"/>
          <w:w w:val="85"/>
          <w:position w:val="2"/>
        </w:rPr>
        <w:t> </w:t>
      </w:r>
      <w:r>
        <w:rPr>
          <w:w w:val="85"/>
          <w:position w:val="2"/>
        </w:rPr>
        <w:t>comparación</w:t>
      </w:r>
      <w:r>
        <w:rPr>
          <w:spacing w:val="-12"/>
          <w:w w:val="85"/>
          <w:position w:val="2"/>
        </w:rPr>
        <w:t> </w:t>
      </w:r>
      <w:r>
        <w:rPr>
          <w:w w:val="85"/>
          <w:position w:val="2"/>
        </w:rPr>
        <w:t>a</w:t>
      </w:r>
      <w:r>
        <w:rPr>
          <w:spacing w:val="-15"/>
          <w:w w:val="85"/>
          <w:position w:val="2"/>
        </w:rPr>
        <w:t> </w:t>
      </w:r>
      <w:r>
        <w:rPr>
          <w:w w:val="85"/>
          <w:position w:val="2"/>
        </w:rPr>
        <w:t>T</w:t>
      </w:r>
      <w:r>
        <w:rPr>
          <w:w w:val="85"/>
          <w:sz w:val="16"/>
        </w:rPr>
        <w:t>0</w:t>
      </w:r>
      <w:r>
        <w:rPr>
          <w:spacing w:val="6"/>
          <w:w w:val="85"/>
          <w:sz w:val="16"/>
        </w:rPr>
        <w:t> </w:t>
      </w:r>
      <w:r>
        <w:rPr>
          <w:w w:val="85"/>
          <w:position w:val="2"/>
        </w:rPr>
        <w:t>y</w:t>
      </w:r>
      <w:r>
        <w:rPr>
          <w:spacing w:val="-14"/>
          <w:w w:val="85"/>
          <w:position w:val="2"/>
        </w:rPr>
        <w:t> </w:t>
      </w:r>
      <w:r>
        <w:rPr>
          <w:w w:val="85"/>
          <w:position w:val="2"/>
        </w:rPr>
        <w:t>T</w:t>
      </w:r>
      <w:r>
        <w:rPr>
          <w:w w:val="85"/>
          <w:sz w:val="16"/>
        </w:rPr>
        <w:t>1</w:t>
      </w:r>
      <w:r>
        <w:rPr>
          <w:spacing w:val="6"/>
          <w:w w:val="85"/>
          <w:sz w:val="16"/>
        </w:rPr>
        <w:t> </w:t>
      </w:r>
      <w:r>
        <w:rPr>
          <w:w w:val="85"/>
          <w:position w:val="2"/>
        </w:rPr>
        <w:t>(0.04</w:t>
      </w:r>
      <w:r>
        <w:rPr>
          <w:spacing w:val="-14"/>
          <w:w w:val="85"/>
          <w:position w:val="2"/>
        </w:rPr>
        <w:t> </w:t>
      </w:r>
      <w:r>
        <w:rPr>
          <w:w w:val="85"/>
          <w:position w:val="2"/>
        </w:rPr>
        <w:t>h).El</w:t>
      </w:r>
      <w:r>
        <w:rPr>
          <w:spacing w:val="-14"/>
          <w:w w:val="85"/>
          <w:position w:val="2"/>
        </w:rPr>
        <w:t> </w:t>
      </w:r>
      <w:r>
        <w:rPr>
          <w:w w:val="85"/>
          <w:position w:val="2"/>
        </w:rPr>
        <w:t>contenido</w:t>
      </w:r>
      <w:r>
        <w:rPr>
          <w:spacing w:val="-14"/>
          <w:w w:val="85"/>
          <w:position w:val="2"/>
        </w:rPr>
        <w:t> </w:t>
      </w:r>
      <w:r>
        <w:rPr>
          <w:w w:val="85"/>
          <w:position w:val="2"/>
        </w:rPr>
        <w:t>de</w:t>
      </w:r>
      <w:r>
        <w:rPr>
          <w:spacing w:val="-14"/>
          <w:w w:val="85"/>
          <w:position w:val="2"/>
        </w:rPr>
        <w:t> </w:t>
      </w:r>
      <w:r>
        <w:rPr>
          <w:w w:val="85"/>
          <w:position w:val="2"/>
        </w:rPr>
        <w:t>ácidos</w:t>
      </w:r>
      <w:r>
        <w:rPr>
          <w:spacing w:val="-14"/>
          <w:w w:val="85"/>
          <w:position w:val="2"/>
        </w:rPr>
        <w:t> </w:t>
      </w:r>
      <w:r>
        <w:rPr>
          <w:w w:val="85"/>
          <w:position w:val="2"/>
        </w:rPr>
        <w:t>grasos</w:t>
      </w:r>
      <w:r>
        <w:rPr>
          <w:spacing w:val="-16"/>
          <w:w w:val="85"/>
          <w:position w:val="2"/>
        </w:rPr>
        <w:t> </w:t>
      </w:r>
      <w:r>
        <w:rPr>
          <w:w w:val="85"/>
          <w:position w:val="2"/>
        </w:rPr>
        <w:t>de</w:t>
      </w:r>
      <w:r>
        <w:rPr>
          <w:spacing w:val="-14"/>
          <w:w w:val="85"/>
          <w:position w:val="2"/>
        </w:rPr>
        <w:t> </w:t>
      </w:r>
      <w:r>
        <w:rPr>
          <w:w w:val="85"/>
          <w:position w:val="2"/>
        </w:rPr>
        <w:t>cadena</w:t>
      </w:r>
      <w:r>
        <w:rPr>
          <w:spacing w:val="-14"/>
          <w:w w:val="85"/>
          <w:position w:val="2"/>
        </w:rPr>
        <w:t> </w:t>
      </w:r>
      <w:r>
        <w:rPr>
          <w:w w:val="85"/>
          <w:position w:val="2"/>
        </w:rPr>
        <w:t>corta</w:t>
      </w:r>
      <w:r>
        <w:rPr>
          <w:spacing w:val="-14"/>
          <w:w w:val="85"/>
          <w:position w:val="2"/>
        </w:rPr>
        <w:t> </w:t>
      </w:r>
      <w:r>
        <w:rPr>
          <w:w w:val="85"/>
          <w:position w:val="2"/>
        </w:rPr>
        <w:t>(AGCC)</w:t>
      </w:r>
      <w:r>
        <w:rPr>
          <w:spacing w:val="-15"/>
          <w:w w:val="85"/>
          <w:position w:val="2"/>
        </w:rPr>
        <w:t> </w:t>
      </w:r>
      <w:r>
        <w:rPr>
          <w:w w:val="85"/>
          <w:position w:val="2"/>
        </w:rPr>
        <w:t>y </w:t>
      </w:r>
      <w:r>
        <w:rPr>
          <w:w w:val="90"/>
        </w:rPr>
        <w:t>energía metabolizable (EM), se redujo en los en los tratamientos que contenían TCL. La </w:t>
      </w:r>
      <w:r>
        <w:rPr>
          <w:w w:val="85"/>
          <w:position w:val="2"/>
        </w:rPr>
        <w:t>digestibilidad</w:t>
      </w:r>
      <w:r>
        <w:rPr>
          <w:spacing w:val="-12"/>
          <w:w w:val="85"/>
          <w:position w:val="2"/>
        </w:rPr>
        <w:t> </w:t>
      </w:r>
      <w:r>
        <w:rPr>
          <w:w w:val="85"/>
          <w:position w:val="2"/>
        </w:rPr>
        <w:t>aparente</w:t>
      </w:r>
      <w:r>
        <w:rPr>
          <w:spacing w:val="-10"/>
          <w:w w:val="85"/>
          <w:position w:val="2"/>
        </w:rPr>
        <w:t> </w:t>
      </w:r>
      <w:r>
        <w:rPr>
          <w:w w:val="85"/>
          <w:position w:val="2"/>
        </w:rPr>
        <w:t>de</w:t>
      </w:r>
      <w:r>
        <w:rPr>
          <w:spacing w:val="-11"/>
          <w:w w:val="85"/>
          <w:position w:val="2"/>
        </w:rPr>
        <w:t> </w:t>
      </w:r>
      <w:r>
        <w:rPr>
          <w:w w:val="85"/>
          <w:position w:val="2"/>
        </w:rPr>
        <w:t>la</w:t>
      </w:r>
      <w:r>
        <w:rPr>
          <w:spacing w:val="-11"/>
          <w:w w:val="85"/>
          <w:position w:val="2"/>
        </w:rPr>
        <w:t> </w:t>
      </w:r>
      <w:r>
        <w:rPr>
          <w:w w:val="85"/>
          <w:position w:val="2"/>
        </w:rPr>
        <w:t>proteína</w:t>
      </w:r>
      <w:r>
        <w:rPr>
          <w:spacing w:val="-11"/>
          <w:w w:val="85"/>
          <w:position w:val="2"/>
        </w:rPr>
        <w:t> </w:t>
      </w:r>
      <w:r>
        <w:rPr>
          <w:w w:val="85"/>
          <w:position w:val="2"/>
        </w:rPr>
        <w:t>cruda</w:t>
      </w:r>
      <w:r>
        <w:rPr>
          <w:spacing w:val="-10"/>
          <w:w w:val="85"/>
          <w:position w:val="2"/>
        </w:rPr>
        <w:t> </w:t>
      </w:r>
      <w:r>
        <w:rPr>
          <w:w w:val="85"/>
          <w:position w:val="2"/>
        </w:rPr>
        <w:t>(DAPC),</w:t>
      </w:r>
      <w:r>
        <w:rPr>
          <w:spacing w:val="-11"/>
          <w:w w:val="85"/>
          <w:position w:val="2"/>
        </w:rPr>
        <w:t> </w:t>
      </w:r>
      <w:r>
        <w:rPr>
          <w:w w:val="85"/>
          <w:position w:val="2"/>
        </w:rPr>
        <w:t>fue</w:t>
      </w:r>
      <w:r>
        <w:rPr>
          <w:spacing w:val="-12"/>
          <w:w w:val="85"/>
          <w:position w:val="2"/>
        </w:rPr>
        <w:t> </w:t>
      </w:r>
      <w:r>
        <w:rPr>
          <w:w w:val="85"/>
          <w:position w:val="2"/>
        </w:rPr>
        <w:t>diferente</w:t>
      </w:r>
      <w:r>
        <w:rPr>
          <w:spacing w:val="-12"/>
          <w:w w:val="85"/>
          <w:position w:val="2"/>
        </w:rPr>
        <w:t> </w:t>
      </w:r>
      <w:r>
        <w:rPr>
          <w:w w:val="85"/>
          <w:position w:val="2"/>
        </w:rPr>
        <w:t>(P&lt;0.05);</w:t>
      </w:r>
      <w:r>
        <w:rPr>
          <w:spacing w:val="-9"/>
          <w:w w:val="85"/>
          <w:position w:val="2"/>
        </w:rPr>
        <w:t> </w:t>
      </w:r>
      <w:r>
        <w:rPr>
          <w:w w:val="85"/>
          <w:position w:val="2"/>
        </w:rPr>
        <w:t>T</w:t>
      </w:r>
      <w:r>
        <w:rPr>
          <w:w w:val="85"/>
          <w:sz w:val="16"/>
        </w:rPr>
        <w:t>2</w:t>
      </w:r>
      <w:r>
        <w:rPr>
          <w:spacing w:val="-4"/>
          <w:w w:val="85"/>
          <w:sz w:val="16"/>
        </w:rPr>
        <w:t> </w:t>
      </w:r>
      <w:r>
        <w:rPr>
          <w:w w:val="85"/>
          <w:position w:val="2"/>
        </w:rPr>
        <w:t>presentó</w:t>
      </w:r>
      <w:r>
        <w:rPr>
          <w:spacing w:val="-10"/>
          <w:w w:val="85"/>
          <w:position w:val="2"/>
        </w:rPr>
        <w:t> </w:t>
      </w:r>
      <w:r>
        <w:rPr>
          <w:w w:val="85"/>
          <w:position w:val="2"/>
        </w:rPr>
        <w:t>los</w:t>
      </w:r>
      <w:r>
        <w:rPr>
          <w:spacing w:val="-13"/>
          <w:w w:val="85"/>
          <w:position w:val="2"/>
        </w:rPr>
        <w:t> </w:t>
      </w:r>
      <w:r>
        <w:rPr>
          <w:w w:val="85"/>
          <w:position w:val="2"/>
        </w:rPr>
        <w:t>valores más</w:t>
      </w:r>
      <w:r>
        <w:rPr>
          <w:spacing w:val="-17"/>
          <w:w w:val="85"/>
          <w:position w:val="2"/>
        </w:rPr>
        <w:t> </w:t>
      </w:r>
      <w:r>
        <w:rPr>
          <w:w w:val="85"/>
          <w:position w:val="2"/>
        </w:rPr>
        <w:t>altos</w:t>
      </w:r>
      <w:r>
        <w:rPr>
          <w:spacing w:val="-16"/>
          <w:w w:val="85"/>
          <w:position w:val="2"/>
        </w:rPr>
        <w:t> </w:t>
      </w:r>
      <w:r>
        <w:rPr>
          <w:w w:val="85"/>
          <w:position w:val="2"/>
        </w:rPr>
        <w:t>(790</w:t>
      </w:r>
      <w:r>
        <w:rPr>
          <w:spacing w:val="-17"/>
          <w:w w:val="85"/>
          <w:position w:val="2"/>
        </w:rPr>
        <w:t> </w:t>
      </w:r>
      <w:r>
        <w:rPr>
          <w:w w:val="85"/>
          <w:position w:val="2"/>
        </w:rPr>
        <w:t>g</w:t>
      </w:r>
      <w:r>
        <w:rPr>
          <w:spacing w:val="-17"/>
          <w:w w:val="85"/>
          <w:position w:val="2"/>
        </w:rPr>
        <w:t> </w:t>
      </w:r>
      <w:r>
        <w:rPr>
          <w:w w:val="85"/>
          <w:position w:val="2"/>
        </w:rPr>
        <w:t>kg</w:t>
      </w:r>
      <w:r>
        <w:rPr>
          <w:w w:val="85"/>
          <w:position w:val="8"/>
          <w:sz w:val="16"/>
        </w:rPr>
        <w:t>-1</w:t>
      </w:r>
      <w:r>
        <w:rPr>
          <w:spacing w:val="3"/>
          <w:w w:val="85"/>
          <w:position w:val="8"/>
          <w:sz w:val="16"/>
        </w:rPr>
        <w:t> </w:t>
      </w:r>
      <w:r>
        <w:rPr>
          <w:w w:val="85"/>
          <w:position w:val="2"/>
        </w:rPr>
        <w:t>de</w:t>
      </w:r>
      <w:r>
        <w:rPr>
          <w:spacing w:val="-17"/>
          <w:w w:val="85"/>
          <w:position w:val="2"/>
        </w:rPr>
        <w:t> </w:t>
      </w:r>
      <w:r>
        <w:rPr>
          <w:w w:val="85"/>
          <w:position w:val="2"/>
        </w:rPr>
        <w:t>MS).</w:t>
      </w:r>
      <w:r>
        <w:rPr>
          <w:spacing w:val="-17"/>
          <w:w w:val="85"/>
          <w:position w:val="2"/>
        </w:rPr>
        <w:t> </w:t>
      </w:r>
      <w:r>
        <w:rPr>
          <w:w w:val="85"/>
          <w:position w:val="2"/>
        </w:rPr>
        <w:t>Las</w:t>
      </w:r>
      <w:r>
        <w:rPr>
          <w:spacing w:val="-16"/>
          <w:w w:val="85"/>
          <w:position w:val="2"/>
        </w:rPr>
        <w:t> </w:t>
      </w:r>
      <w:r>
        <w:rPr>
          <w:w w:val="85"/>
          <w:position w:val="2"/>
        </w:rPr>
        <w:t>concentraciones</w:t>
      </w:r>
      <w:r>
        <w:rPr>
          <w:spacing w:val="-17"/>
          <w:w w:val="85"/>
          <w:position w:val="2"/>
        </w:rPr>
        <w:t> </w:t>
      </w:r>
      <w:r>
        <w:rPr>
          <w:w w:val="85"/>
          <w:position w:val="2"/>
        </w:rPr>
        <w:t>de</w:t>
      </w:r>
      <w:r>
        <w:rPr>
          <w:spacing w:val="-18"/>
          <w:w w:val="85"/>
          <w:position w:val="2"/>
        </w:rPr>
        <w:t> </w:t>
      </w:r>
      <w:r>
        <w:rPr>
          <w:w w:val="85"/>
          <w:position w:val="2"/>
        </w:rPr>
        <w:t>nitrógeno</w:t>
      </w:r>
      <w:r>
        <w:rPr>
          <w:spacing w:val="-17"/>
          <w:w w:val="85"/>
          <w:position w:val="2"/>
        </w:rPr>
        <w:t> </w:t>
      </w:r>
      <w:r>
        <w:rPr>
          <w:w w:val="85"/>
          <w:position w:val="2"/>
        </w:rPr>
        <w:t>amoniacal</w:t>
      </w:r>
      <w:r>
        <w:rPr>
          <w:spacing w:val="-14"/>
          <w:w w:val="85"/>
          <w:position w:val="2"/>
        </w:rPr>
        <w:t> </w:t>
      </w:r>
      <w:r>
        <w:rPr>
          <w:w w:val="85"/>
          <w:position w:val="2"/>
        </w:rPr>
        <w:t>(N-NH</w:t>
      </w:r>
      <w:r>
        <w:rPr>
          <w:w w:val="85"/>
          <w:sz w:val="16"/>
        </w:rPr>
        <w:t>3</w:t>
      </w:r>
      <w:r>
        <w:rPr>
          <w:w w:val="85"/>
          <w:position w:val="2"/>
        </w:rPr>
        <w:t>)</w:t>
      </w:r>
      <w:r>
        <w:rPr>
          <w:spacing w:val="-18"/>
          <w:w w:val="85"/>
          <w:position w:val="2"/>
        </w:rPr>
        <w:t> </w:t>
      </w:r>
      <w:r>
        <w:rPr>
          <w:w w:val="85"/>
          <w:position w:val="2"/>
        </w:rPr>
        <w:t>fueron</w:t>
      </w:r>
      <w:r>
        <w:rPr>
          <w:spacing w:val="-16"/>
          <w:w w:val="85"/>
          <w:position w:val="2"/>
        </w:rPr>
        <w:t> </w:t>
      </w:r>
      <w:r>
        <w:rPr>
          <w:w w:val="85"/>
          <w:position w:val="2"/>
        </w:rPr>
        <w:t>menores </w:t>
      </w:r>
      <w:r>
        <w:rPr>
          <w:w w:val="90"/>
          <w:position w:val="2"/>
        </w:rPr>
        <w:t>(P&lt;0.05),</w:t>
      </w:r>
      <w:r>
        <w:rPr>
          <w:spacing w:val="-29"/>
          <w:w w:val="90"/>
          <w:position w:val="2"/>
        </w:rPr>
        <w:t> </w:t>
      </w:r>
      <w:r>
        <w:rPr>
          <w:w w:val="90"/>
          <w:position w:val="2"/>
        </w:rPr>
        <w:t>en</w:t>
      </w:r>
      <w:r>
        <w:rPr>
          <w:spacing w:val="-29"/>
          <w:w w:val="90"/>
          <w:position w:val="2"/>
        </w:rPr>
        <w:t> </w:t>
      </w:r>
      <w:r>
        <w:rPr>
          <w:w w:val="90"/>
          <w:position w:val="2"/>
        </w:rPr>
        <w:t>T</w:t>
      </w:r>
      <w:r>
        <w:rPr>
          <w:w w:val="90"/>
          <w:sz w:val="16"/>
        </w:rPr>
        <w:t>3</w:t>
      </w:r>
      <w:r>
        <w:rPr>
          <w:spacing w:val="-17"/>
          <w:w w:val="90"/>
          <w:sz w:val="16"/>
        </w:rPr>
        <w:t> </w:t>
      </w:r>
      <w:r>
        <w:rPr>
          <w:w w:val="90"/>
          <w:position w:val="2"/>
        </w:rPr>
        <w:t>y</w:t>
      </w:r>
      <w:r>
        <w:rPr>
          <w:spacing w:val="-29"/>
          <w:w w:val="90"/>
          <w:position w:val="2"/>
        </w:rPr>
        <w:t> </w:t>
      </w:r>
      <w:r>
        <w:rPr>
          <w:w w:val="90"/>
          <w:position w:val="2"/>
        </w:rPr>
        <w:t>T</w:t>
      </w:r>
      <w:r>
        <w:rPr>
          <w:w w:val="90"/>
          <w:sz w:val="16"/>
        </w:rPr>
        <w:t>0</w:t>
      </w:r>
      <w:r>
        <w:rPr>
          <w:w w:val="90"/>
          <w:position w:val="2"/>
        </w:rPr>
        <w:t>,</w:t>
      </w:r>
      <w:r>
        <w:rPr>
          <w:spacing w:val="-29"/>
          <w:w w:val="90"/>
          <w:position w:val="2"/>
        </w:rPr>
        <w:t> </w:t>
      </w:r>
      <w:r>
        <w:rPr>
          <w:w w:val="90"/>
          <w:position w:val="2"/>
        </w:rPr>
        <w:t>en</w:t>
      </w:r>
      <w:r>
        <w:rPr>
          <w:spacing w:val="-29"/>
          <w:w w:val="90"/>
          <w:position w:val="2"/>
        </w:rPr>
        <w:t> </w:t>
      </w:r>
      <w:r>
        <w:rPr>
          <w:w w:val="90"/>
          <w:position w:val="2"/>
        </w:rPr>
        <w:t>las</w:t>
      </w:r>
      <w:r>
        <w:rPr>
          <w:spacing w:val="-30"/>
          <w:w w:val="90"/>
          <w:position w:val="2"/>
        </w:rPr>
        <w:t> </w:t>
      </w:r>
      <w:r>
        <w:rPr>
          <w:w w:val="90"/>
          <w:position w:val="2"/>
        </w:rPr>
        <w:t>horas</w:t>
      </w:r>
      <w:r>
        <w:rPr>
          <w:spacing w:val="-28"/>
          <w:w w:val="90"/>
          <w:position w:val="2"/>
        </w:rPr>
        <w:t> </w:t>
      </w:r>
      <w:r>
        <w:rPr>
          <w:w w:val="90"/>
          <w:position w:val="2"/>
        </w:rPr>
        <w:t>0,</w:t>
      </w:r>
      <w:r>
        <w:rPr>
          <w:spacing w:val="-29"/>
          <w:w w:val="90"/>
          <w:position w:val="2"/>
        </w:rPr>
        <w:t> </w:t>
      </w:r>
      <w:r>
        <w:rPr>
          <w:w w:val="90"/>
          <w:position w:val="2"/>
        </w:rPr>
        <w:t>4,</w:t>
      </w:r>
      <w:r>
        <w:rPr>
          <w:spacing w:val="-29"/>
          <w:w w:val="90"/>
          <w:position w:val="2"/>
        </w:rPr>
        <w:t> </w:t>
      </w:r>
      <w:r>
        <w:rPr>
          <w:w w:val="90"/>
          <w:position w:val="2"/>
        </w:rPr>
        <w:t>20</w:t>
      </w:r>
      <w:r>
        <w:rPr>
          <w:spacing w:val="-29"/>
          <w:w w:val="90"/>
          <w:position w:val="2"/>
        </w:rPr>
        <w:t> </w:t>
      </w:r>
      <w:r>
        <w:rPr>
          <w:w w:val="90"/>
          <w:position w:val="2"/>
        </w:rPr>
        <w:t>y</w:t>
      </w:r>
      <w:r>
        <w:rPr>
          <w:spacing w:val="-29"/>
          <w:w w:val="90"/>
          <w:position w:val="2"/>
        </w:rPr>
        <w:t> </w:t>
      </w:r>
      <w:r>
        <w:rPr>
          <w:w w:val="90"/>
          <w:position w:val="2"/>
        </w:rPr>
        <w:t>24</w:t>
      </w:r>
      <w:r>
        <w:rPr>
          <w:spacing w:val="-27"/>
          <w:w w:val="90"/>
          <w:position w:val="2"/>
        </w:rPr>
        <w:t> </w:t>
      </w:r>
      <w:r>
        <w:rPr>
          <w:w w:val="90"/>
          <w:position w:val="2"/>
        </w:rPr>
        <w:t>(9.5,</w:t>
      </w:r>
      <w:r>
        <w:rPr>
          <w:spacing w:val="-29"/>
          <w:w w:val="90"/>
          <w:position w:val="2"/>
        </w:rPr>
        <w:t> </w:t>
      </w:r>
      <w:r>
        <w:rPr>
          <w:w w:val="90"/>
          <w:position w:val="2"/>
        </w:rPr>
        <w:t>4.67,</w:t>
      </w:r>
      <w:r>
        <w:rPr>
          <w:spacing w:val="-29"/>
          <w:w w:val="90"/>
          <w:position w:val="2"/>
        </w:rPr>
        <w:t> </w:t>
      </w:r>
      <w:r>
        <w:rPr>
          <w:w w:val="90"/>
          <w:position w:val="2"/>
        </w:rPr>
        <w:t>6.91</w:t>
      </w:r>
      <w:r>
        <w:rPr>
          <w:spacing w:val="-29"/>
          <w:w w:val="90"/>
          <w:position w:val="2"/>
        </w:rPr>
        <w:t> </w:t>
      </w:r>
      <w:r>
        <w:rPr>
          <w:w w:val="90"/>
          <w:position w:val="2"/>
        </w:rPr>
        <w:t>y</w:t>
      </w:r>
      <w:r>
        <w:rPr>
          <w:spacing w:val="-29"/>
          <w:w w:val="90"/>
          <w:position w:val="2"/>
        </w:rPr>
        <w:t> </w:t>
      </w:r>
      <w:r>
        <w:rPr>
          <w:w w:val="90"/>
          <w:position w:val="2"/>
        </w:rPr>
        <w:t>6.89</w:t>
      </w:r>
      <w:r>
        <w:rPr>
          <w:spacing w:val="-29"/>
          <w:w w:val="90"/>
          <w:position w:val="2"/>
        </w:rPr>
        <w:t> </w:t>
      </w:r>
      <w:r>
        <w:rPr>
          <w:w w:val="90"/>
          <w:position w:val="2"/>
        </w:rPr>
        <w:t>mg</w:t>
      </w:r>
      <w:r>
        <w:rPr>
          <w:spacing w:val="-27"/>
          <w:w w:val="90"/>
          <w:position w:val="2"/>
        </w:rPr>
        <w:t> </w:t>
      </w:r>
      <w:r>
        <w:rPr>
          <w:w w:val="90"/>
          <w:position w:val="2"/>
        </w:rPr>
        <w:t>dL</w:t>
      </w:r>
      <w:r>
        <w:rPr>
          <w:w w:val="90"/>
          <w:position w:val="8"/>
          <w:sz w:val="16"/>
        </w:rPr>
        <w:t>-1</w:t>
      </w:r>
      <w:r>
        <w:rPr>
          <w:w w:val="90"/>
          <w:position w:val="2"/>
        </w:rPr>
        <w:t>).</w:t>
      </w:r>
      <w:r>
        <w:rPr>
          <w:spacing w:val="-29"/>
          <w:w w:val="90"/>
          <w:position w:val="2"/>
        </w:rPr>
        <w:t> </w:t>
      </w:r>
      <w:r>
        <w:rPr>
          <w:w w:val="90"/>
          <w:position w:val="2"/>
        </w:rPr>
        <w:t>Las</w:t>
      </w:r>
      <w:r>
        <w:rPr>
          <w:spacing w:val="-29"/>
          <w:w w:val="90"/>
          <w:position w:val="2"/>
        </w:rPr>
        <w:t> </w:t>
      </w:r>
      <w:r>
        <w:rPr>
          <w:w w:val="90"/>
          <w:position w:val="2"/>
        </w:rPr>
        <w:t>poblaciones</w:t>
      </w:r>
      <w:r>
        <w:rPr>
          <w:spacing w:val="-29"/>
          <w:w w:val="90"/>
          <w:position w:val="2"/>
        </w:rPr>
        <w:t> </w:t>
      </w:r>
      <w:r>
        <w:rPr>
          <w:w w:val="90"/>
          <w:position w:val="2"/>
        </w:rPr>
        <w:t>de </w:t>
      </w:r>
      <w:r>
        <w:rPr>
          <w:w w:val="85"/>
        </w:rPr>
        <w:t>protozoarios</w:t>
      </w:r>
      <w:r>
        <w:rPr>
          <w:spacing w:val="-10"/>
          <w:w w:val="85"/>
        </w:rPr>
        <w:t> </w:t>
      </w:r>
      <w:r>
        <w:rPr>
          <w:w w:val="85"/>
        </w:rPr>
        <w:t>fueron</w:t>
      </w:r>
      <w:r>
        <w:rPr>
          <w:spacing w:val="-11"/>
          <w:w w:val="85"/>
        </w:rPr>
        <w:t> </w:t>
      </w:r>
      <w:r>
        <w:rPr>
          <w:w w:val="85"/>
        </w:rPr>
        <w:t>superiores</w:t>
      </w:r>
      <w:r>
        <w:rPr>
          <w:spacing w:val="-8"/>
          <w:w w:val="85"/>
        </w:rPr>
        <w:t> </w:t>
      </w:r>
      <w:r>
        <w:rPr>
          <w:w w:val="85"/>
        </w:rPr>
        <w:t>(P&lt;0.5)</w:t>
      </w:r>
      <w:r>
        <w:rPr>
          <w:spacing w:val="-12"/>
          <w:w w:val="85"/>
        </w:rPr>
        <w:t> </w:t>
      </w:r>
      <w:r>
        <w:rPr>
          <w:w w:val="85"/>
        </w:rPr>
        <w:t>en</w:t>
      </w:r>
      <w:r>
        <w:rPr>
          <w:spacing w:val="-9"/>
          <w:w w:val="85"/>
        </w:rPr>
        <w:t> </w:t>
      </w:r>
      <w:r>
        <w:rPr>
          <w:w w:val="85"/>
        </w:rPr>
        <w:t>los</w:t>
      </w:r>
      <w:r>
        <w:rPr>
          <w:spacing w:val="-10"/>
          <w:w w:val="85"/>
        </w:rPr>
        <w:t> </w:t>
      </w:r>
      <w:r>
        <w:rPr>
          <w:w w:val="85"/>
        </w:rPr>
        <w:t>tratamientos</w:t>
      </w:r>
      <w:r>
        <w:rPr>
          <w:spacing w:val="-10"/>
          <w:w w:val="85"/>
        </w:rPr>
        <w:t> </w:t>
      </w:r>
      <w:r>
        <w:rPr>
          <w:w w:val="85"/>
        </w:rPr>
        <w:t>con</w:t>
      </w:r>
      <w:r>
        <w:rPr>
          <w:spacing w:val="-9"/>
          <w:w w:val="85"/>
        </w:rPr>
        <w:t> </w:t>
      </w:r>
      <w:r>
        <w:rPr>
          <w:w w:val="85"/>
        </w:rPr>
        <w:t>TCL</w:t>
      </w:r>
      <w:r>
        <w:rPr>
          <w:spacing w:val="-11"/>
          <w:w w:val="85"/>
        </w:rPr>
        <w:t> </w:t>
      </w:r>
      <w:r>
        <w:rPr>
          <w:w w:val="85"/>
        </w:rPr>
        <w:t>(0,</w:t>
      </w:r>
      <w:r>
        <w:rPr>
          <w:spacing w:val="-11"/>
          <w:w w:val="85"/>
        </w:rPr>
        <w:t> </w:t>
      </w:r>
      <w:r>
        <w:rPr>
          <w:w w:val="85"/>
        </w:rPr>
        <w:t>4,</w:t>
      </w:r>
      <w:r>
        <w:rPr>
          <w:spacing w:val="-10"/>
          <w:w w:val="85"/>
        </w:rPr>
        <w:t> </w:t>
      </w:r>
      <w:r>
        <w:rPr>
          <w:w w:val="85"/>
        </w:rPr>
        <w:t>8</w:t>
      </w:r>
      <w:r>
        <w:rPr>
          <w:spacing w:val="-11"/>
          <w:w w:val="85"/>
        </w:rPr>
        <w:t> </w:t>
      </w:r>
      <w:r>
        <w:rPr>
          <w:w w:val="85"/>
        </w:rPr>
        <w:t>y</w:t>
      </w:r>
      <w:r>
        <w:rPr>
          <w:spacing w:val="-10"/>
          <w:w w:val="85"/>
        </w:rPr>
        <w:t> </w:t>
      </w:r>
      <w:r>
        <w:rPr>
          <w:w w:val="85"/>
        </w:rPr>
        <w:t>12</w:t>
      </w:r>
      <w:r>
        <w:rPr>
          <w:spacing w:val="-9"/>
          <w:w w:val="85"/>
        </w:rPr>
        <w:t> </w:t>
      </w:r>
      <w:r>
        <w:rPr>
          <w:w w:val="85"/>
        </w:rPr>
        <w:t>postalimentación). </w:t>
      </w:r>
      <w:r>
        <w:rPr>
          <w:w w:val="85"/>
          <w:position w:val="2"/>
        </w:rPr>
        <w:t>Se</w:t>
      </w:r>
      <w:r>
        <w:rPr>
          <w:spacing w:val="-17"/>
          <w:w w:val="85"/>
          <w:position w:val="2"/>
        </w:rPr>
        <w:t> </w:t>
      </w:r>
      <w:r>
        <w:rPr>
          <w:w w:val="85"/>
          <w:position w:val="2"/>
        </w:rPr>
        <w:t>concluye</w:t>
      </w:r>
      <w:r>
        <w:rPr>
          <w:spacing w:val="-18"/>
          <w:w w:val="85"/>
          <w:position w:val="2"/>
        </w:rPr>
        <w:t> </w:t>
      </w:r>
      <w:r>
        <w:rPr>
          <w:w w:val="85"/>
          <w:position w:val="2"/>
        </w:rPr>
        <w:t>que</w:t>
      </w:r>
      <w:r>
        <w:rPr>
          <w:spacing w:val="-19"/>
          <w:w w:val="85"/>
          <w:position w:val="2"/>
        </w:rPr>
        <w:t> </w:t>
      </w:r>
      <w:r>
        <w:rPr>
          <w:w w:val="85"/>
          <w:position w:val="2"/>
        </w:rPr>
        <w:t>la</w:t>
      </w:r>
      <w:r>
        <w:rPr>
          <w:spacing w:val="-19"/>
          <w:w w:val="85"/>
          <w:position w:val="2"/>
        </w:rPr>
        <w:t> </w:t>
      </w:r>
      <w:r>
        <w:rPr>
          <w:w w:val="85"/>
          <w:position w:val="2"/>
        </w:rPr>
        <w:t>adición</w:t>
      </w:r>
      <w:r>
        <w:rPr>
          <w:spacing w:val="-21"/>
          <w:w w:val="85"/>
          <w:position w:val="2"/>
        </w:rPr>
        <w:t> </w:t>
      </w:r>
      <w:r>
        <w:rPr>
          <w:w w:val="85"/>
          <w:position w:val="2"/>
        </w:rPr>
        <w:t>de</w:t>
      </w:r>
      <w:r>
        <w:rPr>
          <w:spacing w:val="-17"/>
          <w:w w:val="85"/>
          <w:position w:val="2"/>
        </w:rPr>
        <w:t> </w:t>
      </w:r>
      <w:r>
        <w:rPr>
          <w:w w:val="85"/>
          <w:position w:val="2"/>
        </w:rPr>
        <w:t>TCL</w:t>
      </w:r>
      <w:r>
        <w:rPr>
          <w:spacing w:val="-18"/>
          <w:w w:val="85"/>
          <w:position w:val="2"/>
        </w:rPr>
        <w:t> </w:t>
      </w:r>
      <w:r>
        <w:rPr>
          <w:w w:val="85"/>
          <w:position w:val="2"/>
        </w:rPr>
        <w:t>mejora</w:t>
      </w:r>
      <w:r>
        <w:rPr>
          <w:spacing w:val="-19"/>
          <w:w w:val="85"/>
          <w:position w:val="2"/>
        </w:rPr>
        <w:t> </w:t>
      </w:r>
      <w:r>
        <w:rPr>
          <w:w w:val="85"/>
          <w:position w:val="2"/>
        </w:rPr>
        <w:t>la</w:t>
      </w:r>
      <w:r>
        <w:rPr>
          <w:spacing w:val="-17"/>
          <w:w w:val="85"/>
          <w:position w:val="2"/>
        </w:rPr>
        <w:t> </w:t>
      </w:r>
      <w:r>
        <w:rPr>
          <w:w w:val="85"/>
          <w:position w:val="2"/>
        </w:rPr>
        <w:t>DAPC,</w:t>
      </w:r>
      <w:r>
        <w:rPr>
          <w:spacing w:val="-17"/>
          <w:w w:val="85"/>
          <w:position w:val="2"/>
        </w:rPr>
        <w:t> </w:t>
      </w:r>
      <w:r>
        <w:rPr>
          <w:w w:val="85"/>
          <w:position w:val="2"/>
        </w:rPr>
        <w:t>aumentan</w:t>
      </w:r>
      <w:r>
        <w:rPr>
          <w:spacing w:val="-17"/>
          <w:w w:val="85"/>
          <w:position w:val="2"/>
        </w:rPr>
        <w:t> </w:t>
      </w:r>
      <w:r>
        <w:rPr>
          <w:w w:val="85"/>
          <w:position w:val="2"/>
        </w:rPr>
        <w:t>los</w:t>
      </w:r>
      <w:r>
        <w:rPr>
          <w:spacing w:val="-18"/>
          <w:w w:val="85"/>
          <w:position w:val="2"/>
        </w:rPr>
        <w:t> </w:t>
      </w:r>
      <w:r>
        <w:rPr>
          <w:w w:val="85"/>
          <w:position w:val="2"/>
        </w:rPr>
        <w:t>niveles</w:t>
      </w:r>
      <w:r>
        <w:rPr>
          <w:spacing w:val="-18"/>
          <w:w w:val="85"/>
          <w:position w:val="2"/>
        </w:rPr>
        <w:t> </w:t>
      </w:r>
      <w:r>
        <w:rPr>
          <w:w w:val="85"/>
          <w:position w:val="2"/>
        </w:rPr>
        <w:t>de</w:t>
      </w:r>
      <w:r>
        <w:rPr>
          <w:spacing w:val="-17"/>
          <w:w w:val="85"/>
          <w:position w:val="2"/>
        </w:rPr>
        <w:t> </w:t>
      </w:r>
      <w:r>
        <w:rPr>
          <w:w w:val="85"/>
          <w:position w:val="2"/>
        </w:rPr>
        <w:t>N-NH</w:t>
      </w:r>
      <w:r>
        <w:rPr>
          <w:w w:val="85"/>
          <w:sz w:val="16"/>
        </w:rPr>
        <w:t>3</w:t>
      </w:r>
      <w:r>
        <w:rPr>
          <w:w w:val="85"/>
          <w:position w:val="2"/>
        </w:rPr>
        <w:t>,</w:t>
      </w:r>
      <w:r>
        <w:rPr>
          <w:spacing w:val="-17"/>
          <w:w w:val="85"/>
          <w:position w:val="2"/>
        </w:rPr>
        <w:t> </w:t>
      </w:r>
      <w:r>
        <w:rPr>
          <w:w w:val="85"/>
          <w:position w:val="2"/>
        </w:rPr>
        <w:t>disminuyen</w:t>
      </w:r>
      <w:r>
        <w:rPr>
          <w:spacing w:val="-19"/>
          <w:w w:val="85"/>
          <w:position w:val="2"/>
        </w:rPr>
        <w:t> </w:t>
      </w:r>
      <w:r>
        <w:rPr>
          <w:w w:val="85"/>
          <w:position w:val="2"/>
        </w:rPr>
        <w:t>los </w:t>
      </w:r>
      <w:r>
        <w:rPr>
          <w:w w:val="85"/>
        </w:rPr>
        <w:t>AGCC,</w:t>
      </w:r>
      <w:r>
        <w:rPr>
          <w:spacing w:val="-30"/>
          <w:w w:val="85"/>
        </w:rPr>
        <w:t> </w:t>
      </w:r>
      <w:r>
        <w:rPr>
          <w:w w:val="85"/>
        </w:rPr>
        <w:t>EM</w:t>
      </w:r>
      <w:r>
        <w:rPr>
          <w:spacing w:val="-31"/>
          <w:w w:val="85"/>
        </w:rPr>
        <w:t> </w:t>
      </w:r>
      <w:r>
        <w:rPr>
          <w:w w:val="85"/>
        </w:rPr>
        <w:t>y</w:t>
      </w:r>
      <w:r>
        <w:rPr>
          <w:spacing w:val="-31"/>
          <w:w w:val="85"/>
        </w:rPr>
        <w:t> </w:t>
      </w:r>
      <w:r>
        <w:rPr>
          <w:w w:val="85"/>
        </w:rPr>
        <w:t>estimulan</w:t>
      </w:r>
      <w:r>
        <w:rPr>
          <w:spacing w:val="-30"/>
          <w:w w:val="85"/>
        </w:rPr>
        <w:t> </w:t>
      </w:r>
      <w:r>
        <w:rPr>
          <w:w w:val="85"/>
        </w:rPr>
        <w:t>el</w:t>
      </w:r>
      <w:r>
        <w:rPr>
          <w:spacing w:val="-31"/>
          <w:w w:val="85"/>
        </w:rPr>
        <w:t> </w:t>
      </w:r>
      <w:r>
        <w:rPr>
          <w:w w:val="85"/>
        </w:rPr>
        <w:t>crecimiento</w:t>
      </w:r>
      <w:r>
        <w:rPr>
          <w:spacing w:val="-31"/>
          <w:w w:val="85"/>
        </w:rPr>
        <w:t> </w:t>
      </w:r>
      <w:r>
        <w:rPr>
          <w:w w:val="85"/>
        </w:rPr>
        <w:t>de</w:t>
      </w:r>
      <w:r>
        <w:rPr>
          <w:spacing w:val="-31"/>
          <w:w w:val="85"/>
        </w:rPr>
        <w:t> </w:t>
      </w:r>
      <w:r>
        <w:rPr>
          <w:w w:val="85"/>
        </w:rPr>
        <w:t>protozoarios</w:t>
      </w:r>
      <w:r>
        <w:rPr>
          <w:spacing w:val="-31"/>
          <w:w w:val="85"/>
        </w:rPr>
        <w:t> </w:t>
      </w:r>
      <w:r>
        <w:rPr>
          <w:w w:val="85"/>
        </w:rPr>
        <w:t>ruminales.</w:t>
      </w:r>
    </w:p>
    <w:p>
      <w:pPr>
        <w:spacing w:line="480" w:lineRule="auto" w:before="207"/>
        <w:ind w:left="265" w:right="121" w:firstLine="0"/>
        <w:jc w:val="both"/>
        <w:rPr>
          <w:rFonts w:ascii="Arial" w:hAnsi="Arial"/>
          <w:sz w:val="24"/>
        </w:rPr>
      </w:pPr>
      <w:r>
        <w:rPr>
          <w:rFonts w:ascii="Arial" w:hAnsi="Arial"/>
          <w:b/>
          <w:w w:val="85"/>
          <w:sz w:val="24"/>
        </w:rPr>
        <w:t>Palabras clave</w:t>
      </w:r>
      <w:r>
        <w:rPr>
          <w:rFonts w:ascii="Arial" w:hAnsi="Arial"/>
          <w:w w:val="85"/>
          <w:sz w:val="24"/>
        </w:rPr>
        <w:t>: Digestibilidad, nutrientes, cinética de fermentación ruminal, taninos</w:t>
      </w:r>
      <w:r>
        <w:rPr>
          <w:rFonts w:ascii="Arial" w:hAnsi="Arial"/>
          <w:spacing w:val="-39"/>
          <w:w w:val="85"/>
          <w:sz w:val="24"/>
        </w:rPr>
        <w:t> </w:t>
      </w:r>
      <w:r>
        <w:rPr>
          <w:rFonts w:ascii="Arial" w:hAnsi="Arial"/>
          <w:w w:val="85"/>
          <w:sz w:val="24"/>
        </w:rPr>
        <w:t>condensados </w:t>
      </w:r>
      <w:r>
        <w:rPr>
          <w:rFonts w:ascii="Arial" w:hAnsi="Arial"/>
          <w:w w:val="80"/>
          <w:sz w:val="24"/>
        </w:rPr>
        <w:t>libres,</w:t>
      </w:r>
      <w:r>
        <w:rPr>
          <w:rFonts w:ascii="Arial" w:hAnsi="Arial"/>
          <w:spacing w:val="25"/>
          <w:w w:val="80"/>
          <w:sz w:val="24"/>
        </w:rPr>
        <w:t> </w:t>
      </w:r>
      <w:r>
        <w:rPr>
          <w:rFonts w:ascii="Arial" w:hAnsi="Arial"/>
          <w:w w:val="80"/>
          <w:sz w:val="24"/>
        </w:rPr>
        <w:t>ovinos</w:t>
      </w:r>
    </w:p>
    <w:p>
      <w:pPr>
        <w:spacing w:before="207"/>
        <w:ind w:left="265" w:right="0" w:firstLine="0"/>
        <w:jc w:val="both"/>
        <w:rPr>
          <w:rFonts w:ascii="Arial"/>
          <w:b/>
          <w:sz w:val="24"/>
        </w:rPr>
      </w:pPr>
      <w:r>
        <w:rPr>
          <w:rFonts w:ascii="Arial"/>
          <w:b/>
          <w:w w:val="90"/>
          <w:sz w:val="24"/>
        </w:rPr>
        <w:t>ABSTRACT</w:t>
      </w:r>
    </w:p>
    <w:p>
      <w:pPr>
        <w:pStyle w:val="BodyText"/>
        <w:spacing w:before="9"/>
        <w:rPr>
          <w:rFonts w:ascii="Arial"/>
          <w:b/>
          <w:sz w:val="23"/>
        </w:rPr>
      </w:pPr>
    </w:p>
    <w:p>
      <w:pPr>
        <w:spacing w:line="477" w:lineRule="auto" w:before="0"/>
        <w:ind w:left="265" w:right="111" w:firstLine="0"/>
        <w:jc w:val="both"/>
        <w:rPr>
          <w:rFonts w:ascii="Arial" w:hAnsi="Arial"/>
          <w:sz w:val="24"/>
        </w:rPr>
      </w:pPr>
      <w:r>
        <w:rPr>
          <w:rFonts w:ascii="Arial" w:hAnsi="Arial"/>
          <w:color w:val="212121"/>
          <w:w w:val="90"/>
          <w:sz w:val="24"/>
        </w:rPr>
        <w:t>In</w:t>
      </w:r>
      <w:r>
        <w:rPr>
          <w:rFonts w:ascii="Arial" w:hAnsi="Arial"/>
          <w:color w:val="212121"/>
          <w:spacing w:val="-15"/>
          <w:w w:val="90"/>
          <w:sz w:val="24"/>
        </w:rPr>
        <w:t> </w:t>
      </w:r>
      <w:r>
        <w:rPr>
          <w:rFonts w:ascii="Arial" w:hAnsi="Arial"/>
          <w:color w:val="212121"/>
          <w:w w:val="90"/>
          <w:sz w:val="24"/>
        </w:rPr>
        <w:t>order</w:t>
      </w:r>
      <w:r>
        <w:rPr>
          <w:rFonts w:ascii="Arial" w:hAnsi="Arial"/>
          <w:color w:val="212121"/>
          <w:spacing w:val="-16"/>
          <w:w w:val="90"/>
          <w:sz w:val="24"/>
        </w:rPr>
        <w:t> </w:t>
      </w:r>
      <w:r>
        <w:rPr>
          <w:rFonts w:ascii="Arial" w:hAnsi="Arial"/>
          <w:color w:val="212121"/>
          <w:w w:val="90"/>
          <w:sz w:val="24"/>
        </w:rPr>
        <w:t>to</w:t>
      </w:r>
      <w:r>
        <w:rPr>
          <w:rFonts w:ascii="Arial" w:hAnsi="Arial"/>
          <w:color w:val="212121"/>
          <w:spacing w:val="-16"/>
          <w:w w:val="90"/>
          <w:sz w:val="24"/>
        </w:rPr>
        <w:t> </w:t>
      </w:r>
      <w:r>
        <w:rPr>
          <w:rFonts w:ascii="Arial" w:hAnsi="Arial"/>
          <w:color w:val="212121"/>
          <w:w w:val="90"/>
          <w:sz w:val="24"/>
        </w:rPr>
        <w:t>evaluate</w:t>
      </w:r>
      <w:r>
        <w:rPr>
          <w:rFonts w:ascii="Arial" w:hAnsi="Arial"/>
          <w:color w:val="212121"/>
          <w:spacing w:val="-14"/>
          <w:w w:val="90"/>
          <w:sz w:val="24"/>
        </w:rPr>
        <w:t> </w:t>
      </w:r>
      <w:r>
        <w:rPr>
          <w:rFonts w:ascii="Arial" w:hAnsi="Arial"/>
          <w:i/>
          <w:color w:val="212121"/>
          <w:w w:val="90"/>
          <w:sz w:val="24"/>
        </w:rPr>
        <w:t>in</w:t>
      </w:r>
      <w:r>
        <w:rPr>
          <w:rFonts w:ascii="Arial" w:hAnsi="Arial"/>
          <w:i/>
          <w:color w:val="212121"/>
          <w:spacing w:val="-15"/>
          <w:w w:val="90"/>
          <w:sz w:val="24"/>
        </w:rPr>
        <w:t> </w:t>
      </w:r>
      <w:r>
        <w:rPr>
          <w:rFonts w:ascii="Arial" w:hAnsi="Arial"/>
          <w:i/>
          <w:color w:val="212121"/>
          <w:w w:val="90"/>
          <w:sz w:val="24"/>
        </w:rPr>
        <w:t>vitro</w:t>
      </w:r>
      <w:r>
        <w:rPr>
          <w:rFonts w:ascii="Arial" w:hAnsi="Arial"/>
          <w:i/>
          <w:color w:val="212121"/>
          <w:spacing w:val="-15"/>
          <w:w w:val="90"/>
          <w:sz w:val="24"/>
        </w:rPr>
        <w:t> </w:t>
      </w:r>
      <w:r>
        <w:rPr>
          <w:rFonts w:ascii="Arial" w:hAnsi="Arial"/>
          <w:color w:val="212121"/>
          <w:w w:val="90"/>
          <w:sz w:val="24"/>
        </w:rPr>
        <w:t>and</w:t>
      </w:r>
      <w:r>
        <w:rPr>
          <w:rFonts w:ascii="Arial" w:hAnsi="Arial"/>
          <w:color w:val="212121"/>
          <w:spacing w:val="-15"/>
          <w:w w:val="90"/>
          <w:sz w:val="24"/>
        </w:rPr>
        <w:t> </w:t>
      </w:r>
      <w:r>
        <w:rPr>
          <w:rFonts w:ascii="Arial" w:hAnsi="Arial"/>
          <w:i/>
          <w:color w:val="212121"/>
          <w:w w:val="90"/>
          <w:sz w:val="24"/>
        </w:rPr>
        <w:t>in</w:t>
      </w:r>
      <w:r>
        <w:rPr>
          <w:rFonts w:ascii="Arial" w:hAnsi="Arial"/>
          <w:i/>
          <w:color w:val="212121"/>
          <w:spacing w:val="-16"/>
          <w:w w:val="90"/>
          <w:sz w:val="24"/>
        </w:rPr>
        <w:t> </w:t>
      </w:r>
      <w:r>
        <w:rPr>
          <w:rFonts w:ascii="Arial" w:hAnsi="Arial"/>
          <w:i/>
          <w:color w:val="212121"/>
          <w:w w:val="90"/>
          <w:sz w:val="24"/>
        </w:rPr>
        <w:t>vivo</w:t>
      </w:r>
      <w:r>
        <w:rPr>
          <w:rFonts w:ascii="Arial" w:hAnsi="Arial"/>
          <w:i/>
          <w:color w:val="212121"/>
          <w:spacing w:val="-15"/>
          <w:w w:val="90"/>
          <w:sz w:val="24"/>
        </w:rPr>
        <w:t> </w:t>
      </w:r>
      <w:r>
        <w:rPr>
          <w:rFonts w:ascii="Arial" w:hAnsi="Arial"/>
          <w:color w:val="212121"/>
          <w:w w:val="90"/>
          <w:sz w:val="24"/>
        </w:rPr>
        <w:t>the</w:t>
      </w:r>
      <w:r>
        <w:rPr>
          <w:rFonts w:ascii="Arial" w:hAnsi="Arial"/>
          <w:color w:val="212121"/>
          <w:spacing w:val="-16"/>
          <w:w w:val="90"/>
          <w:sz w:val="24"/>
        </w:rPr>
        <w:t> </w:t>
      </w:r>
      <w:r>
        <w:rPr>
          <w:rFonts w:ascii="Arial" w:hAnsi="Arial"/>
          <w:color w:val="212121"/>
          <w:w w:val="90"/>
          <w:sz w:val="24"/>
        </w:rPr>
        <w:t>nutritional</w:t>
      </w:r>
      <w:r>
        <w:rPr>
          <w:rFonts w:ascii="Arial" w:hAnsi="Arial"/>
          <w:color w:val="212121"/>
          <w:spacing w:val="-16"/>
          <w:w w:val="90"/>
          <w:sz w:val="24"/>
        </w:rPr>
        <w:t> </w:t>
      </w:r>
      <w:r>
        <w:rPr>
          <w:rFonts w:ascii="Arial" w:hAnsi="Arial"/>
          <w:color w:val="212121"/>
          <w:w w:val="90"/>
          <w:sz w:val="24"/>
        </w:rPr>
        <w:t>value</w:t>
      </w:r>
      <w:r>
        <w:rPr>
          <w:rFonts w:ascii="Arial" w:hAnsi="Arial"/>
          <w:color w:val="212121"/>
          <w:spacing w:val="-16"/>
          <w:w w:val="90"/>
          <w:sz w:val="24"/>
        </w:rPr>
        <w:t> </w:t>
      </w:r>
      <w:r>
        <w:rPr>
          <w:rFonts w:ascii="Arial" w:hAnsi="Arial"/>
          <w:color w:val="212121"/>
          <w:w w:val="90"/>
          <w:sz w:val="24"/>
        </w:rPr>
        <w:t>of</w:t>
      </w:r>
      <w:r>
        <w:rPr>
          <w:rFonts w:ascii="Arial" w:hAnsi="Arial"/>
          <w:color w:val="212121"/>
          <w:spacing w:val="-17"/>
          <w:w w:val="90"/>
          <w:sz w:val="24"/>
        </w:rPr>
        <w:t> </w:t>
      </w:r>
      <w:r>
        <w:rPr>
          <w:rFonts w:ascii="Arial" w:hAnsi="Arial"/>
          <w:color w:val="212121"/>
          <w:w w:val="90"/>
          <w:sz w:val="24"/>
        </w:rPr>
        <w:t>a</w:t>
      </w:r>
      <w:r>
        <w:rPr>
          <w:rFonts w:ascii="Arial" w:hAnsi="Arial"/>
          <w:color w:val="212121"/>
          <w:spacing w:val="-15"/>
          <w:w w:val="90"/>
          <w:sz w:val="24"/>
        </w:rPr>
        <w:t> </w:t>
      </w:r>
      <w:r>
        <w:rPr>
          <w:rFonts w:ascii="Arial" w:hAnsi="Arial"/>
          <w:color w:val="212121"/>
          <w:w w:val="90"/>
          <w:sz w:val="24"/>
        </w:rPr>
        <w:t>basal</w:t>
      </w:r>
      <w:r>
        <w:rPr>
          <w:rFonts w:ascii="Arial" w:hAnsi="Arial"/>
          <w:color w:val="212121"/>
          <w:spacing w:val="-16"/>
          <w:w w:val="90"/>
          <w:sz w:val="24"/>
        </w:rPr>
        <w:t> </w:t>
      </w:r>
      <w:r>
        <w:rPr>
          <w:rFonts w:ascii="Arial" w:hAnsi="Arial"/>
          <w:color w:val="212121"/>
          <w:w w:val="90"/>
          <w:sz w:val="24"/>
        </w:rPr>
        <w:t>diet</w:t>
      </w:r>
      <w:r>
        <w:rPr>
          <w:rFonts w:ascii="Arial" w:hAnsi="Arial"/>
          <w:color w:val="212121"/>
          <w:spacing w:val="-15"/>
          <w:w w:val="90"/>
          <w:sz w:val="24"/>
        </w:rPr>
        <w:t> </w:t>
      </w:r>
      <w:r>
        <w:rPr>
          <w:rFonts w:ascii="Arial" w:hAnsi="Arial"/>
          <w:color w:val="212121"/>
          <w:w w:val="90"/>
          <w:sz w:val="24"/>
        </w:rPr>
        <w:t>for</w:t>
      </w:r>
      <w:r>
        <w:rPr>
          <w:rFonts w:ascii="Arial" w:hAnsi="Arial"/>
          <w:color w:val="212121"/>
          <w:spacing w:val="-17"/>
          <w:w w:val="90"/>
          <w:sz w:val="24"/>
        </w:rPr>
        <w:t> </w:t>
      </w:r>
      <w:r>
        <w:rPr>
          <w:rFonts w:ascii="Arial" w:hAnsi="Arial"/>
          <w:color w:val="212121"/>
          <w:w w:val="90"/>
          <w:sz w:val="24"/>
        </w:rPr>
        <w:t>sheep</w:t>
      </w:r>
      <w:r>
        <w:rPr>
          <w:rFonts w:ascii="Arial" w:hAnsi="Arial"/>
          <w:color w:val="212121"/>
          <w:spacing w:val="-15"/>
          <w:w w:val="90"/>
          <w:sz w:val="24"/>
        </w:rPr>
        <w:t> </w:t>
      </w:r>
      <w:r>
        <w:rPr>
          <w:rFonts w:ascii="Arial" w:hAnsi="Arial"/>
          <w:color w:val="212121"/>
          <w:w w:val="90"/>
          <w:sz w:val="24"/>
        </w:rPr>
        <w:t>adding</w:t>
      </w:r>
      <w:r>
        <w:rPr>
          <w:rFonts w:ascii="Arial" w:hAnsi="Arial"/>
          <w:color w:val="212121"/>
          <w:spacing w:val="-15"/>
          <w:w w:val="90"/>
          <w:sz w:val="24"/>
        </w:rPr>
        <w:t> </w:t>
      </w:r>
      <w:r>
        <w:rPr>
          <w:rFonts w:ascii="Arial" w:hAnsi="Arial"/>
          <w:color w:val="212121"/>
          <w:w w:val="90"/>
          <w:sz w:val="24"/>
        </w:rPr>
        <w:t>with </w:t>
      </w:r>
      <w:r>
        <w:rPr>
          <w:rFonts w:ascii="Arial" w:hAnsi="Arial"/>
          <w:color w:val="212121"/>
          <w:w w:val="90"/>
          <w:position w:val="2"/>
          <w:sz w:val="24"/>
        </w:rPr>
        <w:t>different</w:t>
      </w:r>
      <w:r>
        <w:rPr>
          <w:rFonts w:ascii="Arial" w:hAnsi="Arial"/>
          <w:color w:val="212121"/>
          <w:spacing w:val="-22"/>
          <w:w w:val="90"/>
          <w:position w:val="2"/>
          <w:sz w:val="24"/>
        </w:rPr>
        <w:t> </w:t>
      </w:r>
      <w:r>
        <w:rPr>
          <w:rFonts w:ascii="Arial" w:hAnsi="Arial"/>
          <w:color w:val="212121"/>
          <w:w w:val="90"/>
          <w:position w:val="2"/>
          <w:sz w:val="24"/>
        </w:rPr>
        <w:t>levels</w:t>
      </w:r>
      <w:r>
        <w:rPr>
          <w:rFonts w:ascii="Arial" w:hAnsi="Arial"/>
          <w:color w:val="212121"/>
          <w:spacing w:val="-24"/>
          <w:w w:val="90"/>
          <w:position w:val="2"/>
          <w:sz w:val="24"/>
        </w:rPr>
        <w:t> </w:t>
      </w:r>
      <w:r>
        <w:rPr>
          <w:rFonts w:ascii="Arial" w:hAnsi="Arial"/>
          <w:color w:val="212121"/>
          <w:w w:val="90"/>
          <w:position w:val="2"/>
          <w:sz w:val="24"/>
        </w:rPr>
        <w:t>of</w:t>
      </w:r>
      <w:r>
        <w:rPr>
          <w:rFonts w:ascii="Arial" w:hAnsi="Arial"/>
          <w:color w:val="212121"/>
          <w:spacing w:val="-22"/>
          <w:w w:val="90"/>
          <w:position w:val="2"/>
          <w:sz w:val="24"/>
        </w:rPr>
        <w:t> </w:t>
      </w:r>
      <w:r>
        <w:rPr>
          <w:rFonts w:ascii="Arial" w:hAnsi="Arial"/>
          <w:color w:val="212121"/>
          <w:w w:val="90"/>
          <w:position w:val="2"/>
          <w:sz w:val="24"/>
        </w:rPr>
        <w:t>free</w:t>
      </w:r>
      <w:r>
        <w:rPr>
          <w:rFonts w:ascii="Arial" w:hAnsi="Arial"/>
          <w:color w:val="212121"/>
          <w:spacing w:val="-22"/>
          <w:w w:val="90"/>
          <w:position w:val="2"/>
          <w:sz w:val="24"/>
        </w:rPr>
        <w:t> </w:t>
      </w:r>
      <w:r>
        <w:rPr>
          <w:rFonts w:ascii="Arial" w:hAnsi="Arial"/>
          <w:color w:val="212121"/>
          <w:w w:val="90"/>
          <w:position w:val="2"/>
          <w:sz w:val="24"/>
        </w:rPr>
        <w:t>condensed</w:t>
      </w:r>
      <w:r>
        <w:rPr>
          <w:rFonts w:ascii="Arial" w:hAnsi="Arial"/>
          <w:color w:val="212121"/>
          <w:spacing w:val="-22"/>
          <w:w w:val="90"/>
          <w:position w:val="2"/>
          <w:sz w:val="24"/>
        </w:rPr>
        <w:t> </w:t>
      </w:r>
      <w:r>
        <w:rPr>
          <w:rFonts w:ascii="Arial" w:hAnsi="Arial"/>
          <w:color w:val="212121"/>
          <w:w w:val="90"/>
          <w:position w:val="2"/>
          <w:sz w:val="24"/>
        </w:rPr>
        <w:t>tannins</w:t>
      </w:r>
      <w:r>
        <w:rPr>
          <w:rFonts w:ascii="Arial" w:hAnsi="Arial"/>
          <w:color w:val="212121"/>
          <w:spacing w:val="-22"/>
          <w:w w:val="90"/>
          <w:position w:val="2"/>
          <w:sz w:val="24"/>
        </w:rPr>
        <w:t> </w:t>
      </w:r>
      <w:r>
        <w:rPr>
          <w:rFonts w:ascii="Arial" w:hAnsi="Arial"/>
          <w:color w:val="212121"/>
          <w:w w:val="90"/>
          <w:position w:val="2"/>
          <w:sz w:val="24"/>
        </w:rPr>
        <w:t>(FCT)</w:t>
      </w:r>
      <w:r>
        <w:rPr>
          <w:rFonts w:ascii="Arial" w:hAnsi="Arial"/>
          <w:color w:val="212121"/>
          <w:spacing w:val="-23"/>
          <w:w w:val="90"/>
          <w:position w:val="2"/>
          <w:sz w:val="24"/>
        </w:rPr>
        <w:t> </w:t>
      </w:r>
      <w:r>
        <w:rPr>
          <w:rFonts w:ascii="Arial" w:hAnsi="Arial"/>
          <w:color w:val="212121"/>
          <w:w w:val="90"/>
          <w:position w:val="2"/>
          <w:sz w:val="24"/>
        </w:rPr>
        <w:t>(T</w:t>
      </w:r>
      <w:r>
        <w:rPr>
          <w:rFonts w:ascii="Arial" w:hAnsi="Arial"/>
          <w:color w:val="212121"/>
          <w:w w:val="90"/>
          <w:sz w:val="16"/>
        </w:rPr>
        <w:t>0</w:t>
      </w:r>
      <w:r>
        <w:rPr>
          <w:rFonts w:ascii="Arial" w:hAnsi="Arial"/>
          <w:color w:val="212121"/>
          <w:spacing w:val="-1"/>
          <w:w w:val="90"/>
          <w:sz w:val="16"/>
        </w:rPr>
        <w:t> </w:t>
      </w:r>
      <w:r>
        <w:rPr>
          <w:rFonts w:ascii="Arial" w:hAnsi="Arial"/>
          <w:color w:val="212121"/>
          <w:w w:val="90"/>
          <w:position w:val="2"/>
          <w:sz w:val="24"/>
        </w:rPr>
        <w:t>=</w:t>
      </w:r>
      <w:r>
        <w:rPr>
          <w:rFonts w:ascii="Arial" w:hAnsi="Arial"/>
          <w:color w:val="212121"/>
          <w:spacing w:val="-24"/>
          <w:w w:val="90"/>
          <w:position w:val="2"/>
          <w:sz w:val="24"/>
        </w:rPr>
        <w:t> </w:t>
      </w:r>
      <w:r>
        <w:rPr>
          <w:rFonts w:ascii="Arial" w:hAnsi="Arial"/>
          <w:color w:val="212121"/>
          <w:w w:val="90"/>
          <w:position w:val="2"/>
          <w:sz w:val="24"/>
        </w:rPr>
        <w:t>0</w:t>
      </w:r>
      <w:r>
        <w:rPr>
          <w:rFonts w:ascii="Arial" w:hAnsi="Arial"/>
          <w:color w:val="212121"/>
          <w:spacing w:val="-22"/>
          <w:w w:val="90"/>
          <w:position w:val="2"/>
          <w:sz w:val="24"/>
        </w:rPr>
        <w:t> </w:t>
      </w:r>
      <w:r>
        <w:rPr>
          <w:rFonts w:ascii="Arial" w:hAnsi="Arial"/>
          <w:color w:val="212121"/>
          <w:w w:val="90"/>
          <w:position w:val="2"/>
          <w:sz w:val="24"/>
        </w:rPr>
        <w:t>,</w:t>
      </w:r>
      <w:r>
        <w:rPr>
          <w:rFonts w:ascii="Arial" w:hAnsi="Arial"/>
          <w:color w:val="212121"/>
          <w:spacing w:val="-22"/>
          <w:w w:val="90"/>
          <w:position w:val="2"/>
          <w:sz w:val="24"/>
        </w:rPr>
        <w:t> </w:t>
      </w:r>
      <w:r>
        <w:rPr>
          <w:rFonts w:ascii="Arial" w:hAnsi="Arial"/>
          <w:color w:val="212121"/>
          <w:w w:val="90"/>
          <w:position w:val="2"/>
          <w:sz w:val="24"/>
        </w:rPr>
        <w:t>T</w:t>
      </w:r>
      <w:r>
        <w:rPr>
          <w:rFonts w:ascii="Arial" w:hAnsi="Arial"/>
          <w:color w:val="212121"/>
          <w:w w:val="90"/>
          <w:sz w:val="16"/>
        </w:rPr>
        <w:t>1</w:t>
      </w:r>
      <w:r>
        <w:rPr>
          <w:rFonts w:ascii="Arial" w:hAnsi="Arial"/>
          <w:color w:val="212121"/>
          <w:spacing w:val="-3"/>
          <w:w w:val="90"/>
          <w:sz w:val="16"/>
        </w:rPr>
        <w:t> </w:t>
      </w:r>
      <w:r>
        <w:rPr>
          <w:rFonts w:ascii="Arial" w:hAnsi="Arial"/>
          <w:color w:val="212121"/>
          <w:w w:val="90"/>
          <w:position w:val="2"/>
          <w:sz w:val="24"/>
        </w:rPr>
        <w:t>=</w:t>
      </w:r>
      <w:r>
        <w:rPr>
          <w:rFonts w:ascii="Arial" w:hAnsi="Arial"/>
          <w:color w:val="212121"/>
          <w:spacing w:val="-22"/>
          <w:w w:val="90"/>
          <w:position w:val="2"/>
          <w:sz w:val="24"/>
        </w:rPr>
        <w:t> </w:t>
      </w:r>
      <w:r>
        <w:rPr>
          <w:rFonts w:ascii="Arial" w:hAnsi="Arial"/>
          <w:color w:val="212121"/>
          <w:w w:val="90"/>
          <w:position w:val="2"/>
          <w:sz w:val="24"/>
        </w:rPr>
        <w:t>2.5</w:t>
      </w:r>
      <w:r>
        <w:rPr>
          <w:rFonts w:ascii="Arial" w:hAnsi="Arial"/>
          <w:color w:val="212121"/>
          <w:spacing w:val="-21"/>
          <w:w w:val="90"/>
          <w:position w:val="2"/>
          <w:sz w:val="24"/>
        </w:rPr>
        <w:t> </w:t>
      </w:r>
      <w:r>
        <w:rPr>
          <w:rFonts w:ascii="Arial" w:hAnsi="Arial"/>
          <w:color w:val="212121"/>
          <w:w w:val="90"/>
          <w:position w:val="2"/>
          <w:sz w:val="24"/>
        </w:rPr>
        <w:t>,</w:t>
      </w:r>
      <w:r>
        <w:rPr>
          <w:rFonts w:ascii="Arial" w:hAnsi="Arial"/>
          <w:color w:val="212121"/>
          <w:spacing w:val="-23"/>
          <w:w w:val="90"/>
          <w:position w:val="2"/>
          <w:sz w:val="24"/>
        </w:rPr>
        <w:t> </w:t>
      </w:r>
      <w:r>
        <w:rPr>
          <w:rFonts w:ascii="Arial" w:hAnsi="Arial"/>
          <w:color w:val="212121"/>
          <w:w w:val="90"/>
          <w:position w:val="2"/>
          <w:sz w:val="24"/>
        </w:rPr>
        <w:t>T</w:t>
      </w:r>
      <w:r>
        <w:rPr>
          <w:rFonts w:ascii="Arial" w:hAnsi="Arial"/>
          <w:color w:val="212121"/>
          <w:w w:val="90"/>
          <w:sz w:val="16"/>
        </w:rPr>
        <w:t>2</w:t>
      </w:r>
      <w:r>
        <w:rPr>
          <w:rFonts w:ascii="Arial" w:hAnsi="Arial"/>
          <w:color w:val="212121"/>
          <w:spacing w:val="-1"/>
          <w:w w:val="90"/>
          <w:sz w:val="16"/>
        </w:rPr>
        <w:t> </w:t>
      </w:r>
      <w:r>
        <w:rPr>
          <w:rFonts w:ascii="Arial" w:hAnsi="Arial"/>
          <w:color w:val="212121"/>
          <w:w w:val="90"/>
          <w:position w:val="2"/>
          <w:sz w:val="24"/>
        </w:rPr>
        <w:t>=</w:t>
      </w:r>
      <w:r>
        <w:rPr>
          <w:rFonts w:ascii="Arial" w:hAnsi="Arial"/>
          <w:color w:val="212121"/>
          <w:spacing w:val="-24"/>
          <w:w w:val="90"/>
          <w:position w:val="2"/>
          <w:sz w:val="24"/>
        </w:rPr>
        <w:t> </w:t>
      </w:r>
      <w:r>
        <w:rPr>
          <w:rFonts w:ascii="Arial" w:hAnsi="Arial"/>
          <w:color w:val="212121"/>
          <w:w w:val="90"/>
          <w:position w:val="2"/>
          <w:sz w:val="24"/>
        </w:rPr>
        <w:t>5.0</w:t>
      </w:r>
      <w:r>
        <w:rPr>
          <w:rFonts w:ascii="Arial" w:hAnsi="Arial"/>
          <w:color w:val="212121"/>
          <w:spacing w:val="-22"/>
          <w:w w:val="90"/>
          <w:position w:val="2"/>
          <w:sz w:val="24"/>
        </w:rPr>
        <w:t> </w:t>
      </w:r>
      <w:r>
        <w:rPr>
          <w:rFonts w:ascii="Arial" w:hAnsi="Arial"/>
          <w:color w:val="212121"/>
          <w:w w:val="90"/>
          <w:position w:val="2"/>
          <w:sz w:val="24"/>
        </w:rPr>
        <w:t>,</w:t>
      </w:r>
      <w:r>
        <w:rPr>
          <w:rFonts w:ascii="Arial" w:hAnsi="Arial"/>
          <w:color w:val="212121"/>
          <w:spacing w:val="-22"/>
          <w:w w:val="90"/>
          <w:position w:val="2"/>
          <w:sz w:val="24"/>
        </w:rPr>
        <w:t> </w:t>
      </w:r>
      <w:r>
        <w:rPr>
          <w:rFonts w:ascii="Arial" w:hAnsi="Arial"/>
          <w:color w:val="212121"/>
          <w:w w:val="90"/>
          <w:position w:val="2"/>
          <w:sz w:val="24"/>
        </w:rPr>
        <w:t>T</w:t>
      </w:r>
      <w:r>
        <w:rPr>
          <w:rFonts w:ascii="Arial" w:hAnsi="Arial"/>
          <w:color w:val="212121"/>
          <w:w w:val="90"/>
          <w:sz w:val="16"/>
        </w:rPr>
        <w:t>3</w:t>
      </w:r>
      <w:r>
        <w:rPr>
          <w:rFonts w:ascii="Arial" w:hAnsi="Arial"/>
          <w:color w:val="212121"/>
          <w:spacing w:val="-3"/>
          <w:w w:val="90"/>
          <w:sz w:val="16"/>
        </w:rPr>
        <w:t> </w:t>
      </w:r>
      <w:r>
        <w:rPr>
          <w:rFonts w:ascii="Arial" w:hAnsi="Arial"/>
          <w:color w:val="212121"/>
          <w:w w:val="90"/>
          <w:position w:val="2"/>
          <w:sz w:val="24"/>
        </w:rPr>
        <w:t>=</w:t>
      </w:r>
      <w:r>
        <w:rPr>
          <w:rFonts w:ascii="Arial" w:hAnsi="Arial"/>
          <w:color w:val="212121"/>
          <w:spacing w:val="-22"/>
          <w:w w:val="90"/>
          <w:position w:val="2"/>
          <w:sz w:val="24"/>
        </w:rPr>
        <w:t> </w:t>
      </w:r>
      <w:r>
        <w:rPr>
          <w:rFonts w:ascii="Arial" w:hAnsi="Arial"/>
          <w:color w:val="212121"/>
          <w:w w:val="90"/>
          <w:position w:val="2"/>
          <w:sz w:val="24"/>
        </w:rPr>
        <w:t>7.5</w:t>
      </w:r>
      <w:r>
        <w:rPr>
          <w:rFonts w:ascii="Arial" w:hAnsi="Arial"/>
          <w:color w:val="212121"/>
          <w:spacing w:val="-23"/>
          <w:w w:val="90"/>
          <w:position w:val="2"/>
          <w:sz w:val="24"/>
        </w:rPr>
        <w:t> </w:t>
      </w:r>
      <w:r>
        <w:rPr>
          <w:rFonts w:ascii="Arial" w:hAnsi="Arial"/>
          <w:color w:val="212121"/>
          <w:w w:val="90"/>
          <w:position w:val="2"/>
          <w:sz w:val="24"/>
        </w:rPr>
        <w:t>g</w:t>
      </w:r>
      <w:r>
        <w:rPr>
          <w:rFonts w:ascii="Arial" w:hAnsi="Arial"/>
          <w:color w:val="212121"/>
          <w:spacing w:val="-22"/>
          <w:w w:val="90"/>
          <w:position w:val="2"/>
          <w:sz w:val="24"/>
        </w:rPr>
        <w:t> </w:t>
      </w:r>
      <w:r>
        <w:rPr>
          <w:rFonts w:ascii="Arial" w:hAnsi="Arial"/>
          <w:color w:val="212121"/>
          <w:w w:val="90"/>
          <w:position w:val="2"/>
          <w:sz w:val="24"/>
        </w:rPr>
        <w:t>d</w:t>
      </w:r>
      <w:r>
        <w:rPr>
          <w:rFonts w:ascii="Arial" w:hAnsi="Arial"/>
          <w:color w:val="212121"/>
          <w:w w:val="90"/>
          <w:position w:val="8"/>
          <w:sz w:val="16"/>
        </w:rPr>
        <w:t>-1</w:t>
      </w:r>
      <w:r>
        <w:rPr>
          <w:rFonts w:ascii="Arial" w:hAnsi="Arial"/>
          <w:color w:val="212121"/>
          <w:w w:val="90"/>
          <w:position w:val="2"/>
          <w:sz w:val="24"/>
        </w:rPr>
        <w:t>)</w:t>
      </w:r>
      <w:r>
        <w:rPr>
          <w:rFonts w:ascii="Arial" w:hAnsi="Arial"/>
          <w:color w:val="212121"/>
          <w:spacing w:val="-23"/>
          <w:w w:val="90"/>
          <w:position w:val="2"/>
          <w:sz w:val="24"/>
        </w:rPr>
        <w:t> </w:t>
      </w:r>
      <w:r>
        <w:rPr>
          <w:rFonts w:ascii="Arial" w:hAnsi="Arial"/>
          <w:color w:val="212121"/>
          <w:w w:val="90"/>
          <w:position w:val="2"/>
          <w:sz w:val="24"/>
        </w:rPr>
        <w:t>in</w:t>
      </w:r>
      <w:r>
        <w:rPr>
          <w:rFonts w:ascii="Arial" w:hAnsi="Arial"/>
          <w:color w:val="212121"/>
          <w:spacing w:val="-22"/>
          <w:w w:val="90"/>
          <w:position w:val="2"/>
          <w:sz w:val="24"/>
        </w:rPr>
        <w:t> </w:t>
      </w:r>
      <w:r>
        <w:rPr>
          <w:rFonts w:ascii="Arial" w:hAnsi="Arial"/>
          <w:color w:val="212121"/>
          <w:w w:val="90"/>
          <w:position w:val="2"/>
          <w:sz w:val="24"/>
        </w:rPr>
        <w:t>form </w:t>
      </w:r>
      <w:r>
        <w:rPr>
          <w:rFonts w:ascii="Arial" w:hAnsi="Arial"/>
          <w:i/>
          <w:color w:val="212121"/>
          <w:w w:val="85"/>
          <w:sz w:val="24"/>
        </w:rPr>
        <w:t>Lysiloma</w:t>
      </w:r>
      <w:r>
        <w:rPr>
          <w:rFonts w:ascii="Arial" w:hAnsi="Arial"/>
          <w:i/>
          <w:color w:val="212121"/>
          <w:spacing w:val="-17"/>
          <w:w w:val="85"/>
          <w:sz w:val="24"/>
        </w:rPr>
        <w:t> </w:t>
      </w:r>
      <w:r>
        <w:rPr>
          <w:rFonts w:ascii="Arial" w:hAnsi="Arial"/>
          <w:i/>
          <w:color w:val="212121"/>
          <w:w w:val="85"/>
          <w:sz w:val="24"/>
        </w:rPr>
        <w:t>acapulcensis</w:t>
      </w:r>
      <w:r>
        <w:rPr>
          <w:rFonts w:ascii="Arial" w:hAnsi="Arial"/>
          <w:i/>
          <w:color w:val="212121"/>
          <w:spacing w:val="-17"/>
          <w:w w:val="85"/>
          <w:sz w:val="24"/>
        </w:rPr>
        <w:t> </w:t>
      </w:r>
      <w:r>
        <w:rPr>
          <w:rFonts w:ascii="Arial" w:hAnsi="Arial"/>
          <w:color w:val="212121"/>
          <w:w w:val="85"/>
          <w:sz w:val="24"/>
        </w:rPr>
        <w:t>extract.</w:t>
      </w:r>
      <w:r>
        <w:rPr>
          <w:rFonts w:ascii="Arial" w:hAnsi="Arial"/>
          <w:color w:val="212121"/>
          <w:spacing w:val="-18"/>
          <w:w w:val="85"/>
          <w:sz w:val="24"/>
        </w:rPr>
        <w:t> </w:t>
      </w:r>
      <w:r>
        <w:rPr>
          <w:rFonts w:ascii="Arial" w:hAnsi="Arial"/>
          <w:color w:val="212121"/>
          <w:w w:val="85"/>
          <w:sz w:val="24"/>
        </w:rPr>
        <w:t>For</w:t>
      </w:r>
      <w:r>
        <w:rPr>
          <w:rFonts w:ascii="Arial" w:hAnsi="Arial"/>
          <w:color w:val="212121"/>
          <w:spacing w:val="-18"/>
          <w:w w:val="85"/>
          <w:sz w:val="24"/>
        </w:rPr>
        <w:t> </w:t>
      </w:r>
      <w:r>
        <w:rPr>
          <w:rFonts w:ascii="Arial" w:hAnsi="Arial"/>
          <w:color w:val="212121"/>
          <w:w w:val="85"/>
          <w:sz w:val="24"/>
        </w:rPr>
        <w:t>in</w:t>
      </w:r>
      <w:r>
        <w:rPr>
          <w:rFonts w:ascii="Arial" w:hAnsi="Arial"/>
          <w:color w:val="212121"/>
          <w:spacing w:val="-18"/>
          <w:w w:val="85"/>
          <w:sz w:val="24"/>
        </w:rPr>
        <w:t> </w:t>
      </w:r>
      <w:r>
        <w:rPr>
          <w:rFonts w:ascii="Arial" w:hAnsi="Arial"/>
          <w:color w:val="212121"/>
          <w:w w:val="85"/>
          <w:sz w:val="24"/>
        </w:rPr>
        <w:t>vitro</w:t>
      </w:r>
      <w:r>
        <w:rPr>
          <w:rFonts w:ascii="Arial" w:hAnsi="Arial"/>
          <w:color w:val="212121"/>
          <w:spacing w:val="-19"/>
          <w:w w:val="85"/>
          <w:sz w:val="24"/>
        </w:rPr>
        <w:t> </w:t>
      </w:r>
      <w:r>
        <w:rPr>
          <w:rFonts w:ascii="Arial" w:hAnsi="Arial"/>
          <w:color w:val="212121"/>
          <w:w w:val="85"/>
          <w:sz w:val="24"/>
        </w:rPr>
        <w:t>experiment</w:t>
      </w:r>
      <w:r>
        <w:rPr>
          <w:rFonts w:ascii="Arial" w:hAnsi="Arial"/>
          <w:color w:val="212121"/>
          <w:spacing w:val="-19"/>
          <w:w w:val="85"/>
          <w:sz w:val="24"/>
        </w:rPr>
        <w:t> </w:t>
      </w:r>
      <w:r>
        <w:rPr>
          <w:rFonts w:ascii="Arial" w:hAnsi="Arial"/>
          <w:color w:val="212121"/>
          <w:w w:val="85"/>
          <w:sz w:val="24"/>
        </w:rPr>
        <w:t>the</w:t>
      </w:r>
      <w:r>
        <w:rPr>
          <w:rFonts w:ascii="Arial" w:hAnsi="Arial"/>
          <w:color w:val="212121"/>
          <w:spacing w:val="-19"/>
          <w:w w:val="85"/>
          <w:sz w:val="24"/>
        </w:rPr>
        <w:t> </w:t>
      </w:r>
      <w:r>
        <w:rPr>
          <w:rFonts w:ascii="Arial" w:hAnsi="Arial"/>
          <w:color w:val="212121"/>
          <w:w w:val="85"/>
          <w:sz w:val="24"/>
        </w:rPr>
        <w:t>gas</w:t>
      </w:r>
      <w:r>
        <w:rPr>
          <w:rFonts w:ascii="Arial" w:hAnsi="Arial"/>
          <w:color w:val="212121"/>
          <w:spacing w:val="-20"/>
          <w:w w:val="85"/>
          <w:sz w:val="24"/>
        </w:rPr>
        <w:t> </w:t>
      </w:r>
      <w:r>
        <w:rPr>
          <w:rFonts w:ascii="Arial" w:hAnsi="Arial"/>
          <w:color w:val="212121"/>
          <w:w w:val="85"/>
          <w:sz w:val="24"/>
        </w:rPr>
        <w:t>production</w:t>
      </w:r>
      <w:r>
        <w:rPr>
          <w:rFonts w:ascii="Arial" w:hAnsi="Arial"/>
          <w:color w:val="212121"/>
          <w:spacing w:val="-19"/>
          <w:w w:val="85"/>
          <w:sz w:val="24"/>
        </w:rPr>
        <w:t> </w:t>
      </w:r>
      <w:r>
        <w:rPr>
          <w:rFonts w:ascii="Arial" w:hAnsi="Arial"/>
          <w:color w:val="212121"/>
          <w:w w:val="85"/>
          <w:sz w:val="24"/>
        </w:rPr>
        <w:t>technique</w:t>
      </w:r>
      <w:r>
        <w:rPr>
          <w:rFonts w:ascii="Arial" w:hAnsi="Arial"/>
          <w:color w:val="212121"/>
          <w:spacing w:val="-18"/>
          <w:w w:val="85"/>
          <w:sz w:val="24"/>
        </w:rPr>
        <w:t> </w:t>
      </w:r>
      <w:r>
        <w:rPr>
          <w:rFonts w:ascii="Arial" w:hAnsi="Arial"/>
          <w:color w:val="212121"/>
          <w:spacing w:val="2"/>
          <w:w w:val="85"/>
          <w:sz w:val="24"/>
        </w:rPr>
        <w:t>was</w:t>
      </w:r>
      <w:r>
        <w:rPr>
          <w:rFonts w:ascii="Arial" w:hAnsi="Arial"/>
          <w:color w:val="212121"/>
          <w:spacing w:val="-20"/>
          <w:w w:val="85"/>
          <w:sz w:val="24"/>
        </w:rPr>
        <w:t> </w:t>
      </w:r>
      <w:r>
        <w:rPr>
          <w:rFonts w:ascii="Arial" w:hAnsi="Arial"/>
          <w:color w:val="212121"/>
          <w:w w:val="85"/>
          <w:sz w:val="24"/>
        </w:rPr>
        <w:t>used</w:t>
      </w:r>
      <w:r>
        <w:rPr>
          <w:rFonts w:ascii="Arial" w:hAnsi="Arial"/>
          <w:color w:val="212121"/>
          <w:spacing w:val="-19"/>
          <w:w w:val="85"/>
          <w:sz w:val="24"/>
        </w:rPr>
        <w:t> </w:t>
      </w:r>
      <w:r>
        <w:rPr>
          <w:rFonts w:ascii="Arial" w:hAnsi="Arial"/>
          <w:color w:val="212121"/>
          <w:w w:val="85"/>
          <w:sz w:val="24"/>
        </w:rPr>
        <w:t>and</w:t>
      </w:r>
      <w:r>
        <w:rPr>
          <w:rFonts w:ascii="Arial" w:hAnsi="Arial"/>
          <w:color w:val="212121"/>
          <w:spacing w:val="-18"/>
          <w:w w:val="85"/>
          <w:sz w:val="24"/>
        </w:rPr>
        <w:t> </w:t>
      </w:r>
      <w:r>
        <w:rPr>
          <w:rFonts w:ascii="Arial" w:hAnsi="Arial"/>
          <w:color w:val="212121"/>
          <w:w w:val="85"/>
          <w:sz w:val="24"/>
        </w:rPr>
        <w:t>in </w:t>
      </w:r>
      <w:r>
        <w:rPr>
          <w:rFonts w:ascii="Arial" w:hAnsi="Arial"/>
          <w:color w:val="212121"/>
          <w:w w:val="90"/>
          <w:sz w:val="24"/>
        </w:rPr>
        <w:t>vivo</w:t>
      </w:r>
      <w:r>
        <w:rPr>
          <w:rFonts w:ascii="Arial" w:hAnsi="Arial"/>
          <w:color w:val="212121"/>
          <w:spacing w:val="-27"/>
          <w:w w:val="90"/>
          <w:sz w:val="24"/>
        </w:rPr>
        <w:t> </w:t>
      </w:r>
      <w:r>
        <w:rPr>
          <w:rFonts w:ascii="Arial" w:hAnsi="Arial"/>
          <w:color w:val="212121"/>
          <w:w w:val="90"/>
          <w:sz w:val="24"/>
        </w:rPr>
        <w:t>assay</w:t>
      </w:r>
      <w:r>
        <w:rPr>
          <w:rFonts w:ascii="Arial" w:hAnsi="Arial"/>
          <w:color w:val="212121"/>
          <w:spacing w:val="-28"/>
          <w:w w:val="90"/>
          <w:sz w:val="24"/>
        </w:rPr>
        <w:t> </w:t>
      </w:r>
      <w:r>
        <w:rPr>
          <w:rFonts w:ascii="Arial" w:hAnsi="Arial"/>
          <w:color w:val="212121"/>
          <w:w w:val="90"/>
          <w:sz w:val="24"/>
        </w:rPr>
        <w:t>four</w:t>
      </w:r>
      <w:r>
        <w:rPr>
          <w:rFonts w:ascii="Arial" w:hAnsi="Arial"/>
          <w:color w:val="212121"/>
          <w:spacing w:val="-28"/>
          <w:w w:val="90"/>
          <w:sz w:val="24"/>
        </w:rPr>
        <w:t> </w:t>
      </w:r>
      <w:r>
        <w:rPr>
          <w:rFonts w:ascii="Arial" w:hAnsi="Arial"/>
          <w:color w:val="212121"/>
          <w:w w:val="90"/>
          <w:sz w:val="24"/>
        </w:rPr>
        <w:t>sheep</w:t>
      </w:r>
      <w:r>
        <w:rPr>
          <w:rFonts w:ascii="Arial" w:hAnsi="Arial"/>
          <w:color w:val="212121"/>
          <w:spacing w:val="-27"/>
          <w:w w:val="90"/>
          <w:sz w:val="24"/>
        </w:rPr>
        <w:t> </w:t>
      </w:r>
      <w:r>
        <w:rPr>
          <w:rFonts w:ascii="Arial" w:hAnsi="Arial"/>
          <w:color w:val="212121"/>
          <w:w w:val="90"/>
          <w:sz w:val="24"/>
        </w:rPr>
        <w:t>(60</w:t>
      </w:r>
      <w:r>
        <w:rPr>
          <w:rFonts w:ascii="Arial" w:hAnsi="Arial"/>
          <w:color w:val="212121"/>
          <w:spacing w:val="-28"/>
          <w:w w:val="90"/>
          <w:sz w:val="24"/>
        </w:rPr>
        <w:t> </w:t>
      </w:r>
      <w:r>
        <w:rPr>
          <w:rFonts w:ascii="Arial" w:hAnsi="Arial"/>
          <w:color w:val="212121"/>
          <w:w w:val="90"/>
          <w:sz w:val="24"/>
        </w:rPr>
        <w:t>±</w:t>
      </w:r>
      <w:r>
        <w:rPr>
          <w:rFonts w:ascii="Arial" w:hAnsi="Arial"/>
          <w:color w:val="212121"/>
          <w:spacing w:val="-28"/>
          <w:w w:val="90"/>
          <w:sz w:val="24"/>
        </w:rPr>
        <w:t> </w:t>
      </w:r>
      <w:r>
        <w:rPr>
          <w:rFonts w:ascii="Arial" w:hAnsi="Arial"/>
          <w:color w:val="212121"/>
          <w:w w:val="90"/>
          <w:sz w:val="24"/>
        </w:rPr>
        <w:t>3</w:t>
      </w:r>
      <w:r>
        <w:rPr>
          <w:rFonts w:ascii="Arial" w:hAnsi="Arial"/>
          <w:color w:val="212121"/>
          <w:spacing w:val="-27"/>
          <w:w w:val="90"/>
          <w:sz w:val="24"/>
        </w:rPr>
        <w:t> </w:t>
      </w:r>
      <w:r>
        <w:rPr>
          <w:rFonts w:ascii="Arial" w:hAnsi="Arial"/>
          <w:color w:val="212121"/>
          <w:w w:val="90"/>
          <w:sz w:val="24"/>
        </w:rPr>
        <w:t>kg</w:t>
      </w:r>
      <w:r>
        <w:rPr>
          <w:rFonts w:ascii="Arial" w:hAnsi="Arial"/>
          <w:color w:val="212121"/>
          <w:spacing w:val="-27"/>
          <w:w w:val="90"/>
          <w:sz w:val="24"/>
        </w:rPr>
        <w:t> </w:t>
      </w:r>
      <w:r>
        <w:rPr>
          <w:rFonts w:ascii="Arial" w:hAnsi="Arial"/>
          <w:color w:val="212121"/>
          <w:w w:val="90"/>
          <w:sz w:val="24"/>
        </w:rPr>
        <w:t>BW)</w:t>
      </w:r>
      <w:r>
        <w:rPr>
          <w:rFonts w:ascii="Arial" w:hAnsi="Arial"/>
          <w:color w:val="212121"/>
          <w:spacing w:val="-26"/>
          <w:w w:val="90"/>
          <w:sz w:val="24"/>
        </w:rPr>
        <w:t> </w:t>
      </w:r>
      <w:r>
        <w:rPr>
          <w:rFonts w:ascii="Arial" w:hAnsi="Arial"/>
          <w:color w:val="212121"/>
          <w:w w:val="90"/>
          <w:sz w:val="24"/>
        </w:rPr>
        <w:t>equipped</w:t>
      </w:r>
      <w:r>
        <w:rPr>
          <w:rFonts w:ascii="Arial" w:hAnsi="Arial"/>
          <w:color w:val="212121"/>
          <w:spacing w:val="-27"/>
          <w:w w:val="90"/>
          <w:sz w:val="24"/>
        </w:rPr>
        <w:t> </w:t>
      </w:r>
      <w:r>
        <w:rPr>
          <w:rFonts w:ascii="Arial" w:hAnsi="Arial"/>
          <w:color w:val="212121"/>
          <w:w w:val="90"/>
          <w:sz w:val="24"/>
        </w:rPr>
        <w:t>with</w:t>
      </w:r>
      <w:r>
        <w:rPr>
          <w:rFonts w:ascii="Arial" w:hAnsi="Arial"/>
          <w:color w:val="212121"/>
          <w:spacing w:val="-28"/>
          <w:w w:val="90"/>
          <w:sz w:val="24"/>
        </w:rPr>
        <w:t> </w:t>
      </w:r>
      <w:r>
        <w:rPr>
          <w:rFonts w:ascii="Arial" w:hAnsi="Arial"/>
          <w:color w:val="212121"/>
          <w:w w:val="90"/>
          <w:sz w:val="24"/>
        </w:rPr>
        <w:t>rumen</w:t>
      </w:r>
      <w:r>
        <w:rPr>
          <w:rFonts w:ascii="Arial" w:hAnsi="Arial"/>
          <w:color w:val="212121"/>
          <w:spacing w:val="-27"/>
          <w:w w:val="90"/>
          <w:sz w:val="24"/>
        </w:rPr>
        <w:t> </w:t>
      </w:r>
      <w:r>
        <w:rPr>
          <w:rFonts w:ascii="Arial" w:hAnsi="Arial"/>
          <w:color w:val="212121"/>
          <w:w w:val="90"/>
          <w:sz w:val="24"/>
        </w:rPr>
        <w:t>cannula.</w:t>
      </w:r>
      <w:r>
        <w:rPr>
          <w:rFonts w:ascii="Arial" w:hAnsi="Arial"/>
          <w:color w:val="212121"/>
          <w:spacing w:val="-27"/>
          <w:w w:val="90"/>
          <w:sz w:val="24"/>
        </w:rPr>
        <w:t> </w:t>
      </w:r>
      <w:r>
        <w:rPr>
          <w:rFonts w:ascii="Arial" w:hAnsi="Arial"/>
          <w:color w:val="212121"/>
          <w:w w:val="90"/>
          <w:sz w:val="24"/>
        </w:rPr>
        <w:t>Data</w:t>
      </w:r>
      <w:r>
        <w:rPr>
          <w:rFonts w:ascii="Arial" w:hAnsi="Arial"/>
          <w:color w:val="212121"/>
          <w:spacing w:val="-27"/>
          <w:w w:val="90"/>
          <w:sz w:val="24"/>
        </w:rPr>
        <w:t> </w:t>
      </w:r>
      <w:r>
        <w:rPr>
          <w:rFonts w:ascii="Arial" w:hAnsi="Arial"/>
          <w:color w:val="212121"/>
          <w:w w:val="90"/>
          <w:sz w:val="24"/>
        </w:rPr>
        <w:t>were</w:t>
      </w:r>
      <w:r>
        <w:rPr>
          <w:rFonts w:ascii="Arial" w:hAnsi="Arial"/>
          <w:color w:val="212121"/>
          <w:spacing w:val="-29"/>
          <w:w w:val="90"/>
          <w:sz w:val="24"/>
        </w:rPr>
        <w:t> </w:t>
      </w:r>
      <w:r>
        <w:rPr>
          <w:rFonts w:ascii="Arial" w:hAnsi="Arial"/>
          <w:color w:val="212121"/>
          <w:w w:val="90"/>
          <w:sz w:val="24"/>
        </w:rPr>
        <w:t>analyzed</w:t>
      </w:r>
      <w:r>
        <w:rPr>
          <w:rFonts w:ascii="Arial" w:hAnsi="Arial"/>
          <w:color w:val="212121"/>
          <w:spacing w:val="-27"/>
          <w:w w:val="90"/>
          <w:sz w:val="24"/>
        </w:rPr>
        <w:t> </w:t>
      </w:r>
      <w:r>
        <w:rPr>
          <w:rFonts w:ascii="Arial" w:hAnsi="Arial"/>
          <w:color w:val="212121"/>
          <w:w w:val="90"/>
          <w:sz w:val="24"/>
        </w:rPr>
        <w:t>using</w:t>
      </w:r>
      <w:r>
        <w:rPr>
          <w:rFonts w:ascii="Arial" w:hAnsi="Arial"/>
          <w:color w:val="212121"/>
          <w:spacing w:val="-27"/>
          <w:w w:val="90"/>
          <w:sz w:val="24"/>
        </w:rPr>
        <w:t> </w:t>
      </w:r>
      <w:r>
        <w:rPr>
          <w:rFonts w:ascii="Arial" w:hAnsi="Arial"/>
          <w:color w:val="212121"/>
          <w:w w:val="90"/>
          <w:sz w:val="24"/>
        </w:rPr>
        <w:t>a</w:t>
      </w:r>
    </w:p>
    <w:p>
      <w:pPr>
        <w:spacing w:after="0" w:line="477" w:lineRule="auto"/>
        <w:jc w:val="both"/>
        <w:rPr>
          <w:rFonts w:ascii="Arial" w:hAnsi="Arial"/>
          <w:sz w:val="24"/>
        </w:rPr>
        <w:sectPr>
          <w:footerReference w:type="even" r:id="rId74"/>
          <w:footerReference w:type="default" r:id="rId75"/>
          <w:pgSz w:w="12240" w:h="15840"/>
          <w:pgMar w:footer="943" w:header="0" w:top="1360" w:bottom="1140" w:left="1720" w:right="1300"/>
        </w:sectPr>
      </w:pPr>
    </w:p>
    <w:p>
      <w:pPr>
        <w:spacing w:line="477" w:lineRule="auto" w:before="51"/>
        <w:ind w:left="265" w:right="113" w:firstLine="0"/>
        <w:jc w:val="both"/>
        <w:rPr>
          <w:rFonts w:ascii="Arial"/>
          <w:sz w:val="24"/>
        </w:rPr>
      </w:pPr>
      <w:r>
        <w:rPr>
          <w:rFonts w:ascii="Arial"/>
          <w:color w:val="212121"/>
          <w:w w:val="85"/>
          <w:sz w:val="24"/>
        </w:rPr>
        <w:t>completely</w:t>
      </w:r>
      <w:r>
        <w:rPr>
          <w:rFonts w:ascii="Arial"/>
          <w:color w:val="212121"/>
          <w:spacing w:val="-12"/>
          <w:w w:val="85"/>
          <w:sz w:val="24"/>
        </w:rPr>
        <w:t> </w:t>
      </w:r>
      <w:r>
        <w:rPr>
          <w:rFonts w:ascii="Arial"/>
          <w:color w:val="212121"/>
          <w:w w:val="85"/>
          <w:sz w:val="24"/>
        </w:rPr>
        <w:t>randomized</w:t>
      </w:r>
      <w:r>
        <w:rPr>
          <w:rFonts w:ascii="Arial"/>
          <w:color w:val="212121"/>
          <w:spacing w:val="-11"/>
          <w:w w:val="85"/>
          <w:sz w:val="24"/>
        </w:rPr>
        <w:t> </w:t>
      </w:r>
      <w:r>
        <w:rPr>
          <w:rFonts w:ascii="Arial"/>
          <w:color w:val="212121"/>
          <w:w w:val="85"/>
          <w:sz w:val="24"/>
        </w:rPr>
        <w:t>design</w:t>
      </w:r>
      <w:r>
        <w:rPr>
          <w:rFonts w:ascii="Arial"/>
          <w:color w:val="212121"/>
          <w:spacing w:val="-11"/>
          <w:w w:val="85"/>
          <w:sz w:val="24"/>
        </w:rPr>
        <w:t> </w:t>
      </w:r>
      <w:r>
        <w:rPr>
          <w:rFonts w:ascii="Arial"/>
          <w:color w:val="212121"/>
          <w:w w:val="85"/>
          <w:sz w:val="24"/>
        </w:rPr>
        <w:t>and</w:t>
      </w:r>
      <w:r>
        <w:rPr>
          <w:rFonts w:ascii="Arial"/>
          <w:color w:val="212121"/>
          <w:spacing w:val="-11"/>
          <w:w w:val="85"/>
          <w:sz w:val="24"/>
        </w:rPr>
        <w:t> </w:t>
      </w:r>
      <w:r>
        <w:rPr>
          <w:rFonts w:ascii="Arial"/>
          <w:color w:val="212121"/>
          <w:w w:val="85"/>
          <w:sz w:val="24"/>
        </w:rPr>
        <w:t>a</w:t>
      </w:r>
      <w:r>
        <w:rPr>
          <w:rFonts w:ascii="Arial"/>
          <w:color w:val="212121"/>
          <w:spacing w:val="-11"/>
          <w:w w:val="85"/>
          <w:sz w:val="24"/>
        </w:rPr>
        <w:t> </w:t>
      </w:r>
      <w:r>
        <w:rPr>
          <w:rFonts w:ascii="Arial"/>
          <w:color w:val="212121"/>
          <w:w w:val="85"/>
          <w:sz w:val="24"/>
        </w:rPr>
        <w:t>Latin</w:t>
      </w:r>
      <w:r>
        <w:rPr>
          <w:rFonts w:ascii="Arial"/>
          <w:color w:val="212121"/>
          <w:spacing w:val="-11"/>
          <w:w w:val="85"/>
          <w:sz w:val="24"/>
        </w:rPr>
        <w:t> </w:t>
      </w:r>
      <w:r>
        <w:rPr>
          <w:rFonts w:ascii="Arial"/>
          <w:color w:val="212121"/>
          <w:w w:val="85"/>
          <w:sz w:val="24"/>
        </w:rPr>
        <w:t>square</w:t>
      </w:r>
      <w:r>
        <w:rPr>
          <w:rFonts w:ascii="Arial"/>
          <w:color w:val="212121"/>
          <w:spacing w:val="-12"/>
          <w:w w:val="85"/>
          <w:sz w:val="24"/>
        </w:rPr>
        <w:t> </w:t>
      </w:r>
      <w:r>
        <w:rPr>
          <w:rFonts w:ascii="Arial"/>
          <w:color w:val="212121"/>
          <w:w w:val="85"/>
          <w:sz w:val="24"/>
        </w:rPr>
        <w:t>respectively.</w:t>
      </w:r>
      <w:r>
        <w:rPr>
          <w:rFonts w:ascii="Arial"/>
          <w:color w:val="212121"/>
          <w:spacing w:val="-12"/>
          <w:w w:val="85"/>
          <w:sz w:val="24"/>
        </w:rPr>
        <w:t> </w:t>
      </w:r>
      <w:r>
        <w:rPr>
          <w:rFonts w:ascii="Arial"/>
          <w:color w:val="212121"/>
          <w:w w:val="85"/>
          <w:sz w:val="24"/>
        </w:rPr>
        <w:t>Significant</w:t>
      </w:r>
      <w:r>
        <w:rPr>
          <w:rFonts w:ascii="Arial"/>
          <w:color w:val="212121"/>
          <w:spacing w:val="-11"/>
          <w:w w:val="85"/>
          <w:sz w:val="24"/>
        </w:rPr>
        <w:t> </w:t>
      </w:r>
      <w:r>
        <w:rPr>
          <w:rFonts w:ascii="Arial"/>
          <w:color w:val="212121"/>
          <w:w w:val="85"/>
          <w:sz w:val="24"/>
        </w:rPr>
        <w:t>differences</w:t>
      </w:r>
      <w:r>
        <w:rPr>
          <w:rFonts w:ascii="Arial"/>
          <w:color w:val="212121"/>
          <w:spacing w:val="-12"/>
          <w:w w:val="85"/>
          <w:sz w:val="24"/>
        </w:rPr>
        <w:t> </w:t>
      </w:r>
      <w:r>
        <w:rPr>
          <w:rFonts w:ascii="Arial"/>
          <w:color w:val="212121"/>
          <w:w w:val="85"/>
          <w:sz w:val="24"/>
        </w:rPr>
        <w:t>(P&lt;</w:t>
      </w:r>
      <w:r>
        <w:rPr>
          <w:rFonts w:ascii="Arial"/>
          <w:color w:val="212121"/>
          <w:spacing w:val="-11"/>
          <w:w w:val="85"/>
          <w:sz w:val="24"/>
        </w:rPr>
        <w:t> </w:t>
      </w:r>
      <w:r>
        <w:rPr>
          <w:rFonts w:ascii="Arial"/>
          <w:color w:val="212121"/>
          <w:w w:val="85"/>
          <w:sz w:val="24"/>
        </w:rPr>
        <w:t>0.05)</w:t>
      </w:r>
      <w:r>
        <w:rPr>
          <w:rFonts w:ascii="Arial"/>
          <w:color w:val="212121"/>
          <w:spacing w:val="-12"/>
          <w:w w:val="85"/>
          <w:sz w:val="24"/>
        </w:rPr>
        <w:t> </w:t>
      </w:r>
      <w:r>
        <w:rPr>
          <w:rFonts w:ascii="Arial"/>
          <w:color w:val="212121"/>
          <w:w w:val="85"/>
          <w:sz w:val="24"/>
        </w:rPr>
        <w:t>on </w:t>
      </w:r>
      <w:r>
        <w:rPr>
          <w:rFonts w:ascii="Arial"/>
          <w:color w:val="212121"/>
          <w:w w:val="85"/>
          <w:position w:val="2"/>
          <w:sz w:val="24"/>
        </w:rPr>
        <w:t>the</w:t>
      </w:r>
      <w:r>
        <w:rPr>
          <w:rFonts w:ascii="Arial"/>
          <w:color w:val="212121"/>
          <w:spacing w:val="-12"/>
          <w:w w:val="85"/>
          <w:position w:val="2"/>
          <w:sz w:val="24"/>
        </w:rPr>
        <w:t> </w:t>
      </w:r>
      <w:r>
        <w:rPr>
          <w:rFonts w:ascii="Arial"/>
          <w:color w:val="212121"/>
          <w:w w:val="85"/>
          <w:position w:val="2"/>
          <w:sz w:val="24"/>
        </w:rPr>
        <w:t>fermentation</w:t>
      </w:r>
      <w:r>
        <w:rPr>
          <w:rFonts w:ascii="Arial"/>
          <w:color w:val="212121"/>
          <w:spacing w:val="-12"/>
          <w:w w:val="85"/>
          <w:position w:val="2"/>
          <w:sz w:val="24"/>
        </w:rPr>
        <w:t> </w:t>
      </w:r>
      <w:r>
        <w:rPr>
          <w:rFonts w:ascii="Arial"/>
          <w:color w:val="212121"/>
          <w:w w:val="85"/>
          <w:position w:val="2"/>
          <w:sz w:val="24"/>
        </w:rPr>
        <w:t>parameters</w:t>
      </w:r>
      <w:r>
        <w:rPr>
          <w:rFonts w:ascii="Arial"/>
          <w:color w:val="212121"/>
          <w:spacing w:val="-12"/>
          <w:w w:val="85"/>
          <w:position w:val="2"/>
          <w:sz w:val="24"/>
        </w:rPr>
        <w:t> </w:t>
      </w:r>
      <w:r>
        <w:rPr>
          <w:rFonts w:ascii="Arial"/>
          <w:color w:val="212121"/>
          <w:w w:val="85"/>
          <w:position w:val="2"/>
          <w:sz w:val="24"/>
        </w:rPr>
        <w:t>(asymptotic</w:t>
      </w:r>
      <w:r>
        <w:rPr>
          <w:rFonts w:ascii="Arial"/>
          <w:color w:val="212121"/>
          <w:spacing w:val="-12"/>
          <w:w w:val="85"/>
          <w:position w:val="2"/>
          <w:sz w:val="24"/>
        </w:rPr>
        <w:t> </w:t>
      </w:r>
      <w:r>
        <w:rPr>
          <w:rFonts w:ascii="Arial"/>
          <w:color w:val="212121"/>
          <w:w w:val="85"/>
          <w:position w:val="2"/>
          <w:sz w:val="24"/>
        </w:rPr>
        <w:t>and</w:t>
      </w:r>
      <w:r>
        <w:rPr>
          <w:rFonts w:ascii="Arial"/>
          <w:color w:val="212121"/>
          <w:spacing w:val="-12"/>
          <w:w w:val="85"/>
          <w:position w:val="2"/>
          <w:sz w:val="24"/>
        </w:rPr>
        <w:t> </w:t>
      </w:r>
      <w:r>
        <w:rPr>
          <w:rFonts w:ascii="Arial"/>
          <w:color w:val="212121"/>
          <w:w w:val="85"/>
          <w:position w:val="2"/>
          <w:sz w:val="24"/>
        </w:rPr>
        <w:t>gas</w:t>
      </w:r>
      <w:r>
        <w:rPr>
          <w:rFonts w:ascii="Arial"/>
          <w:color w:val="212121"/>
          <w:spacing w:val="-12"/>
          <w:w w:val="85"/>
          <w:position w:val="2"/>
          <w:sz w:val="24"/>
        </w:rPr>
        <w:t> </w:t>
      </w:r>
      <w:r>
        <w:rPr>
          <w:rFonts w:ascii="Arial"/>
          <w:color w:val="212121"/>
          <w:w w:val="85"/>
          <w:position w:val="2"/>
          <w:sz w:val="24"/>
        </w:rPr>
        <w:t>production</w:t>
      </w:r>
      <w:r>
        <w:rPr>
          <w:rFonts w:ascii="Arial"/>
          <w:color w:val="212121"/>
          <w:spacing w:val="-12"/>
          <w:w w:val="85"/>
          <w:position w:val="2"/>
          <w:sz w:val="24"/>
        </w:rPr>
        <w:t> </w:t>
      </w:r>
      <w:r>
        <w:rPr>
          <w:rFonts w:ascii="Arial"/>
          <w:color w:val="212121"/>
          <w:w w:val="85"/>
          <w:position w:val="2"/>
          <w:sz w:val="24"/>
        </w:rPr>
        <w:t>rate),</w:t>
      </w:r>
      <w:r>
        <w:rPr>
          <w:rFonts w:ascii="Arial"/>
          <w:color w:val="212121"/>
          <w:spacing w:val="-12"/>
          <w:w w:val="85"/>
          <w:position w:val="2"/>
          <w:sz w:val="24"/>
        </w:rPr>
        <w:t> </w:t>
      </w:r>
      <w:r>
        <w:rPr>
          <w:rFonts w:ascii="Arial"/>
          <w:color w:val="212121"/>
          <w:w w:val="85"/>
          <w:position w:val="2"/>
          <w:sz w:val="24"/>
        </w:rPr>
        <w:t>T</w:t>
      </w:r>
      <w:r>
        <w:rPr>
          <w:rFonts w:ascii="Arial"/>
          <w:color w:val="212121"/>
          <w:w w:val="85"/>
          <w:sz w:val="16"/>
        </w:rPr>
        <w:t>2</w:t>
      </w:r>
      <w:r>
        <w:rPr>
          <w:rFonts w:ascii="Arial"/>
          <w:color w:val="212121"/>
          <w:spacing w:val="8"/>
          <w:w w:val="85"/>
          <w:sz w:val="16"/>
        </w:rPr>
        <w:t> </w:t>
      </w:r>
      <w:r>
        <w:rPr>
          <w:rFonts w:ascii="Arial"/>
          <w:color w:val="212121"/>
          <w:w w:val="85"/>
          <w:position w:val="2"/>
          <w:sz w:val="24"/>
        </w:rPr>
        <w:t>and</w:t>
      </w:r>
      <w:r>
        <w:rPr>
          <w:rFonts w:ascii="Arial"/>
          <w:color w:val="212121"/>
          <w:spacing w:val="-12"/>
          <w:w w:val="85"/>
          <w:position w:val="2"/>
          <w:sz w:val="24"/>
        </w:rPr>
        <w:t> </w:t>
      </w:r>
      <w:r>
        <w:rPr>
          <w:rFonts w:ascii="Arial"/>
          <w:color w:val="212121"/>
          <w:w w:val="85"/>
          <w:position w:val="2"/>
          <w:sz w:val="24"/>
        </w:rPr>
        <w:t>T</w:t>
      </w:r>
      <w:r>
        <w:rPr>
          <w:rFonts w:ascii="Arial"/>
          <w:color w:val="212121"/>
          <w:w w:val="85"/>
          <w:sz w:val="16"/>
        </w:rPr>
        <w:t>3</w:t>
      </w:r>
      <w:r>
        <w:rPr>
          <w:rFonts w:ascii="Arial"/>
          <w:color w:val="212121"/>
          <w:w w:val="85"/>
          <w:position w:val="2"/>
          <w:sz w:val="24"/>
        </w:rPr>
        <w:t>,</w:t>
      </w:r>
      <w:r>
        <w:rPr>
          <w:rFonts w:ascii="Arial"/>
          <w:color w:val="212121"/>
          <w:spacing w:val="-12"/>
          <w:w w:val="85"/>
          <w:position w:val="2"/>
          <w:sz w:val="24"/>
        </w:rPr>
        <w:t> </w:t>
      </w:r>
      <w:r>
        <w:rPr>
          <w:rFonts w:ascii="Arial"/>
          <w:color w:val="212121"/>
          <w:w w:val="85"/>
          <w:position w:val="2"/>
          <w:sz w:val="24"/>
        </w:rPr>
        <w:t>had</w:t>
      </w:r>
      <w:r>
        <w:rPr>
          <w:rFonts w:ascii="Arial"/>
          <w:color w:val="212121"/>
          <w:spacing w:val="-13"/>
          <w:w w:val="85"/>
          <w:position w:val="2"/>
          <w:sz w:val="24"/>
        </w:rPr>
        <w:t> </w:t>
      </w:r>
      <w:r>
        <w:rPr>
          <w:rFonts w:ascii="Arial"/>
          <w:color w:val="212121"/>
          <w:w w:val="85"/>
          <w:position w:val="2"/>
          <w:sz w:val="24"/>
        </w:rPr>
        <w:t>the</w:t>
      </w:r>
      <w:r>
        <w:rPr>
          <w:rFonts w:ascii="Arial"/>
          <w:color w:val="212121"/>
          <w:spacing w:val="-12"/>
          <w:w w:val="85"/>
          <w:position w:val="2"/>
          <w:sz w:val="24"/>
        </w:rPr>
        <w:t> </w:t>
      </w:r>
      <w:r>
        <w:rPr>
          <w:rFonts w:ascii="Arial"/>
          <w:color w:val="212121"/>
          <w:w w:val="85"/>
          <w:position w:val="2"/>
          <w:sz w:val="24"/>
        </w:rPr>
        <w:t>lowest</w:t>
      </w:r>
      <w:r>
        <w:rPr>
          <w:rFonts w:ascii="Arial"/>
          <w:color w:val="212121"/>
          <w:spacing w:val="-12"/>
          <w:w w:val="85"/>
          <w:position w:val="2"/>
          <w:sz w:val="24"/>
        </w:rPr>
        <w:t> </w:t>
      </w:r>
      <w:r>
        <w:rPr>
          <w:rFonts w:ascii="Arial"/>
          <w:color w:val="212121"/>
          <w:w w:val="85"/>
          <w:position w:val="2"/>
          <w:sz w:val="24"/>
        </w:rPr>
        <w:t>values (0.03</w:t>
      </w:r>
      <w:r>
        <w:rPr>
          <w:rFonts w:ascii="Arial"/>
          <w:color w:val="212121"/>
          <w:spacing w:val="-21"/>
          <w:w w:val="85"/>
          <w:position w:val="2"/>
          <w:sz w:val="24"/>
        </w:rPr>
        <w:t> </w:t>
      </w:r>
      <w:r>
        <w:rPr>
          <w:rFonts w:ascii="Arial"/>
          <w:color w:val="212121"/>
          <w:w w:val="85"/>
          <w:position w:val="2"/>
          <w:sz w:val="24"/>
        </w:rPr>
        <w:t>h)</w:t>
      </w:r>
      <w:r>
        <w:rPr>
          <w:rFonts w:ascii="Arial"/>
          <w:color w:val="212121"/>
          <w:spacing w:val="-21"/>
          <w:w w:val="85"/>
          <w:position w:val="2"/>
          <w:sz w:val="24"/>
        </w:rPr>
        <w:t> </w:t>
      </w:r>
      <w:r>
        <w:rPr>
          <w:rFonts w:ascii="Arial"/>
          <w:color w:val="212121"/>
          <w:w w:val="85"/>
          <w:position w:val="2"/>
          <w:sz w:val="24"/>
        </w:rPr>
        <w:t>compared</w:t>
      </w:r>
      <w:r>
        <w:rPr>
          <w:rFonts w:ascii="Arial"/>
          <w:color w:val="212121"/>
          <w:spacing w:val="-20"/>
          <w:w w:val="85"/>
          <w:position w:val="2"/>
          <w:sz w:val="24"/>
        </w:rPr>
        <w:t> </w:t>
      </w:r>
      <w:r>
        <w:rPr>
          <w:rFonts w:ascii="Arial"/>
          <w:color w:val="212121"/>
          <w:w w:val="85"/>
          <w:position w:val="2"/>
          <w:sz w:val="24"/>
        </w:rPr>
        <w:t>to</w:t>
      </w:r>
      <w:r>
        <w:rPr>
          <w:rFonts w:ascii="Arial"/>
          <w:color w:val="212121"/>
          <w:spacing w:val="-20"/>
          <w:w w:val="85"/>
          <w:position w:val="2"/>
          <w:sz w:val="24"/>
        </w:rPr>
        <w:t> </w:t>
      </w:r>
      <w:r>
        <w:rPr>
          <w:rFonts w:ascii="Arial"/>
          <w:color w:val="212121"/>
          <w:w w:val="85"/>
          <w:position w:val="2"/>
          <w:sz w:val="24"/>
        </w:rPr>
        <w:t>T</w:t>
      </w:r>
      <w:r>
        <w:rPr>
          <w:rFonts w:ascii="Arial"/>
          <w:color w:val="212121"/>
          <w:w w:val="85"/>
          <w:sz w:val="16"/>
        </w:rPr>
        <w:t>0 </w:t>
      </w:r>
      <w:r>
        <w:rPr>
          <w:rFonts w:ascii="Arial"/>
          <w:color w:val="212121"/>
          <w:w w:val="85"/>
          <w:position w:val="2"/>
          <w:sz w:val="24"/>
        </w:rPr>
        <w:t>and</w:t>
      </w:r>
      <w:r>
        <w:rPr>
          <w:rFonts w:ascii="Arial"/>
          <w:color w:val="212121"/>
          <w:spacing w:val="-20"/>
          <w:w w:val="85"/>
          <w:position w:val="2"/>
          <w:sz w:val="24"/>
        </w:rPr>
        <w:t> </w:t>
      </w:r>
      <w:r>
        <w:rPr>
          <w:rFonts w:ascii="Arial"/>
          <w:color w:val="212121"/>
          <w:w w:val="85"/>
          <w:position w:val="2"/>
          <w:sz w:val="24"/>
        </w:rPr>
        <w:t>T</w:t>
      </w:r>
      <w:r>
        <w:rPr>
          <w:rFonts w:ascii="Arial"/>
          <w:color w:val="212121"/>
          <w:w w:val="85"/>
          <w:sz w:val="16"/>
        </w:rPr>
        <w:t>1 </w:t>
      </w:r>
      <w:r>
        <w:rPr>
          <w:rFonts w:ascii="Arial"/>
          <w:color w:val="212121"/>
          <w:w w:val="85"/>
          <w:position w:val="2"/>
          <w:sz w:val="24"/>
        </w:rPr>
        <w:t>(0.04</w:t>
      </w:r>
      <w:r>
        <w:rPr>
          <w:rFonts w:ascii="Arial"/>
          <w:color w:val="212121"/>
          <w:spacing w:val="-21"/>
          <w:w w:val="85"/>
          <w:position w:val="2"/>
          <w:sz w:val="24"/>
        </w:rPr>
        <w:t> </w:t>
      </w:r>
      <w:r>
        <w:rPr>
          <w:rFonts w:ascii="Arial"/>
          <w:color w:val="212121"/>
          <w:w w:val="85"/>
          <w:position w:val="2"/>
          <w:sz w:val="24"/>
        </w:rPr>
        <w:t>h)</w:t>
      </w:r>
      <w:r>
        <w:rPr>
          <w:rFonts w:ascii="Arial"/>
          <w:color w:val="212121"/>
          <w:spacing w:val="-21"/>
          <w:w w:val="85"/>
          <w:position w:val="2"/>
          <w:sz w:val="24"/>
        </w:rPr>
        <w:t> </w:t>
      </w:r>
      <w:r>
        <w:rPr>
          <w:rFonts w:ascii="Arial"/>
          <w:color w:val="212121"/>
          <w:w w:val="85"/>
          <w:position w:val="2"/>
          <w:sz w:val="24"/>
        </w:rPr>
        <w:t>were</w:t>
      </w:r>
      <w:r>
        <w:rPr>
          <w:rFonts w:ascii="Arial"/>
          <w:color w:val="212121"/>
          <w:spacing w:val="-20"/>
          <w:w w:val="85"/>
          <w:position w:val="2"/>
          <w:sz w:val="24"/>
        </w:rPr>
        <w:t> </w:t>
      </w:r>
      <w:r>
        <w:rPr>
          <w:rFonts w:ascii="Arial"/>
          <w:color w:val="212121"/>
          <w:w w:val="85"/>
          <w:position w:val="2"/>
          <w:sz w:val="24"/>
        </w:rPr>
        <w:t>observed.</w:t>
      </w:r>
      <w:r>
        <w:rPr>
          <w:rFonts w:ascii="Arial"/>
          <w:color w:val="212121"/>
          <w:spacing w:val="-20"/>
          <w:w w:val="85"/>
          <w:position w:val="2"/>
          <w:sz w:val="24"/>
        </w:rPr>
        <w:t> </w:t>
      </w:r>
      <w:r>
        <w:rPr>
          <w:rFonts w:ascii="Arial"/>
          <w:color w:val="212121"/>
          <w:w w:val="85"/>
          <w:position w:val="2"/>
          <w:sz w:val="24"/>
        </w:rPr>
        <w:t>The</w:t>
      </w:r>
      <w:r>
        <w:rPr>
          <w:rFonts w:ascii="Arial"/>
          <w:color w:val="212121"/>
          <w:spacing w:val="-19"/>
          <w:w w:val="85"/>
          <w:position w:val="2"/>
          <w:sz w:val="24"/>
        </w:rPr>
        <w:t> </w:t>
      </w:r>
      <w:r>
        <w:rPr>
          <w:rFonts w:ascii="Arial"/>
          <w:color w:val="212121"/>
          <w:w w:val="85"/>
          <w:position w:val="2"/>
          <w:sz w:val="24"/>
        </w:rPr>
        <w:t>content</w:t>
      </w:r>
      <w:r>
        <w:rPr>
          <w:rFonts w:ascii="Arial"/>
          <w:color w:val="212121"/>
          <w:spacing w:val="-20"/>
          <w:w w:val="85"/>
          <w:position w:val="2"/>
          <w:sz w:val="24"/>
        </w:rPr>
        <w:t> </w:t>
      </w:r>
      <w:r>
        <w:rPr>
          <w:rFonts w:ascii="Arial"/>
          <w:color w:val="212121"/>
          <w:w w:val="85"/>
          <w:position w:val="2"/>
          <w:sz w:val="24"/>
        </w:rPr>
        <w:t>of</w:t>
      </w:r>
      <w:r>
        <w:rPr>
          <w:rFonts w:ascii="Arial"/>
          <w:color w:val="212121"/>
          <w:spacing w:val="-20"/>
          <w:w w:val="85"/>
          <w:position w:val="2"/>
          <w:sz w:val="24"/>
        </w:rPr>
        <w:t> </w:t>
      </w:r>
      <w:r>
        <w:rPr>
          <w:rFonts w:ascii="Arial"/>
          <w:color w:val="212121"/>
          <w:w w:val="85"/>
          <w:position w:val="2"/>
          <w:sz w:val="24"/>
        </w:rPr>
        <w:t>short-chain</w:t>
      </w:r>
      <w:r>
        <w:rPr>
          <w:rFonts w:ascii="Arial"/>
          <w:color w:val="212121"/>
          <w:spacing w:val="-21"/>
          <w:w w:val="85"/>
          <w:position w:val="2"/>
          <w:sz w:val="24"/>
        </w:rPr>
        <w:t> </w:t>
      </w:r>
      <w:r>
        <w:rPr>
          <w:rFonts w:ascii="Arial"/>
          <w:color w:val="212121"/>
          <w:w w:val="85"/>
          <w:position w:val="2"/>
          <w:sz w:val="24"/>
        </w:rPr>
        <w:t>fatty</w:t>
      </w:r>
      <w:r>
        <w:rPr>
          <w:rFonts w:ascii="Arial"/>
          <w:color w:val="212121"/>
          <w:spacing w:val="-21"/>
          <w:w w:val="85"/>
          <w:position w:val="2"/>
          <w:sz w:val="24"/>
        </w:rPr>
        <w:t> </w:t>
      </w:r>
      <w:r>
        <w:rPr>
          <w:rFonts w:ascii="Arial"/>
          <w:color w:val="212121"/>
          <w:w w:val="85"/>
          <w:position w:val="2"/>
          <w:sz w:val="24"/>
        </w:rPr>
        <w:t>acids</w:t>
      </w:r>
      <w:r>
        <w:rPr>
          <w:rFonts w:ascii="Arial"/>
          <w:color w:val="212121"/>
          <w:spacing w:val="-21"/>
          <w:w w:val="85"/>
          <w:position w:val="2"/>
          <w:sz w:val="24"/>
        </w:rPr>
        <w:t> </w:t>
      </w:r>
      <w:r>
        <w:rPr>
          <w:rFonts w:ascii="Arial"/>
          <w:color w:val="212121"/>
          <w:w w:val="85"/>
          <w:position w:val="2"/>
          <w:sz w:val="24"/>
        </w:rPr>
        <w:t>(SCFA) </w:t>
      </w:r>
      <w:r>
        <w:rPr>
          <w:rFonts w:ascii="Arial"/>
          <w:color w:val="212121"/>
          <w:w w:val="85"/>
          <w:sz w:val="24"/>
        </w:rPr>
        <w:t>and</w:t>
      </w:r>
      <w:r>
        <w:rPr>
          <w:rFonts w:ascii="Arial"/>
          <w:color w:val="212121"/>
          <w:spacing w:val="-25"/>
          <w:w w:val="85"/>
          <w:sz w:val="24"/>
        </w:rPr>
        <w:t> </w:t>
      </w:r>
      <w:r>
        <w:rPr>
          <w:rFonts w:ascii="Arial"/>
          <w:color w:val="212121"/>
          <w:w w:val="85"/>
          <w:sz w:val="24"/>
        </w:rPr>
        <w:t>metabolizable</w:t>
      </w:r>
      <w:r>
        <w:rPr>
          <w:rFonts w:ascii="Arial"/>
          <w:color w:val="212121"/>
          <w:spacing w:val="-26"/>
          <w:w w:val="85"/>
          <w:sz w:val="24"/>
        </w:rPr>
        <w:t> </w:t>
      </w:r>
      <w:r>
        <w:rPr>
          <w:rFonts w:ascii="Arial"/>
          <w:color w:val="212121"/>
          <w:w w:val="85"/>
          <w:sz w:val="24"/>
        </w:rPr>
        <w:t>energy</w:t>
      </w:r>
      <w:r>
        <w:rPr>
          <w:rFonts w:ascii="Arial"/>
          <w:color w:val="212121"/>
          <w:spacing w:val="-26"/>
          <w:w w:val="85"/>
          <w:sz w:val="24"/>
        </w:rPr>
        <w:t> </w:t>
      </w:r>
      <w:r>
        <w:rPr>
          <w:rFonts w:ascii="Arial"/>
          <w:color w:val="212121"/>
          <w:w w:val="85"/>
          <w:sz w:val="24"/>
        </w:rPr>
        <w:t>(ME),</w:t>
      </w:r>
      <w:r>
        <w:rPr>
          <w:rFonts w:ascii="Arial"/>
          <w:color w:val="212121"/>
          <w:spacing w:val="-26"/>
          <w:w w:val="85"/>
          <w:sz w:val="24"/>
        </w:rPr>
        <w:t> </w:t>
      </w:r>
      <w:r>
        <w:rPr>
          <w:rFonts w:ascii="Arial"/>
          <w:color w:val="212121"/>
          <w:w w:val="85"/>
          <w:sz w:val="24"/>
        </w:rPr>
        <w:t>was</w:t>
      </w:r>
      <w:r>
        <w:rPr>
          <w:rFonts w:ascii="Arial"/>
          <w:color w:val="212121"/>
          <w:spacing w:val="-26"/>
          <w:w w:val="85"/>
          <w:sz w:val="24"/>
        </w:rPr>
        <w:t> </w:t>
      </w:r>
      <w:r>
        <w:rPr>
          <w:rFonts w:ascii="Arial"/>
          <w:color w:val="212121"/>
          <w:w w:val="85"/>
          <w:sz w:val="24"/>
        </w:rPr>
        <w:t>reduced</w:t>
      </w:r>
      <w:r>
        <w:rPr>
          <w:rFonts w:ascii="Arial"/>
          <w:color w:val="212121"/>
          <w:spacing w:val="-25"/>
          <w:w w:val="85"/>
          <w:sz w:val="24"/>
        </w:rPr>
        <w:t> </w:t>
      </w:r>
      <w:r>
        <w:rPr>
          <w:rFonts w:ascii="Arial"/>
          <w:color w:val="212121"/>
          <w:w w:val="85"/>
          <w:sz w:val="24"/>
        </w:rPr>
        <w:t>in</w:t>
      </w:r>
      <w:r>
        <w:rPr>
          <w:rFonts w:ascii="Arial"/>
          <w:color w:val="212121"/>
          <w:spacing w:val="-26"/>
          <w:w w:val="85"/>
          <w:sz w:val="24"/>
        </w:rPr>
        <w:t> </w:t>
      </w:r>
      <w:r>
        <w:rPr>
          <w:rFonts w:ascii="Arial"/>
          <w:color w:val="212121"/>
          <w:w w:val="85"/>
          <w:sz w:val="24"/>
        </w:rPr>
        <w:t>the</w:t>
      </w:r>
      <w:r>
        <w:rPr>
          <w:rFonts w:ascii="Arial"/>
          <w:color w:val="212121"/>
          <w:spacing w:val="-25"/>
          <w:w w:val="85"/>
          <w:sz w:val="24"/>
        </w:rPr>
        <w:t> </w:t>
      </w:r>
      <w:r>
        <w:rPr>
          <w:rFonts w:ascii="Arial"/>
          <w:color w:val="212121"/>
          <w:w w:val="85"/>
          <w:sz w:val="24"/>
        </w:rPr>
        <w:t>treatments</w:t>
      </w:r>
      <w:r>
        <w:rPr>
          <w:rFonts w:ascii="Arial"/>
          <w:color w:val="212121"/>
          <w:spacing w:val="-26"/>
          <w:w w:val="85"/>
          <w:sz w:val="24"/>
        </w:rPr>
        <w:t> </w:t>
      </w:r>
      <w:r>
        <w:rPr>
          <w:rFonts w:ascii="Arial"/>
          <w:color w:val="212121"/>
          <w:w w:val="85"/>
          <w:sz w:val="24"/>
        </w:rPr>
        <w:t>containing</w:t>
      </w:r>
      <w:r>
        <w:rPr>
          <w:rFonts w:ascii="Arial"/>
          <w:color w:val="212121"/>
          <w:spacing w:val="-25"/>
          <w:w w:val="85"/>
          <w:sz w:val="24"/>
        </w:rPr>
        <w:t> </w:t>
      </w:r>
      <w:r>
        <w:rPr>
          <w:rFonts w:ascii="Arial"/>
          <w:color w:val="212121"/>
          <w:w w:val="85"/>
          <w:sz w:val="24"/>
        </w:rPr>
        <w:t>FCT.</w:t>
      </w:r>
      <w:r>
        <w:rPr>
          <w:rFonts w:ascii="Arial"/>
          <w:color w:val="212121"/>
          <w:spacing w:val="-26"/>
          <w:w w:val="85"/>
          <w:sz w:val="24"/>
        </w:rPr>
        <w:t> </w:t>
      </w:r>
      <w:r>
        <w:rPr>
          <w:rFonts w:ascii="Arial"/>
          <w:color w:val="212121"/>
          <w:w w:val="85"/>
          <w:sz w:val="24"/>
        </w:rPr>
        <w:t>Apparent</w:t>
      </w:r>
      <w:r>
        <w:rPr>
          <w:rFonts w:ascii="Arial"/>
          <w:color w:val="212121"/>
          <w:spacing w:val="-27"/>
          <w:w w:val="85"/>
          <w:sz w:val="24"/>
        </w:rPr>
        <w:t> </w:t>
      </w:r>
      <w:r>
        <w:rPr>
          <w:rFonts w:ascii="Arial"/>
          <w:color w:val="212121"/>
          <w:w w:val="85"/>
          <w:sz w:val="24"/>
        </w:rPr>
        <w:t>digestibility </w:t>
      </w:r>
      <w:r>
        <w:rPr>
          <w:rFonts w:ascii="Arial"/>
          <w:color w:val="212121"/>
          <w:w w:val="85"/>
          <w:position w:val="2"/>
          <w:sz w:val="24"/>
        </w:rPr>
        <w:t>of</w:t>
      </w:r>
      <w:r>
        <w:rPr>
          <w:rFonts w:ascii="Arial"/>
          <w:color w:val="212121"/>
          <w:spacing w:val="-11"/>
          <w:w w:val="85"/>
          <w:position w:val="2"/>
          <w:sz w:val="24"/>
        </w:rPr>
        <w:t> </w:t>
      </w:r>
      <w:r>
        <w:rPr>
          <w:rFonts w:ascii="Arial"/>
          <w:color w:val="212121"/>
          <w:w w:val="85"/>
          <w:position w:val="2"/>
          <w:sz w:val="24"/>
        </w:rPr>
        <w:t>crude</w:t>
      </w:r>
      <w:r>
        <w:rPr>
          <w:rFonts w:ascii="Arial"/>
          <w:color w:val="212121"/>
          <w:spacing w:val="-13"/>
          <w:w w:val="85"/>
          <w:position w:val="2"/>
          <w:sz w:val="24"/>
        </w:rPr>
        <w:t> </w:t>
      </w:r>
      <w:r>
        <w:rPr>
          <w:rFonts w:ascii="Arial"/>
          <w:color w:val="212121"/>
          <w:w w:val="85"/>
          <w:position w:val="2"/>
          <w:sz w:val="24"/>
        </w:rPr>
        <w:t>protein</w:t>
      </w:r>
      <w:r>
        <w:rPr>
          <w:rFonts w:ascii="Arial"/>
          <w:color w:val="212121"/>
          <w:spacing w:val="-11"/>
          <w:w w:val="85"/>
          <w:position w:val="2"/>
          <w:sz w:val="24"/>
        </w:rPr>
        <w:t> </w:t>
      </w:r>
      <w:r>
        <w:rPr>
          <w:rFonts w:ascii="Arial"/>
          <w:color w:val="212121"/>
          <w:w w:val="85"/>
          <w:position w:val="2"/>
          <w:sz w:val="24"/>
        </w:rPr>
        <w:t>(ADCP)</w:t>
      </w:r>
      <w:r>
        <w:rPr>
          <w:rFonts w:ascii="Arial"/>
          <w:color w:val="212121"/>
          <w:spacing w:val="-12"/>
          <w:w w:val="85"/>
          <w:position w:val="2"/>
          <w:sz w:val="24"/>
        </w:rPr>
        <w:t> </w:t>
      </w:r>
      <w:r>
        <w:rPr>
          <w:rFonts w:ascii="Arial"/>
          <w:color w:val="212121"/>
          <w:w w:val="85"/>
          <w:position w:val="2"/>
          <w:sz w:val="24"/>
        </w:rPr>
        <w:t>was</w:t>
      </w:r>
      <w:r>
        <w:rPr>
          <w:rFonts w:ascii="Arial"/>
          <w:color w:val="212121"/>
          <w:spacing w:val="-11"/>
          <w:w w:val="85"/>
          <w:position w:val="2"/>
          <w:sz w:val="24"/>
        </w:rPr>
        <w:t> </w:t>
      </w:r>
      <w:r>
        <w:rPr>
          <w:rFonts w:ascii="Arial"/>
          <w:color w:val="212121"/>
          <w:w w:val="85"/>
          <w:position w:val="2"/>
          <w:sz w:val="24"/>
        </w:rPr>
        <w:t>different</w:t>
      </w:r>
      <w:r>
        <w:rPr>
          <w:rFonts w:ascii="Arial"/>
          <w:color w:val="212121"/>
          <w:spacing w:val="-11"/>
          <w:w w:val="85"/>
          <w:position w:val="2"/>
          <w:sz w:val="24"/>
        </w:rPr>
        <w:t> </w:t>
      </w:r>
      <w:r>
        <w:rPr>
          <w:rFonts w:ascii="Arial"/>
          <w:color w:val="212121"/>
          <w:w w:val="85"/>
          <w:position w:val="2"/>
          <w:sz w:val="24"/>
        </w:rPr>
        <w:t>(P</w:t>
      </w:r>
      <w:r>
        <w:rPr>
          <w:rFonts w:ascii="Arial"/>
          <w:color w:val="212121"/>
          <w:spacing w:val="-11"/>
          <w:w w:val="85"/>
          <w:position w:val="2"/>
          <w:sz w:val="24"/>
        </w:rPr>
        <w:t> </w:t>
      </w:r>
      <w:r>
        <w:rPr>
          <w:rFonts w:ascii="Arial"/>
          <w:color w:val="212121"/>
          <w:w w:val="85"/>
          <w:position w:val="2"/>
          <w:sz w:val="24"/>
        </w:rPr>
        <w:t>&lt;0.05),</w:t>
      </w:r>
      <w:r>
        <w:rPr>
          <w:rFonts w:ascii="Arial"/>
          <w:color w:val="212121"/>
          <w:spacing w:val="-11"/>
          <w:w w:val="85"/>
          <w:position w:val="2"/>
          <w:sz w:val="24"/>
        </w:rPr>
        <w:t> </w:t>
      </w:r>
      <w:r>
        <w:rPr>
          <w:rFonts w:ascii="Arial"/>
          <w:color w:val="212121"/>
          <w:w w:val="85"/>
          <w:position w:val="2"/>
          <w:sz w:val="24"/>
        </w:rPr>
        <w:t>T</w:t>
      </w:r>
      <w:r>
        <w:rPr>
          <w:rFonts w:ascii="Arial"/>
          <w:color w:val="212121"/>
          <w:w w:val="85"/>
          <w:sz w:val="16"/>
        </w:rPr>
        <w:t>2</w:t>
      </w:r>
      <w:r>
        <w:rPr>
          <w:rFonts w:ascii="Arial"/>
          <w:color w:val="212121"/>
          <w:spacing w:val="-5"/>
          <w:w w:val="85"/>
          <w:sz w:val="16"/>
        </w:rPr>
        <w:t> </w:t>
      </w:r>
      <w:r>
        <w:rPr>
          <w:rFonts w:ascii="Arial"/>
          <w:color w:val="212121"/>
          <w:w w:val="85"/>
          <w:position w:val="2"/>
          <w:sz w:val="24"/>
        </w:rPr>
        <w:t>showed</w:t>
      </w:r>
      <w:r>
        <w:rPr>
          <w:rFonts w:ascii="Arial"/>
          <w:color w:val="212121"/>
          <w:spacing w:val="-11"/>
          <w:w w:val="85"/>
          <w:position w:val="2"/>
          <w:sz w:val="24"/>
        </w:rPr>
        <w:t> </w:t>
      </w:r>
      <w:r>
        <w:rPr>
          <w:rFonts w:ascii="Arial"/>
          <w:color w:val="212121"/>
          <w:w w:val="85"/>
          <w:position w:val="2"/>
          <w:sz w:val="24"/>
        </w:rPr>
        <w:t>the</w:t>
      </w:r>
      <w:r>
        <w:rPr>
          <w:rFonts w:ascii="Arial"/>
          <w:color w:val="212121"/>
          <w:spacing w:val="-11"/>
          <w:w w:val="85"/>
          <w:position w:val="2"/>
          <w:sz w:val="24"/>
        </w:rPr>
        <w:t> </w:t>
      </w:r>
      <w:r>
        <w:rPr>
          <w:rFonts w:ascii="Arial"/>
          <w:color w:val="212121"/>
          <w:w w:val="85"/>
          <w:position w:val="2"/>
          <w:sz w:val="24"/>
        </w:rPr>
        <w:t>highest</w:t>
      </w:r>
      <w:r>
        <w:rPr>
          <w:rFonts w:ascii="Arial"/>
          <w:color w:val="212121"/>
          <w:spacing w:val="-9"/>
          <w:w w:val="85"/>
          <w:position w:val="2"/>
          <w:sz w:val="24"/>
        </w:rPr>
        <w:t> </w:t>
      </w:r>
      <w:r>
        <w:rPr>
          <w:rFonts w:ascii="Arial"/>
          <w:color w:val="212121"/>
          <w:w w:val="85"/>
          <w:position w:val="2"/>
          <w:sz w:val="24"/>
        </w:rPr>
        <w:t>values</w:t>
      </w:r>
      <w:r>
        <w:rPr>
          <w:rFonts w:ascii="Arial"/>
          <w:color w:val="212121"/>
          <w:spacing w:val="-11"/>
          <w:w w:val="85"/>
          <w:position w:val="2"/>
          <w:sz w:val="24"/>
        </w:rPr>
        <w:t> </w:t>
      </w:r>
      <w:r>
        <w:rPr>
          <w:rFonts w:ascii="Arial"/>
          <w:color w:val="212121"/>
          <w:w w:val="85"/>
          <w:position w:val="2"/>
          <w:sz w:val="24"/>
        </w:rPr>
        <w:t>(790</w:t>
      </w:r>
      <w:r>
        <w:rPr>
          <w:rFonts w:ascii="Arial"/>
          <w:color w:val="212121"/>
          <w:spacing w:val="-11"/>
          <w:w w:val="85"/>
          <w:position w:val="2"/>
          <w:sz w:val="24"/>
        </w:rPr>
        <w:t> </w:t>
      </w:r>
      <w:r>
        <w:rPr>
          <w:rFonts w:ascii="Arial"/>
          <w:color w:val="212121"/>
          <w:w w:val="85"/>
          <w:position w:val="2"/>
          <w:sz w:val="24"/>
        </w:rPr>
        <w:t>g</w:t>
      </w:r>
      <w:r>
        <w:rPr>
          <w:rFonts w:ascii="Arial"/>
          <w:color w:val="212121"/>
          <w:spacing w:val="-11"/>
          <w:w w:val="85"/>
          <w:position w:val="2"/>
          <w:sz w:val="24"/>
        </w:rPr>
        <w:t> </w:t>
      </w:r>
      <w:r>
        <w:rPr>
          <w:rFonts w:ascii="Arial"/>
          <w:color w:val="212121"/>
          <w:w w:val="85"/>
          <w:position w:val="2"/>
          <w:sz w:val="24"/>
        </w:rPr>
        <w:t>kg</w:t>
      </w:r>
      <w:r>
        <w:rPr>
          <w:rFonts w:ascii="Arial"/>
          <w:color w:val="212121"/>
          <w:w w:val="85"/>
          <w:position w:val="8"/>
          <w:sz w:val="16"/>
        </w:rPr>
        <w:t>-1</w:t>
      </w:r>
      <w:r>
        <w:rPr>
          <w:rFonts w:ascii="Arial"/>
          <w:color w:val="212121"/>
          <w:spacing w:val="8"/>
          <w:w w:val="85"/>
          <w:position w:val="8"/>
          <w:sz w:val="16"/>
        </w:rPr>
        <w:t> </w:t>
      </w:r>
      <w:r>
        <w:rPr>
          <w:rFonts w:ascii="Arial"/>
          <w:color w:val="212121"/>
          <w:w w:val="85"/>
          <w:position w:val="2"/>
          <w:sz w:val="24"/>
        </w:rPr>
        <w:t>DM).</w:t>
      </w:r>
      <w:r>
        <w:rPr>
          <w:rFonts w:ascii="Arial"/>
          <w:color w:val="212121"/>
          <w:spacing w:val="-11"/>
          <w:w w:val="85"/>
          <w:position w:val="2"/>
          <w:sz w:val="24"/>
        </w:rPr>
        <w:t> </w:t>
      </w:r>
      <w:r>
        <w:rPr>
          <w:rFonts w:ascii="Arial"/>
          <w:color w:val="212121"/>
          <w:w w:val="85"/>
          <w:position w:val="2"/>
          <w:sz w:val="24"/>
        </w:rPr>
        <w:t>The </w:t>
      </w:r>
      <w:r>
        <w:rPr>
          <w:rFonts w:ascii="Arial"/>
          <w:color w:val="212121"/>
          <w:w w:val="90"/>
          <w:position w:val="2"/>
          <w:sz w:val="24"/>
        </w:rPr>
        <w:t>concentrations</w:t>
      </w:r>
      <w:r>
        <w:rPr>
          <w:rFonts w:ascii="Arial"/>
          <w:color w:val="212121"/>
          <w:spacing w:val="-31"/>
          <w:w w:val="90"/>
          <w:position w:val="2"/>
          <w:sz w:val="24"/>
        </w:rPr>
        <w:t> </w:t>
      </w:r>
      <w:r>
        <w:rPr>
          <w:rFonts w:ascii="Arial"/>
          <w:color w:val="212121"/>
          <w:w w:val="90"/>
          <w:position w:val="2"/>
          <w:sz w:val="24"/>
        </w:rPr>
        <w:t>of</w:t>
      </w:r>
      <w:r>
        <w:rPr>
          <w:rFonts w:ascii="Arial"/>
          <w:color w:val="212121"/>
          <w:spacing w:val="-31"/>
          <w:w w:val="90"/>
          <w:position w:val="2"/>
          <w:sz w:val="24"/>
        </w:rPr>
        <w:t> </w:t>
      </w:r>
      <w:r>
        <w:rPr>
          <w:rFonts w:ascii="Arial"/>
          <w:color w:val="212121"/>
          <w:w w:val="90"/>
          <w:position w:val="2"/>
          <w:sz w:val="24"/>
        </w:rPr>
        <w:t>ammonia</w:t>
      </w:r>
      <w:r>
        <w:rPr>
          <w:rFonts w:ascii="Arial"/>
          <w:color w:val="212121"/>
          <w:spacing w:val="-31"/>
          <w:w w:val="90"/>
          <w:position w:val="2"/>
          <w:sz w:val="24"/>
        </w:rPr>
        <w:t> </w:t>
      </w:r>
      <w:r>
        <w:rPr>
          <w:rFonts w:ascii="Arial"/>
          <w:color w:val="212121"/>
          <w:w w:val="90"/>
          <w:position w:val="2"/>
          <w:sz w:val="24"/>
        </w:rPr>
        <w:t>nitrogen</w:t>
      </w:r>
      <w:r>
        <w:rPr>
          <w:rFonts w:ascii="Arial"/>
          <w:color w:val="212121"/>
          <w:spacing w:val="-31"/>
          <w:w w:val="90"/>
          <w:position w:val="2"/>
          <w:sz w:val="24"/>
        </w:rPr>
        <w:t> </w:t>
      </w:r>
      <w:r>
        <w:rPr>
          <w:rFonts w:ascii="Arial"/>
          <w:color w:val="212121"/>
          <w:w w:val="90"/>
          <w:position w:val="2"/>
          <w:sz w:val="24"/>
        </w:rPr>
        <w:t>(NH</w:t>
      </w:r>
      <w:r>
        <w:rPr>
          <w:rFonts w:ascii="Arial"/>
          <w:color w:val="212121"/>
          <w:w w:val="90"/>
          <w:sz w:val="16"/>
        </w:rPr>
        <w:t>3</w:t>
      </w:r>
      <w:r>
        <w:rPr>
          <w:rFonts w:ascii="Arial"/>
          <w:color w:val="212121"/>
          <w:spacing w:val="-10"/>
          <w:w w:val="90"/>
          <w:sz w:val="16"/>
        </w:rPr>
        <w:t> </w:t>
      </w:r>
      <w:r>
        <w:rPr>
          <w:rFonts w:ascii="Arial"/>
          <w:color w:val="212121"/>
          <w:w w:val="90"/>
          <w:position w:val="2"/>
          <w:sz w:val="24"/>
        </w:rPr>
        <w:t>-</w:t>
      </w:r>
      <w:r>
        <w:rPr>
          <w:rFonts w:ascii="Arial"/>
          <w:color w:val="212121"/>
          <w:spacing w:val="-31"/>
          <w:w w:val="90"/>
          <w:position w:val="2"/>
          <w:sz w:val="24"/>
        </w:rPr>
        <w:t> </w:t>
      </w:r>
      <w:r>
        <w:rPr>
          <w:rFonts w:ascii="Arial"/>
          <w:color w:val="212121"/>
          <w:w w:val="90"/>
          <w:position w:val="2"/>
          <w:sz w:val="24"/>
        </w:rPr>
        <w:t>N),</w:t>
      </w:r>
      <w:r>
        <w:rPr>
          <w:rFonts w:ascii="Arial"/>
          <w:color w:val="212121"/>
          <w:spacing w:val="-31"/>
          <w:w w:val="90"/>
          <w:position w:val="2"/>
          <w:sz w:val="24"/>
        </w:rPr>
        <w:t> </w:t>
      </w:r>
      <w:r>
        <w:rPr>
          <w:rFonts w:ascii="Arial"/>
          <w:color w:val="212121"/>
          <w:w w:val="90"/>
          <w:position w:val="2"/>
          <w:sz w:val="24"/>
        </w:rPr>
        <w:t>were</w:t>
      </w:r>
      <w:r>
        <w:rPr>
          <w:rFonts w:ascii="Arial"/>
          <w:color w:val="212121"/>
          <w:spacing w:val="-31"/>
          <w:w w:val="90"/>
          <w:position w:val="2"/>
          <w:sz w:val="24"/>
        </w:rPr>
        <w:t> </w:t>
      </w:r>
      <w:r>
        <w:rPr>
          <w:rFonts w:ascii="Arial"/>
          <w:color w:val="212121"/>
          <w:w w:val="90"/>
          <w:position w:val="2"/>
          <w:sz w:val="24"/>
        </w:rPr>
        <w:t>lower</w:t>
      </w:r>
      <w:r>
        <w:rPr>
          <w:rFonts w:ascii="Arial"/>
          <w:color w:val="212121"/>
          <w:spacing w:val="-31"/>
          <w:w w:val="90"/>
          <w:position w:val="2"/>
          <w:sz w:val="24"/>
        </w:rPr>
        <w:t> </w:t>
      </w:r>
      <w:r>
        <w:rPr>
          <w:rFonts w:ascii="Arial"/>
          <w:color w:val="212121"/>
          <w:w w:val="90"/>
          <w:position w:val="2"/>
          <w:sz w:val="24"/>
        </w:rPr>
        <w:t>(P</w:t>
      </w:r>
      <w:r>
        <w:rPr>
          <w:rFonts w:ascii="Arial"/>
          <w:color w:val="212121"/>
          <w:spacing w:val="-31"/>
          <w:w w:val="90"/>
          <w:position w:val="2"/>
          <w:sz w:val="24"/>
        </w:rPr>
        <w:t> </w:t>
      </w:r>
      <w:r>
        <w:rPr>
          <w:rFonts w:ascii="Arial"/>
          <w:color w:val="212121"/>
          <w:w w:val="90"/>
          <w:position w:val="2"/>
          <w:sz w:val="24"/>
        </w:rPr>
        <w:t>&lt;</w:t>
      </w:r>
      <w:r>
        <w:rPr>
          <w:rFonts w:ascii="Arial"/>
          <w:color w:val="212121"/>
          <w:spacing w:val="-31"/>
          <w:w w:val="90"/>
          <w:position w:val="2"/>
          <w:sz w:val="24"/>
        </w:rPr>
        <w:t> </w:t>
      </w:r>
      <w:r>
        <w:rPr>
          <w:rFonts w:ascii="Arial"/>
          <w:color w:val="212121"/>
          <w:w w:val="90"/>
          <w:position w:val="2"/>
          <w:sz w:val="24"/>
        </w:rPr>
        <w:t>0.05)</w:t>
      </w:r>
      <w:r>
        <w:rPr>
          <w:rFonts w:ascii="Arial"/>
          <w:color w:val="212121"/>
          <w:spacing w:val="-31"/>
          <w:w w:val="90"/>
          <w:position w:val="2"/>
          <w:sz w:val="24"/>
        </w:rPr>
        <w:t> </w:t>
      </w:r>
      <w:r>
        <w:rPr>
          <w:rFonts w:ascii="Arial"/>
          <w:color w:val="212121"/>
          <w:w w:val="90"/>
          <w:position w:val="2"/>
          <w:sz w:val="24"/>
        </w:rPr>
        <w:t>in</w:t>
      </w:r>
      <w:r>
        <w:rPr>
          <w:rFonts w:ascii="Arial"/>
          <w:color w:val="212121"/>
          <w:spacing w:val="-31"/>
          <w:w w:val="90"/>
          <w:position w:val="2"/>
          <w:sz w:val="24"/>
        </w:rPr>
        <w:t> </w:t>
      </w:r>
      <w:r>
        <w:rPr>
          <w:rFonts w:ascii="Arial"/>
          <w:color w:val="212121"/>
          <w:w w:val="90"/>
          <w:position w:val="2"/>
          <w:sz w:val="24"/>
        </w:rPr>
        <w:t>T</w:t>
      </w:r>
      <w:r>
        <w:rPr>
          <w:rFonts w:ascii="Arial"/>
          <w:color w:val="212121"/>
          <w:w w:val="90"/>
          <w:sz w:val="16"/>
        </w:rPr>
        <w:t>3</w:t>
      </w:r>
      <w:r>
        <w:rPr>
          <w:rFonts w:ascii="Arial"/>
          <w:color w:val="212121"/>
          <w:spacing w:val="-11"/>
          <w:w w:val="90"/>
          <w:sz w:val="16"/>
        </w:rPr>
        <w:t> </w:t>
      </w:r>
      <w:r>
        <w:rPr>
          <w:rFonts w:ascii="Arial"/>
          <w:color w:val="212121"/>
          <w:w w:val="90"/>
          <w:position w:val="2"/>
          <w:sz w:val="24"/>
        </w:rPr>
        <w:t>and</w:t>
      </w:r>
      <w:r>
        <w:rPr>
          <w:rFonts w:ascii="Arial"/>
          <w:color w:val="212121"/>
          <w:spacing w:val="-31"/>
          <w:w w:val="90"/>
          <w:position w:val="2"/>
          <w:sz w:val="24"/>
        </w:rPr>
        <w:t> </w:t>
      </w:r>
      <w:r>
        <w:rPr>
          <w:rFonts w:ascii="Arial"/>
          <w:color w:val="212121"/>
          <w:w w:val="90"/>
          <w:position w:val="2"/>
          <w:sz w:val="24"/>
        </w:rPr>
        <w:t>T</w:t>
      </w:r>
      <w:r>
        <w:rPr>
          <w:rFonts w:ascii="Arial"/>
          <w:color w:val="212121"/>
          <w:w w:val="90"/>
          <w:sz w:val="16"/>
        </w:rPr>
        <w:t>0</w:t>
      </w:r>
      <w:r>
        <w:rPr>
          <w:rFonts w:ascii="Arial"/>
          <w:color w:val="212121"/>
          <w:w w:val="90"/>
          <w:position w:val="2"/>
          <w:sz w:val="24"/>
        </w:rPr>
        <w:t>,</w:t>
      </w:r>
      <w:r>
        <w:rPr>
          <w:rFonts w:ascii="Arial"/>
          <w:color w:val="212121"/>
          <w:spacing w:val="-31"/>
          <w:w w:val="90"/>
          <w:position w:val="2"/>
          <w:sz w:val="24"/>
        </w:rPr>
        <w:t> </w:t>
      </w:r>
      <w:r>
        <w:rPr>
          <w:rFonts w:ascii="Arial"/>
          <w:color w:val="212121"/>
          <w:w w:val="90"/>
          <w:position w:val="2"/>
          <w:sz w:val="24"/>
        </w:rPr>
        <w:t>at</w:t>
      </w:r>
      <w:r>
        <w:rPr>
          <w:rFonts w:ascii="Arial"/>
          <w:color w:val="212121"/>
          <w:spacing w:val="-31"/>
          <w:w w:val="90"/>
          <w:position w:val="2"/>
          <w:sz w:val="24"/>
        </w:rPr>
        <w:t> </w:t>
      </w:r>
      <w:r>
        <w:rPr>
          <w:rFonts w:ascii="Arial"/>
          <w:color w:val="212121"/>
          <w:w w:val="90"/>
          <w:position w:val="2"/>
          <w:sz w:val="24"/>
        </w:rPr>
        <w:t>hours</w:t>
      </w:r>
      <w:r>
        <w:rPr>
          <w:rFonts w:ascii="Arial"/>
          <w:color w:val="212121"/>
          <w:spacing w:val="-31"/>
          <w:w w:val="90"/>
          <w:position w:val="2"/>
          <w:sz w:val="24"/>
        </w:rPr>
        <w:t> </w:t>
      </w:r>
      <w:r>
        <w:rPr>
          <w:rFonts w:ascii="Arial"/>
          <w:color w:val="212121"/>
          <w:w w:val="90"/>
          <w:position w:val="2"/>
          <w:sz w:val="24"/>
        </w:rPr>
        <w:t>0,</w:t>
      </w:r>
      <w:r>
        <w:rPr>
          <w:rFonts w:ascii="Arial"/>
          <w:color w:val="212121"/>
          <w:spacing w:val="-31"/>
          <w:w w:val="90"/>
          <w:position w:val="2"/>
          <w:sz w:val="24"/>
        </w:rPr>
        <w:t> </w:t>
      </w:r>
      <w:r>
        <w:rPr>
          <w:rFonts w:ascii="Arial"/>
          <w:color w:val="212121"/>
          <w:w w:val="90"/>
          <w:position w:val="2"/>
          <w:sz w:val="24"/>
        </w:rPr>
        <w:t>4,</w:t>
      </w:r>
      <w:r>
        <w:rPr>
          <w:rFonts w:ascii="Arial"/>
          <w:color w:val="212121"/>
          <w:spacing w:val="-31"/>
          <w:w w:val="90"/>
          <w:position w:val="2"/>
          <w:sz w:val="24"/>
        </w:rPr>
        <w:t> </w:t>
      </w:r>
      <w:r>
        <w:rPr>
          <w:rFonts w:ascii="Arial"/>
          <w:color w:val="212121"/>
          <w:w w:val="90"/>
          <w:position w:val="2"/>
          <w:sz w:val="24"/>
        </w:rPr>
        <w:t>20 </w:t>
      </w:r>
      <w:r>
        <w:rPr>
          <w:rFonts w:ascii="Arial"/>
          <w:color w:val="212121"/>
          <w:w w:val="85"/>
          <w:sz w:val="24"/>
        </w:rPr>
        <w:t>and</w:t>
      </w:r>
      <w:r>
        <w:rPr>
          <w:rFonts w:ascii="Arial"/>
          <w:color w:val="212121"/>
          <w:spacing w:val="-12"/>
          <w:w w:val="85"/>
          <w:sz w:val="24"/>
        </w:rPr>
        <w:t> </w:t>
      </w:r>
      <w:r>
        <w:rPr>
          <w:rFonts w:ascii="Arial"/>
          <w:color w:val="212121"/>
          <w:w w:val="85"/>
          <w:sz w:val="24"/>
        </w:rPr>
        <w:t>24</w:t>
      </w:r>
      <w:r>
        <w:rPr>
          <w:rFonts w:ascii="Arial"/>
          <w:color w:val="212121"/>
          <w:spacing w:val="-12"/>
          <w:w w:val="85"/>
          <w:sz w:val="24"/>
        </w:rPr>
        <w:t> </w:t>
      </w:r>
      <w:r>
        <w:rPr>
          <w:rFonts w:ascii="Arial"/>
          <w:color w:val="212121"/>
          <w:w w:val="85"/>
          <w:sz w:val="24"/>
        </w:rPr>
        <w:t>(9.5,</w:t>
      </w:r>
      <w:r>
        <w:rPr>
          <w:rFonts w:ascii="Arial"/>
          <w:color w:val="212121"/>
          <w:spacing w:val="-12"/>
          <w:w w:val="85"/>
          <w:sz w:val="24"/>
        </w:rPr>
        <w:t> </w:t>
      </w:r>
      <w:r>
        <w:rPr>
          <w:rFonts w:ascii="Arial"/>
          <w:color w:val="212121"/>
          <w:w w:val="85"/>
          <w:sz w:val="24"/>
        </w:rPr>
        <w:t>4.6,</w:t>
      </w:r>
      <w:r>
        <w:rPr>
          <w:rFonts w:ascii="Arial"/>
          <w:color w:val="212121"/>
          <w:spacing w:val="-12"/>
          <w:w w:val="85"/>
          <w:sz w:val="24"/>
        </w:rPr>
        <w:t> </w:t>
      </w:r>
      <w:r>
        <w:rPr>
          <w:rFonts w:ascii="Arial"/>
          <w:color w:val="212121"/>
          <w:w w:val="85"/>
          <w:sz w:val="24"/>
        </w:rPr>
        <w:t>6.91</w:t>
      </w:r>
      <w:r>
        <w:rPr>
          <w:rFonts w:ascii="Arial"/>
          <w:color w:val="212121"/>
          <w:spacing w:val="-12"/>
          <w:w w:val="85"/>
          <w:sz w:val="24"/>
        </w:rPr>
        <w:t> </w:t>
      </w:r>
      <w:r>
        <w:rPr>
          <w:rFonts w:ascii="Arial"/>
          <w:color w:val="212121"/>
          <w:w w:val="85"/>
          <w:sz w:val="24"/>
        </w:rPr>
        <w:t>and</w:t>
      </w:r>
      <w:r>
        <w:rPr>
          <w:rFonts w:ascii="Arial"/>
          <w:color w:val="212121"/>
          <w:spacing w:val="-14"/>
          <w:w w:val="85"/>
          <w:sz w:val="24"/>
        </w:rPr>
        <w:t> </w:t>
      </w:r>
      <w:r>
        <w:rPr>
          <w:rFonts w:ascii="Arial"/>
          <w:color w:val="212121"/>
          <w:w w:val="85"/>
          <w:sz w:val="24"/>
        </w:rPr>
        <w:t>6.89</w:t>
      </w:r>
      <w:r>
        <w:rPr>
          <w:rFonts w:ascii="Arial"/>
          <w:color w:val="212121"/>
          <w:spacing w:val="-12"/>
          <w:w w:val="85"/>
          <w:sz w:val="24"/>
        </w:rPr>
        <w:t> </w:t>
      </w:r>
      <w:r>
        <w:rPr>
          <w:rFonts w:ascii="Arial"/>
          <w:color w:val="212121"/>
          <w:w w:val="85"/>
          <w:sz w:val="24"/>
        </w:rPr>
        <w:t>mg</w:t>
      </w:r>
      <w:r>
        <w:rPr>
          <w:rFonts w:ascii="Arial"/>
          <w:color w:val="212121"/>
          <w:spacing w:val="-14"/>
          <w:w w:val="85"/>
          <w:sz w:val="24"/>
        </w:rPr>
        <w:t> </w:t>
      </w:r>
      <w:r>
        <w:rPr>
          <w:rFonts w:ascii="Arial"/>
          <w:color w:val="212121"/>
          <w:w w:val="85"/>
          <w:sz w:val="24"/>
        </w:rPr>
        <w:t>dL</w:t>
      </w:r>
      <w:r>
        <w:rPr>
          <w:rFonts w:ascii="Arial"/>
          <w:color w:val="212121"/>
          <w:w w:val="85"/>
          <w:position w:val="6"/>
          <w:sz w:val="16"/>
        </w:rPr>
        <w:t>-1</w:t>
      </w:r>
      <w:r>
        <w:rPr>
          <w:rFonts w:ascii="Arial"/>
          <w:color w:val="212121"/>
          <w:w w:val="85"/>
          <w:sz w:val="24"/>
        </w:rPr>
        <w:t>).</w:t>
      </w:r>
      <w:r>
        <w:rPr>
          <w:rFonts w:ascii="Arial"/>
          <w:color w:val="212121"/>
          <w:spacing w:val="-13"/>
          <w:w w:val="85"/>
          <w:sz w:val="24"/>
        </w:rPr>
        <w:t> </w:t>
      </w:r>
      <w:r>
        <w:rPr>
          <w:rFonts w:ascii="Arial"/>
          <w:color w:val="212121"/>
          <w:w w:val="85"/>
          <w:sz w:val="24"/>
        </w:rPr>
        <w:t>Protozoa</w:t>
      </w:r>
      <w:r>
        <w:rPr>
          <w:rFonts w:ascii="Arial"/>
          <w:color w:val="212121"/>
          <w:spacing w:val="-12"/>
          <w:w w:val="85"/>
          <w:sz w:val="24"/>
        </w:rPr>
        <w:t> </w:t>
      </w:r>
      <w:r>
        <w:rPr>
          <w:rFonts w:ascii="Arial"/>
          <w:color w:val="212121"/>
          <w:w w:val="85"/>
          <w:sz w:val="24"/>
        </w:rPr>
        <w:t>populations</w:t>
      </w:r>
      <w:r>
        <w:rPr>
          <w:rFonts w:ascii="Arial"/>
          <w:color w:val="212121"/>
          <w:spacing w:val="-10"/>
          <w:w w:val="85"/>
          <w:sz w:val="24"/>
        </w:rPr>
        <w:t> </w:t>
      </w:r>
      <w:r>
        <w:rPr>
          <w:rFonts w:ascii="Arial"/>
          <w:color w:val="212121"/>
          <w:w w:val="85"/>
          <w:sz w:val="24"/>
        </w:rPr>
        <w:t>were</w:t>
      </w:r>
      <w:r>
        <w:rPr>
          <w:rFonts w:ascii="Arial"/>
          <w:color w:val="212121"/>
          <w:spacing w:val="-12"/>
          <w:w w:val="85"/>
          <w:sz w:val="24"/>
        </w:rPr>
        <w:t> </w:t>
      </w:r>
      <w:r>
        <w:rPr>
          <w:rFonts w:ascii="Arial"/>
          <w:color w:val="212121"/>
          <w:w w:val="85"/>
          <w:sz w:val="24"/>
        </w:rPr>
        <w:t>higher</w:t>
      </w:r>
      <w:r>
        <w:rPr>
          <w:rFonts w:ascii="Arial"/>
          <w:color w:val="212121"/>
          <w:spacing w:val="-13"/>
          <w:w w:val="85"/>
          <w:sz w:val="24"/>
        </w:rPr>
        <w:t> </w:t>
      </w:r>
      <w:r>
        <w:rPr>
          <w:rFonts w:ascii="Arial"/>
          <w:color w:val="212121"/>
          <w:w w:val="85"/>
          <w:sz w:val="24"/>
        </w:rPr>
        <w:t>(P</w:t>
      </w:r>
      <w:r>
        <w:rPr>
          <w:rFonts w:ascii="Arial"/>
          <w:color w:val="212121"/>
          <w:spacing w:val="-12"/>
          <w:w w:val="85"/>
          <w:sz w:val="24"/>
        </w:rPr>
        <w:t> </w:t>
      </w:r>
      <w:r>
        <w:rPr>
          <w:rFonts w:ascii="Arial"/>
          <w:color w:val="212121"/>
          <w:w w:val="85"/>
          <w:sz w:val="24"/>
        </w:rPr>
        <w:t>&lt;0.5)</w:t>
      </w:r>
      <w:r>
        <w:rPr>
          <w:rFonts w:ascii="Arial"/>
          <w:color w:val="212121"/>
          <w:spacing w:val="-13"/>
          <w:w w:val="85"/>
          <w:sz w:val="24"/>
        </w:rPr>
        <w:t> </w:t>
      </w:r>
      <w:r>
        <w:rPr>
          <w:rFonts w:ascii="Arial"/>
          <w:color w:val="212121"/>
          <w:w w:val="85"/>
          <w:sz w:val="24"/>
        </w:rPr>
        <w:t>in</w:t>
      </w:r>
      <w:r>
        <w:rPr>
          <w:rFonts w:ascii="Arial"/>
          <w:color w:val="212121"/>
          <w:spacing w:val="-12"/>
          <w:w w:val="85"/>
          <w:sz w:val="24"/>
        </w:rPr>
        <w:t> </w:t>
      </w:r>
      <w:r>
        <w:rPr>
          <w:rFonts w:ascii="Arial"/>
          <w:color w:val="212121"/>
          <w:w w:val="85"/>
          <w:sz w:val="24"/>
        </w:rPr>
        <w:t>the</w:t>
      </w:r>
      <w:r>
        <w:rPr>
          <w:rFonts w:ascii="Arial"/>
          <w:color w:val="212121"/>
          <w:spacing w:val="-12"/>
          <w:w w:val="85"/>
          <w:sz w:val="24"/>
        </w:rPr>
        <w:t> </w:t>
      </w:r>
      <w:r>
        <w:rPr>
          <w:rFonts w:ascii="Arial"/>
          <w:color w:val="212121"/>
          <w:w w:val="85"/>
          <w:sz w:val="24"/>
        </w:rPr>
        <w:t>treatment </w:t>
      </w:r>
      <w:r>
        <w:rPr>
          <w:rFonts w:ascii="Arial"/>
          <w:color w:val="212121"/>
          <w:w w:val="90"/>
          <w:sz w:val="24"/>
        </w:rPr>
        <w:t>with</w:t>
      </w:r>
      <w:r>
        <w:rPr>
          <w:rFonts w:ascii="Arial"/>
          <w:color w:val="212121"/>
          <w:spacing w:val="-31"/>
          <w:w w:val="90"/>
          <w:sz w:val="24"/>
        </w:rPr>
        <w:t> </w:t>
      </w:r>
      <w:r>
        <w:rPr>
          <w:rFonts w:ascii="Arial"/>
          <w:color w:val="212121"/>
          <w:w w:val="90"/>
          <w:sz w:val="24"/>
        </w:rPr>
        <w:t>FCT</w:t>
      </w:r>
      <w:r>
        <w:rPr>
          <w:rFonts w:ascii="Arial"/>
          <w:color w:val="212121"/>
          <w:spacing w:val="-32"/>
          <w:w w:val="90"/>
          <w:sz w:val="24"/>
        </w:rPr>
        <w:t> </w:t>
      </w:r>
      <w:r>
        <w:rPr>
          <w:rFonts w:ascii="Arial"/>
          <w:color w:val="212121"/>
          <w:w w:val="90"/>
          <w:sz w:val="24"/>
        </w:rPr>
        <w:t>(0,</w:t>
      </w:r>
      <w:r>
        <w:rPr>
          <w:rFonts w:ascii="Arial"/>
          <w:color w:val="212121"/>
          <w:spacing w:val="-32"/>
          <w:w w:val="90"/>
          <w:sz w:val="24"/>
        </w:rPr>
        <w:t> </w:t>
      </w:r>
      <w:r>
        <w:rPr>
          <w:rFonts w:ascii="Arial"/>
          <w:color w:val="212121"/>
          <w:w w:val="90"/>
          <w:sz w:val="24"/>
        </w:rPr>
        <w:t>4,</w:t>
      </w:r>
      <w:r>
        <w:rPr>
          <w:rFonts w:ascii="Arial"/>
          <w:color w:val="212121"/>
          <w:spacing w:val="-32"/>
          <w:w w:val="90"/>
          <w:sz w:val="24"/>
        </w:rPr>
        <w:t> </w:t>
      </w:r>
      <w:r>
        <w:rPr>
          <w:rFonts w:ascii="Arial"/>
          <w:color w:val="212121"/>
          <w:w w:val="90"/>
          <w:sz w:val="24"/>
        </w:rPr>
        <w:t>8</w:t>
      </w:r>
      <w:r>
        <w:rPr>
          <w:rFonts w:ascii="Arial"/>
          <w:color w:val="212121"/>
          <w:spacing w:val="-32"/>
          <w:w w:val="90"/>
          <w:sz w:val="24"/>
        </w:rPr>
        <w:t> </w:t>
      </w:r>
      <w:r>
        <w:rPr>
          <w:rFonts w:ascii="Arial"/>
          <w:color w:val="212121"/>
          <w:w w:val="90"/>
          <w:sz w:val="24"/>
        </w:rPr>
        <w:t>and</w:t>
      </w:r>
      <w:r>
        <w:rPr>
          <w:rFonts w:ascii="Arial"/>
          <w:color w:val="212121"/>
          <w:spacing w:val="-32"/>
          <w:w w:val="90"/>
          <w:sz w:val="24"/>
        </w:rPr>
        <w:t> </w:t>
      </w:r>
      <w:r>
        <w:rPr>
          <w:rFonts w:ascii="Arial"/>
          <w:color w:val="212121"/>
          <w:w w:val="90"/>
          <w:sz w:val="24"/>
        </w:rPr>
        <w:t>12</w:t>
      </w:r>
      <w:r>
        <w:rPr>
          <w:rFonts w:ascii="Arial"/>
          <w:color w:val="212121"/>
          <w:spacing w:val="-32"/>
          <w:w w:val="90"/>
          <w:sz w:val="24"/>
        </w:rPr>
        <w:t> </w:t>
      </w:r>
      <w:r>
        <w:rPr>
          <w:rFonts w:ascii="Arial"/>
          <w:color w:val="212121"/>
          <w:w w:val="90"/>
          <w:sz w:val="24"/>
        </w:rPr>
        <w:t>post</w:t>
      </w:r>
      <w:r>
        <w:rPr>
          <w:rFonts w:ascii="Arial"/>
          <w:color w:val="212121"/>
          <w:spacing w:val="-30"/>
          <w:w w:val="90"/>
          <w:sz w:val="24"/>
        </w:rPr>
        <w:t> </w:t>
      </w:r>
      <w:r>
        <w:rPr>
          <w:rFonts w:ascii="Arial"/>
          <w:color w:val="212121"/>
          <w:w w:val="90"/>
          <w:sz w:val="24"/>
        </w:rPr>
        <w:t>feeding).</w:t>
      </w:r>
      <w:r>
        <w:rPr>
          <w:rFonts w:ascii="Arial"/>
          <w:color w:val="212121"/>
          <w:spacing w:val="-32"/>
          <w:w w:val="90"/>
          <w:sz w:val="24"/>
        </w:rPr>
        <w:t> </w:t>
      </w:r>
      <w:r>
        <w:rPr>
          <w:rFonts w:ascii="Arial"/>
          <w:color w:val="212121"/>
          <w:w w:val="90"/>
          <w:sz w:val="24"/>
        </w:rPr>
        <w:t>It</w:t>
      </w:r>
      <w:r>
        <w:rPr>
          <w:rFonts w:ascii="Arial"/>
          <w:color w:val="212121"/>
          <w:spacing w:val="-32"/>
          <w:w w:val="90"/>
          <w:sz w:val="24"/>
        </w:rPr>
        <w:t> </w:t>
      </w:r>
      <w:r>
        <w:rPr>
          <w:rFonts w:ascii="Arial"/>
          <w:color w:val="212121"/>
          <w:w w:val="90"/>
          <w:sz w:val="24"/>
        </w:rPr>
        <w:t>is</w:t>
      </w:r>
      <w:r>
        <w:rPr>
          <w:rFonts w:ascii="Arial"/>
          <w:color w:val="212121"/>
          <w:spacing w:val="-32"/>
          <w:w w:val="90"/>
          <w:sz w:val="24"/>
        </w:rPr>
        <w:t> </w:t>
      </w:r>
      <w:r>
        <w:rPr>
          <w:rFonts w:ascii="Arial"/>
          <w:color w:val="212121"/>
          <w:w w:val="90"/>
          <w:sz w:val="24"/>
        </w:rPr>
        <w:t>concluded</w:t>
      </w:r>
      <w:r>
        <w:rPr>
          <w:rFonts w:ascii="Arial"/>
          <w:color w:val="212121"/>
          <w:spacing w:val="-33"/>
          <w:w w:val="90"/>
          <w:sz w:val="24"/>
        </w:rPr>
        <w:t> </w:t>
      </w:r>
      <w:r>
        <w:rPr>
          <w:rFonts w:ascii="Arial"/>
          <w:color w:val="212121"/>
          <w:w w:val="90"/>
          <w:sz w:val="24"/>
        </w:rPr>
        <w:t>that</w:t>
      </w:r>
      <w:r>
        <w:rPr>
          <w:rFonts w:ascii="Arial"/>
          <w:color w:val="212121"/>
          <w:spacing w:val="-32"/>
          <w:w w:val="90"/>
          <w:sz w:val="24"/>
        </w:rPr>
        <w:t> </w:t>
      </w:r>
      <w:r>
        <w:rPr>
          <w:rFonts w:ascii="Arial"/>
          <w:color w:val="212121"/>
          <w:w w:val="90"/>
          <w:sz w:val="24"/>
        </w:rPr>
        <w:t>the</w:t>
      </w:r>
      <w:r>
        <w:rPr>
          <w:rFonts w:ascii="Arial"/>
          <w:color w:val="212121"/>
          <w:spacing w:val="-32"/>
          <w:w w:val="90"/>
          <w:sz w:val="24"/>
        </w:rPr>
        <w:t> </w:t>
      </w:r>
      <w:r>
        <w:rPr>
          <w:rFonts w:ascii="Arial"/>
          <w:color w:val="212121"/>
          <w:w w:val="90"/>
          <w:sz w:val="24"/>
        </w:rPr>
        <w:t>addition</w:t>
      </w:r>
      <w:r>
        <w:rPr>
          <w:rFonts w:ascii="Arial"/>
          <w:color w:val="212121"/>
          <w:spacing w:val="-31"/>
          <w:w w:val="90"/>
          <w:sz w:val="24"/>
        </w:rPr>
        <w:t> </w:t>
      </w:r>
      <w:r>
        <w:rPr>
          <w:rFonts w:ascii="Arial"/>
          <w:color w:val="212121"/>
          <w:w w:val="90"/>
          <w:sz w:val="24"/>
        </w:rPr>
        <w:t>of</w:t>
      </w:r>
      <w:r>
        <w:rPr>
          <w:rFonts w:ascii="Arial"/>
          <w:color w:val="212121"/>
          <w:spacing w:val="-32"/>
          <w:w w:val="90"/>
          <w:sz w:val="24"/>
        </w:rPr>
        <w:t> </w:t>
      </w:r>
      <w:r>
        <w:rPr>
          <w:rFonts w:ascii="Arial"/>
          <w:color w:val="212121"/>
          <w:w w:val="90"/>
          <w:sz w:val="24"/>
        </w:rPr>
        <w:t>FCT</w:t>
      </w:r>
      <w:r>
        <w:rPr>
          <w:rFonts w:ascii="Arial"/>
          <w:color w:val="212121"/>
          <w:spacing w:val="-29"/>
          <w:w w:val="90"/>
          <w:sz w:val="24"/>
        </w:rPr>
        <w:t> </w:t>
      </w:r>
      <w:r>
        <w:rPr>
          <w:rFonts w:ascii="Arial"/>
          <w:color w:val="212121"/>
          <w:w w:val="90"/>
          <w:sz w:val="24"/>
        </w:rPr>
        <w:t>enhance</w:t>
      </w:r>
      <w:r>
        <w:rPr>
          <w:rFonts w:ascii="Arial"/>
          <w:color w:val="212121"/>
          <w:spacing w:val="-32"/>
          <w:w w:val="90"/>
          <w:sz w:val="24"/>
        </w:rPr>
        <w:t> </w:t>
      </w:r>
      <w:r>
        <w:rPr>
          <w:rFonts w:ascii="Arial"/>
          <w:color w:val="212121"/>
          <w:w w:val="90"/>
          <w:sz w:val="24"/>
        </w:rPr>
        <w:t>the</w:t>
      </w:r>
      <w:r>
        <w:rPr>
          <w:rFonts w:ascii="Arial"/>
          <w:color w:val="212121"/>
          <w:spacing w:val="-32"/>
          <w:w w:val="90"/>
          <w:sz w:val="24"/>
        </w:rPr>
        <w:t> </w:t>
      </w:r>
      <w:r>
        <w:rPr>
          <w:rFonts w:ascii="Arial"/>
          <w:color w:val="212121"/>
          <w:w w:val="90"/>
          <w:sz w:val="24"/>
        </w:rPr>
        <w:t>DACP, </w:t>
      </w:r>
      <w:r>
        <w:rPr>
          <w:rFonts w:ascii="Arial"/>
          <w:color w:val="212121"/>
          <w:w w:val="85"/>
          <w:position w:val="2"/>
          <w:sz w:val="24"/>
        </w:rPr>
        <w:t>increase</w:t>
      </w:r>
      <w:r>
        <w:rPr>
          <w:rFonts w:ascii="Arial"/>
          <w:color w:val="212121"/>
          <w:spacing w:val="-22"/>
          <w:w w:val="85"/>
          <w:position w:val="2"/>
          <w:sz w:val="24"/>
        </w:rPr>
        <w:t> </w:t>
      </w:r>
      <w:r>
        <w:rPr>
          <w:rFonts w:ascii="Arial"/>
          <w:color w:val="212121"/>
          <w:w w:val="85"/>
          <w:position w:val="2"/>
          <w:sz w:val="24"/>
        </w:rPr>
        <w:t>levels</w:t>
      </w:r>
      <w:r>
        <w:rPr>
          <w:rFonts w:ascii="Arial"/>
          <w:color w:val="212121"/>
          <w:spacing w:val="-23"/>
          <w:w w:val="85"/>
          <w:position w:val="2"/>
          <w:sz w:val="24"/>
        </w:rPr>
        <w:t> </w:t>
      </w:r>
      <w:r>
        <w:rPr>
          <w:rFonts w:ascii="Arial"/>
          <w:color w:val="212121"/>
          <w:w w:val="85"/>
          <w:position w:val="2"/>
          <w:sz w:val="24"/>
        </w:rPr>
        <w:t>of</w:t>
      </w:r>
      <w:r>
        <w:rPr>
          <w:rFonts w:ascii="Arial"/>
          <w:color w:val="212121"/>
          <w:spacing w:val="-24"/>
          <w:w w:val="85"/>
          <w:position w:val="2"/>
          <w:sz w:val="24"/>
        </w:rPr>
        <w:t> </w:t>
      </w:r>
      <w:r>
        <w:rPr>
          <w:rFonts w:ascii="Arial"/>
          <w:color w:val="212121"/>
          <w:w w:val="85"/>
          <w:position w:val="2"/>
          <w:sz w:val="24"/>
        </w:rPr>
        <w:t>N-</w:t>
      </w:r>
      <w:r>
        <w:rPr>
          <w:rFonts w:ascii="Arial"/>
          <w:color w:val="212121"/>
          <w:spacing w:val="-23"/>
          <w:w w:val="85"/>
          <w:position w:val="2"/>
          <w:sz w:val="24"/>
        </w:rPr>
        <w:t> </w:t>
      </w:r>
      <w:r>
        <w:rPr>
          <w:rFonts w:ascii="Arial"/>
          <w:color w:val="212121"/>
          <w:w w:val="85"/>
          <w:position w:val="2"/>
          <w:sz w:val="24"/>
        </w:rPr>
        <w:t>NH</w:t>
      </w:r>
      <w:r>
        <w:rPr>
          <w:rFonts w:ascii="Arial"/>
          <w:color w:val="212121"/>
          <w:w w:val="85"/>
          <w:sz w:val="16"/>
        </w:rPr>
        <w:t>3</w:t>
      </w:r>
      <w:r>
        <w:rPr>
          <w:rFonts w:ascii="Arial"/>
          <w:color w:val="212121"/>
          <w:w w:val="85"/>
          <w:position w:val="2"/>
          <w:sz w:val="24"/>
        </w:rPr>
        <w:t>,</w:t>
      </w:r>
      <w:r>
        <w:rPr>
          <w:rFonts w:ascii="Arial"/>
          <w:color w:val="212121"/>
          <w:spacing w:val="-22"/>
          <w:w w:val="85"/>
          <w:position w:val="2"/>
          <w:sz w:val="24"/>
        </w:rPr>
        <w:t> </w:t>
      </w:r>
      <w:r>
        <w:rPr>
          <w:rFonts w:ascii="Arial"/>
          <w:color w:val="212121"/>
          <w:w w:val="85"/>
          <w:position w:val="2"/>
          <w:sz w:val="24"/>
        </w:rPr>
        <w:t>decrease</w:t>
      </w:r>
      <w:r>
        <w:rPr>
          <w:rFonts w:ascii="Arial"/>
          <w:color w:val="212121"/>
          <w:spacing w:val="-24"/>
          <w:w w:val="85"/>
          <w:position w:val="2"/>
          <w:sz w:val="24"/>
        </w:rPr>
        <w:t> </w:t>
      </w:r>
      <w:r>
        <w:rPr>
          <w:rFonts w:ascii="Arial"/>
          <w:color w:val="212121"/>
          <w:w w:val="85"/>
          <w:position w:val="2"/>
          <w:sz w:val="24"/>
        </w:rPr>
        <w:t>SCFA</w:t>
      </w:r>
      <w:r>
        <w:rPr>
          <w:rFonts w:ascii="Arial"/>
          <w:color w:val="212121"/>
          <w:spacing w:val="-22"/>
          <w:w w:val="85"/>
          <w:position w:val="2"/>
          <w:sz w:val="24"/>
        </w:rPr>
        <w:t> </w:t>
      </w:r>
      <w:r>
        <w:rPr>
          <w:rFonts w:ascii="Arial"/>
          <w:color w:val="212121"/>
          <w:w w:val="85"/>
          <w:position w:val="2"/>
          <w:sz w:val="24"/>
        </w:rPr>
        <w:t>and</w:t>
      </w:r>
      <w:r>
        <w:rPr>
          <w:rFonts w:ascii="Arial"/>
          <w:color w:val="212121"/>
          <w:spacing w:val="-22"/>
          <w:w w:val="85"/>
          <w:position w:val="2"/>
          <w:sz w:val="24"/>
        </w:rPr>
        <w:t> </w:t>
      </w:r>
      <w:r>
        <w:rPr>
          <w:rFonts w:ascii="Arial"/>
          <w:color w:val="212121"/>
          <w:w w:val="85"/>
          <w:position w:val="2"/>
          <w:sz w:val="24"/>
        </w:rPr>
        <w:t>ME</w:t>
      </w:r>
      <w:r>
        <w:rPr>
          <w:rFonts w:ascii="Arial"/>
          <w:color w:val="212121"/>
          <w:spacing w:val="-24"/>
          <w:w w:val="85"/>
          <w:position w:val="2"/>
          <w:sz w:val="24"/>
        </w:rPr>
        <w:t> </w:t>
      </w:r>
      <w:r>
        <w:rPr>
          <w:rFonts w:ascii="Arial"/>
          <w:color w:val="212121"/>
          <w:w w:val="85"/>
          <w:position w:val="2"/>
          <w:sz w:val="24"/>
        </w:rPr>
        <w:t>but</w:t>
      </w:r>
      <w:r>
        <w:rPr>
          <w:rFonts w:ascii="Arial"/>
          <w:color w:val="212121"/>
          <w:spacing w:val="-25"/>
          <w:w w:val="85"/>
          <w:position w:val="2"/>
          <w:sz w:val="24"/>
        </w:rPr>
        <w:t> </w:t>
      </w:r>
      <w:r>
        <w:rPr>
          <w:rFonts w:ascii="Arial"/>
          <w:color w:val="212121"/>
          <w:w w:val="85"/>
          <w:position w:val="2"/>
          <w:sz w:val="24"/>
        </w:rPr>
        <w:t>stimulate</w:t>
      </w:r>
      <w:r>
        <w:rPr>
          <w:rFonts w:ascii="Arial"/>
          <w:color w:val="212121"/>
          <w:spacing w:val="-22"/>
          <w:w w:val="85"/>
          <w:position w:val="2"/>
          <w:sz w:val="24"/>
        </w:rPr>
        <w:t> </w:t>
      </w:r>
      <w:r>
        <w:rPr>
          <w:rFonts w:ascii="Arial"/>
          <w:color w:val="212121"/>
          <w:w w:val="85"/>
          <w:position w:val="2"/>
          <w:sz w:val="24"/>
        </w:rPr>
        <w:t>growth</w:t>
      </w:r>
      <w:r>
        <w:rPr>
          <w:rFonts w:ascii="Arial"/>
          <w:color w:val="212121"/>
          <w:spacing w:val="-22"/>
          <w:w w:val="85"/>
          <w:position w:val="2"/>
          <w:sz w:val="24"/>
        </w:rPr>
        <w:t> </w:t>
      </w:r>
      <w:r>
        <w:rPr>
          <w:rFonts w:ascii="Arial"/>
          <w:color w:val="212121"/>
          <w:w w:val="85"/>
          <w:position w:val="2"/>
          <w:sz w:val="24"/>
        </w:rPr>
        <w:t>of</w:t>
      </w:r>
      <w:r>
        <w:rPr>
          <w:rFonts w:ascii="Arial"/>
          <w:color w:val="212121"/>
          <w:spacing w:val="-22"/>
          <w:w w:val="85"/>
          <w:position w:val="2"/>
          <w:sz w:val="24"/>
        </w:rPr>
        <w:t> </w:t>
      </w:r>
      <w:r>
        <w:rPr>
          <w:rFonts w:ascii="Arial"/>
          <w:color w:val="212121"/>
          <w:w w:val="85"/>
          <w:position w:val="2"/>
          <w:sz w:val="24"/>
        </w:rPr>
        <w:t>ruminal</w:t>
      </w:r>
      <w:r>
        <w:rPr>
          <w:rFonts w:ascii="Arial"/>
          <w:color w:val="212121"/>
          <w:spacing w:val="-24"/>
          <w:w w:val="85"/>
          <w:position w:val="2"/>
          <w:sz w:val="24"/>
        </w:rPr>
        <w:t> </w:t>
      </w:r>
      <w:r>
        <w:rPr>
          <w:rFonts w:ascii="Arial"/>
          <w:color w:val="212121"/>
          <w:w w:val="85"/>
          <w:position w:val="2"/>
          <w:sz w:val="24"/>
        </w:rPr>
        <w:t>protozoa</w:t>
      </w:r>
      <w:r>
        <w:rPr>
          <w:rFonts w:ascii="Arial"/>
          <w:color w:val="212121"/>
          <w:spacing w:val="-22"/>
          <w:w w:val="85"/>
          <w:position w:val="2"/>
          <w:sz w:val="24"/>
        </w:rPr>
        <w:t> </w:t>
      </w:r>
      <w:r>
        <w:rPr>
          <w:rFonts w:ascii="Arial"/>
          <w:color w:val="212121"/>
          <w:w w:val="85"/>
          <w:position w:val="2"/>
          <w:sz w:val="24"/>
        </w:rPr>
        <w:t>.</w:t>
      </w:r>
    </w:p>
    <w:p>
      <w:pPr>
        <w:spacing w:before="3"/>
        <w:ind w:left="265" w:right="0" w:firstLine="0"/>
        <w:jc w:val="both"/>
        <w:rPr>
          <w:rFonts w:ascii="Arial"/>
          <w:sz w:val="24"/>
        </w:rPr>
      </w:pPr>
      <w:r>
        <w:rPr>
          <w:rFonts w:ascii="Arial"/>
          <w:b/>
          <w:w w:val="85"/>
          <w:sz w:val="24"/>
        </w:rPr>
        <w:t>Key words</w:t>
      </w:r>
      <w:r>
        <w:rPr>
          <w:rFonts w:ascii="Arial"/>
          <w:w w:val="85"/>
          <w:sz w:val="24"/>
        </w:rPr>
        <w:t>: Digestibility, nutrients, kinetics ruminal fermentation, free condensed tannins, sheep</w:t>
      </w:r>
    </w:p>
    <w:p>
      <w:pPr>
        <w:spacing w:after="0"/>
        <w:jc w:val="both"/>
        <w:rPr>
          <w:rFonts w:ascii="Arial"/>
          <w:sz w:val="24"/>
        </w:rPr>
        <w:sectPr>
          <w:pgSz w:w="12240" w:h="15840"/>
          <w:pgMar w:header="0" w:footer="1003" w:top="1360" w:bottom="1200" w:left="1720" w:right="1300"/>
        </w:sectPr>
      </w:pPr>
    </w:p>
    <w:p>
      <w:pPr>
        <w:pStyle w:val="Heading1"/>
        <w:spacing w:before="51"/>
        <w:rPr>
          <w:rFonts w:ascii="Arial" w:hAnsi="Arial"/>
        </w:rPr>
      </w:pPr>
      <w:r>
        <w:rPr>
          <w:rFonts w:ascii="Arial" w:hAnsi="Arial"/>
          <w:w w:val="90"/>
        </w:rPr>
        <w:t>INTRODUCCIÓN</w:t>
      </w:r>
    </w:p>
    <w:p>
      <w:pPr>
        <w:pStyle w:val="BodyText"/>
        <w:spacing w:before="9"/>
        <w:rPr>
          <w:rFonts w:ascii="Arial"/>
          <w:b/>
          <w:sz w:val="23"/>
        </w:rPr>
      </w:pPr>
    </w:p>
    <w:p>
      <w:pPr>
        <w:pStyle w:val="Heading2"/>
        <w:spacing w:line="480" w:lineRule="auto"/>
        <w:ind w:left="265" w:right="111"/>
      </w:pPr>
      <w:r>
        <w:rPr>
          <w:w w:val="85"/>
        </w:rPr>
        <w:t>El</w:t>
      </w:r>
      <w:r>
        <w:rPr>
          <w:spacing w:val="-22"/>
          <w:w w:val="85"/>
        </w:rPr>
        <w:t> </w:t>
      </w:r>
      <w:r>
        <w:rPr>
          <w:w w:val="85"/>
        </w:rPr>
        <w:t>uso</w:t>
      </w:r>
      <w:r>
        <w:rPr>
          <w:spacing w:val="-21"/>
          <w:w w:val="85"/>
        </w:rPr>
        <w:t> </w:t>
      </w:r>
      <w:r>
        <w:rPr>
          <w:w w:val="85"/>
        </w:rPr>
        <w:t>de</w:t>
      </w:r>
      <w:r>
        <w:rPr>
          <w:spacing w:val="-21"/>
          <w:w w:val="85"/>
        </w:rPr>
        <w:t> </w:t>
      </w:r>
      <w:r>
        <w:rPr>
          <w:w w:val="85"/>
        </w:rPr>
        <w:t>aditivos</w:t>
      </w:r>
      <w:r>
        <w:rPr>
          <w:spacing w:val="-22"/>
          <w:w w:val="85"/>
        </w:rPr>
        <w:t> </w:t>
      </w:r>
      <w:r>
        <w:rPr>
          <w:w w:val="85"/>
        </w:rPr>
        <w:t>en</w:t>
      </w:r>
      <w:r>
        <w:rPr>
          <w:spacing w:val="-21"/>
          <w:w w:val="85"/>
        </w:rPr>
        <w:t> </w:t>
      </w:r>
      <w:r>
        <w:rPr>
          <w:w w:val="85"/>
        </w:rPr>
        <w:t>la</w:t>
      </w:r>
      <w:r>
        <w:rPr>
          <w:spacing w:val="-21"/>
          <w:w w:val="85"/>
        </w:rPr>
        <w:t> </w:t>
      </w:r>
      <w:r>
        <w:rPr>
          <w:w w:val="85"/>
        </w:rPr>
        <w:t>producción</w:t>
      </w:r>
      <w:r>
        <w:rPr>
          <w:spacing w:val="-22"/>
          <w:w w:val="85"/>
        </w:rPr>
        <w:t> </w:t>
      </w:r>
      <w:r>
        <w:rPr>
          <w:w w:val="85"/>
        </w:rPr>
        <w:t>de</w:t>
      </w:r>
      <w:r>
        <w:rPr>
          <w:spacing w:val="-21"/>
          <w:w w:val="85"/>
        </w:rPr>
        <w:t> </w:t>
      </w:r>
      <w:r>
        <w:rPr>
          <w:w w:val="85"/>
        </w:rPr>
        <w:t>rumiantes</w:t>
      </w:r>
      <w:r>
        <w:rPr>
          <w:spacing w:val="-22"/>
          <w:w w:val="85"/>
        </w:rPr>
        <w:t> </w:t>
      </w:r>
      <w:r>
        <w:rPr>
          <w:w w:val="85"/>
        </w:rPr>
        <w:t>es</w:t>
      </w:r>
      <w:r>
        <w:rPr>
          <w:spacing w:val="-23"/>
          <w:w w:val="85"/>
        </w:rPr>
        <w:t> </w:t>
      </w:r>
      <w:r>
        <w:rPr>
          <w:w w:val="85"/>
        </w:rPr>
        <w:t>un</w:t>
      </w:r>
      <w:r>
        <w:rPr>
          <w:spacing w:val="-23"/>
          <w:w w:val="85"/>
        </w:rPr>
        <w:t> </w:t>
      </w:r>
      <w:r>
        <w:rPr>
          <w:w w:val="85"/>
        </w:rPr>
        <w:t>tema</w:t>
      </w:r>
      <w:r>
        <w:rPr>
          <w:spacing w:val="-21"/>
          <w:w w:val="85"/>
        </w:rPr>
        <w:t> </w:t>
      </w:r>
      <w:r>
        <w:rPr>
          <w:w w:val="85"/>
        </w:rPr>
        <w:t>ampliamente</w:t>
      </w:r>
      <w:r>
        <w:rPr>
          <w:spacing w:val="-22"/>
          <w:w w:val="85"/>
        </w:rPr>
        <w:t> </w:t>
      </w:r>
      <w:r>
        <w:rPr>
          <w:w w:val="85"/>
        </w:rPr>
        <w:t>estudiado,</w:t>
      </w:r>
      <w:r>
        <w:rPr>
          <w:spacing w:val="-21"/>
          <w:w w:val="85"/>
        </w:rPr>
        <w:t> </w:t>
      </w:r>
      <w:r>
        <w:rPr>
          <w:w w:val="85"/>
        </w:rPr>
        <w:t>se</w:t>
      </w:r>
      <w:r>
        <w:rPr>
          <w:spacing w:val="-23"/>
          <w:w w:val="85"/>
        </w:rPr>
        <w:t> </w:t>
      </w:r>
      <w:r>
        <w:rPr>
          <w:w w:val="85"/>
        </w:rPr>
        <w:t>han</w:t>
      </w:r>
      <w:r>
        <w:rPr>
          <w:spacing w:val="-21"/>
          <w:w w:val="85"/>
        </w:rPr>
        <w:t> </w:t>
      </w:r>
      <w:r>
        <w:rPr>
          <w:w w:val="85"/>
        </w:rPr>
        <w:t>utilizado con el objetivo de mejorar el aprovechamiento de los nutrientes. Dentro de los principales aditivos </w:t>
      </w:r>
      <w:r>
        <w:rPr>
          <w:w w:val="90"/>
        </w:rPr>
        <w:t>implementados en la producción animal se encuentran los ionoforos, antibióticos, enzimas y </w:t>
      </w:r>
      <w:r>
        <w:rPr>
          <w:w w:val="85"/>
        </w:rPr>
        <w:t>extractos</w:t>
      </w:r>
      <w:r>
        <w:rPr>
          <w:spacing w:val="-19"/>
          <w:w w:val="85"/>
        </w:rPr>
        <w:t> </w:t>
      </w:r>
      <w:r>
        <w:rPr>
          <w:w w:val="85"/>
        </w:rPr>
        <w:t>de</w:t>
      </w:r>
      <w:r>
        <w:rPr>
          <w:spacing w:val="-19"/>
          <w:w w:val="85"/>
        </w:rPr>
        <w:t> </w:t>
      </w:r>
      <w:r>
        <w:rPr>
          <w:w w:val="85"/>
        </w:rPr>
        <w:t>plantas</w:t>
      </w:r>
      <w:r>
        <w:rPr>
          <w:spacing w:val="-19"/>
          <w:w w:val="85"/>
        </w:rPr>
        <w:t> </w:t>
      </w:r>
      <w:r>
        <w:rPr>
          <w:w w:val="85"/>
        </w:rPr>
        <w:t>ricas</w:t>
      </w:r>
      <w:r>
        <w:rPr>
          <w:spacing w:val="-19"/>
          <w:w w:val="85"/>
        </w:rPr>
        <w:t> </w:t>
      </w:r>
      <w:r>
        <w:rPr>
          <w:w w:val="85"/>
        </w:rPr>
        <w:t>en</w:t>
      </w:r>
      <w:r>
        <w:rPr>
          <w:spacing w:val="-19"/>
          <w:w w:val="85"/>
        </w:rPr>
        <w:t> </w:t>
      </w:r>
      <w:r>
        <w:rPr>
          <w:w w:val="85"/>
        </w:rPr>
        <w:t>taninos.</w:t>
      </w:r>
      <w:r>
        <w:rPr>
          <w:spacing w:val="-19"/>
          <w:w w:val="85"/>
        </w:rPr>
        <w:t> </w:t>
      </w:r>
      <w:r>
        <w:rPr>
          <w:w w:val="85"/>
        </w:rPr>
        <w:t>El</w:t>
      </w:r>
      <w:r>
        <w:rPr>
          <w:spacing w:val="-20"/>
          <w:w w:val="85"/>
        </w:rPr>
        <w:t> </w:t>
      </w:r>
      <w:r>
        <w:rPr>
          <w:w w:val="85"/>
        </w:rPr>
        <w:t>uso</w:t>
      </w:r>
      <w:r>
        <w:rPr>
          <w:spacing w:val="-19"/>
          <w:w w:val="85"/>
        </w:rPr>
        <w:t> </w:t>
      </w:r>
      <w:r>
        <w:rPr>
          <w:w w:val="85"/>
        </w:rPr>
        <w:t>de</w:t>
      </w:r>
      <w:r>
        <w:rPr>
          <w:spacing w:val="-19"/>
          <w:w w:val="85"/>
        </w:rPr>
        <w:t> </w:t>
      </w:r>
      <w:r>
        <w:rPr>
          <w:w w:val="85"/>
        </w:rPr>
        <w:t>extractos</w:t>
      </w:r>
      <w:r>
        <w:rPr>
          <w:spacing w:val="-19"/>
          <w:w w:val="85"/>
        </w:rPr>
        <w:t> </w:t>
      </w:r>
      <w:r>
        <w:rPr>
          <w:w w:val="85"/>
        </w:rPr>
        <w:t>a</w:t>
      </w:r>
      <w:r>
        <w:rPr>
          <w:spacing w:val="-19"/>
          <w:w w:val="85"/>
        </w:rPr>
        <w:t> </w:t>
      </w:r>
      <w:r>
        <w:rPr>
          <w:w w:val="85"/>
        </w:rPr>
        <w:t>nivel</w:t>
      </w:r>
      <w:r>
        <w:rPr>
          <w:spacing w:val="-19"/>
          <w:w w:val="85"/>
        </w:rPr>
        <w:t> </w:t>
      </w:r>
      <w:r>
        <w:rPr>
          <w:w w:val="85"/>
        </w:rPr>
        <w:t>experimental</w:t>
      </w:r>
      <w:r>
        <w:rPr>
          <w:spacing w:val="-20"/>
          <w:w w:val="85"/>
        </w:rPr>
        <w:t> </w:t>
      </w:r>
      <w:r>
        <w:rPr>
          <w:w w:val="85"/>
        </w:rPr>
        <w:t>ha</w:t>
      </w:r>
      <w:r>
        <w:rPr>
          <w:spacing w:val="-19"/>
          <w:w w:val="85"/>
        </w:rPr>
        <w:t> </w:t>
      </w:r>
      <w:r>
        <w:rPr>
          <w:w w:val="85"/>
        </w:rPr>
        <w:t>tenido</w:t>
      </w:r>
      <w:r>
        <w:rPr>
          <w:spacing w:val="-19"/>
          <w:w w:val="85"/>
        </w:rPr>
        <w:t> </w:t>
      </w:r>
      <w:r>
        <w:rPr>
          <w:w w:val="85"/>
        </w:rPr>
        <w:t>un</w:t>
      </w:r>
      <w:r>
        <w:rPr>
          <w:spacing w:val="-19"/>
          <w:w w:val="85"/>
        </w:rPr>
        <w:t> </w:t>
      </w:r>
      <w:r>
        <w:rPr>
          <w:w w:val="85"/>
        </w:rPr>
        <w:t>creciente </w:t>
      </w:r>
      <w:r>
        <w:rPr>
          <w:w w:val="90"/>
        </w:rPr>
        <w:t>interés</w:t>
      </w:r>
      <w:r>
        <w:rPr>
          <w:spacing w:val="-7"/>
          <w:w w:val="90"/>
        </w:rPr>
        <w:t> </w:t>
      </w:r>
      <w:r>
        <w:rPr>
          <w:w w:val="90"/>
        </w:rPr>
        <w:t>en</w:t>
      </w:r>
      <w:r>
        <w:rPr>
          <w:spacing w:val="-6"/>
          <w:w w:val="90"/>
        </w:rPr>
        <w:t> </w:t>
      </w:r>
      <w:r>
        <w:rPr>
          <w:w w:val="90"/>
        </w:rPr>
        <w:t>los</w:t>
      </w:r>
      <w:r>
        <w:rPr>
          <w:spacing w:val="-7"/>
          <w:w w:val="90"/>
        </w:rPr>
        <w:t> </w:t>
      </w:r>
      <w:r>
        <w:rPr>
          <w:w w:val="90"/>
        </w:rPr>
        <w:t>últimos</w:t>
      </w:r>
      <w:r>
        <w:rPr>
          <w:spacing w:val="-6"/>
          <w:w w:val="90"/>
        </w:rPr>
        <w:t> </w:t>
      </w:r>
      <w:r>
        <w:rPr>
          <w:w w:val="90"/>
        </w:rPr>
        <w:t>años,</w:t>
      </w:r>
      <w:r>
        <w:rPr>
          <w:spacing w:val="-5"/>
          <w:w w:val="90"/>
        </w:rPr>
        <w:t> </w:t>
      </w:r>
      <w:r>
        <w:rPr>
          <w:w w:val="90"/>
        </w:rPr>
        <w:t>debido</w:t>
      </w:r>
      <w:r>
        <w:rPr>
          <w:spacing w:val="-6"/>
          <w:w w:val="90"/>
        </w:rPr>
        <w:t> </w:t>
      </w:r>
      <w:r>
        <w:rPr>
          <w:w w:val="90"/>
        </w:rPr>
        <w:t>a</w:t>
      </w:r>
      <w:r>
        <w:rPr>
          <w:spacing w:val="-6"/>
          <w:w w:val="90"/>
        </w:rPr>
        <w:t> </w:t>
      </w:r>
      <w:r>
        <w:rPr>
          <w:w w:val="90"/>
        </w:rPr>
        <w:t>que</w:t>
      </w:r>
      <w:r>
        <w:rPr>
          <w:spacing w:val="-7"/>
          <w:w w:val="90"/>
        </w:rPr>
        <w:t> </w:t>
      </w:r>
      <w:r>
        <w:rPr>
          <w:w w:val="90"/>
        </w:rPr>
        <w:t>es</w:t>
      </w:r>
      <w:r>
        <w:rPr>
          <w:spacing w:val="-7"/>
          <w:w w:val="90"/>
        </w:rPr>
        <w:t> </w:t>
      </w:r>
      <w:r>
        <w:rPr>
          <w:w w:val="90"/>
        </w:rPr>
        <w:t>un</w:t>
      </w:r>
      <w:r>
        <w:rPr>
          <w:spacing w:val="-6"/>
          <w:w w:val="90"/>
        </w:rPr>
        <w:t> </w:t>
      </w:r>
      <w:r>
        <w:rPr>
          <w:w w:val="90"/>
        </w:rPr>
        <w:t>aditivo</w:t>
      </w:r>
      <w:r>
        <w:rPr>
          <w:spacing w:val="-5"/>
          <w:w w:val="90"/>
        </w:rPr>
        <w:t> </w:t>
      </w:r>
      <w:r>
        <w:rPr>
          <w:w w:val="90"/>
        </w:rPr>
        <w:t>natural,</w:t>
      </w:r>
      <w:r>
        <w:rPr>
          <w:spacing w:val="-7"/>
          <w:w w:val="90"/>
        </w:rPr>
        <w:t> </w:t>
      </w:r>
      <w:r>
        <w:rPr>
          <w:w w:val="90"/>
        </w:rPr>
        <w:t>al</w:t>
      </w:r>
      <w:r>
        <w:rPr>
          <w:spacing w:val="-6"/>
          <w:w w:val="90"/>
        </w:rPr>
        <w:t> </w:t>
      </w:r>
      <w:r>
        <w:rPr>
          <w:w w:val="90"/>
        </w:rPr>
        <w:t>cual</w:t>
      </w:r>
      <w:r>
        <w:rPr>
          <w:spacing w:val="-6"/>
          <w:w w:val="90"/>
        </w:rPr>
        <w:t> </w:t>
      </w:r>
      <w:r>
        <w:rPr>
          <w:w w:val="90"/>
        </w:rPr>
        <w:t>se</w:t>
      </w:r>
      <w:r>
        <w:rPr>
          <w:spacing w:val="-3"/>
          <w:w w:val="90"/>
        </w:rPr>
        <w:t> </w:t>
      </w:r>
      <w:r>
        <w:rPr>
          <w:w w:val="90"/>
        </w:rPr>
        <w:t>atribuyen</w:t>
      </w:r>
      <w:r>
        <w:rPr>
          <w:spacing w:val="-6"/>
          <w:w w:val="90"/>
        </w:rPr>
        <w:t> </w:t>
      </w:r>
      <w:r>
        <w:rPr>
          <w:w w:val="90"/>
        </w:rPr>
        <w:t>diferentes </w:t>
      </w:r>
      <w:r>
        <w:rPr>
          <w:w w:val="85"/>
        </w:rPr>
        <w:t>propiedades</w:t>
      </w:r>
      <w:r>
        <w:rPr>
          <w:spacing w:val="-26"/>
          <w:w w:val="85"/>
        </w:rPr>
        <w:t> </w:t>
      </w:r>
      <w:r>
        <w:rPr>
          <w:w w:val="85"/>
        </w:rPr>
        <w:t>benéficas</w:t>
      </w:r>
      <w:r>
        <w:rPr>
          <w:spacing w:val="-26"/>
          <w:w w:val="85"/>
        </w:rPr>
        <w:t> </w:t>
      </w:r>
      <w:r>
        <w:rPr>
          <w:w w:val="85"/>
        </w:rPr>
        <w:t>en</w:t>
      </w:r>
      <w:r>
        <w:rPr>
          <w:spacing w:val="-25"/>
          <w:w w:val="85"/>
        </w:rPr>
        <w:t> </w:t>
      </w:r>
      <w:r>
        <w:rPr>
          <w:w w:val="85"/>
        </w:rPr>
        <w:t>el</w:t>
      </w:r>
      <w:r>
        <w:rPr>
          <w:spacing w:val="-26"/>
          <w:w w:val="85"/>
        </w:rPr>
        <w:t> </w:t>
      </w:r>
      <w:r>
        <w:rPr>
          <w:w w:val="85"/>
        </w:rPr>
        <w:t>animal,</w:t>
      </w:r>
      <w:r>
        <w:rPr>
          <w:spacing w:val="-26"/>
          <w:w w:val="85"/>
        </w:rPr>
        <w:t> </w:t>
      </w:r>
      <w:r>
        <w:rPr>
          <w:w w:val="85"/>
        </w:rPr>
        <w:t>ejemplo</w:t>
      </w:r>
      <w:r>
        <w:rPr>
          <w:spacing w:val="-25"/>
          <w:w w:val="85"/>
        </w:rPr>
        <w:t> </w:t>
      </w:r>
      <w:r>
        <w:rPr>
          <w:w w:val="85"/>
        </w:rPr>
        <w:t>de</w:t>
      </w:r>
      <w:r>
        <w:rPr>
          <w:spacing w:val="-25"/>
          <w:w w:val="85"/>
        </w:rPr>
        <w:t> </w:t>
      </w:r>
      <w:r>
        <w:rPr>
          <w:w w:val="85"/>
        </w:rPr>
        <w:t>ellos</w:t>
      </w:r>
      <w:r>
        <w:rPr>
          <w:spacing w:val="-26"/>
          <w:w w:val="85"/>
        </w:rPr>
        <w:t> </w:t>
      </w:r>
      <w:r>
        <w:rPr>
          <w:w w:val="85"/>
        </w:rPr>
        <w:t>son</w:t>
      </w:r>
      <w:r>
        <w:rPr>
          <w:spacing w:val="-25"/>
          <w:w w:val="85"/>
        </w:rPr>
        <w:t> </w:t>
      </w:r>
      <w:r>
        <w:rPr>
          <w:w w:val="85"/>
        </w:rPr>
        <w:t>los</w:t>
      </w:r>
      <w:r>
        <w:rPr>
          <w:spacing w:val="-26"/>
          <w:w w:val="85"/>
        </w:rPr>
        <w:t> </w:t>
      </w:r>
      <w:r>
        <w:rPr>
          <w:w w:val="85"/>
        </w:rPr>
        <w:t>taninos</w:t>
      </w:r>
      <w:r>
        <w:rPr>
          <w:spacing w:val="-26"/>
          <w:w w:val="85"/>
        </w:rPr>
        <w:t> </w:t>
      </w:r>
      <w:r>
        <w:rPr>
          <w:w w:val="85"/>
        </w:rPr>
        <w:t>condensados</w:t>
      </w:r>
      <w:r>
        <w:rPr>
          <w:spacing w:val="-27"/>
          <w:w w:val="85"/>
        </w:rPr>
        <w:t> </w:t>
      </w:r>
      <w:r>
        <w:rPr>
          <w:w w:val="85"/>
        </w:rPr>
        <w:t>(TC),que</w:t>
      </w:r>
      <w:r>
        <w:rPr>
          <w:spacing w:val="-25"/>
          <w:w w:val="85"/>
        </w:rPr>
        <w:t> </w:t>
      </w:r>
      <w:r>
        <w:rPr>
          <w:w w:val="85"/>
        </w:rPr>
        <w:t>mejoran la</w:t>
      </w:r>
      <w:r>
        <w:rPr>
          <w:spacing w:val="-9"/>
          <w:w w:val="85"/>
        </w:rPr>
        <w:t> </w:t>
      </w:r>
      <w:r>
        <w:rPr>
          <w:w w:val="85"/>
        </w:rPr>
        <w:t>eficiencia</w:t>
      </w:r>
      <w:r>
        <w:rPr>
          <w:spacing w:val="-10"/>
          <w:w w:val="85"/>
        </w:rPr>
        <w:t> </w:t>
      </w:r>
      <w:r>
        <w:rPr>
          <w:w w:val="85"/>
        </w:rPr>
        <w:t>de</w:t>
      </w:r>
      <w:r>
        <w:rPr>
          <w:spacing w:val="-10"/>
          <w:w w:val="85"/>
        </w:rPr>
        <w:t> </w:t>
      </w:r>
      <w:r>
        <w:rPr>
          <w:w w:val="85"/>
        </w:rPr>
        <w:t>utilización</w:t>
      </w:r>
      <w:r>
        <w:rPr>
          <w:spacing w:val="-8"/>
          <w:w w:val="85"/>
        </w:rPr>
        <w:t> </w:t>
      </w:r>
      <w:r>
        <w:rPr>
          <w:w w:val="85"/>
        </w:rPr>
        <w:t>de</w:t>
      </w:r>
      <w:r>
        <w:rPr>
          <w:spacing w:val="-8"/>
          <w:w w:val="85"/>
        </w:rPr>
        <w:t> </w:t>
      </w:r>
      <w:r>
        <w:rPr>
          <w:w w:val="85"/>
        </w:rPr>
        <w:t>la</w:t>
      </w:r>
      <w:r>
        <w:rPr>
          <w:spacing w:val="-9"/>
          <w:w w:val="85"/>
        </w:rPr>
        <w:t> </w:t>
      </w:r>
      <w:r>
        <w:rPr>
          <w:w w:val="85"/>
        </w:rPr>
        <w:t>proteína,</w:t>
      </w:r>
      <w:r>
        <w:rPr>
          <w:spacing w:val="-10"/>
          <w:w w:val="85"/>
        </w:rPr>
        <w:t> </w:t>
      </w:r>
      <w:r>
        <w:rPr>
          <w:w w:val="85"/>
        </w:rPr>
        <w:t>al</w:t>
      </w:r>
      <w:r>
        <w:rPr>
          <w:spacing w:val="-5"/>
          <w:w w:val="85"/>
        </w:rPr>
        <w:t> </w:t>
      </w:r>
      <w:r>
        <w:rPr>
          <w:w w:val="85"/>
        </w:rPr>
        <w:t>convertirla</w:t>
      </w:r>
      <w:r>
        <w:rPr>
          <w:spacing w:val="-10"/>
          <w:w w:val="85"/>
        </w:rPr>
        <w:t> </w:t>
      </w:r>
      <w:r>
        <w:rPr>
          <w:w w:val="85"/>
        </w:rPr>
        <w:t>en</w:t>
      </w:r>
      <w:r>
        <w:rPr>
          <w:spacing w:val="-8"/>
          <w:w w:val="85"/>
        </w:rPr>
        <w:t> </w:t>
      </w:r>
      <w:r>
        <w:rPr>
          <w:w w:val="85"/>
        </w:rPr>
        <w:t>proteína</w:t>
      </w:r>
      <w:r>
        <w:rPr>
          <w:spacing w:val="-10"/>
          <w:w w:val="85"/>
        </w:rPr>
        <w:t> </w:t>
      </w:r>
      <w:r>
        <w:rPr>
          <w:w w:val="85"/>
        </w:rPr>
        <w:t>de</w:t>
      </w:r>
      <w:r>
        <w:rPr>
          <w:spacing w:val="-8"/>
          <w:w w:val="85"/>
        </w:rPr>
        <w:t> </w:t>
      </w:r>
      <w:r>
        <w:rPr>
          <w:w w:val="85"/>
        </w:rPr>
        <w:t>sobrepaso.</w:t>
      </w:r>
      <w:r>
        <w:rPr>
          <w:spacing w:val="-11"/>
          <w:w w:val="85"/>
        </w:rPr>
        <w:t> </w:t>
      </w:r>
      <w:r>
        <w:rPr>
          <w:w w:val="85"/>
        </w:rPr>
        <w:t>Así</w:t>
      </w:r>
      <w:r>
        <w:rPr>
          <w:spacing w:val="-9"/>
          <w:w w:val="85"/>
        </w:rPr>
        <w:t> </w:t>
      </w:r>
      <w:r>
        <w:rPr>
          <w:w w:val="85"/>
        </w:rPr>
        <w:t>mismo</w:t>
      </w:r>
      <w:r>
        <w:rPr>
          <w:spacing w:val="-8"/>
          <w:w w:val="85"/>
        </w:rPr>
        <w:t> </w:t>
      </w:r>
      <w:r>
        <w:rPr>
          <w:w w:val="85"/>
        </w:rPr>
        <w:t>tienen actividad</w:t>
      </w:r>
      <w:r>
        <w:rPr>
          <w:spacing w:val="-27"/>
          <w:w w:val="85"/>
        </w:rPr>
        <w:t> </w:t>
      </w:r>
      <w:r>
        <w:rPr>
          <w:w w:val="85"/>
        </w:rPr>
        <w:t>antihelmíntica</w:t>
      </w:r>
      <w:r>
        <w:rPr>
          <w:spacing w:val="-27"/>
          <w:w w:val="85"/>
        </w:rPr>
        <w:t> </w:t>
      </w:r>
      <w:r>
        <w:rPr>
          <w:w w:val="85"/>
        </w:rPr>
        <w:t>en</w:t>
      </w:r>
      <w:r>
        <w:rPr>
          <w:spacing w:val="-29"/>
          <w:w w:val="85"/>
        </w:rPr>
        <w:t> </w:t>
      </w:r>
      <w:r>
        <w:rPr>
          <w:w w:val="85"/>
        </w:rPr>
        <w:t>nematodos</w:t>
      </w:r>
      <w:r>
        <w:rPr>
          <w:spacing w:val="-28"/>
          <w:w w:val="85"/>
        </w:rPr>
        <w:t> </w:t>
      </w:r>
      <w:r>
        <w:rPr>
          <w:w w:val="85"/>
        </w:rPr>
        <w:t>gastrointestinales</w:t>
      </w:r>
      <w:r>
        <w:rPr>
          <w:spacing w:val="-28"/>
          <w:w w:val="85"/>
        </w:rPr>
        <w:t> </w:t>
      </w:r>
      <w:r>
        <w:rPr>
          <w:w w:val="85"/>
        </w:rPr>
        <w:t>(NGI)</w:t>
      </w:r>
      <w:r>
        <w:rPr>
          <w:spacing w:val="-28"/>
          <w:w w:val="85"/>
        </w:rPr>
        <w:t> </w:t>
      </w:r>
      <w:r>
        <w:rPr>
          <w:w w:val="85"/>
        </w:rPr>
        <w:t>de</w:t>
      </w:r>
      <w:r>
        <w:rPr>
          <w:spacing w:val="-27"/>
          <w:w w:val="85"/>
        </w:rPr>
        <w:t> </w:t>
      </w:r>
      <w:r>
        <w:rPr>
          <w:w w:val="85"/>
        </w:rPr>
        <w:t>ovinos</w:t>
      </w:r>
      <w:r>
        <w:rPr>
          <w:spacing w:val="-28"/>
          <w:w w:val="85"/>
        </w:rPr>
        <w:t> </w:t>
      </w:r>
      <w:r>
        <w:rPr>
          <w:w w:val="85"/>
        </w:rPr>
        <w:t>y</w:t>
      </w:r>
      <w:r>
        <w:rPr>
          <w:spacing w:val="-27"/>
          <w:w w:val="85"/>
        </w:rPr>
        <w:t> </w:t>
      </w:r>
      <w:r>
        <w:rPr>
          <w:w w:val="85"/>
        </w:rPr>
        <w:t>caprinos</w:t>
      </w:r>
      <w:r>
        <w:rPr>
          <w:spacing w:val="-28"/>
          <w:w w:val="85"/>
        </w:rPr>
        <w:t> </w:t>
      </w:r>
      <w:r>
        <w:rPr>
          <w:w w:val="85"/>
        </w:rPr>
        <w:t>(Ademola</w:t>
      </w:r>
      <w:r>
        <w:rPr>
          <w:spacing w:val="-27"/>
          <w:w w:val="85"/>
        </w:rPr>
        <w:t> </w:t>
      </w:r>
      <w:r>
        <w:rPr>
          <w:w w:val="85"/>
        </w:rPr>
        <w:t>y</w:t>
      </w:r>
      <w:r>
        <w:rPr>
          <w:spacing w:val="-28"/>
          <w:w w:val="85"/>
        </w:rPr>
        <w:t> </w:t>
      </w:r>
      <w:r>
        <w:rPr>
          <w:w w:val="85"/>
        </w:rPr>
        <w:t>Eloff </w:t>
      </w:r>
      <w:r>
        <w:rPr>
          <w:w w:val="90"/>
        </w:rPr>
        <w:t>2011; Novobilský </w:t>
      </w:r>
      <w:r>
        <w:rPr>
          <w:i/>
          <w:w w:val="90"/>
        </w:rPr>
        <w:t>et al. </w:t>
      </w:r>
      <w:r>
        <w:rPr>
          <w:w w:val="90"/>
        </w:rPr>
        <w:t>2011, Olmedo </w:t>
      </w:r>
      <w:r>
        <w:rPr>
          <w:i/>
          <w:w w:val="90"/>
        </w:rPr>
        <w:t>et al. </w:t>
      </w:r>
      <w:r>
        <w:rPr>
          <w:w w:val="90"/>
        </w:rPr>
        <w:t>2013). Desde el punto de vista metabólico se ha observado</w:t>
      </w:r>
      <w:r>
        <w:rPr>
          <w:spacing w:val="-23"/>
          <w:w w:val="90"/>
        </w:rPr>
        <w:t> </w:t>
      </w:r>
      <w:r>
        <w:rPr>
          <w:w w:val="90"/>
        </w:rPr>
        <w:t>que</w:t>
      </w:r>
      <w:r>
        <w:rPr>
          <w:spacing w:val="-22"/>
          <w:w w:val="90"/>
        </w:rPr>
        <w:t> </w:t>
      </w:r>
      <w:r>
        <w:rPr>
          <w:w w:val="90"/>
        </w:rPr>
        <w:t>los</w:t>
      </w:r>
      <w:r>
        <w:rPr>
          <w:spacing w:val="-23"/>
          <w:w w:val="90"/>
        </w:rPr>
        <w:t> </w:t>
      </w:r>
      <w:r>
        <w:rPr>
          <w:w w:val="90"/>
        </w:rPr>
        <w:t>TC</w:t>
      </w:r>
      <w:r>
        <w:rPr>
          <w:spacing w:val="-23"/>
          <w:w w:val="90"/>
        </w:rPr>
        <w:t> </w:t>
      </w:r>
      <w:r>
        <w:rPr>
          <w:w w:val="90"/>
        </w:rPr>
        <w:t>reducen</w:t>
      </w:r>
      <w:r>
        <w:rPr>
          <w:spacing w:val="-22"/>
          <w:w w:val="90"/>
        </w:rPr>
        <w:t> </w:t>
      </w:r>
      <w:r>
        <w:rPr>
          <w:w w:val="90"/>
        </w:rPr>
        <w:t>la</w:t>
      </w:r>
      <w:r>
        <w:rPr>
          <w:spacing w:val="-23"/>
          <w:w w:val="90"/>
        </w:rPr>
        <w:t> </w:t>
      </w:r>
      <w:r>
        <w:rPr>
          <w:w w:val="90"/>
        </w:rPr>
        <w:t>degradación</w:t>
      </w:r>
      <w:r>
        <w:rPr>
          <w:spacing w:val="-23"/>
          <w:w w:val="90"/>
        </w:rPr>
        <w:t> </w:t>
      </w:r>
      <w:r>
        <w:rPr>
          <w:w w:val="90"/>
        </w:rPr>
        <w:t>de</w:t>
      </w:r>
      <w:r>
        <w:rPr>
          <w:spacing w:val="-22"/>
          <w:w w:val="90"/>
        </w:rPr>
        <w:t> </w:t>
      </w:r>
      <w:r>
        <w:rPr>
          <w:w w:val="90"/>
        </w:rPr>
        <w:t>los</w:t>
      </w:r>
      <w:r>
        <w:rPr>
          <w:spacing w:val="-23"/>
          <w:w w:val="90"/>
        </w:rPr>
        <w:t> </w:t>
      </w:r>
      <w:r>
        <w:rPr>
          <w:w w:val="90"/>
        </w:rPr>
        <w:t>carbohidratos</w:t>
      </w:r>
      <w:r>
        <w:rPr>
          <w:spacing w:val="-23"/>
          <w:w w:val="90"/>
        </w:rPr>
        <w:t> </w:t>
      </w:r>
      <w:r>
        <w:rPr>
          <w:w w:val="90"/>
        </w:rPr>
        <w:t>estructurales</w:t>
      </w:r>
      <w:r>
        <w:rPr>
          <w:spacing w:val="-23"/>
          <w:w w:val="90"/>
        </w:rPr>
        <w:t> </w:t>
      </w:r>
      <w:r>
        <w:rPr>
          <w:w w:val="90"/>
        </w:rPr>
        <w:t>al</w:t>
      </w:r>
      <w:r>
        <w:rPr>
          <w:spacing w:val="-23"/>
          <w:w w:val="90"/>
        </w:rPr>
        <w:t> </w:t>
      </w:r>
      <w:r>
        <w:rPr>
          <w:w w:val="90"/>
        </w:rPr>
        <w:t>disminuir</w:t>
      </w:r>
      <w:r>
        <w:rPr>
          <w:spacing w:val="-23"/>
          <w:w w:val="90"/>
        </w:rPr>
        <w:t> </w:t>
      </w:r>
      <w:r>
        <w:rPr>
          <w:w w:val="90"/>
        </w:rPr>
        <w:t>la </w:t>
      </w:r>
      <w:r>
        <w:rPr>
          <w:w w:val="85"/>
        </w:rPr>
        <w:t>población</w:t>
      </w:r>
      <w:r>
        <w:rPr>
          <w:spacing w:val="-24"/>
          <w:w w:val="85"/>
        </w:rPr>
        <w:t> </w:t>
      </w:r>
      <w:r>
        <w:rPr>
          <w:w w:val="85"/>
        </w:rPr>
        <w:t>de</w:t>
      </w:r>
      <w:r>
        <w:rPr>
          <w:spacing w:val="-24"/>
          <w:w w:val="85"/>
        </w:rPr>
        <w:t> </w:t>
      </w:r>
      <w:r>
        <w:rPr>
          <w:w w:val="85"/>
        </w:rPr>
        <w:t>bacterias</w:t>
      </w:r>
      <w:r>
        <w:rPr>
          <w:spacing w:val="-22"/>
          <w:w w:val="85"/>
        </w:rPr>
        <w:t> </w:t>
      </w:r>
      <w:r>
        <w:rPr>
          <w:w w:val="85"/>
        </w:rPr>
        <w:t>celulolíticas</w:t>
      </w:r>
      <w:r>
        <w:rPr>
          <w:spacing w:val="-20"/>
          <w:w w:val="85"/>
        </w:rPr>
        <w:t> </w:t>
      </w:r>
      <w:r>
        <w:rPr>
          <w:w w:val="85"/>
        </w:rPr>
        <w:t>(Makkar</w:t>
      </w:r>
      <w:r>
        <w:rPr>
          <w:spacing w:val="-22"/>
          <w:w w:val="85"/>
        </w:rPr>
        <w:t> </w:t>
      </w:r>
      <w:r>
        <w:rPr>
          <w:i/>
          <w:w w:val="85"/>
        </w:rPr>
        <w:t>et</w:t>
      </w:r>
      <w:r>
        <w:rPr>
          <w:i/>
          <w:spacing w:val="-22"/>
          <w:w w:val="85"/>
        </w:rPr>
        <w:t> </w:t>
      </w:r>
      <w:r>
        <w:rPr>
          <w:i/>
          <w:w w:val="85"/>
        </w:rPr>
        <w:t>al.</w:t>
      </w:r>
      <w:r>
        <w:rPr>
          <w:w w:val="85"/>
        </w:rPr>
        <w:t>1995),</w:t>
      </w:r>
      <w:r>
        <w:rPr>
          <w:spacing w:val="-24"/>
          <w:w w:val="85"/>
        </w:rPr>
        <w:t> </w:t>
      </w:r>
      <w:r>
        <w:rPr>
          <w:w w:val="85"/>
        </w:rPr>
        <w:t>evitando</w:t>
      </w:r>
      <w:r>
        <w:rPr>
          <w:spacing w:val="-22"/>
          <w:w w:val="85"/>
        </w:rPr>
        <w:t> </w:t>
      </w:r>
      <w:r>
        <w:rPr>
          <w:w w:val="85"/>
        </w:rPr>
        <w:t>la</w:t>
      </w:r>
      <w:r>
        <w:rPr>
          <w:spacing w:val="-22"/>
          <w:w w:val="85"/>
        </w:rPr>
        <w:t> </w:t>
      </w:r>
      <w:r>
        <w:rPr>
          <w:w w:val="85"/>
        </w:rPr>
        <w:t>adherencia</w:t>
      </w:r>
      <w:r>
        <w:rPr>
          <w:spacing w:val="-22"/>
          <w:w w:val="85"/>
        </w:rPr>
        <w:t> </w:t>
      </w:r>
      <w:r>
        <w:rPr>
          <w:w w:val="85"/>
        </w:rPr>
        <w:t>microbiana</w:t>
      </w:r>
      <w:r>
        <w:rPr>
          <w:spacing w:val="-22"/>
          <w:w w:val="85"/>
        </w:rPr>
        <w:t> </w:t>
      </w:r>
      <w:r>
        <w:rPr>
          <w:w w:val="85"/>
        </w:rPr>
        <w:t>sobre</w:t>
      </w:r>
      <w:r>
        <w:rPr>
          <w:spacing w:val="-22"/>
          <w:w w:val="85"/>
        </w:rPr>
        <w:t> </w:t>
      </w:r>
      <w:r>
        <w:rPr>
          <w:w w:val="85"/>
        </w:rPr>
        <w:t>las partículas</w:t>
      </w:r>
      <w:r>
        <w:rPr>
          <w:spacing w:val="-8"/>
          <w:w w:val="85"/>
        </w:rPr>
        <w:t> </w:t>
      </w:r>
      <w:r>
        <w:rPr>
          <w:w w:val="85"/>
        </w:rPr>
        <w:t>de</w:t>
      </w:r>
      <w:r>
        <w:rPr>
          <w:spacing w:val="-6"/>
          <w:w w:val="85"/>
        </w:rPr>
        <w:t> </w:t>
      </w:r>
      <w:r>
        <w:rPr>
          <w:w w:val="85"/>
        </w:rPr>
        <w:t>los</w:t>
      </w:r>
      <w:r>
        <w:rPr>
          <w:spacing w:val="-8"/>
          <w:w w:val="85"/>
        </w:rPr>
        <w:t> </w:t>
      </w:r>
      <w:r>
        <w:rPr>
          <w:w w:val="85"/>
        </w:rPr>
        <w:t>alimentos,</w:t>
      </w:r>
      <w:r>
        <w:rPr>
          <w:spacing w:val="-8"/>
          <w:w w:val="85"/>
        </w:rPr>
        <w:t> </w:t>
      </w:r>
      <w:r>
        <w:rPr>
          <w:w w:val="85"/>
        </w:rPr>
        <w:t>afectando</w:t>
      </w:r>
      <w:r>
        <w:rPr>
          <w:spacing w:val="-8"/>
          <w:w w:val="85"/>
        </w:rPr>
        <w:t> </w:t>
      </w:r>
      <w:r>
        <w:rPr>
          <w:w w:val="85"/>
        </w:rPr>
        <w:t>así,</w:t>
      </w:r>
      <w:r>
        <w:rPr>
          <w:spacing w:val="-6"/>
          <w:w w:val="85"/>
        </w:rPr>
        <w:t> </w:t>
      </w:r>
      <w:r>
        <w:rPr>
          <w:w w:val="85"/>
        </w:rPr>
        <w:t>la</w:t>
      </w:r>
      <w:r>
        <w:rPr>
          <w:spacing w:val="-4"/>
          <w:w w:val="85"/>
        </w:rPr>
        <w:t> </w:t>
      </w:r>
      <w:r>
        <w:rPr>
          <w:w w:val="85"/>
        </w:rPr>
        <w:t>degradación</w:t>
      </w:r>
      <w:r>
        <w:rPr>
          <w:spacing w:val="-6"/>
          <w:w w:val="85"/>
        </w:rPr>
        <w:t> </w:t>
      </w:r>
      <w:r>
        <w:rPr>
          <w:w w:val="85"/>
        </w:rPr>
        <w:t>de</w:t>
      </w:r>
      <w:r>
        <w:rPr>
          <w:spacing w:val="-6"/>
          <w:w w:val="85"/>
        </w:rPr>
        <w:t> </w:t>
      </w:r>
      <w:r>
        <w:rPr>
          <w:w w:val="85"/>
        </w:rPr>
        <w:t>la</w:t>
      </w:r>
      <w:r>
        <w:rPr>
          <w:spacing w:val="-6"/>
          <w:w w:val="85"/>
        </w:rPr>
        <w:t> </w:t>
      </w:r>
      <w:r>
        <w:rPr>
          <w:w w:val="85"/>
        </w:rPr>
        <w:t>celulosa.</w:t>
      </w:r>
      <w:r>
        <w:rPr>
          <w:spacing w:val="-6"/>
          <w:w w:val="85"/>
        </w:rPr>
        <w:t> </w:t>
      </w:r>
      <w:r>
        <w:rPr>
          <w:w w:val="85"/>
        </w:rPr>
        <w:t>Por</w:t>
      </w:r>
      <w:r>
        <w:rPr>
          <w:spacing w:val="-7"/>
          <w:w w:val="85"/>
        </w:rPr>
        <w:t> </w:t>
      </w:r>
      <w:r>
        <w:rPr>
          <w:w w:val="85"/>
        </w:rPr>
        <w:t>otra</w:t>
      </w:r>
      <w:r>
        <w:rPr>
          <w:spacing w:val="-8"/>
          <w:w w:val="85"/>
        </w:rPr>
        <w:t> </w:t>
      </w:r>
      <w:r>
        <w:rPr>
          <w:w w:val="85"/>
        </w:rPr>
        <w:t>parte</w:t>
      </w:r>
      <w:r>
        <w:rPr>
          <w:spacing w:val="-8"/>
          <w:w w:val="85"/>
        </w:rPr>
        <w:t> </w:t>
      </w:r>
      <w:r>
        <w:rPr>
          <w:w w:val="85"/>
        </w:rPr>
        <w:t>estudios</w:t>
      </w:r>
      <w:r>
        <w:rPr>
          <w:spacing w:val="-3"/>
          <w:w w:val="85"/>
        </w:rPr>
        <w:t> </w:t>
      </w:r>
      <w:r>
        <w:rPr>
          <w:i/>
          <w:w w:val="85"/>
        </w:rPr>
        <w:t>in vitro</w:t>
      </w:r>
      <w:r>
        <w:rPr>
          <w:i/>
          <w:spacing w:val="-8"/>
          <w:w w:val="85"/>
        </w:rPr>
        <w:t> </w:t>
      </w:r>
      <w:r>
        <w:rPr>
          <w:w w:val="85"/>
        </w:rPr>
        <w:t>han</w:t>
      </w:r>
      <w:r>
        <w:rPr>
          <w:spacing w:val="-7"/>
          <w:w w:val="85"/>
        </w:rPr>
        <w:t> </w:t>
      </w:r>
      <w:r>
        <w:rPr>
          <w:w w:val="85"/>
        </w:rPr>
        <w:t>demostrado</w:t>
      </w:r>
      <w:r>
        <w:rPr>
          <w:spacing w:val="-7"/>
          <w:w w:val="85"/>
        </w:rPr>
        <w:t> </w:t>
      </w:r>
      <w:r>
        <w:rPr>
          <w:w w:val="85"/>
        </w:rPr>
        <w:t>que</w:t>
      </w:r>
      <w:r>
        <w:rPr>
          <w:spacing w:val="-7"/>
          <w:w w:val="85"/>
        </w:rPr>
        <w:t> </w:t>
      </w:r>
      <w:r>
        <w:rPr>
          <w:w w:val="85"/>
        </w:rPr>
        <w:t>los</w:t>
      </w:r>
      <w:r>
        <w:rPr>
          <w:spacing w:val="-8"/>
          <w:w w:val="85"/>
        </w:rPr>
        <w:t> </w:t>
      </w:r>
      <w:r>
        <w:rPr>
          <w:w w:val="85"/>
        </w:rPr>
        <w:t>taninos</w:t>
      </w:r>
      <w:r>
        <w:rPr>
          <w:spacing w:val="-8"/>
          <w:w w:val="85"/>
        </w:rPr>
        <w:t> </w:t>
      </w:r>
      <w:r>
        <w:rPr>
          <w:w w:val="85"/>
        </w:rPr>
        <w:t>a</w:t>
      </w:r>
      <w:r>
        <w:rPr>
          <w:spacing w:val="-7"/>
          <w:w w:val="85"/>
        </w:rPr>
        <w:t> </w:t>
      </w:r>
      <w:r>
        <w:rPr>
          <w:w w:val="85"/>
        </w:rPr>
        <w:t>concentraciones</w:t>
      </w:r>
      <w:r>
        <w:rPr>
          <w:spacing w:val="-8"/>
          <w:w w:val="85"/>
        </w:rPr>
        <w:t> </w:t>
      </w:r>
      <w:r>
        <w:rPr>
          <w:w w:val="85"/>
        </w:rPr>
        <w:t>superiores</w:t>
      </w:r>
      <w:r>
        <w:rPr>
          <w:spacing w:val="-8"/>
          <w:w w:val="85"/>
        </w:rPr>
        <w:t> </w:t>
      </w:r>
      <w:r>
        <w:rPr>
          <w:w w:val="85"/>
        </w:rPr>
        <w:t>al</w:t>
      </w:r>
      <w:r>
        <w:rPr>
          <w:spacing w:val="-9"/>
          <w:w w:val="85"/>
        </w:rPr>
        <w:t> </w:t>
      </w:r>
      <w:r>
        <w:rPr>
          <w:w w:val="85"/>
        </w:rPr>
        <w:t>7%</w:t>
      </w:r>
      <w:r>
        <w:rPr>
          <w:spacing w:val="-10"/>
          <w:w w:val="85"/>
        </w:rPr>
        <w:t> </w:t>
      </w:r>
      <w:r>
        <w:rPr>
          <w:w w:val="85"/>
        </w:rPr>
        <w:t>en</w:t>
      </w:r>
      <w:r>
        <w:rPr>
          <w:spacing w:val="-7"/>
          <w:w w:val="85"/>
        </w:rPr>
        <w:t> </w:t>
      </w:r>
      <w:r>
        <w:rPr>
          <w:w w:val="85"/>
        </w:rPr>
        <w:t>la</w:t>
      </w:r>
      <w:r>
        <w:rPr>
          <w:spacing w:val="-8"/>
          <w:w w:val="85"/>
        </w:rPr>
        <w:t> </w:t>
      </w:r>
      <w:r>
        <w:rPr>
          <w:w w:val="85"/>
        </w:rPr>
        <w:t>dieta,</w:t>
      </w:r>
      <w:r>
        <w:rPr>
          <w:spacing w:val="-8"/>
          <w:w w:val="85"/>
        </w:rPr>
        <w:t> </w:t>
      </w:r>
      <w:r>
        <w:rPr>
          <w:w w:val="85"/>
        </w:rPr>
        <w:t>tienen</w:t>
      </w:r>
      <w:r>
        <w:rPr>
          <w:spacing w:val="-7"/>
          <w:w w:val="85"/>
        </w:rPr>
        <w:t> </w:t>
      </w:r>
      <w:r>
        <w:rPr>
          <w:w w:val="85"/>
        </w:rPr>
        <w:t>efecto </w:t>
      </w:r>
      <w:r>
        <w:rPr>
          <w:w w:val="90"/>
        </w:rPr>
        <w:t>defaunador. El principal factor que tienen los TC en el rumen es el formar complejos con las </w:t>
      </w:r>
      <w:r>
        <w:rPr>
          <w:w w:val="85"/>
        </w:rPr>
        <w:t>proteínas</w:t>
      </w:r>
      <w:r>
        <w:rPr>
          <w:spacing w:val="-12"/>
          <w:w w:val="85"/>
        </w:rPr>
        <w:t> </w:t>
      </w:r>
      <w:r>
        <w:rPr>
          <w:w w:val="85"/>
        </w:rPr>
        <w:t>de</w:t>
      </w:r>
      <w:r>
        <w:rPr>
          <w:spacing w:val="-12"/>
          <w:w w:val="85"/>
        </w:rPr>
        <w:t> </w:t>
      </w:r>
      <w:r>
        <w:rPr>
          <w:w w:val="85"/>
        </w:rPr>
        <w:t>los</w:t>
      </w:r>
      <w:r>
        <w:rPr>
          <w:spacing w:val="-12"/>
          <w:w w:val="85"/>
        </w:rPr>
        <w:t> </w:t>
      </w:r>
      <w:r>
        <w:rPr>
          <w:w w:val="85"/>
        </w:rPr>
        <w:t>alimentos,</w:t>
      </w:r>
      <w:r>
        <w:rPr>
          <w:spacing w:val="-13"/>
          <w:w w:val="85"/>
        </w:rPr>
        <w:t> </w:t>
      </w:r>
      <w:r>
        <w:rPr>
          <w:w w:val="85"/>
        </w:rPr>
        <w:t>bacterias</w:t>
      </w:r>
      <w:r>
        <w:rPr>
          <w:spacing w:val="-12"/>
          <w:w w:val="85"/>
        </w:rPr>
        <w:t> </w:t>
      </w:r>
      <w:r>
        <w:rPr>
          <w:w w:val="85"/>
        </w:rPr>
        <w:t>y</w:t>
      </w:r>
      <w:r>
        <w:rPr>
          <w:spacing w:val="-12"/>
          <w:w w:val="85"/>
        </w:rPr>
        <w:t> </w:t>
      </w:r>
      <w:r>
        <w:rPr>
          <w:w w:val="85"/>
        </w:rPr>
        <w:t>protozoarios,</w:t>
      </w:r>
      <w:r>
        <w:rPr>
          <w:spacing w:val="-13"/>
          <w:w w:val="85"/>
        </w:rPr>
        <w:t> </w:t>
      </w:r>
      <w:r>
        <w:rPr>
          <w:w w:val="85"/>
        </w:rPr>
        <w:t>es</w:t>
      </w:r>
      <w:r>
        <w:rPr>
          <w:spacing w:val="-12"/>
          <w:w w:val="85"/>
        </w:rPr>
        <w:t> </w:t>
      </w:r>
      <w:r>
        <w:rPr>
          <w:w w:val="85"/>
        </w:rPr>
        <w:t>por</w:t>
      </w:r>
      <w:r>
        <w:rPr>
          <w:spacing w:val="-12"/>
          <w:w w:val="85"/>
        </w:rPr>
        <w:t> </w:t>
      </w:r>
      <w:r>
        <w:rPr>
          <w:w w:val="85"/>
        </w:rPr>
        <w:t>ello</w:t>
      </w:r>
      <w:r>
        <w:rPr>
          <w:spacing w:val="-12"/>
          <w:w w:val="85"/>
        </w:rPr>
        <w:t> </w:t>
      </w:r>
      <w:r>
        <w:rPr>
          <w:w w:val="85"/>
        </w:rPr>
        <w:t>que</w:t>
      </w:r>
      <w:r>
        <w:rPr>
          <w:spacing w:val="-12"/>
          <w:w w:val="85"/>
        </w:rPr>
        <w:t> </w:t>
      </w:r>
      <w:r>
        <w:rPr>
          <w:w w:val="85"/>
        </w:rPr>
        <w:t>los</w:t>
      </w:r>
      <w:r>
        <w:rPr>
          <w:spacing w:val="-12"/>
          <w:w w:val="85"/>
        </w:rPr>
        <w:t> </w:t>
      </w:r>
      <w:r>
        <w:rPr>
          <w:w w:val="85"/>
        </w:rPr>
        <w:t>efectos</w:t>
      </w:r>
      <w:r>
        <w:rPr>
          <w:spacing w:val="-12"/>
          <w:w w:val="85"/>
        </w:rPr>
        <w:t> </w:t>
      </w:r>
      <w:r>
        <w:rPr>
          <w:w w:val="85"/>
        </w:rPr>
        <w:t>en</w:t>
      </w:r>
      <w:r>
        <w:rPr>
          <w:spacing w:val="-11"/>
          <w:w w:val="85"/>
        </w:rPr>
        <w:t> </w:t>
      </w:r>
      <w:r>
        <w:rPr>
          <w:w w:val="85"/>
        </w:rPr>
        <w:t>concentraciones </w:t>
      </w:r>
      <w:r>
        <w:rPr>
          <w:w w:val="90"/>
        </w:rPr>
        <w:t>superiores a los 50 g TC kg</w:t>
      </w:r>
      <w:r>
        <w:rPr>
          <w:w w:val="90"/>
          <w:position w:val="6"/>
          <w:sz w:val="16"/>
        </w:rPr>
        <w:t>-1 </w:t>
      </w:r>
      <w:r>
        <w:rPr>
          <w:w w:val="90"/>
        </w:rPr>
        <w:t>MS en el rumen, disminuyen las concentraciones de nitrógeno </w:t>
      </w:r>
      <w:r>
        <w:rPr>
          <w:w w:val="85"/>
          <w:position w:val="2"/>
        </w:rPr>
        <w:t>amoniacal</w:t>
      </w:r>
      <w:r>
        <w:rPr>
          <w:spacing w:val="-19"/>
          <w:w w:val="85"/>
          <w:position w:val="2"/>
        </w:rPr>
        <w:t> </w:t>
      </w:r>
      <w:r>
        <w:rPr>
          <w:w w:val="85"/>
          <w:position w:val="2"/>
        </w:rPr>
        <w:t>(N-NH</w:t>
      </w:r>
      <w:r>
        <w:rPr>
          <w:w w:val="85"/>
          <w:sz w:val="16"/>
        </w:rPr>
        <w:t>3</w:t>
      </w:r>
      <w:r>
        <w:rPr>
          <w:w w:val="85"/>
          <w:position w:val="2"/>
        </w:rPr>
        <w:t>),</w:t>
      </w:r>
      <w:r>
        <w:rPr>
          <w:spacing w:val="-19"/>
          <w:w w:val="85"/>
          <w:position w:val="2"/>
        </w:rPr>
        <w:t> </w:t>
      </w:r>
      <w:r>
        <w:rPr>
          <w:w w:val="85"/>
          <w:position w:val="2"/>
        </w:rPr>
        <w:t>adicionalmente</w:t>
      </w:r>
      <w:r>
        <w:rPr>
          <w:spacing w:val="-18"/>
          <w:w w:val="85"/>
          <w:position w:val="2"/>
        </w:rPr>
        <w:t> </w:t>
      </w:r>
      <w:r>
        <w:rPr>
          <w:w w:val="85"/>
          <w:position w:val="2"/>
        </w:rPr>
        <w:t>tienen</w:t>
      </w:r>
      <w:r>
        <w:rPr>
          <w:spacing w:val="-17"/>
          <w:w w:val="85"/>
          <w:position w:val="2"/>
        </w:rPr>
        <w:t> </w:t>
      </w:r>
      <w:r>
        <w:rPr>
          <w:w w:val="85"/>
          <w:position w:val="2"/>
        </w:rPr>
        <w:t>capacidad</w:t>
      </w:r>
      <w:r>
        <w:rPr>
          <w:spacing w:val="-19"/>
          <w:w w:val="85"/>
          <w:position w:val="2"/>
        </w:rPr>
        <w:t> </w:t>
      </w:r>
      <w:r>
        <w:rPr>
          <w:w w:val="85"/>
          <w:position w:val="2"/>
        </w:rPr>
        <w:t>para</w:t>
      </w:r>
      <w:r>
        <w:rPr>
          <w:spacing w:val="-19"/>
          <w:w w:val="85"/>
          <w:position w:val="2"/>
        </w:rPr>
        <w:t> </w:t>
      </w:r>
      <w:r>
        <w:rPr>
          <w:w w:val="85"/>
          <w:position w:val="2"/>
        </w:rPr>
        <w:t>secuestrar</w:t>
      </w:r>
      <w:r>
        <w:rPr>
          <w:spacing w:val="-19"/>
          <w:w w:val="85"/>
          <w:position w:val="2"/>
        </w:rPr>
        <w:t> </w:t>
      </w:r>
      <w:r>
        <w:rPr>
          <w:w w:val="85"/>
          <w:position w:val="2"/>
        </w:rPr>
        <w:t>los</w:t>
      </w:r>
      <w:r>
        <w:rPr>
          <w:spacing w:val="-19"/>
          <w:w w:val="85"/>
          <w:position w:val="2"/>
        </w:rPr>
        <w:t> </w:t>
      </w:r>
      <w:r>
        <w:rPr>
          <w:w w:val="85"/>
          <w:position w:val="2"/>
        </w:rPr>
        <w:t>compuestos</w:t>
      </w:r>
      <w:r>
        <w:rPr>
          <w:spacing w:val="-17"/>
          <w:w w:val="85"/>
          <w:position w:val="2"/>
        </w:rPr>
        <w:t> </w:t>
      </w:r>
      <w:r>
        <w:rPr>
          <w:w w:val="85"/>
          <w:position w:val="2"/>
        </w:rPr>
        <w:t>nitrogenados </w:t>
      </w:r>
      <w:r>
        <w:rPr>
          <w:w w:val="85"/>
        </w:rPr>
        <w:t>reduciendo</w:t>
      </w:r>
      <w:r>
        <w:rPr>
          <w:spacing w:val="-8"/>
          <w:w w:val="85"/>
        </w:rPr>
        <w:t> </w:t>
      </w:r>
      <w:r>
        <w:rPr>
          <w:w w:val="85"/>
        </w:rPr>
        <w:t>la</w:t>
      </w:r>
      <w:r>
        <w:rPr>
          <w:spacing w:val="-11"/>
          <w:w w:val="85"/>
        </w:rPr>
        <w:t> </w:t>
      </w:r>
      <w:r>
        <w:rPr>
          <w:w w:val="85"/>
        </w:rPr>
        <w:t>actividad</w:t>
      </w:r>
      <w:r>
        <w:rPr>
          <w:spacing w:val="-9"/>
          <w:w w:val="85"/>
        </w:rPr>
        <w:t> </w:t>
      </w:r>
      <w:r>
        <w:rPr>
          <w:w w:val="85"/>
        </w:rPr>
        <w:t>proteolítica</w:t>
      </w:r>
      <w:r>
        <w:rPr>
          <w:spacing w:val="-11"/>
          <w:w w:val="85"/>
        </w:rPr>
        <w:t> </w:t>
      </w:r>
      <w:r>
        <w:rPr>
          <w:w w:val="85"/>
        </w:rPr>
        <w:t>delas</w:t>
      </w:r>
      <w:r>
        <w:rPr>
          <w:spacing w:val="-10"/>
          <w:w w:val="85"/>
        </w:rPr>
        <w:t> </w:t>
      </w:r>
      <w:r>
        <w:rPr>
          <w:w w:val="85"/>
        </w:rPr>
        <w:t>bacterias</w:t>
      </w:r>
      <w:r>
        <w:rPr>
          <w:spacing w:val="-9"/>
          <w:w w:val="85"/>
        </w:rPr>
        <w:t> </w:t>
      </w:r>
      <w:r>
        <w:rPr>
          <w:w w:val="85"/>
        </w:rPr>
        <w:t>ruminales.</w:t>
      </w:r>
      <w:r>
        <w:rPr>
          <w:spacing w:val="-9"/>
          <w:w w:val="85"/>
        </w:rPr>
        <w:t> </w:t>
      </w:r>
      <w:r>
        <w:rPr>
          <w:w w:val="85"/>
        </w:rPr>
        <w:t>En</w:t>
      </w:r>
      <w:r>
        <w:rPr>
          <w:spacing w:val="-11"/>
          <w:w w:val="85"/>
        </w:rPr>
        <w:t> </w:t>
      </w:r>
      <w:r>
        <w:rPr>
          <w:w w:val="85"/>
        </w:rPr>
        <w:t>este</w:t>
      </w:r>
      <w:r>
        <w:rPr>
          <w:spacing w:val="-9"/>
          <w:w w:val="85"/>
        </w:rPr>
        <w:t> </w:t>
      </w:r>
      <w:r>
        <w:rPr>
          <w:w w:val="85"/>
        </w:rPr>
        <w:t>sentido,</w:t>
      </w:r>
      <w:r>
        <w:rPr>
          <w:spacing w:val="-9"/>
          <w:w w:val="85"/>
        </w:rPr>
        <w:t> </w:t>
      </w:r>
      <w:r>
        <w:rPr>
          <w:w w:val="85"/>
        </w:rPr>
        <w:t>debido</w:t>
      </w:r>
      <w:r>
        <w:rPr>
          <w:spacing w:val="-11"/>
          <w:w w:val="85"/>
        </w:rPr>
        <w:t> </w:t>
      </w:r>
      <w:r>
        <w:rPr>
          <w:w w:val="85"/>
        </w:rPr>
        <w:t>al</w:t>
      </w:r>
      <w:r>
        <w:rPr>
          <w:spacing w:val="-10"/>
          <w:w w:val="85"/>
        </w:rPr>
        <w:t> </w:t>
      </w:r>
      <w:r>
        <w:rPr>
          <w:w w:val="85"/>
        </w:rPr>
        <w:t>contenido </w:t>
      </w:r>
      <w:r>
        <w:rPr>
          <w:w w:val="90"/>
        </w:rPr>
        <w:t>de</w:t>
      </w:r>
      <w:r>
        <w:rPr>
          <w:spacing w:val="-23"/>
          <w:w w:val="90"/>
        </w:rPr>
        <w:t> </w:t>
      </w:r>
      <w:r>
        <w:rPr>
          <w:w w:val="90"/>
        </w:rPr>
        <w:t>TC</w:t>
      </w:r>
      <w:r>
        <w:rPr>
          <w:spacing w:val="-24"/>
          <w:w w:val="90"/>
        </w:rPr>
        <w:t> </w:t>
      </w:r>
      <w:r>
        <w:rPr>
          <w:w w:val="90"/>
        </w:rPr>
        <w:t>en</w:t>
      </w:r>
      <w:r>
        <w:rPr>
          <w:spacing w:val="-23"/>
          <w:w w:val="90"/>
        </w:rPr>
        <w:t> </w:t>
      </w:r>
      <w:r>
        <w:rPr>
          <w:w w:val="90"/>
        </w:rPr>
        <w:t>las</w:t>
      </w:r>
      <w:r>
        <w:rPr>
          <w:spacing w:val="-22"/>
          <w:w w:val="90"/>
        </w:rPr>
        <w:t> </w:t>
      </w:r>
      <w:r>
        <w:rPr>
          <w:w w:val="90"/>
        </w:rPr>
        <w:t>leguminosas</w:t>
      </w:r>
      <w:r>
        <w:rPr>
          <w:spacing w:val="-25"/>
          <w:w w:val="90"/>
        </w:rPr>
        <w:t> </w:t>
      </w:r>
      <w:r>
        <w:rPr>
          <w:w w:val="90"/>
        </w:rPr>
        <w:t>arbóreas,</w:t>
      </w:r>
      <w:r>
        <w:rPr>
          <w:spacing w:val="-23"/>
          <w:w w:val="90"/>
        </w:rPr>
        <w:t> </w:t>
      </w:r>
      <w:r>
        <w:rPr>
          <w:w w:val="90"/>
        </w:rPr>
        <w:t>resulta</w:t>
      </w:r>
      <w:r>
        <w:rPr>
          <w:spacing w:val="-23"/>
          <w:w w:val="90"/>
        </w:rPr>
        <w:t> </w:t>
      </w:r>
      <w:r>
        <w:rPr>
          <w:w w:val="90"/>
        </w:rPr>
        <w:t>importante</w:t>
      </w:r>
      <w:r>
        <w:rPr>
          <w:spacing w:val="-23"/>
          <w:w w:val="90"/>
        </w:rPr>
        <w:t> </w:t>
      </w:r>
      <w:r>
        <w:rPr>
          <w:w w:val="90"/>
        </w:rPr>
        <w:t>evaluarlas</w:t>
      </w:r>
      <w:r>
        <w:rPr>
          <w:spacing w:val="-23"/>
          <w:w w:val="90"/>
        </w:rPr>
        <w:t> </w:t>
      </w:r>
      <w:r>
        <w:rPr>
          <w:w w:val="90"/>
        </w:rPr>
        <w:t>a</w:t>
      </w:r>
      <w:r>
        <w:rPr>
          <w:spacing w:val="-23"/>
          <w:w w:val="90"/>
        </w:rPr>
        <w:t> </w:t>
      </w:r>
      <w:r>
        <w:rPr>
          <w:w w:val="90"/>
        </w:rPr>
        <w:t>pesar</w:t>
      </w:r>
      <w:r>
        <w:rPr>
          <w:spacing w:val="-24"/>
          <w:w w:val="90"/>
        </w:rPr>
        <w:t> </w:t>
      </w:r>
      <w:r>
        <w:rPr>
          <w:w w:val="90"/>
        </w:rPr>
        <w:t>de</w:t>
      </w:r>
      <w:r>
        <w:rPr>
          <w:spacing w:val="-23"/>
          <w:w w:val="90"/>
        </w:rPr>
        <w:t> </w:t>
      </w:r>
      <w:r>
        <w:rPr>
          <w:w w:val="90"/>
        </w:rPr>
        <w:t>que</w:t>
      </w:r>
      <w:r>
        <w:rPr>
          <w:spacing w:val="-23"/>
          <w:w w:val="90"/>
        </w:rPr>
        <w:t> </w:t>
      </w:r>
      <w:r>
        <w:rPr>
          <w:w w:val="90"/>
        </w:rPr>
        <w:t>se</w:t>
      </w:r>
      <w:r>
        <w:rPr>
          <w:spacing w:val="-23"/>
          <w:w w:val="90"/>
        </w:rPr>
        <w:t> </w:t>
      </w:r>
      <w:r>
        <w:rPr>
          <w:w w:val="90"/>
        </w:rPr>
        <w:t>han</w:t>
      </w:r>
      <w:r>
        <w:rPr>
          <w:spacing w:val="-23"/>
          <w:w w:val="90"/>
        </w:rPr>
        <w:t> </w:t>
      </w:r>
      <w:r>
        <w:rPr>
          <w:w w:val="90"/>
        </w:rPr>
        <w:t>hecho investigaciones en géneros como </w:t>
      </w:r>
      <w:r>
        <w:rPr>
          <w:i/>
          <w:w w:val="90"/>
        </w:rPr>
        <w:t>Leucaena </w:t>
      </w:r>
      <w:r>
        <w:rPr>
          <w:w w:val="90"/>
        </w:rPr>
        <w:t>y </w:t>
      </w:r>
      <w:r>
        <w:rPr>
          <w:i/>
          <w:w w:val="90"/>
        </w:rPr>
        <w:t>Lysiloma</w:t>
      </w:r>
      <w:r>
        <w:rPr>
          <w:w w:val="90"/>
        </w:rPr>
        <w:t>; sin embargo, los resultados son </w:t>
      </w:r>
      <w:r>
        <w:rPr>
          <w:w w:val="85"/>
        </w:rPr>
        <w:t>contradictorios,</w:t>
      </w:r>
      <w:r>
        <w:rPr>
          <w:spacing w:val="-6"/>
          <w:w w:val="85"/>
        </w:rPr>
        <w:t> </w:t>
      </w:r>
      <w:r>
        <w:rPr>
          <w:w w:val="85"/>
        </w:rPr>
        <w:t>por</w:t>
      </w:r>
      <w:r>
        <w:rPr>
          <w:spacing w:val="-5"/>
          <w:w w:val="85"/>
        </w:rPr>
        <w:t> </w:t>
      </w:r>
      <w:r>
        <w:rPr>
          <w:w w:val="85"/>
        </w:rPr>
        <w:t>tal</w:t>
      </w:r>
      <w:r>
        <w:rPr>
          <w:spacing w:val="-7"/>
          <w:w w:val="85"/>
        </w:rPr>
        <w:t> </w:t>
      </w:r>
      <w:r>
        <w:rPr>
          <w:w w:val="85"/>
        </w:rPr>
        <w:t>motivo</w:t>
      </w:r>
      <w:r>
        <w:rPr>
          <w:spacing w:val="-6"/>
          <w:w w:val="85"/>
        </w:rPr>
        <w:t> </w:t>
      </w:r>
      <w:r>
        <w:rPr>
          <w:w w:val="85"/>
        </w:rPr>
        <w:t>la</w:t>
      </w:r>
      <w:r>
        <w:rPr>
          <w:spacing w:val="-6"/>
          <w:w w:val="85"/>
        </w:rPr>
        <w:t> </w:t>
      </w:r>
      <w:r>
        <w:rPr>
          <w:w w:val="85"/>
        </w:rPr>
        <w:t>presente</w:t>
      </w:r>
      <w:r>
        <w:rPr>
          <w:spacing w:val="-6"/>
          <w:w w:val="85"/>
        </w:rPr>
        <w:t> </w:t>
      </w:r>
      <w:r>
        <w:rPr>
          <w:w w:val="85"/>
        </w:rPr>
        <w:t>investigación</w:t>
      </w:r>
      <w:r>
        <w:rPr>
          <w:spacing w:val="-6"/>
          <w:w w:val="85"/>
        </w:rPr>
        <w:t> </w:t>
      </w:r>
      <w:r>
        <w:rPr>
          <w:w w:val="85"/>
        </w:rPr>
        <w:t>evaluó</w:t>
      </w:r>
      <w:r>
        <w:rPr>
          <w:spacing w:val="-6"/>
          <w:w w:val="85"/>
        </w:rPr>
        <w:t> </w:t>
      </w:r>
      <w:r>
        <w:rPr>
          <w:w w:val="85"/>
        </w:rPr>
        <w:t>el</w:t>
      </w:r>
      <w:r>
        <w:rPr>
          <w:spacing w:val="-3"/>
          <w:w w:val="85"/>
        </w:rPr>
        <w:t> </w:t>
      </w:r>
      <w:r>
        <w:rPr>
          <w:w w:val="85"/>
        </w:rPr>
        <w:t>efecto</w:t>
      </w:r>
      <w:r>
        <w:rPr>
          <w:spacing w:val="-8"/>
          <w:w w:val="85"/>
        </w:rPr>
        <w:t> </w:t>
      </w:r>
      <w:r>
        <w:rPr>
          <w:w w:val="85"/>
        </w:rPr>
        <w:t>de</w:t>
      </w:r>
      <w:r>
        <w:rPr>
          <w:spacing w:val="-6"/>
          <w:w w:val="85"/>
        </w:rPr>
        <w:t> </w:t>
      </w:r>
      <w:r>
        <w:rPr>
          <w:w w:val="85"/>
        </w:rPr>
        <w:t>los</w:t>
      </w:r>
      <w:r>
        <w:rPr>
          <w:spacing w:val="-6"/>
          <w:w w:val="85"/>
        </w:rPr>
        <w:t> </w:t>
      </w:r>
      <w:r>
        <w:rPr>
          <w:w w:val="85"/>
        </w:rPr>
        <w:t>TCL</w:t>
      </w:r>
      <w:r>
        <w:rPr>
          <w:spacing w:val="-6"/>
          <w:w w:val="85"/>
        </w:rPr>
        <w:t> </w:t>
      </w:r>
      <w:r>
        <w:rPr>
          <w:w w:val="85"/>
        </w:rPr>
        <w:t>del</w:t>
      </w:r>
      <w:r>
        <w:rPr>
          <w:spacing w:val="-7"/>
          <w:w w:val="85"/>
        </w:rPr>
        <w:t> </w:t>
      </w:r>
      <w:r>
        <w:rPr>
          <w:w w:val="85"/>
        </w:rPr>
        <w:t>extracto</w:t>
      </w:r>
      <w:r>
        <w:rPr>
          <w:spacing w:val="-6"/>
          <w:w w:val="85"/>
        </w:rPr>
        <w:t> </w:t>
      </w:r>
      <w:r>
        <w:rPr>
          <w:w w:val="85"/>
        </w:rPr>
        <w:t>de </w:t>
      </w:r>
      <w:r>
        <w:rPr>
          <w:i/>
          <w:w w:val="85"/>
        </w:rPr>
        <w:t>Lysiloma</w:t>
      </w:r>
      <w:r>
        <w:rPr>
          <w:i/>
          <w:spacing w:val="-23"/>
          <w:w w:val="85"/>
        </w:rPr>
        <w:t> </w:t>
      </w:r>
      <w:r>
        <w:rPr>
          <w:i/>
          <w:w w:val="85"/>
        </w:rPr>
        <w:t>acapulcensis</w:t>
      </w:r>
      <w:r>
        <w:rPr>
          <w:w w:val="85"/>
        </w:rPr>
        <w:t>,</w:t>
      </w:r>
      <w:r>
        <w:rPr>
          <w:spacing w:val="-25"/>
          <w:w w:val="85"/>
        </w:rPr>
        <w:t> </w:t>
      </w:r>
      <w:r>
        <w:rPr>
          <w:w w:val="85"/>
        </w:rPr>
        <w:t>a</w:t>
      </w:r>
      <w:r>
        <w:rPr>
          <w:spacing w:val="-23"/>
          <w:w w:val="85"/>
        </w:rPr>
        <w:t> </w:t>
      </w:r>
      <w:r>
        <w:rPr>
          <w:w w:val="85"/>
        </w:rPr>
        <w:t>diferentes</w:t>
      </w:r>
      <w:r>
        <w:rPr>
          <w:spacing w:val="-25"/>
          <w:w w:val="85"/>
        </w:rPr>
        <w:t> </w:t>
      </w:r>
      <w:r>
        <w:rPr>
          <w:w w:val="85"/>
        </w:rPr>
        <w:t>dosis</w:t>
      </w:r>
      <w:r>
        <w:rPr>
          <w:spacing w:val="-24"/>
          <w:w w:val="85"/>
        </w:rPr>
        <w:t> </w:t>
      </w:r>
      <w:r>
        <w:rPr>
          <w:w w:val="85"/>
        </w:rPr>
        <w:t>en</w:t>
      </w:r>
      <w:r>
        <w:rPr>
          <w:spacing w:val="-23"/>
          <w:w w:val="85"/>
        </w:rPr>
        <w:t> </w:t>
      </w:r>
      <w:r>
        <w:rPr>
          <w:w w:val="85"/>
        </w:rPr>
        <w:t>ensayos</w:t>
      </w:r>
      <w:r>
        <w:rPr>
          <w:spacing w:val="-22"/>
          <w:w w:val="85"/>
        </w:rPr>
        <w:t> </w:t>
      </w:r>
      <w:r>
        <w:rPr>
          <w:i/>
          <w:w w:val="85"/>
        </w:rPr>
        <w:t>in</w:t>
      </w:r>
      <w:r>
        <w:rPr>
          <w:i/>
          <w:spacing w:val="-25"/>
          <w:w w:val="85"/>
        </w:rPr>
        <w:t> </w:t>
      </w:r>
      <w:r>
        <w:rPr>
          <w:i/>
          <w:w w:val="85"/>
        </w:rPr>
        <w:t>vitro</w:t>
      </w:r>
      <w:r>
        <w:rPr>
          <w:i/>
          <w:spacing w:val="-23"/>
          <w:w w:val="85"/>
        </w:rPr>
        <w:t> </w:t>
      </w:r>
      <w:r>
        <w:rPr>
          <w:w w:val="85"/>
        </w:rPr>
        <w:t>e</w:t>
      </w:r>
      <w:r>
        <w:rPr>
          <w:spacing w:val="-23"/>
          <w:w w:val="85"/>
        </w:rPr>
        <w:t> </w:t>
      </w:r>
      <w:r>
        <w:rPr>
          <w:i/>
          <w:w w:val="85"/>
        </w:rPr>
        <w:t>in</w:t>
      </w:r>
      <w:r>
        <w:rPr>
          <w:i/>
          <w:spacing w:val="-23"/>
          <w:w w:val="85"/>
        </w:rPr>
        <w:t> </w:t>
      </w:r>
      <w:r>
        <w:rPr>
          <w:i/>
          <w:w w:val="85"/>
        </w:rPr>
        <w:t>vivo</w:t>
      </w:r>
      <w:r>
        <w:rPr>
          <w:w w:val="85"/>
        </w:rPr>
        <w:t>,</w:t>
      </w:r>
      <w:r>
        <w:rPr>
          <w:spacing w:val="-23"/>
          <w:w w:val="85"/>
        </w:rPr>
        <w:t> </w:t>
      </w:r>
      <w:r>
        <w:rPr>
          <w:w w:val="85"/>
        </w:rPr>
        <w:t>sobre</w:t>
      </w:r>
      <w:r>
        <w:rPr>
          <w:spacing w:val="-23"/>
          <w:w w:val="85"/>
        </w:rPr>
        <w:t> </w:t>
      </w:r>
      <w:r>
        <w:rPr>
          <w:w w:val="85"/>
        </w:rPr>
        <w:t>la</w:t>
      </w:r>
      <w:r>
        <w:rPr>
          <w:spacing w:val="-23"/>
          <w:w w:val="85"/>
        </w:rPr>
        <w:t> </w:t>
      </w:r>
      <w:r>
        <w:rPr>
          <w:w w:val="85"/>
        </w:rPr>
        <w:t>degradabilidad</w:t>
      </w:r>
      <w:r>
        <w:rPr>
          <w:spacing w:val="-23"/>
          <w:w w:val="85"/>
        </w:rPr>
        <w:t> </w:t>
      </w:r>
      <w:r>
        <w:rPr>
          <w:w w:val="85"/>
        </w:rPr>
        <w:t>de</w:t>
      </w:r>
      <w:r>
        <w:rPr>
          <w:spacing w:val="-23"/>
          <w:w w:val="85"/>
        </w:rPr>
        <w:t> </w:t>
      </w:r>
      <w:r>
        <w:rPr>
          <w:w w:val="85"/>
        </w:rPr>
        <w:t>los</w:t>
      </w:r>
    </w:p>
    <w:p>
      <w:pPr>
        <w:spacing w:after="0" w:line="480" w:lineRule="auto"/>
        <w:sectPr>
          <w:footerReference w:type="even" r:id="rId76"/>
          <w:footerReference w:type="default" r:id="rId77"/>
          <w:pgSz w:w="12240" w:h="15840"/>
          <w:pgMar w:footer="1003" w:header="0" w:top="1360" w:bottom="1200" w:left="1720" w:right="1300"/>
          <w:pgNumType w:start="62"/>
        </w:sectPr>
      </w:pPr>
    </w:p>
    <w:p>
      <w:pPr>
        <w:spacing w:line="477" w:lineRule="auto" w:before="51"/>
        <w:ind w:left="265" w:right="115" w:firstLine="0"/>
        <w:jc w:val="both"/>
        <w:rPr>
          <w:rFonts w:ascii="Arial" w:hAnsi="Arial"/>
          <w:sz w:val="24"/>
        </w:rPr>
      </w:pPr>
      <w:r>
        <w:rPr>
          <w:rFonts w:ascii="Arial" w:hAnsi="Arial"/>
          <w:w w:val="85"/>
          <w:sz w:val="24"/>
        </w:rPr>
        <w:t>nutrientes, parámetros de fermentación ruminal y población de protozoarios en ovinos recibiendo una dieta basal.</w:t>
      </w:r>
    </w:p>
    <w:p>
      <w:pPr>
        <w:pStyle w:val="BodyText"/>
        <w:rPr>
          <w:rFonts w:ascii="Arial"/>
          <w:sz w:val="24"/>
        </w:rPr>
      </w:pPr>
    </w:p>
    <w:p>
      <w:pPr>
        <w:pStyle w:val="BodyText"/>
        <w:spacing w:before="8"/>
        <w:rPr>
          <w:rFonts w:ascii="Arial"/>
          <w:sz w:val="24"/>
        </w:rPr>
      </w:pPr>
    </w:p>
    <w:p>
      <w:pPr>
        <w:spacing w:before="0"/>
        <w:ind w:left="265" w:right="0" w:firstLine="0"/>
        <w:jc w:val="both"/>
        <w:rPr>
          <w:rFonts w:ascii="Arial" w:hAnsi="Arial"/>
          <w:b/>
          <w:sz w:val="24"/>
        </w:rPr>
      </w:pPr>
      <w:r>
        <w:rPr>
          <w:rFonts w:ascii="Arial" w:hAnsi="Arial"/>
          <w:b/>
          <w:w w:val="80"/>
          <w:sz w:val="24"/>
        </w:rPr>
        <w:t>MATERIALES  Y METÓDOS</w:t>
      </w:r>
    </w:p>
    <w:p>
      <w:pPr>
        <w:pStyle w:val="BodyText"/>
        <w:rPr>
          <w:rFonts w:ascii="Arial"/>
          <w:b/>
          <w:sz w:val="24"/>
        </w:rPr>
      </w:pPr>
    </w:p>
    <w:p>
      <w:pPr>
        <w:spacing w:line="480" w:lineRule="auto" w:before="0"/>
        <w:ind w:left="265" w:right="110" w:firstLine="0"/>
        <w:jc w:val="both"/>
        <w:rPr>
          <w:rFonts w:ascii="Arial" w:hAnsi="Arial"/>
          <w:sz w:val="24"/>
        </w:rPr>
      </w:pPr>
      <w:r>
        <w:rPr>
          <w:rFonts w:ascii="Arial" w:hAnsi="Arial"/>
          <w:b/>
          <w:w w:val="85"/>
          <w:sz w:val="24"/>
        </w:rPr>
        <w:t>Localización</w:t>
      </w:r>
      <w:r>
        <w:rPr>
          <w:rFonts w:ascii="Arial" w:hAnsi="Arial"/>
          <w:b/>
          <w:spacing w:val="-11"/>
          <w:w w:val="85"/>
          <w:sz w:val="24"/>
        </w:rPr>
        <w:t> </w:t>
      </w:r>
      <w:r>
        <w:rPr>
          <w:rFonts w:ascii="Arial" w:hAnsi="Arial"/>
          <w:b/>
          <w:w w:val="85"/>
          <w:sz w:val="24"/>
        </w:rPr>
        <w:t>geográfica</w:t>
      </w:r>
      <w:r>
        <w:rPr>
          <w:rFonts w:ascii="Arial" w:hAnsi="Arial"/>
          <w:b/>
          <w:spacing w:val="-10"/>
          <w:w w:val="85"/>
          <w:sz w:val="24"/>
        </w:rPr>
        <w:t> </w:t>
      </w:r>
      <w:r>
        <w:rPr>
          <w:rFonts w:ascii="Arial" w:hAnsi="Arial"/>
          <w:b/>
          <w:w w:val="85"/>
          <w:sz w:val="24"/>
        </w:rPr>
        <w:t>del</w:t>
      </w:r>
      <w:r>
        <w:rPr>
          <w:rFonts w:ascii="Arial" w:hAnsi="Arial"/>
          <w:b/>
          <w:spacing w:val="-10"/>
          <w:w w:val="85"/>
          <w:sz w:val="24"/>
        </w:rPr>
        <w:t> </w:t>
      </w:r>
      <w:r>
        <w:rPr>
          <w:rFonts w:ascii="Arial" w:hAnsi="Arial"/>
          <w:b/>
          <w:w w:val="85"/>
          <w:sz w:val="24"/>
        </w:rPr>
        <w:t>sitio</w:t>
      </w:r>
      <w:r>
        <w:rPr>
          <w:rFonts w:ascii="Arial" w:hAnsi="Arial"/>
          <w:b/>
          <w:spacing w:val="-11"/>
          <w:w w:val="85"/>
          <w:sz w:val="24"/>
        </w:rPr>
        <w:t> </w:t>
      </w:r>
      <w:r>
        <w:rPr>
          <w:rFonts w:ascii="Arial" w:hAnsi="Arial"/>
          <w:b/>
          <w:w w:val="85"/>
          <w:sz w:val="24"/>
        </w:rPr>
        <w:t>experimental.</w:t>
      </w:r>
      <w:r>
        <w:rPr>
          <w:rFonts w:ascii="Arial" w:hAnsi="Arial"/>
          <w:b/>
          <w:spacing w:val="-10"/>
          <w:w w:val="85"/>
          <w:sz w:val="24"/>
        </w:rPr>
        <w:t> </w:t>
      </w:r>
      <w:r>
        <w:rPr>
          <w:rFonts w:ascii="Arial" w:hAnsi="Arial"/>
          <w:w w:val="85"/>
          <w:sz w:val="24"/>
        </w:rPr>
        <w:t>Este</w:t>
      </w:r>
      <w:r>
        <w:rPr>
          <w:rFonts w:ascii="Arial" w:hAnsi="Arial"/>
          <w:spacing w:val="-12"/>
          <w:w w:val="85"/>
          <w:sz w:val="24"/>
        </w:rPr>
        <w:t> </w:t>
      </w:r>
      <w:r>
        <w:rPr>
          <w:rFonts w:ascii="Arial" w:hAnsi="Arial"/>
          <w:w w:val="85"/>
          <w:sz w:val="24"/>
        </w:rPr>
        <w:t>estudio</w:t>
      </w:r>
      <w:r>
        <w:rPr>
          <w:rFonts w:ascii="Arial" w:hAnsi="Arial"/>
          <w:spacing w:val="-11"/>
          <w:w w:val="85"/>
          <w:sz w:val="24"/>
        </w:rPr>
        <w:t> </w:t>
      </w:r>
      <w:r>
        <w:rPr>
          <w:rFonts w:ascii="Arial" w:hAnsi="Arial"/>
          <w:w w:val="85"/>
          <w:sz w:val="24"/>
        </w:rPr>
        <w:t>se</w:t>
      </w:r>
      <w:r>
        <w:rPr>
          <w:rFonts w:ascii="Arial" w:hAnsi="Arial"/>
          <w:spacing w:val="-10"/>
          <w:w w:val="85"/>
          <w:sz w:val="24"/>
        </w:rPr>
        <w:t> </w:t>
      </w:r>
      <w:r>
        <w:rPr>
          <w:rFonts w:ascii="Arial" w:hAnsi="Arial"/>
          <w:w w:val="85"/>
          <w:sz w:val="24"/>
        </w:rPr>
        <w:t>llevó</w:t>
      </w:r>
      <w:r>
        <w:rPr>
          <w:rFonts w:ascii="Arial" w:hAnsi="Arial"/>
          <w:spacing w:val="-10"/>
          <w:w w:val="85"/>
          <w:sz w:val="24"/>
        </w:rPr>
        <w:t> </w:t>
      </w:r>
      <w:r>
        <w:rPr>
          <w:rFonts w:ascii="Arial" w:hAnsi="Arial"/>
          <w:w w:val="85"/>
          <w:sz w:val="24"/>
        </w:rPr>
        <w:t>a</w:t>
      </w:r>
      <w:r>
        <w:rPr>
          <w:rFonts w:ascii="Arial" w:hAnsi="Arial"/>
          <w:spacing w:val="-10"/>
          <w:w w:val="85"/>
          <w:sz w:val="24"/>
        </w:rPr>
        <w:t> </w:t>
      </w:r>
      <w:r>
        <w:rPr>
          <w:rFonts w:ascii="Arial" w:hAnsi="Arial"/>
          <w:w w:val="85"/>
          <w:sz w:val="24"/>
        </w:rPr>
        <w:t>cabo</w:t>
      </w:r>
      <w:r>
        <w:rPr>
          <w:rFonts w:ascii="Arial" w:hAnsi="Arial"/>
          <w:spacing w:val="-10"/>
          <w:w w:val="85"/>
          <w:sz w:val="24"/>
        </w:rPr>
        <w:t> </w:t>
      </w:r>
      <w:r>
        <w:rPr>
          <w:rFonts w:ascii="Arial" w:hAnsi="Arial"/>
          <w:w w:val="85"/>
          <w:sz w:val="24"/>
        </w:rPr>
        <w:t>en</w:t>
      </w:r>
      <w:r>
        <w:rPr>
          <w:rFonts w:ascii="Arial" w:hAnsi="Arial"/>
          <w:spacing w:val="-12"/>
          <w:w w:val="85"/>
          <w:sz w:val="24"/>
        </w:rPr>
        <w:t> </w:t>
      </w:r>
      <w:r>
        <w:rPr>
          <w:rFonts w:ascii="Arial" w:hAnsi="Arial"/>
          <w:w w:val="85"/>
          <w:sz w:val="24"/>
        </w:rPr>
        <w:t>las</w:t>
      </w:r>
      <w:r>
        <w:rPr>
          <w:rFonts w:ascii="Arial" w:hAnsi="Arial"/>
          <w:spacing w:val="-11"/>
          <w:w w:val="85"/>
          <w:sz w:val="24"/>
        </w:rPr>
        <w:t> </w:t>
      </w:r>
      <w:r>
        <w:rPr>
          <w:rFonts w:ascii="Arial" w:hAnsi="Arial"/>
          <w:w w:val="85"/>
          <w:sz w:val="24"/>
        </w:rPr>
        <w:t>instalaciones del laboratorio de bromatología y área metabólica de la posta zootécnica del Centro Universitario UAEM</w:t>
      </w:r>
      <w:r>
        <w:rPr>
          <w:rFonts w:ascii="Arial" w:hAnsi="Arial"/>
          <w:spacing w:val="-15"/>
          <w:w w:val="85"/>
          <w:sz w:val="24"/>
        </w:rPr>
        <w:t> </w:t>
      </w:r>
      <w:r>
        <w:rPr>
          <w:rFonts w:ascii="Arial" w:hAnsi="Arial"/>
          <w:w w:val="85"/>
          <w:sz w:val="24"/>
        </w:rPr>
        <w:t>-</w:t>
      </w:r>
      <w:r>
        <w:rPr>
          <w:rFonts w:ascii="Arial" w:hAnsi="Arial"/>
          <w:spacing w:val="-15"/>
          <w:w w:val="85"/>
          <w:sz w:val="24"/>
        </w:rPr>
        <w:t> </w:t>
      </w:r>
      <w:r>
        <w:rPr>
          <w:rFonts w:ascii="Arial" w:hAnsi="Arial"/>
          <w:w w:val="85"/>
          <w:sz w:val="24"/>
        </w:rPr>
        <w:t>Temascaltepec,</w:t>
      </w:r>
      <w:r>
        <w:rPr>
          <w:rFonts w:ascii="Arial" w:hAnsi="Arial"/>
          <w:spacing w:val="-12"/>
          <w:w w:val="85"/>
          <w:sz w:val="24"/>
        </w:rPr>
        <w:t> </w:t>
      </w:r>
      <w:r>
        <w:rPr>
          <w:rFonts w:ascii="Arial" w:hAnsi="Arial"/>
          <w:w w:val="85"/>
          <w:sz w:val="24"/>
        </w:rPr>
        <w:t>el</w:t>
      </w:r>
      <w:r>
        <w:rPr>
          <w:rFonts w:ascii="Arial" w:hAnsi="Arial"/>
          <w:spacing w:val="-17"/>
          <w:w w:val="85"/>
          <w:sz w:val="24"/>
        </w:rPr>
        <w:t> </w:t>
      </w:r>
      <w:r>
        <w:rPr>
          <w:rFonts w:ascii="Arial" w:hAnsi="Arial"/>
          <w:w w:val="85"/>
          <w:sz w:val="24"/>
        </w:rPr>
        <w:t>cual</w:t>
      </w:r>
      <w:r>
        <w:rPr>
          <w:rFonts w:ascii="Arial" w:hAnsi="Arial"/>
          <w:spacing w:val="-15"/>
          <w:w w:val="85"/>
          <w:sz w:val="24"/>
        </w:rPr>
        <w:t> </w:t>
      </w:r>
      <w:r>
        <w:rPr>
          <w:rFonts w:ascii="Arial" w:hAnsi="Arial"/>
          <w:w w:val="85"/>
          <w:sz w:val="24"/>
        </w:rPr>
        <w:t>se</w:t>
      </w:r>
      <w:r>
        <w:rPr>
          <w:rFonts w:ascii="Arial" w:hAnsi="Arial"/>
          <w:spacing w:val="-14"/>
          <w:w w:val="85"/>
          <w:sz w:val="24"/>
        </w:rPr>
        <w:t> </w:t>
      </w:r>
      <w:r>
        <w:rPr>
          <w:rFonts w:ascii="Arial" w:hAnsi="Arial"/>
          <w:w w:val="85"/>
          <w:sz w:val="24"/>
        </w:rPr>
        <w:t>localiza</w:t>
      </w:r>
      <w:r>
        <w:rPr>
          <w:rFonts w:ascii="Arial" w:hAnsi="Arial"/>
          <w:spacing w:val="-14"/>
          <w:w w:val="85"/>
          <w:sz w:val="24"/>
        </w:rPr>
        <w:t> </w:t>
      </w:r>
      <w:r>
        <w:rPr>
          <w:rFonts w:ascii="Arial" w:hAnsi="Arial"/>
          <w:w w:val="85"/>
          <w:sz w:val="24"/>
        </w:rPr>
        <w:t>al</w:t>
      </w:r>
      <w:r>
        <w:rPr>
          <w:rFonts w:ascii="Arial" w:hAnsi="Arial"/>
          <w:spacing w:val="-15"/>
          <w:w w:val="85"/>
          <w:sz w:val="24"/>
        </w:rPr>
        <w:t> </w:t>
      </w:r>
      <w:r>
        <w:rPr>
          <w:rFonts w:ascii="Arial" w:hAnsi="Arial"/>
          <w:w w:val="85"/>
          <w:sz w:val="24"/>
        </w:rPr>
        <w:t>sur</w:t>
      </w:r>
      <w:r>
        <w:rPr>
          <w:rFonts w:ascii="Arial" w:hAnsi="Arial"/>
          <w:spacing w:val="-15"/>
          <w:w w:val="85"/>
          <w:sz w:val="24"/>
        </w:rPr>
        <w:t> </w:t>
      </w:r>
      <w:r>
        <w:rPr>
          <w:rFonts w:ascii="Arial" w:hAnsi="Arial"/>
          <w:w w:val="85"/>
          <w:sz w:val="24"/>
        </w:rPr>
        <w:t>poniente</w:t>
      </w:r>
      <w:r>
        <w:rPr>
          <w:rFonts w:ascii="Arial" w:hAnsi="Arial"/>
          <w:spacing w:val="-14"/>
          <w:w w:val="85"/>
          <w:sz w:val="24"/>
        </w:rPr>
        <w:t> </w:t>
      </w:r>
      <w:r>
        <w:rPr>
          <w:rFonts w:ascii="Arial" w:hAnsi="Arial"/>
          <w:w w:val="85"/>
          <w:sz w:val="24"/>
        </w:rPr>
        <w:t>de</w:t>
      </w:r>
      <w:r>
        <w:rPr>
          <w:rFonts w:ascii="Arial" w:hAnsi="Arial"/>
          <w:spacing w:val="-14"/>
          <w:w w:val="85"/>
          <w:sz w:val="24"/>
        </w:rPr>
        <w:t> </w:t>
      </w:r>
      <w:r>
        <w:rPr>
          <w:rFonts w:ascii="Arial" w:hAnsi="Arial"/>
          <w:w w:val="85"/>
          <w:sz w:val="24"/>
        </w:rPr>
        <w:t>la</w:t>
      </w:r>
      <w:r>
        <w:rPr>
          <w:rFonts w:ascii="Arial" w:hAnsi="Arial"/>
          <w:spacing w:val="-14"/>
          <w:w w:val="85"/>
          <w:sz w:val="24"/>
        </w:rPr>
        <w:t> </w:t>
      </w:r>
      <w:r>
        <w:rPr>
          <w:rFonts w:ascii="Arial" w:hAnsi="Arial"/>
          <w:w w:val="85"/>
          <w:sz w:val="24"/>
        </w:rPr>
        <w:t>capital</w:t>
      </w:r>
      <w:r>
        <w:rPr>
          <w:rFonts w:ascii="Arial" w:hAnsi="Arial"/>
          <w:spacing w:val="-15"/>
          <w:w w:val="85"/>
          <w:sz w:val="24"/>
        </w:rPr>
        <w:t> </w:t>
      </w:r>
      <w:r>
        <w:rPr>
          <w:rFonts w:ascii="Arial" w:hAnsi="Arial"/>
          <w:w w:val="85"/>
          <w:sz w:val="24"/>
        </w:rPr>
        <w:t>del</w:t>
      </w:r>
      <w:r>
        <w:rPr>
          <w:rFonts w:ascii="Arial" w:hAnsi="Arial"/>
          <w:spacing w:val="-15"/>
          <w:w w:val="85"/>
          <w:sz w:val="24"/>
        </w:rPr>
        <w:t> </w:t>
      </w:r>
      <w:r>
        <w:rPr>
          <w:rFonts w:ascii="Arial" w:hAnsi="Arial"/>
          <w:w w:val="85"/>
          <w:sz w:val="24"/>
        </w:rPr>
        <w:t>Estado,</w:t>
      </w:r>
      <w:r>
        <w:rPr>
          <w:rFonts w:ascii="Arial" w:hAnsi="Arial"/>
          <w:spacing w:val="-16"/>
          <w:w w:val="85"/>
          <w:sz w:val="24"/>
        </w:rPr>
        <w:t> </w:t>
      </w:r>
      <w:r>
        <w:rPr>
          <w:rFonts w:ascii="Arial" w:hAnsi="Arial"/>
          <w:w w:val="85"/>
          <w:sz w:val="24"/>
        </w:rPr>
        <w:t>la</w:t>
      </w:r>
      <w:r>
        <w:rPr>
          <w:rFonts w:ascii="Arial" w:hAnsi="Arial"/>
          <w:spacing w:val="-7"/>
          <w:w w:val="85"/>
          <w:sz w:val="24"/>
        </w:rPr>
        <w:t> </w:t>
      </w:r>
      <w:r>
        <w:rPr>
          <w:rFonts w:ascii="Arial" w:hAnsi="Arial"/>
          <w:w w:val="85"/>
          <w:sz w:val="24"/>
        </w:rPr>
        <w:t>altura</w:t>
      </w:r>
      <w:r>
        <w:rPr>
          <w:rFonts w:ascii="Arial" w:hAnsi="Arial"/>
          <w:spacing w:val="-15"/>
          <w:w w:val="85"/>
          <w:sz w:val="24"/>
        </w:rPr>
        <w:t> </w:t>
      </w:r>
      <w:r>
        <w:rPr>
          <w:rFonts w:ascii="Arial" w:hAnsi="Arial"/>
          <w:w w:val="85"/>
          <w:sz w:val="24"/>
        </w:rPr>
        <w:t>sobre</w:t>
      </w:r>
      <w:r>
        <w:rPr>
          <w:rFonts w:ascii="Arial" w:hAnsi="Arial"/>
          <w:spacing w:val="-15"/>
          <w:w w:val="85"/>
          <w:sz w:val="24"/>
        </w:rPr>
        <w:t> </w:t>
      </w:r>
      <w:r>
        <w:rPr>
          <w:rFonts w:ascii="Arial" w:hAnsi="Arial"/>
          <w:w w:val="85"/>
          <w:sz w:val="24"/>
        </w:rPr>
        <w:t>el </w:t>
      </w:r>
      <w:r>
        <w:rPr>
          <w:rFonts w:ascii="Arial" w:hAnsi="Arial"/>
          <w:w w:val="90"/>
          <w:sz w:val="24"/>
        </w:rPr>
        <w:t>nivel</w:t>
      </w:r>
      <w:r>
        <w:rPr>
          <w:rFonts w:ascii="Arial" w:hAnsi="Arial"/>
          <w:spacing w:val="-11"/>
          <w:w w:val="90"/>
          <w:sz w:val="24"/>
        </w:rPr>
        <w:t> </w:t>
      </w:r>
      <w:r>
        <w:rPr>
          <w:rFonts w:ascii="Arial" w:hAnsi="Arial"/>
          <w:w w:val="90"/>
          <w:sz w:val="24"/>
        </w:rPr>
        <w:t>del</w:t>
      </w:r>
      <w:r>
        <w:rPr>
          <w:rFonts w:ascii="Arial" w:hAnsi="Arial"/>
          <w:spacing w:val="-11"/>
          <w:w w:val="90"/>
          <w:sz w:val="24"/>
        </w:rPr>
        <w:t> </w:t>
      </w:r>
      <w:r>
        <w:rPr>
          <w:rFonts w:ascii="Arial" w:hAnsi="Arial"/>
          <w:w w:val="90"/>
          <w:sz w:val="24"/>
        </w:rPr>
        <w:t>mar</w:t>
      </w:r>
      <w:r>
        <w:rPr>
          <w:rFonts w:ascii="Arial" w:hAnsi="Arial"/>
          <w:spacing w:val="-11"/>
          <w:w w:val="90"/>
          <w:sz w:val="24"/>
        </w:rPr>
        <w:t> </w:t>
      </w:r>
      <w:r>
        <w:rPr>
          <w:rFonts w:ascii="Arial" w:hAnsi="Arial"/>
          <w:w w:val="90"/>
          <w:sz w:val="24"/>
        </w:rPr>
        <w:t>es</w:t>
      </w:r>
      <w:r>
        <w:rPr>
          <w:rFonts w:ascii="Arial" w:hAnsi="Arial"/>
          <w:spacing w:val="-12"/>
          <w:w w:val="90"/>
          <w:sz w:val="24"/>
        </w:rPr>
        <w:t> </w:t>
      </w:r>
      <w:r>
        <w:rPr>
          <w:rFonts w:ascii="Arial" w:hAnsi="Arial"/>
          <w:w w:val="90"/>
          <w:sz w:val="24"/>
        </w:rPr>
        <w:t>de</w:t>
      </w:r>
      <w:r>
        <w:rPr>
          <w:rFonts w:ascii="Arial" w:hAnsi="Arial"/>
          <w:spacing w:val="-10"/>
          <w:w w:val="90"/>
          <w:sz w:val="24"/>
        </w:rPr>
        <w:t> </w:t>
      </w:r>
      <w:r>
        <w:rPr>
          <w:rFonts w:ascii="Arial" w:hAnsi="Arial"/>
          <w:w w:val="90"/>
          <w:sz w:val="24"/>
        </w:rPr>
        <w:t>1740</w:t>
      </w:r>
      <w:r>
        <w:rPr>
          <w:rFonts w:ascii="Arial" w:hAnsi="Arial"/>
          <w:spacing w:val="-12"/>
          <w:w w:val="90"/>
          <w:sz w:val="24"/>
        </w:rPr>
        <w:t> </w:t>
      </w:r>
      <w:r>
        <w:rPr>
          <w:rFonts w:ascii="Arial" w:hAnsi="Arial"/>
          <w:w w:val="90"/>
          <w:sz w:val="24"/>
        </w:rPr>
        <w:t>m,</w:t>
      </w:r>
      <w:r>
        <w:rPr>
          <w:rFonts w:ascii="Arial" w:hAnsi="Arial"/>
          <w:spacing w:val="-11"/>
          <w:w w:val="90"/>
          <w:sz w:val="24"/>
        </w:rPr>
        <w:t> </w:t>
      </w:r>
      <w:r>
        <w:rPr>
          <w:rFonts w:ascii="Arial" w:hAnsi="Arial"/>
          <w:w w:val="90"/>
          <w:sz w:val="24"/>
        </w:rPr>
        <w:t>clima</w:t>
      </w:r>
      <w:r>
        <w:rPr>
          <w:rFonts w:ascii="Arial" w:hAnsi="Arial"/>
          <w:spacing w:val="-11"/>
          <w:w w:val="90"/>
          <w:sz w:val="24"/>
        </w:rPr>
        <w:t> </w:t>
      </w:r>
      <w:r>
        <w:rPr>
          <w:rFonts w:ascii="Arial" w:hAnsi="Arial"/>
          <w:w w:val="90"/>
          <w:sz w:val="24"/>
        </w:rPr>
        <w:t>cálido</w:t>
      </w:r>
      <w:r>
        <w:rPr>
          <w:rFonts w:ascii="Arial" w:hAnsi="Arial"/>
          <w:spacing w:val="-12"/>
          <w:w w:val="90"/>
          <w:sz w:val="24"/>
        </w:rPr>
        <w:t> </w:t>
      </w:r>
      <w:r>
        <w:rPr>
          <w:rFonts w:ascii="Arial" w:hAnsi="Arial"/>
          <w:w w:val="90"/>
          <w:sz w:val="24"/>
        </w:rPr>
        <w:t>sub-húmedo</w:t>
      </w:r>
      <w:r>
        <w:rPr>
          <w:rFonts w:ascii="Arial" w:hAnsi="Arial"/>
          <w:spacing w:val="-11"/>
          <w:w w:val="90"/>
          <w:sz w:val="24"/>
        </w:rPr>
        <w:t> </w:t>
      </w:r>
      <w:r>
        <w:rPr>
          <w:rFonts w:ascii="Arial" w:hAnsi="Arial"/>
          <w:w w:val="90"/>
          <w:sz w:val="24"/>
        </w:rPr>
        <w:t>con</w:t>
      </w:r>
      <w:r>
        <w:rPr>
          <w:rFonts w:ascii="Arial" w:hAnsi="Arial"/>
          <w:spacing w:val="-12"/>
          <w:w w:val="90"/>
          <w:sz w:val="24"/>
        </w:rPr>
        <w:t> </w:t>
      </w:r>
      <w:r>
        <w:rPr>
          <w:rFonts w:ascii="Arial" w:hAnsi="Arial"/>
          <w:w w:val="90"/>
          <w:sz w:val="24"/>
        </w:rPr>
        <w:t>presencia</w:t>
      </w:r>
      <w:r>
        <w:rPr>
          <w:rFonts w:ascii="Arial" w:hAnsi="Arial"/>
          <w:spacing w:val="-12"/>
          <w:w w:val="90"/>
          <w:sz w:val="24"/>
        </w:rPr>
        <w:t> </w:t>
      </w:r>
      <w:r>
        <w:rPr>
          <w:rFonts w:ascii="Arial" w:hAnsi="Arial"/>
          <w:w w:val="90"/>
          <w:sz w:val="24"/>
        </w:rPr>
        <w:t>de</w:t>
      </w:r>
      <w:r>
        <w:rPr>
          <w:rFonts w:ascii="Arial" w:hAnsi="Arial"/>
          <w:spacing w:val="-12"/>
          <w:w w:val="90"/>
          <w:sz w:val="24"/>
        </w:rPr>
        <w:t> </w:t>
      </w:r>
      <w:r>
        <w:rPr>
          <w:rFonts w:ascii="Arial" w:hAnsi="Arial"/>
          <w:w w:val="90"/>
          <w:sz w:val="24"/>
        </w:rPr>
        <w:t>lluvias</w:t>
      </w:r>
      <w:r>
        <w:rPr>
          <w:rFonts w:ascii="Arial" w:hAnsi="Arial"/>
          <w:spacing w:val="-11"/>
          <w:w w:val="90"/>
          <w:sz w:val="24"/>
        </w:rPr>
        <w:t> </w:t>
      </w:r>
      <w:r>
        <w:rPr>
          <w:rFonts w:ascii="Arial" w:hAnsi="Arial"/>
          <w:w w:val="90"/>
          <w:sz w:val="24"/>
        </w:rPr>
        <w:t>en</w:t>
      </w:r>
      <w:r>
        <w:rPr>
          <w:rFonts w:ascii="Arial" w:hAnsi="Arial"/>
          <w:spacing w:val="-12"/>
          <w:w w:val="90"/>
          <w:sz w:val="24"/>
        </w:rPr>
        <w:t> </w:t>
      </w:r>
      <w:r>
        <w:rPr>
          <w:rFonts w:ascii="Arial" w:hAnsi="Arial"/>
          <w:w w:val="90"/>
          <w:sz w:val="24"/>
        </w:rPr>
        <w:t>verano</w:t>
      </w:r>
      <w:r>
        <w:rPr>
          <w:rFonts w:ascii="Arial" w:hAnsi="Arial"/>
          <w:spacing w:val="-11"/>
          <w:w w:val="90"/>
          <w:sz w:val="24"/>
        </w:rPr>
        <w:t> </w:t>
      </w:r>
      <w:r>
        <w:rPr>
          <w:rFonts w:ascii="Arial" w:hAnsi="Arial"/>
          <w:w w:val="90"/>
          <w:sz w:val="24"/>
        </w:rPr>
        <w:t>(</w:t>
      </w:r>
      <w:r>
        <w:rPr>
          <w:rFonts w:ascii="Arial" w:hAnsi="Arial"/>
          <w:i/>
          <w:w w:val="90"/>
          <w:sz w:val="24"/>
        </w:rPr>
        <w:t>Aw</w:t>
      </w:r>
      <w:r>
        <w:rPr>
          <w:rFonts w:ascii="Arial" w:hAnsi="Arial"/>
          <w:w w:val="90"/>
          <w:sz w:val="24"/>
        </w:rPr>
        <w:t>) </w:t>
      </w:r>
      <w:r>
        <w:rPr>
          <w:rFonts w:ascii="Arial" w:hAnsi="Arial"/>
          <w:w w:val="80"/>
          <w:sz w:val="24"/>
        </w:rPr>
        <w:t>(García,</w:t>
      </w:r>
      <w:r>
        <w:rPr>
          <w:rFonts w:ascii="Arial" w:hAnsi="Arial"/>
          <w:spacing w:val="30"/>
          <w:w w:val="80"/>
          <w:sz w:val="24"/>
        </w:rPr>
        <w:t> </w:t>
      </w:r>
      <w:r>
        <w:rPr>
          <w:rFonts w:ascii="Arial" w:hAnsi="Arial"/>
          <w:w w:val="80"/>
          <w:sz w:val="24"/>
        </w:rPr>
        <w:t>1981).</w:t>
      </w:r>
    </w:p>
    <w:p>
      <w:pPr>
        <w:pStyle w:val="BodyText"/>
        <w:rPr>
          <w:rFonts w:ascii="Arial"/>
          <w:sz w:val="24"/>
        </w:rPr>
      </w:pPr>
    </w:p>
    <w:p>
      <w:pPr>
        <w:pStyle w:val="BodyText"/>
        <w:spacing w:before="5"/>
        <w:rPr>
          <w:rFonts w:ascii="Arial"/>
          <w:sz w:val="24"/>
        </w:rPr>
      </w:pPr>
    </w:p>
    <w:p>
      <w:pPr>
        <w:spacing w:line="480" w:lineRule="auto" w:before="0"/>
        <w:ind w:left="265" w:right="111" w:firstLine="0"/>
        <w:jc w:val="both"/>
        <w:rPr>
          <w:rFonts w:ascii="Arial" w:hAnsi="Arial"/>
          <w:sz w:val="24"/>
        </w:rPr>
      </w:pPr>
      <w:r>
        <w:rPr>
          <w:rFonts w:ascii="Arial" w:hAnsi="Arial"/>
          <w:b/>
          <w:w w:val="85"/>
          <w:sz w:val="24"/>
        </w:rPr>
        <w:t>Colección</w:t>
      </w:r>
      <w:r>
        <w:rPr>
          <w:rFonts w:ascii="Arial" w:hAnsi="Arial"/>
          <w:b/>
          <w:spacing w:val="-11"/>
          <w:w w:val="85"/>
          <w:sz w:val="24"/>
        </w:rPr>
        <w:t> </w:t>
      </w:r>
      <w:r>
        <w:rPr>
          <w:rFonts w:ascii="Arial" w:hAnsi="Arial"/>
          <w:b/>
          <w:w w:val="85"/>
          <w:sz w:val="24"/>
        </w:rPr>
        <w:t>del</w:t>
      </w:r>
      <w:r>
        <w:rPr>
          <w:rFonts w:ascii="Arial" w:hAnsi="Arial"/>
          <w:b/>
          <w:spacing w:val="-11"/>
          <w:w w:val="85"/>
          <w:sz w:val="24"/>
        </w:rPr>
        <w:t> </w:t>
      </w:r>
      <w:r>
        <w:rPr>
          <w:rFonts w:ascii="Arial" w:hAnsi="Arial"/>
          <w:b/>
          <w:w w:val="85"/>
          <w:sz w:val="24"/>
        </w:rPr>
        <w:t>material</w:t>
      </w:r>
      <w:r>
        <w:rPr>
          <w:rFonts w:ascii="Arial" w:hAnsi="Arial"/>
          <w:b/>
          <w:spacing w:val="-13"/>
          <w:w w:val="85"/>
          <w:sz w:val="24"/>
        </w:rPr>
        <w:t> </w:t>
      </w:r>
      <w:r>
        <w:rPr>
          <w:rFonts w:ascii="Arial" w:hAnsi="Arial"/>
          <w:b/>
          <w:w w:val="85"/>
          <w:sz w:val="24"/>
        </w:rPr>
        <w:t>vegetal</w:t>
      </w:r>
      <w:r>
        <w:rPr>
          <w:rFonts w:ascii="Arial" w:hAnsi="Arial"/>
          <w:b/>
          <w:spacing w:val="-9"/>
          <w:w w:val="85"/>
          <w:sz w:val="24"/>
        </w:rPr>
        <w:t> </w:t>
      </w:r>
      <w:r>
        <w:rPr>
          <w:rFonts w:ascii="Arial" w:hAnsi="Arial"/>
          <w:b/>
          <w:w w:val="85"/>
          <w:sz w:val="24"/>
        </w:rPr>
        <w:t>y</w:t>
      </w:r>
      <w:r>
        <w:rPr>
          <w:rFonts w:ascii="Arial" w:hAnsi="Arial"/>
          <w:b/>
          <w:spacing w:val="-11"/>
          <w:w w:val="85"/>
          <w:sz w:val="24"/>
        </w:rPr>
        <w:t> </w:t>
      </w:r>
      <w:r>
        <w:rPr>
          <w:rFonts w:ascii="Arial" w:hAnsi="Arial"/>
          <w:b/>
          <w:w w:val="85"/>
          <w:sz w:val="24"/>
        </w:rPr>
        <w:t>preparación</w:t>
      </w:r>
      <w:r>
        <w:rPr>
          <w:rFonts w:ascii="Arial" w:hAnsi="Arial"/>
          <w:b/>
          <w:spacing w:val="-11"/>
          <w:w w:val="85"/>
          <w:sz w:val="24"/>
        </w:rPr>
        <w:t> </w:t>
      </w:r>
      <w:r>
        <w:rPr>
          <w:rFonts w:ascii="Arial" w:hAnsi="Arial"/>
          <w:b/>
          <w:w w:val="85"/>
          <w:sz w:val="24"/>
        </w:rPr>
        <w:t>de</w:t>
      </w:r>
      <w:r>
        <w:rPr>
          <w:rFonts w:ascii="Arial" w:hAnsi="Arial"/>
          <w:b/>
          <w:spacing w:val="-11"/>
          <w:w w:val="85"/>
          <w:sz w:val="24"/>
        </w:rPr>
        <w:t> </w:t>
      </w:r>
      <w:r>
        <w:rPr>
          <w:rFonts w:ascii="Arial" w:hAnsi="Arial"/>
          <w:b/>
          <w:w w:val="85"/>
          <w:sz w:val="24"/>
        </w:rPr>
        <w:t>los</w:t>
      </w:r>
      <w:r>
        <w:rPr>
          <w:rFonts w:ascii="Arial" w:hAnsi="Arial"/>
          <w:b/>
          <w:spacing w:val="-11"/>
          <w:w w:val="85"/>
          <w:sz w:val="24"/>
        </w:rPr>
        <w:t> </w:t>
      </w:r>
      <w:r>
        <w:rPr>
          <w:rFonts w:ascii="Arial" w:hAnsi="Arial"/>
          <w:b/>
          <w:w w:val="85"/>
          <w:sz w:val="24"/>
        </w:rPr>
        <w:t>extractos</w:t>
      </w:r>
      <w:r>
        <w:rPr>
          <w:rFonts w:ascii="Arial" w:hAnsi="Arial"/>
          <w:b/>
          <w:spacing w:val="-11"/>
          <w:w w:val="85"/>
          <w:sz w:val="24"/>
        </w:rPr>
        <w:t> </w:t>
      </w:r>
      <w:r>
        <w:rPr>
          <w:rFonts w:ascii="Arial" w:hAnsi="Arial"/>
          <w:b/>
          <w:w w:val="85"/>
          <w:sz w:val="24"/>
        </w:rPr>
        <w:t>de</w:t>
      </w:r>
      <w:r>
        <w:rPr>
          <w:rFonts w:ascii="Arial" w:hAnsi="Arial"/>
          <w:b/>
          <w:spacing w:val="-7"/>
          <w:w w:val="85"/>
          <w:sz w:val="24"/>
        </w:rPr>
        <w:t> </w:t>
      </w:r>
      <w:r>
        <w:rPr>
          <w:rFonts w:ascii="Arial" w:hAnsi="Arial"/>
          <w:b/>
          <w:i/>
          <w:w w:val="85"/>
          <w:sz w:val="24"/>
        </w:rPr>
        <w:t>Lysiloma</w:t>
      </w:r>
      <w:r>
        <w:rPr>
          <w:rFonts w:ascii="Arial" w:hAnsi="Arial"/>
          <w:b/>
          <w:i/>
          <w:spacing w:val="-12"/>
          <w:w w:val="85"/>
          <w:sz w:val="24"/>
        </w:rPr>
        <w:t> </w:t>
      </w:r>
      <w:r>
        <w:rPr>
          <w:rFonts w:ascii="Arial" w:hAnsi="Arial"/>
          <w:b/>
          <w:i/>
          <w:w w:val="85"/>
          <w:sz w:val="24"/>
        </w:rPr>
        <w:t>acapulcensis</w:t>
      </w:r>
      <w:r>
        <w:rPr>
          <w:rFonts w:ascii="Arial" w:hAnsi="Arial"/>
          <w:b/>
          <w:w w:val="85"/>
          <w:sz w:val="24"/>
        </w:rPr>
        <w:t>.</w:t>
      </w:r>
      <w:r>
        <w:rPr>
          <w:rFonts w:ascii="Arial" w:hAnsi="Arial"/>
          <w:b/>
          <w:spacing w:val="-11"/>
          <w:w w:val="85"/>
          <w:sz w:val="24"/>
        </w:rPr>
        <w:t> </w:t>
      </w:r>
      <w:r>
        <w:rPr>
          <w:rFonts w:ascii="Arial" w:hAnsi="Arial"/>
          <w:w w:val="85"/>
          <w:sz w:val="24"/>
        </w:rPr>
        <w:t>Las </w:t>
      </w:r>
      <w:r>
        <w:rPr>
          <w:rFonts w:ascii="Arial" w:hAnsi="Arial"/>
          <w:w w:val="90"/>
          <w:sz w:val="24"/>
        </w:rPr>
        <w:t>muestras del material vegetal (hojas tiernas y maduras) se obtuvieron de 49 árboles (siete </w:t>
      </w:r>
      <w:r>
        <w:rPr>
          <w:rFonts w:ascii="Arial" w:hAnsi="Arial"/>
          <w:w w:val="85"/>
          <w:sz w:val="24"/>
        </w:rPr>
        <w:t>repeticiones</w:t>
      </w:r>
      <w:r>
        <w:rPr>
          <w:rFonts w:ascii="Arial" w:hAnsi="Arial"/>
          <w:spacing w:val="-14"/>
          <w:w w:val="85"/>
          <w:sz w:val="24"/>
        </w:rPr>
        <w:t> </w:t>
      </w:r>
      <w:r>
        <w:rPr>
          <w:rFonts w:ascii="Arial" w:hAnsi="Arial"/>
          <w:w w:val="85"/>
          <w:sz w:val="24"/>
        </w:rPr>
        <w:t>de</w:t>
      </w:r>
      <w:r>
        <w:rPr>
          <w:rFonts w:ascii="Arial" w:hAnsi="Arial"/>
          <w:spacing w:val="-13"/>
          <w:w w:val="85"/>
          <w:sz w:val="24"/>
        </w:rPr>
        <w:t> </w:t>
      </w:r>
      <w:r>
        <w:rPr>
          <w:rFonts w:ascii="Arial" w:hAnsi="Arial"/>
          <w:w w:val="85"/>
          <w:sz w:val="24"/>
        </w:rPr>
        <w:t>siete</w:t>
      </w:r>
      <w:r>
        <w:rPr>
          <w:rFonts w:ascii="Arial" w:hAnsi="Arial"/>
          <w:spacing w:val="-13"/>
          <w:w w:val="85"/>
          <w:sz w:val="24"/>
        </w:rPr>
        <w:t> </w:t>
      </w:r>
      <w:r>
        <w:rPr>
          <w:rFonts w:ascii="Arial" w:hAnsi="Arial"/>
          <w:w w:val="85"/>
          <w:sz w:val="24"/>
        </w:rPr>
        <w:t>árboles</w:t>
      </w:r>
      <w:r>
        <w:rPr>
          <w:rFonts w:ascii="Arial" w:hAnsi="Arial"/>
          <w:spacing w:val="-14"/>
          <w:w w:val="85"/>
          <w:sz w:val="24"/>
        </w:rPr>
        <w:t> </w:t>
      </w:r>
      <w:r>
        <w:rPr>
          <w:rFonts w:ascii="Arial" w:hAnsi="Arial"/>
          <w:w w:val="85"/>
          <w:sz w:val="24"/>
        </w:rPr>
        <w:t>cada</w:t>
      </w:r>
      <w:r>
        <w:rPr>
          <w:rFonts w:ascii="Arial" w:hAnsi="Arial"/>
          <w:spacing w:val="-13"/>
          <w:w w:val="85"/>
          <w:sz w:val="24"/>
        </w:rPr>
        <w:t> </w:t>
      </w:r>
      <w:r>
        <w:rPr>
          <w:rFonts w:ascii="Arial" w:hAnsi="Arial"/>
          <w:w w:val="85"/>
          <w:sz w:val="24"/>
        </w:rPr>
        <w:t>una).</w:t>
      </w:r>
      <w:r>
        <w:rPr>
          <w:rFonts w:ascii="Arial" w:hAnsi="Arial"/>
          <w:spacing w:val="-14"/>
          <w:w w:val="85"/>
          <w:sz w:val="24"/>
        </w:rPr>
        <w:t> </w:t>
      </w:r>
      <w:r>
        <w:rPr>
          <w:rFonts w:ascii="Arial" w:hAnsi="Arial"/>
          <w:w w:val="85"/>
          <w:sz w:val="24"/>
        </w:rPr>
        <w:t>Este</w:t>
      </w:r>
      <w:r>
        <w:rPr>
          <w:rFonts w:ascii="Arial" w:hAnsi="Arial"/>
          <w:spacing w:val="-13"/>
          <w:w w:val="85"/>
          <w:sz w:val="24"/>
        </w:rPr>
        <w:t> </w:t>
      </w:r>
      <w:r>
        <w:rPr>
          <w:rFonts w:ascii="Arial" w:hAnsi="Arial"/>
          <w:w w:val="85"/>
          <w:sz w:val="24"/>
        </w:rPr>
        <w:t>material</w:t>
      </w:r>
      <w:r>
        <w:rPr>
          <w:rFonts w:ascii="Arial" w:hAnsi="Arial"/>
          <w:spacing w:val="-14"/>
          <w:w w:val="85"/>
          <w:sz w:val="24"/>
        </w:rPr>
        <w:t> </w:t>
      </w:r>
      <w:r>
        <w:rPr>
          <w:rFonts w:ascii="Arial" w:hAnsi="Arial"/>
          <w:w w:val="85"/>
          <w:sz w:val="24"/>
        </w:rPr>
        <w:t>fue</w:t>
      </w:r>
      <w:r>
        <w:rPr>
          <w:rFonts w:ascii="Arial" w:hAnsi="Arial"/>
          <w:spacing w:val="-13"/>
          <w:w w:val="85"/>
          <w:sz w:val="24"/>
        </w:rPr>
        <w:t> </w:t>
      </w:r>
      <w:r>
        <w:rPr>
          <w:rFonts w:ascii="Arial" w:hAnsi="Arial"/>
          <w:w w:val="85"/>
          <w:sz w:val="24"/>
        </w:rPr>
        <w:t>colectado</w:t>
      </w:r>
      <w:r>
        <w:rPr>
          <w:rFonts w:ascii="Arial" w:hAnsi="Arial"/>
          <w:spacing w:val="-15"/>
          <w:w w:val="85"/>
          <w:sz w:val="24"/>
        </w:rPr>
        <w:t> </w:t>
      </w:r>
      <w:r>
        <w:rPr>
          <w:rFonts w:ascii="Arial" w:hAnsi="Arial"/>
          <w:w w:val="85"/>
          <w:sz w:val="24"/>
        </w:rPr>
        <w:t>por</w:t>
      </w:r>
      <w:r>
        <w:rPr>
          <w:rFonts w:ascii="Arial" w:hAnsi="Arial"/>
          <w:spacing w:val="-14"/>
          <w:w w:val="85"/>
          <w:sz w:val="24"/>
        </w:rPr>
        <w:t> </w:t>
      </w:r>
      <w:r>
        <w:rPr>
          <w:rFonts w:ascii="Arial" w:hAnsi="Arial"/>
          <w:w w:val="85"/>
          <w:sz w:val="24"/>
        </w:rPr>
        <w:t>la</w:t>
      </w:r>
      <w:r>
        <w:rPr>
          <w:rFonts w:ascii="Arial" w:hAnsi="Arial"/>
          <w:spacing w:val="-13"/>
          <w:w w:val="85"/>
          <w:sz w:val="24"/>
        </w:rPr>
        <w:t> </w:t>
      </w:r>
      <w:r>
        <w:rPr>
          <w:rFonts w:ascii="Arial" w:hAnsi="Arial"/>
          <w:w w:val="85"/>
          <w:sz w:val="24"/>
        </w:rPr>
        <w:t>mañana</w:t>
      </w:r>
      <w:r>
        <w:rPr>
          <w:rFonts w:ascii="Arial" w:hAnsi="Arial"/>
          <w:spacing w:val="-13"/>
          <w:w w:val="85"/>
          <w:sz w:val="24"/>
        </w:rPr>
        <w:t> </w:t>
      </w:r>
      <w:r>
        <w:rPr>
          <w:rFonts w:ascii="Arial" w:hAnsi="Arial"/>
          <w:w w:val="85"/>
          <w:sz w:val="24"/>
        </w:rPr>
        <w:t>y</w:t>
      </w:r>
      <w:r>
        <w:rPr>
          <w:rFonts w:ascii="Arial" w:hAnsi="Arial"/>
          <w:spacing w:val="-14"/>
          <w:w w:val="85"/>
          <w:sz w:val="24"/>
        </w:rPr>
        <w:t> </w:t>
      </w:r>
      <w:r>
        <w:rPr>
          <w:rFonts w:ascii="Arial" w:hAnsi="Arial"/>
          <w:w w:val="85"/>
          <w:sz w:val="24"/>
        </w:rPr>
        <w:t>depositado</w:t>
      </w:r>
      <w:r>
        <w:rPr>
          <w:rFonts w:ascii="Arial" w:hAnsi="Arial"/>
          <w:spacing w:val="-13"/>
          <w:w w:val="85"/>
          <w:sz w:val="24"/>
        </w:rPr>
        <w:t> </w:t>
      </w:r>
      <w:r>
        <w:rPr>
          <w:rFonts w:ascii="Arial" w:hAnsi="Arial"/>
          <w:w w:val="85"/>
          <w:sz w:val="24"/>
        </w:rPr>
        <w:t>en una</w:t>
      </w:r>
      <w:r>
        <w:rPr>
          <w:rFonts w:ascii="Arial" w:hAnsi="Arial"/>
          <w:spacing w:val="-9"/>
          <w:w w:val="85"/>
          <w:sz w:val="24"/>
        </w:rPr>
        <w:t> </w:t>
      </w:r>
      <w:r>
        <w:rPr>
          <w:rFonts w:ascii="Arial" w:hAnsi="Arial"/>
          <w:w w:val="85"/>
          <w:sz w:val="24"/>
        </w:rPr>
        <w:t>hielera</w:t>
      </w:r>
      <w:r>
        <w:rPr>
          <w:rFonts w:ascii="Arial" w:hAnsi="Arial"/>
          <w:spacing w:val="-10"/>
          <w:w w:val="85"/>
          <w:sz w:val="24"/>
        </w:rPr>
        <w:t> </w:t>
      </w:r>
      <w:r>
        <w:rPr>
          <w:rFonts w:ascii="Arial" w:hAnsi="Arial"/>
          <w:w w:val="85"/>
          <w:sz w:val="24"/>
        </w:rPr>
        <w:t>para</w:t>
      </w:r>
      <w:r>
        <w:rPr>
          <w:rFonts w:ascii="Arial" w:hAnsi="Arial"/>
          <w:spacing w:val="-9"/>
          <w:w w:val="85"/>
          <w:sz w:val="24"/>
        </w:rPr>
        <w:t> </w:t>
      </w:r>
      <w:r>
        <w:rPr>
          <w:rFonts w:ascii="Arial" w:hAnsi="Arial"/>
          <w:w w:val="85"/>
          <w:sz w:val="24"/>
        </w:rPr>
        <w:t>trasladarse</w:t>
      </w:r>
      <w:r>
        <w:rPr>
          <w:rFonts w:ascii="Arial" w:hAnsi="Arial"/>
          <w:spacing w:val="-8"/>
          <w:w w:val="85"/>
          <w:sz w:val="24"/>
        </w:rPr>
        <w:t> </w:t>
      </w:r>
      <w:r>
        <w:rPr>
          <w:rFonts w:ascii="Arial" w:hAnsi="Arial"/>
          <w:w w:val="85"/>
          <w:sz w:val="24"/>
        </w:rPr>
        <w:t>al</w:t>
      </w:r>
      <w:r>
        <w:rPr>
          <w:rFonts w:ascii="Arial" w:hAnsi="Arial"/>
          <w:spacing w:val="-9"/>
          <w:w w:val="85"/>
          <w:sz w:val="24"/>
        </w:rPr>
        <w:t> </w:t>
      </w:r>
      <w:r>
        <w:rPr>
          <w:rFonts w:ascii="Arial" w:hAnsi="Arial"/>
          <w:w w:val="85"/>
          <w:sz w:val="24"/>
        </w:rPr>
        <w:t>laboratorio</w:t>
      </w:r>
      <w:r>
        <w:rPr>
          <w:rFonts w:ascii="Arial" w:hAnsi="Arial"/>
          <w:spacing w:val="-6"/>
          <w:w w:val="85"/>
          <w:sz w:val="24"/>
        </w:rPr>
        <w:t> </w:t>
      </w:r>
      <w:r>
        <w:rPr>
          <w:rFonts w:ascii="Arial" w:hAnsi="Arial"/>
          <w:w w:val="85"/>
          <w:sz w:val="24"/>
        </w:rPr>
        <w:t>para</w:t>
      </w:r>
      <w:r>
        <w:rPr>
          <w:rFonts w:ascii="Arial" w:hAnsi="Arial"/>
          <w:spacing w:val="-10"/>
          <w:w w:val="85"/>
          <w:sz w:val="24"/>
        </w:rPr>
        <w:t> </w:t>
      </w:r>
      <w:r>
        <w:rPr>
          <w:rFonts w:ascii="Arial" w:hAnsi="Arial"/>
          <w:w w:val="85"/>
          <w:sz w:val="24"/>
        </w:rPr>
        <w:t>evitar</w:t>
      </w:r>
      <w:r>
        <w:rPr>
          <w:rFonts w:ascii="Arial" w:hAnsi="Arial"/>
          <w:spacing w:val="-11"/>
          <w:w w:val="85"/>
          <w:sz w:val="24"/>
        </w:rPr>
        <w:t> </w:t>
      </w:r>
      <w:r>
        <w:rPr>
          <w:rFonts w:ascii="Arial" w:hAnsi="Arial"/>
          <w:w w:val="85"/>
          <w:sz w:val="24"/>
        </w:rPr>
        <w:t>cambios</w:t>
      </w:r>
      <w:r>
        <w:rPr>
          <w:rFonts w:ascii="Arial" w:hAnsi="Arial"/>
          <w:spacing w:val="-9"/>
          <w:w w:val="85"/>
          <w:sz w:val="24"/>
        </w:rPr>
        <w:t> </w:t>
      </w:r>
      <w:r>
        <w:rPr>
          <w:rFonts w:ascii="Arial" w:hAnsi="Arial"/>
          <w:w w:val="85"/>
          <w:sz w:val="24"/>
        </w:rPr>
        <w:t>en</w:t>
      </w:r>
      <w:r>
        <w:rPr>
          <w:rFonts w:ascii="Arial" w:hAnsi="Arial"/>
          <w:spacing w:val="-8"/>
          <w:w w:val="85"/>
          <w:sz w:val="24"/>
        </w:rPr>
        <w:t> </w:t>
      </w:r>
      <w:r>
        <w:rPr>
          <w:rFonts w:ascii="Arial" w:hAnsi="Arial"/>
          <w:w w:val="85"/>
          <w:sz w:val="24"/>
        </w:rPr>
        <w:t>su</w:t>
      </w:r>
      <w:r>
        <w:rPr>
          <w:rFonts w:ascii="Arial" w:hAnsi="Arial"/>
          <w:spacing w:val="-8"/>
          <w:w w:val="85"/>
          <w:sz w:val="24"/>
        </w:rPr>
        <w:t> </w:t>
      </w:r>
      <w:r>
        <w:rPr>
          <w:rFonts w:ascii="Arial" w:hAnsi="Arial"/>
          <w:w w:val="85"/>
          <w:sz w:val="24"/>
        </w:rPr>
        <w:t>composición</w:t>
      </w:r>
      <w:r>
        <w:rPr>
          <w:rFonts w:ascii="Arial" w:hAnsi="Arial"/>
          <w:spacing w:val="-8"/>
          <w:w w:val="85"/>
          <w:sz w:val="24"/>
        </w:rPr>
        <w:t> </w:t>
      </w:r>
      <w:r>
        <w:rPr>
          <w:rFonts w:ascii="Arial" w:hAnsi="Arial"/>
          <w:w w:val="85"/>
          <w:sz w:val="24"/>
        </w:rPr>
        <w:t>(FAO</w:t>
      </w:r>
      <w:r>
        <w:rPr>
          <w:rFonts w:ascii="Arial" w:hAnsi="Arial"/>
          <w:spacing w:val="-7"/>
          <w:w w:val="85"/>
          <w:sz w:val="24"/>
        </w:rPr>
        <w:t> </w:t>
      </w:r>
      <w:r>
        <w:rPr>
          <w:rFonts w:ascii="Arial" w:hAnsi="Arial"/>
          <w:w w:val="85"/>
          <w:sz w:val="24"/>
        </w:rPr>
        <w:t>2000).</w:t>
      </w:r>
      <w:r>
        <w:rPr>
          <w:rFonts w:ascii="Arial" w:hAnsi="Arial"/>
          <w:spacing w:val="-9"/>
          <w:w w:val="85"/>
          <w:sz w:val="24"/>
        </w:rPr>
        <w:t> </w:t>
      </w:r>
      <w:r>
        <w:rPr>
          <w:rFonts w:ascii="Arial" w:hAnsi="Arial"/>
          <w:w w:val="85"/>
          <w:sz w:val="24"/>
        </w:rPr>
        <w:t>Los extractos se prepararon mediante la metodología propuesta por Salem </w:t>
      </w:r>
      <w:r>
        <w:rPr>
          <w:rFonts w:ascii="Arial" w:hAnsi="Arial"/>
          <w:i/>
          <w:w w:val="85"/>
          <w:sz w:val="24"/>
        </w:rPr>
        <w:t>et al. </w:t>
      </w:r>
      <w:r>
        <w:rPr>
          <w:rFonts w:ascii="Arial" w:hAnsi="Arial"/>
          <w:w w:val="85"/>
          <w:sz w:val="24"/>
        </w:rPr>
        <w:t>(2006). Las hojas se </w:t>
      </w:r>
      <w:r>
        <w:rPr>
          <w:rFonts w:ascii="Arial" w:hAnsi="Arial"/>
          <w:w w:val="90"/>
          <w:sz w:val="24"/>
        </w:rPr>
        <w:t>secaron</w:t>
      </w:r>
      <w:r>
        <w:rPr>
          <w:rFonts w:ascii="Arial" w:hAnsi="Arial"/>
          <w:spacing w:val="-14"/>
          <w:w w:val="90"/>
          <w:sz w:val="24"/>
        </w:rPr>
        <w:t> </w:t>
      </w:r>
      <w:r>
        <w:rPr>
          <w:rFonts w:ascii="Arial" w:hAnsi="Arial"/>
          <w:w w:val="90"/>
          <w:sz w:val="24"/>
        </w:rPr>
        <w:t>a</w:t>
      </w:r>
      <w:r>
        <w:rPr>
          <w:rFonts w:ascii="Arial" w:hAnsi="Arial"/>
          <w:spacing w:val="-13"/>
          <w:w w:val="90"/>
          <w:sz w:val="24"/>
        </w:rPr>
        <w:t> </w:t>
      </w:r>
      <w:r>
        <w:rPr>
          <w:rFonts w:ascii="Arial" w:hAnsi="Arial"/>
          <w:w w:val="90"/>
          <w:sz w:val="24"/>
        </w:rPr>
        <w:t>45°C</w:t>
      </w:r>
      <w:r>
        <w:rPr>
          <w:rFonts w:ascii="Arial" w:hAnsi="Arial"/>
          <w:spacing w:val="-12"/>
          <w:w w:val="90"/>
          <w:sz w:val="24"/>
        </w:rPr>
        <w:t> </w:t>
      </w:r>
      <w:r>
        <w:rPr>
          <w:rFonts w:ascii="Arial" w:hAnsi="Arial"/>
          <w:w w:val="90"/>
          <w:sz w:val="24"/>
        </w:rPr>
        <w:t>en</w:t>
      </w:r>
      <w:r>
        <w:rPr>
          <w:rFonts w:ascii="Arial" w:hAnsi="Arial"/>
          <w:spacing w:val="-13"/>
          <w:w w:val="90"/>
          <w:sz w:val="24"/>
        </w:rPr>
        <w:t> </w:t>
      </w:r>
      <w:r>
        <w:rPr>
          <w:rFonts w:ascii="Arial" w:hAnsi="Arial"/>
          <w:w w:val="90"/>
          <w:sz w:val="24"/>
        </w:rPr>
        <w:t>una</w:t>
      </w:r>
      <w:r>
        <w:rPr>
          <w:rFonts w:ascii="Arial" w:hAnsi="Arial"/>
          <w:spacing w:val="-14"/>
          <w:w w:val="90"/>
          <w:sz w:val="24"/>
        </w:rPr>
        <w:t> </w:t>
      </w:r>
      <w:r>
        <w:rPr>
          <w:rFonts w:ascii="Arial" w:hAnsi="Arial"/>
          <w:w w:val="90"/>
          <w:sz w:val="24"/>
        </w:rPr>
        <w:t>estufa</w:t>
      </w:r>
      <w:r>
        <w:rPr>
          <w:rFonts w:ascii="Arial" w:hAnsi="Arial"/>
          <w:spacing w:val="-14"/>
          <w:w w:val="90"/>
          <w:sz w:val="24"/>
        </w:rPr>
        <w:t> </w:t>
      </w:r>
      <w:r>
        <w:rPr>
          <w:rFonts w:ascii="Arial" w:hAnsi="Arial"/>
          <w:w w:val="90"/>
          <w:sz w:val="24"/>
        </w:rPr>
        <w:t>de</w:t>
      </w:r>
      <w:r>
        <w:rPr>
          <w:rFonts w:ascii="Arial" w:hAnsi="Arial"/>
          <w:spacing w:val="-14"/>
          <w:w w:val="90"/>
          <w:sz w:val="24"/>
        </w:rPr>
        <w:t> </w:t>
      </w:r>
      <w:r>
        <w:rPr>
          <w:rFonts w:ascii="Arial" w:hAnsi="Arial"/>
          <w:w w:val="90"/>
          <w:sz w:val="24"/>
        </w:rPr>
        <w:t>aire</w:t>
      </w:r>
      <w:r>
        <w:rPr>
          <w:rFonts w:ascii="Arial" w:hAnsi="Arial"/>
          <w:spacing w:val="-13"/>
          <w:w w:val="90"/>
          <w:sz w:val="24"/>
        </w:rPr>
        <w:t> </w:t>
      </w:r>
      <w:r>
        <w:rPr>
          <w:rFonts w:ascii="Arial" w:hAnsi="Arial"/>
          <w:w w:val="90"/>
          <w:sz w:val="24"/>
        </w:rPr>
        <w:t>forzado,</w:t>
      </w:r>
      <w:r>
        <w:rPr>
          <w:rFonts w:ascii="Arial" w:hAnsi="Arial"/>
          <w:spacing w:val="-14"/>
          <w:w w:val="90"/>
          <w:sz w:val="24"/>
        </w:rPr>
        <w:t> </w:t>
      </w:r>
      <w:r>
        <w:rPr>
          <w:rFonts w:ascii="Arial" w:hAnsi="Arial"/>
          <w:w w:val="90"/>
          <w:sz w:val="24"/>
        </w:rPr>
        <w:t>posteriormente</w:t>
      </w:r>
      <w:r>
        <w:rPr>
          <w:rFonts w:ascii="Arial" w:hAnsi="Arial"/>
          <w:spacing w:val="-13"/>
          <w:w w:val="90"/>
          <w:sz w:val="24"/>
        </w:rPr>
        <w:t> </w:t>
      </w:r>
      <w:r>
        <w:rPr>
          <w:rFonts w:ascii="Arial" w:hAnsi="Arial"/>
          <w:w w:val="90"/>
          <w:sz w:val="24"/>
        </w:rPr>
        <w:t>se</w:t>
      </w:r>
      <w:r>
        <w:rPr>
          <w:rFonts w:ascii="Arial" w:hAnsi="Arial"/>
          <w:spacing w:val="-13"/>
          <w:w w:val="90"/>
          <w:sz w:val="24"/>
        </w:rPr>
        <w:t> </w:t>
      </w:r>
      <w:r>
        <w:rPr>
          <w:rFonts w:ascii="Arial" w:hAnsi="Arial"/>
          <w:w w:val="90"/>
          <w:sz w:val="24"/>
        </w:rPr>
        <w:t>molieron</w:t>
      </w:r>
      <w:r>
        <w:rPr>
          <w:rFonts w:ascii="Arial" w:hAnsi="Arial"/>
          <w:spacing w:val="-14"/>
          <w:w w:val="90"/>
          <w:sz w:val="24"/>
        </w:rPr>
        <w:t> </w:t>
      </w:r>
      <w:r>
        <w:rPr>
          <w:rFonts w:ascii="Arial" w:hAnsi="Arial"/>
          <w:w w:val="90"/>
          <w:sz w:val="24"/>
        </w:rPr>
        <w:t>y</w:t>
      </w:r>
      <w:r>
        <w:rPr>
          <w:rFonts w:ascii="Arial" w:hAnsi="Arial"/>
          <w:spacing w:val="-14"/>
          <w:w w:val="90"/>
          <w:sz w:val="24"/>
        </w:rPr>
        <w:t> </w:t>
      </w:r>
      <w:r>
        <w:rPr>
          <w:rFonts w:ascii="Arial" w:hAnsi="Arial"/>
          <w:w w:val="90"/>
          <w:sz w:val="24"/>
        </w:rPr>
        <w:t>se</w:t>
      </w:r>
      <w:r>
        <w:rPr>
          <w:rFonts w:ascii="Arial" w:hAnsi="Arial"/>
          <w:spacing w:val="-13"/>
          <w:w w:val="90"/>
          <w:sz w:val="24"/>
        </w:rPr>
        <w:t> </w:t>
      </w:r>
      <w:r>
        <w:rPr>
          <w:rFonts w:ascii="Arial" w:hAnsi="Arial"/>
          <w:w w:val="90"/>
          <w:sz w:val="24"/>
        </w:rPr>
        <w:t>prepararon</w:t>
      </w:r>
      <w:r>
        <w:rPr>
          <w:rFonts w:ascii="Arial" w:hAnsi="Arial"/>
          <w:spacing w:val="-14"/>
          <w:w w:val="90"/>
          <w:sz w:val="24"/>
        </w:rPr>
        <w:t> </w:t>
      </w:r>
      <w:r>
        <w:rPr>
          <w:rFonts w:ascii="Arial" w:hAnsi="Arial"/>
          <w:w w:val="90"/>
          <w:sz w:val="24"/>
        </w:rPr>
        <w:t>los </w:t>
      </w:r>
      <w:r>
        <w:rPr>
          <w:rFonts w:ascii="Arial" w:hAnsi="Arial"/>
          <w:w w:val="85"/>
          <w:sz w:val="24"/>
        </w:rPr>
        <w:t>extractos,</w:t>
      </w:r>
      <w:r>
        <w:rPr>
          <w:rFonts w:ascii="Arial" w:hAnsi="Arial"/>
          <w:spacing w:val="-20"/>
          <w:w w:val="85"/>
          <w:sz w:val="24"/>
        </w:rPr>
        <w:t> </w:t>
      </w:r>
      <w:r>
        <w:rPr>
          <w:rFonts w:ascii="Arial" w:hAnsi="Arial"/>
          <w:w w:val="85"/>
          <w:sz w:val="24"/>
        </w:rPr>
        <w:t>utilizando</w:t>
      </w:r>
      <w:r>
        <w:rPr>
          <w:rFonts w:ascii="Arial" w:hAnsi="Arial"/>
          <w:spacing w:val="-18"/>
          <w:w w:val="85"/>
          <w:sz w:val="24"/>
        </w:rPr>
        <w:t> </w:t>
      </w:r>
      <w:r>
        <w:rPr>
          <w:rFonts w:ascii="Arial" w:hAnsi="Arial"/>
          <w:w w:val="85"/>
          <w:sz w:val="24"/>
        </w:rPr>
        <w:t>como</w:t>
      </w:r>
      <w:r>
        <w:rPr>
          <w:rFonts w:ascii="Arial" w:hAnsi="Arial"/>
          <w:spacing w:val="-18"/>
          <w:w w:val="85"/>
          <w:sz w:val="24"/>
        </w:rPr>
        <w:t> </w:t>
      </w:r>
      <w:r>
        <w:rPr>
          <w:rFonts w:ascii="Arial" w:hAnsi="Arial"/>
          <w:w w:val="85"/>
          <w:sz w:val="24"/>
        </w:rPr>
        <w:t>solvente</w:t>
      </w:r>
      <w:r>
        <w:rPr>
          <w:rFonts w:ascii="Arial" w:hAnsi="Arial"/>
          <w:spacing w:val="-18"/>
          <w:w w:val="85"/>
          <w:sz w:val="24"/>
        </w:rPr>
        <w:t> </w:t>
      </w:r>
      <w:r>
        <w:rPr>
          <w:rFonts w:ascii="Arial" w:hAnsi="Arial"/>
          <w:w w:val="85"/>
          <w:sz w:val="24"/>
        </w:rPr>
        <w:t>agua</w:t>
      </w:r>
      <w:r>
        <w:rPr>
          <w:rFonts w:ascii="Arial" w:hAnsi="Arial"/>
          <w:spacing w:val="-18"/>
          <w:w w:val="85"/>
          <w:sz w:val="24"/>
        </w:rPr>
        <w:t> </w:t>
      </w:r>
      <w:r>
        <w:rPr>
          <w:rFonts w:ascii="Arial" w:hAnsi="Arial"/>
          <w:w w:val="85"/>
          <w:sz w:val="24"/>
        </w:rPr>
        <w:t>destilada</w:t>
      </w:r>
      <w:r>
        <w:rPr>
          <w:rFonts w:ascii="Arial" w:hAnsi="Arial"/>
          <w:spacing w:val="-18"/>
          <w:w w:val="85"/>
          <w:sz w:val="24"/>
        </w:rPr>
        <w:t> </w:t>
      </w:r>
      <w:r>
        <w:rPr>
          <w:rFonts w:ascii="Arial" w:hAnsi="Arial"/>
          <w:w w:val="85"/>
          <w:sz w:val="24"/>
        </w:rPr>
        <w:t>(10</w:t>
      </w:r>
      <w:r>
        <w:rPr>
          <w:rFonts w:ascii="Arial" w:hAnsi="Arial"/>
          <w:spacing w:val="-20"/>
          <w:w w:val="85"/>
          <w:sz w:val="24"/>
        </w:rPr>
        <w:t> </w:t>
      </w:r>
      <w:r>
        <w:rPr>
          <w:rFonts w:ascii="Arial" w:hAnsi="Arial"/>
          <w:w w:val="85"/>
          <w:sz w:val="24"/>
        </w:rPr>
        <w:t>g</w:t>
      </w:r>
      <w:r>
        <w:rPr>
          <w:rFonts w:ascii="Arial" w:hAnsi="Arial"/>
          <w:spacing w:val="-18"/>
          <w:w w:val="85"/>
          <w:sz w:val="24"/>
        </w:rPr>
        <w:t> </w:t>
      </w:r>
      <w:r>
        <w:rPr>
          <w:rFonts w:ascii="Arial" w:hAnsi="Arial"/>
          <w:w w:val="85"/>
          <w:sz w:val="24"/>
        </w:rPr>
        <w:t>de</w:t>
      </w:r>
      <w:r>
        <w:rPr>
          <w:rFonts w:ascii="Arial" w:hAnsi="Arial"/>
          <w:spacing w:val="-18"/>
          <w:w w:val="85"/>
          <w:sz w:val="24"/>
        </w:rPr>
        <w:t> </w:t>
      </w:r>
      <w:r>
        <w:rPr>
          <w:rFonts w:ascii="Arial" w:hAnsi="Arial"/>
          <w:w w:val="85"/>
          <w:sz w:val="24"/>
        </w:rPr>
        <w:t>hojas</w:t>
      </w:r>
      <w:r>
        <w:rPr>
          <w:rFonts w:ascii="Arial" w:hAnsi="Arial"/>
          <w:spacing w:val="-15"/>
          <w:w w:val="85"/>
          <w:sz w:val="24"/>
        </w:rPr>
        <w:t> </w:t>
      </w:r>
      <w:r>
        <w:rPr>
          <w:rFonts w:ascii="Arial" w:hAnsi="Arial"/>
          <w:w w:val="85"/>
          <w:sz w:val="24"/>
        </w:rPr>
        <w:t>en</w:t>
      </w:r>
      <w:r>
        <w:rPr>
          <w:rFonts w:ascii="Arial" w:hAnsi="Arial"/>
          <w:spacing w:val="-18"/>
          <w:w w:val="85"/>
          <w:sz w:val="24"/>
        </w:rPr>
        <w:t> </w:t>
      </w:r>
      <w:r>
        <w:rPr>
          <w:rFonts w:ascii="Arial" w:hAnsi="Arial"/>
          <w:w w:val="85"/>
          <w:sz w:val="24"/>
        </w:rPr>
        <w:t>100</w:t>
      </w:r>
      <w:r>
        <w:rPr>
          <w:rFonts w:ascii="Arial" w:hAnsi="Arial"/>
          <w:spacing w:val="-18"/>
          <w:w w:val="85"/>
          <w:sz w:val="24"/>
        </w:rPr>
        <w:t> </w:t>
      </w:r>
      <w:r>
        <w:rPr>
          <w:rFonts w:ascii="Arial" w:hAnsi="Arial"/>
          <w:w w:val="85"/>
          <w:sz w:val="24"/>
        </w:rPr>
        <w:t>ml</w:t>
      </w:r>
      <w:r>
        <w:rPr>
          <w:rFonts w:ascii="Arial" w:hAnsi="Arial"/>
          <w:spacing w:val="-19"/>
          <w:w w:val="85"/>
          <w:sz w:val="24"/>
        </w:rPr>
        <w:t> </w:t>
      </w:r>
      <w:r>
        <w:rPr>
          <w:rFonts w:ascii="Arial" w:hAnsi="Arial"/>
          <w:w w:val="85"/>
          <w:sz w:val="24"/>
        </w:rPr>
        <w:t>de</w:t>
      </w:r>
      <w:r>
        <w:rPr>
          <w:rFonts w:ascii="Arial" w:hAnsi="Arial"/>
          <w:spacing w:val="-18"/>
          <w:w w:val="85"/>
          <w:sz w:val="24"/>
        </w:rPr>
        <w:t> </w:t>
      </w:r>
      <w:r>
        <w:rPr>
          <w:rFonts w:ascii="Arial" w:hAnsi="Arial"/>
          <w:w w:val="85"/>
          <w:sz w:val="24"/>
        </w:rPr>
        <w:t>agua)</w:t>
      </w:r>
      <w:r>
        <w:rPr>
          <w:rFonts w:ascii="Arial" w:hAnsi="Arial"/>
          <w:spacing w:val="-19"/>
          <w:w w:val="85"/>
          <w:sz w:val="24"/>
        </w:rPr>
        <w:t> </w:t>
      </w:r>
      <w:r>
        <w:rPr>
          <w:rFonts w:ascii="Arial" w:hAnsi="Arial"/>
          <w:w w:val="85"/>
          <w:sz w:val="24"/>
        </w:rPr>
        <w:t>y</w:t>
      </w:r>
      <w:r>
        <w:rPr>
          <w:rFonts w:ascii="Arial" w:hAnsi="Arial"/>
          <w:spacing w:val="-18"/>
          <w:w w:val="85"/>
          <w:sz w:val="24"/>
        </w:rPr>
        <w:t> </w:t>
      </w:r>
      <w:r>
        <w:rPr>
          <w:rFonts w:ascii="Arial" w:hAnsi="Arial"/>
          <w:w w:val="85"/>
          <w:sz w:val="24"/>
        </w:rPr>
        <w:t>se</w:t>
      </w:r>
      <w:r>
        <w:rPr>
          <w:rFonts w:ascii="Arial" w:hAnsi="Arial"/>
          <w:spacing w:val="-18"/>
          <w:w w:val="85"/>
          <w:sz w:val="24"/>
        </w:rPr>
        <w:t> </w:t>
      </w:r>
      <w:r>
        <w:rPr>
          <w:rFonts w:ascii="Arial" w:hAnsi="Arial"/>
          <w:w w:val="85"/>
          <w:sz w:val="24"/>
        </w:rPr>
        <w:t>incubaron en</w:t>
      </w:r>
      <w:r>
        <w:rPr>
          <w:rFonts w:ascii="Arial" w:hAnsi="Arial"/>
          <w:spacing w:val="-17"/>
          <w:w w:val="85"/>
          <w:sz w:val="24"/>
        </w:rPr>
        <w:t> </w:t>
      </w:r>
      <w:r>
        <w:rPr>
          <w:rFonts w:ascii="Arial" w:hAnsi="Arial"/>
          <w:w w:val="85"/>
          <w:sz w:val="24"/>
        </w:rPr>
        <w:t>baño</w:t>
      </w:r>
      <w:r>
        <w:rPr>
          <w:rFonts w:ascii="Arial" w:hAnsi="Arial"/>
          <w:spacing w:val="-17"/>
          <w:w w:val="85"/>
          <w:sz w:val="24"/>
        </w:rPr>
        <w:t> </w:t>
      </w:r>
      <w:r>
        <w:rPr>
          <w:rFonts w:ascii="Arial" w:hAnsi="Arial"/>
          <w:w w:val="85"/>
          <w:sz w:val="24"/>
        </w:rPr>
        <w:t>maría</w:t>
      </w:r>
      <w:r>
        <w:rPr>
          <w:rFonts w:ascii="Arial" w:hAnsi="Arial"/>
          <w:spacing w:val="-17"/>
          <w:w w:val="85"/>
          <w:sz w:val="24"/>
        </w:rPr>
        <w:t> </w:t>
      </w:r>
      <w:r>
        <w:rPr>
          <w:rFonts w:ascii="Arial" w:hAnsi="Arial"/>
          <w:w w:val="85"/>
          <w:sz w:val="24"/>
        </w:rPr>
        <w:t>a</w:t>
      </w:r>
      <w:r>
        <w:rPr>
          <w:rFonts w:ascii="Arial" w:hAnsi="Arial"/>
          <w:spacing w:val="-17"/>
          <w:w w:val="85"/>
          <w:sz w:val="24"/>
        </w:rPr>
        <w:t> </w:t>
      </w:r>
      <w:r>
        <w:rPr>
          <w:rFonts w:ascii="Arial" w:hAnsi="Arial"/>
          <w:w w:val="85"/>
          <w:sz w:val="24"/>
        </w:rPr>
        <w:t>temperatura</w:t>
      </w:r>
      <w:r>
        <w:rPr>
          <w:rFonts w:ascii="Arial" w:hAnsi="Arial"/>
          <w:spacing w:val="-18"/>
          <w:w w:val="85"/>
          <w:sz w:val="24"/>
        </w:rPr>
        <w:t> </w:t>
      </w:r>
      <w:r>
        <w:rPr>
          <w:rFonts w:ascii="Arial" w:hAnsi="Arial"/>
          <w:w w:val="85"/>
          <w:sz w:val="24"/>
        </w:rPr>
        <w:t>ambiente</w:t>
      </w:r>
      <w:r>
        <w:rPr>
          <w:rFonts w:ascii="Arial" w:hAnsi="Arial"/>
          <w:spacing w:val="-17"/>
          <w:w w:val="85"/>
          <w:sz w:val="24"/>
        </w:rPr>
        <w:t> </w:t>
      </w:r>
      <w:r>
        <w:rPr>
          <w:rFonts w:ascii="Arial" w:hAnsi="Arial"/>
          <w:w w:val="85"/>
          <w:sz w:val="24"/>
        </w:rPr>
        <w:t>(23°C)</w:t>
      </w:r>
      <w:r>
        <w:rPr>
          <w:rFonts w:ascii="Arial" w:hAnsi="Arial"/>
          <w:spacing w:val="-19"/>
          <w:w w:val="85"/>
          <w:sz w:val="24"/>
        </w:rPr>
        <w:t> </w:t>
      </w:r>
      <w:r>
        <w:rPr>
          <w:rFonts w:ascii="Arial" w:hAnsi="Arial"/>
          <w:w w:val="85"/>
          <w:sz w:val="24"/>
        </w:rPr>
        <w:t>durante</w:t>
      </w:r>
      <w:r>
        <w:rPr>
          <w:rFonts w:ascii="Arial" w:hAnsi="Arial"/>
          <w:spacing w:val="-19"/>
          <w:w w:val="85"/>
          <w:sz w:val="24"/>
        </w:rPr>
        <w:t> </w:t>
      </w:r>
      <w:r>
        <w:rPr>
          <w:rFonts w:ascii="Arial" w:hAnsi="Arial"/>
          <w:w w:val="85"/>
          <w:sz w:val="24"/>
        </w:rPr>
        <w:t>48</w:t>
      </w:r>
      <w:r>
        <w:rPr>
          <w:rFonts w:ascii="Arial" w:hAnsi="Arial"/>
          <w:spacing w:val="-17"/>
          <w:w w:val="85"/>
          <w:sz w:val="24"/>
        </w:rPr>
        <w:t> </w:t>
      </w:r>
      <w:r>
        <w:rPr>
          <w:rFonts w:ascii="Arial" w:hAnsi="Arial"/>
          <w:w w:val="85"/>
          <w:sz w:val="24"/>
        </w:rPr>
        <w:t>horas,</w:t>
      </w:r>
      <w:r>
        <w:rPr>
          <w:rFonts w:ascii="Arial" w:hAnsi="Arial"/>
          <w:spacing w:val="-17"/>
          <w:w w:val="85"/>
          <w:sz w:val="24"/>
        </w:rPr>
        <w:t> </w:t>
      </w:r>
      <w:r>
        <w:rPr>
          <w:rFonts w:ascii="Arial" w:hAnsi="Arial"/>
          <w:w w:val="85"/>
          <w:sz w:val="24"/>
        </w:rPr>
        <w:t>posteriormente</w:t>
      </w:r>
      <w:r>
        <w:rPr>
          <w:rFonts w:ascii="Arial" w:hAnsi="Arial"/>
          <w:spacing w:val="-17"/>
          <w:w w:val="85"/>
          <w:sz w:val="24"/>
        </w:rPr>
        <w:t> </w:t>
      </w:r>
      <w:r>
        <w:rPr>
          <w:rFonts w:ascii="Arial" w:hAnsi="Arial"/>
          <w:w w:val="85"/>
          <w:sz w:val="24"/>
        </w:rPr>
        <w:t>se</w:t>
      </w:r>
      <w:r>
        <w:rPr>
          <w:rFonts w:ascii="Arial" w:hAnsi="Arial"/>
          <w:spacing w:val="-17"/>
          <w:w w:val="85"/>
          <w:sz w:val="24"/>
        </w:rPr>
        <w:t> </w:t>
      </w:r>
      <w:r>
        <w:rPr>
          <w:rFonts w:ascii="Arial" w:hAnsi="Arial"/>
          <w:w w:val="85"/>
          <w:sz w:val="24"/>
        </w:rPr>
        <w:t>sometieron</w:t>
      </w:r>
      <w:r>
        <w:rPr>
          <w:rFonts w:ascii="Arial" w:hAnsi="Arial"/>
          <w:spacing w:val="-17"/>
          <w:w w:val="85"/>
          <w:sz w:val="24"/>
        </w:rPr>
        <w:t> </w:t>
      </w:r>
      <w:r>
        <w:rPr>
          <w:rFonts w:ascii="Arial" w:hAnsi="Arial"/>
          <w:w w:val="85"/>
          <w:sz w:val="24"/>
        </w:rPr>
        <w:t>a</w:t>
      </w:r>
      <w:r>
        <w:rPr>
          <w:rFonts w:ascii="Arial" w:hAnsi="Arial"/>
          <w:spacing w:val="-19"/>
          <w:w w:val="85"/>
          <w:sz w:val="24"/>
        </w:rPr>
        <w:t> </w:t>
      </w:r>
      <w:r>
        <w:rPr>
          <w:rFonts w:ascii="Arial" w:hAnsi="Arial"/>
          <w:w w:val="85"/>
          <w:sz w:val="24"/>
        </w:rPr>
        <w:t>un </w:t>
      </w:r>
      <w:r>
        <w:rPr>
          <w:rFonts w:ascii="Arial" w:hAnsi="Arial"/>
          <w:w w:val="80"/>
          <w:sz w:val="24"/>
        </w:rPr>
        <w:t>proceso de</w:t>
      </w:r>
      <w:r>
        <w:rPr>
          <w:rFonts w:ascii="Arial" w:hAnsi="Arial"/>
          <w:spacing w:val="38"/>
          <w:w w:val="80"/>
          <w:sz w:val="24"/>
        </w:rPr>
        <w:t> </w:t>
      </w:r>
      <w:r>
        <w:rPr>
          <w:rFonts w:ascii="Arial" w:hAnsi="Arial"/>
          <w:w w:val="80"/>
          <w:sz w:val="24"/>
        </w:rPr>
        <w:t>liofilización.</w:t>
      </w:r>
    </w:p>
    <w:p>
      <w:pPr>
        <w:pStyle w:val="BodyText"/>
        <w:rPr>
          <w:rFonts w:ascii="Arial"/>
          <w:sz w:val="24"/>
        </w:rPr>
      </w:pPr>
    </w:p>
    <w:p>
      <w:pPr>
        <w:pStyle w:val="BodyText"/>
        <w:spacing w:before="6"/>
        <w:rPr>
          <w:rFonts w:ascii="Arial"/>
          <w:sz w:val="24"/>
        </w:rPr>
      </w:pPr>
    </w:p>
    <w:p>
      <w:pPr>
        <w:spacing w:line="477" w:lineRule="auto" w:before="0"/>
        <w:ind w:left="265" w:right="113" w:firstLine="0"/>
        <w:jc w:val="both"/>
        <w:rPr>
          <w:rFonts w:ascii="Arial" w:hAnsi="Arial"/>
          <w:sz w:val="24"/>
        </w:rPr>
      </w:pPr>
      <w:r>
        <w:rPr>
          <w:rFonts w:ascii="Arial" w:hAnsi="Arial"/>
          <w:b/>
          <w:w w:val="85"/>
          <w:sz w:val="24"/>
        </w:rPr>
        <w:t>Análisis químico proximal (AQP) y determinación de taninos condensados. </w:t>
      </w:r>
      <w:r>
        <w:rPr>
          <w:rFonts w:ascii="Arial" w:hAnsi="Arial"/>
          <w:w w:val="85"/>
          <w:sz w:val="24"/>
        </w:rPr>
        <w:t>A las muestras </w:t>
      </w:r>
      <w:r>
        <w:rPr>
          <w:rFonts w:ascii="Arial" w:hAnsi="Arial"/>
          <w:w w:val="90"/>
          <w:sz w:val="24"/>
        </w:rPr>
        <w:t>liofilizadas de </w:t>
      </w:r>
      <w:r>
        <w:rPr>
          <w:rFonts w:ascii="Arial" w:hAnsi="Arial"/>
          <w:i/>
          <w:w w:val="90"/>
          <w:sz w:val="24"/>
        </w:rPr>
        <w:t>Lysiloma acapulcensis, </w:t>
      </w:r>
      <w:r>
        <w:rPr>
          <w:rFonts w:ascii="Arial" w:hAnsi="Arial"/>
          <w:w w:val="90"/>
          <w:sz w:val="24"/>
        </w:rPr>
        <w:t>se les se realizó el análisis químico proximal (g kg</w:t>
      </w:r>
      <w:r>
        <w:rPr>
          <w:rFonts w:ascii="Arial" w:hAnsi="Arial"/>
          <w:w w:val="90"/>
          <w:position w:val="6"/>
          <w:sz w:val="16"/>
        </w:rPr>
        <w:t>-1 </w:t>
      </w:r>
      <w:r>
        <w:rPr>
          <w:rFonts w:ascii="Arial" w:hAnsi="Arial"/>
          <w:w w:val="90"/>
          <w:sz w:val="24"/>
        </w:rPr>
        <w:t>MS)(materia</w:t>
      </w:r>
      <w:r>
        <w:rPr>
          <w:rFonts w:ascii="Arial" w:hAnsi="Arial"/>
          <w:spacing w:val="-23"/>
          <w:w w:val="90"/>
          <w:sz w:val="24"/>
        </w:rPr>
        <w:t> </w:t>
      </w:r>
      <w:r>
        <w:rPr>
          <w:rFonts w:ascii="Arial" w:hAnsi="Arial"/>
          <w:w w:val="90"/>
          <w:sz w:val="24"/>
        </w:rPr>
        <w:t>orgánica</w:t>
      </w:r>
      <w:r>
        <w:rPr>
          <w:rFonts w:ascii="Arial" w:hAnsi="Arial"/>
          <w:spacing w:val="-23"/>
          <w:w w:val="90"/>
          <w:sz w:val="24"/>
        </w:rPr>
        <w:t> </w:t>
      </w:r>
      <w:r>
        <w:rPr>
          <w:rFonts w:ascii="Arial" w:hAnsi="Arial"/>
          <w:w w:val="90"/>
          <w:sz w:val="24"/>
        </w:rPr>
        <w:t>(MO):</w:t>
      </w:r>
      <w:r>
        <w:rPr>
          <w:rFonts w:ascii="Arial" w:hAnsi="Arial"/>
          <w:spacing w:val="-23"/>
          <w:w w:val="90"/>
          <w:sz w:val="24"/>
        </w:rPr>
        <w:t> </w:t>
      </w:r>
      <w:r>
        <w:rPr>
          <w:rFonts w:ascii="Arial" w:hAnsi="Arial"/>
          <w:w w:val="90"/>
          <w:sz w:val="24"/>
        </w:rPr>
        <w:t>945.9,</w:t>
      </w:r>
      <w:r>
        <w:rPr>
          <w:rFonts w:ascii="Arial" w:hAnsi="Arial"/>
          <w:spacing w:val="-23"/>
          <w:w w:val="90"/>
          <w:sz w:val="24"/>
        </w:rPr>
        <w:t> </w:t>
      </w:r>
      <w:r>
        <w:rPr>
          <w:rFonts w:ascii="Arial" w:hAnsi="Arial"/>
          <w:w w:val="90"/>
          <w:sz w:val="24"/>
        </w:rPr>
        <w:t>Proteína</w:t>
      </w:r>
      <w:r>
        <w:rPr>
          <w:rFonts w:ascii="Arial" w:hAnsi="Arial"/>
          <w:spacing w:val="-23"/>
          <w:w w:val="90"/>
          <w:sz w:val="24"/>
        </w:rPr>
        <w:t> </w:t>
      </w:r>
      <w:r>
        <w:rPr>
          <w:rFonts w:ascii="Arial" w:hAnsi="Arial"/>
          <w:w w:val="90"/>
          <w:sz w:val="24"/>
        </w:rPr>
        <w:t>cruda</w:t>
      </w:r>
      <w:r>
        <w:rPr>
          <w:rFonts w:ascii="Arial" w:hAnsi="Arial"/>
          <w:spacing w:val="-23"/>
          <w:w w:val="90"/>
          <w:sz w:val="24"/>
        </w:rPr>
        <w:t> </w:t>
      </w:r>
      <w:r>
        <w:rPr>
          <w:rFonts w:ascii="Arial" w:hAnsi="Arial"/>
          <w:w w:val="90"/>
          <w:sz w:val="24"/>
        </w:rPr>
        <w:t>(PC):</w:t>
      </w:r>
      <w:r>
        <w:rPr>
          <w:rFonts w:ascii="Arial" w:hAnsi="Arial"/>
          <w:spacing w:val="-23"/>
          <w:w w:val="90"/>
          <w:sz w:val="24"/>
        </w:rPr>
        <w:t> </w:t>
      </w:r>
      <w:r>
        <w:rPr>
          <w:rFonts w:ascii="Arial" w:hAnsi="Arial"/>
          <w:w w:val="90"/>
          <w:sz w:val="24"/>
        </w:rPr>
        <w:t>177.0,</w:t>
      </w:r>
      <w:r>
        <w:rPr>
          <w:rFonts w:ascii="Arial" w:hAnsi="Arial"/>
          <w:spacing w:val="-23"/>
          <w:w w:val="90"/>
          <w:sz w:val="24"/>
        </w:rPr>
        <w:t> </w:t>
      </w:r>
      <w:r>
        <w:rPr>
          <w:rFonts w:ascii="Arial" w:hAnsi="Arial"/>
          <w:w w:val="90"/>
          <w:sz w:val="24"/>
        </w:rPr>
        <w:t>Fibra</w:t>
      </w:r>
      <w:r>
        <w:rPr>
          <w:rFonts w:ascii="Arial" w:hAnsi="Arial"/>
          <w:spacing w:val="-23"/>
          <w:w w:val="90"/>
          <w:sz w:val="24"/>
        </w:rPr>
        <w:t> </w:t>
      </w:r>
      <w:r>
        <w:rPr>
          <w:rFonts w:ascii="Arial" w:hAnsi="Arial"/>
          <w:w w:val="90"/>
          <w:sz w:val="24"/>
        </w:rPr>
        <w:t>detergente</w:t>
      </w:r>
      <w:r>
        <w:rPr>
          <w:rFonts w:ascii="Arial" w:hAnsi="Arial"/>
          <w:spacing w:val="-23"/>
          <w:w w:val="90"/>
          <w:sz w:val="24"/>
        </w:rPr>
        <w:t> </w:t>
      </w:r>
      <w:r>
        <w:rPr>
          <w:rFonts w:ascii="Arial" w:hAnsi="Arial"/>
          <w:w w:val="90"/>
          <w:sz w:val="24"/>
        </w:rPr>
        <w:t>neutro</w:t>
      </w:r>
      <w:r>
        <w:rPr>
          <w:rFonts w:ascii="Arial" w:hAnsi="Arial"/>
          <w:spacing w:val="-23"/>
          <w:w w:val="90"/>
          <w:sz w:val="24"/>
        </w:rPr>
        <w:t> </w:t>
      </w:r>
      <w:r>
        <w:rPr>
          <w:rFonts w:ascii="Arial" w:hAnsi="Arial"/>
          <w:w w:val="90"/>
          <w:sz w:val="24"/>
        </w:rPr>
        <w:t>(FDN): 607.3,</w:t>
      </w:r>
      <w:r>
        <w:rPr>
          <w:rFonts w:ascii="Arial" w:hAnsi="Arial"/>
          <w:spacing w:val="25"/>
          <w:w w:val="90"/>
          <w:sz w:val="24"/>
        </w:rPr>
        <w:t> </w:t>
      </w:r>
      <w:r>
        <w:rPr>
          <w:rFonts w:ascii="Arial" w:hAnsi="Arial"/>
          <w:w w:val="90"/>
          <w:sz w:val="24"/>
        </w:rPr>
        <w:t>Fibra</w:t>
      </w:r>
      <w:r>
        <w:rPr>
          <w:rFonts w:ascii="Arial" w:hAnsi="Arial"/>
          <w:spacing w:val="25"/>
          <w:w w:val="90"/>
          <w:sz w:val="24"/>
        </w:rPr>
        <w:t> </w:t>
      </w:r>
      <w:r>
        <w:rPr>
          <w:rFonts w:ascii="Arial" w:hAnsi="Arial"/>
          <w:w w:val="90"/>
          <w:sz w:val="24"/>
        </w:rPr>
        <w:t>detergente</w:t>
      </w:r>
      <w:r>
        <w:rPr>
          <w:rFonts w:ascii="Arial" w:hAnsi="Arial"/>
          <w:spacing w:val="24"/>
          <w:w w:val="90"/>
          <w:sz w:val="24"/>
        </w:rPr>
        <w:t> </w:t>
      </w:r>
      <w:r>
        <w:rPr>
          <w:rFonts w:ascii="Arial" w:hAnsi="Arial"/>
          <w:w w:val="90"/>
          <w:sz w:val="24"/>
        </w:rPr>
        <w:t>ácido</w:t>
      </w:r>
      <w:r>
        <w:rPr>
          <w:rFonts w:ascii="Arial" w:hAnsi="Arial"/>
          <w:spacing w:val="26"/>
          <w:w w:val="90"/>
          <w:sz w:val="24"/>
        </w:rPr>
        <w:t> </w:t>
      </w:r>
      <w:r>
        <w:rPr>
          <w:rFonts w:ascii="Arial" w:hAnsi="Arial"/>
          <w:w w:val="90"/>
          <w:sz w:val="24"/>
        </w:rPr>
        <w:t>(FDA):</w:t>
      </w:r>
      <w:r>
        <w:rPr>
          <w:rFonts w:ascii="Arial" w:hAnsi="Arial"/>
          <w:spacing w:val="25"/>
          <w:w w:val="90"/>
          <w:sz w:val="24"/>
        </w:rPr>
        <w:t> </w:t>
      </w:r>
      <w:r>
        <w:rPr>
          <w:rFonts w:ascii="Arial" w:hAnsi="Arial"/>
          <w:w w:val="90"/>
          <w:sz w:val="24"/>
        </w:rPr>
        <w:t>500.8;</w:t>
      </w:r>
      <w:r>
        <w:rPr>
          <w:rFonts w:ascii="Arial" w:hAnsi="Arial"/>
          <w:spacing w:val="25"/>
          <w:w w:val="90"/>
          <w:sz w:val="24"/>
        </w:rPr>
        <w:t> </w:t>
      </w:r>
      <w:r>
        <w:rPr>
          <w:rFonts w:ascii="Arial" w:hAnsi="Arial"/>
          <w:w w:val="90"/>
          <w:sz w:val="24"/>
        </w:rPr>
        <w:t>y</w:t>
      </w:r>
      <w:r>
        <w:rPr>
          <w:rFonts w:ascii="Arial" w:hAnsi="Arial"/>
          <w:spacing w:val="29"/>
          <w:w w:val="90"/>
          <w:sz w:val="24"/>
        </w:rPr>
        <w:t> </w:t>
      </w:r>
      <w:r>
        <w:rPr>
          <w:rFonts w:ascii="Arial" w:hAnsi="Arial"/>
          <w:w w:val="90"/>
          <w:sz w:val="24"/>
        </w:rPr>
        <w:t>concentración</w:t>
      </w:r>
      <w:r>
        <w:rPr>
          <w:rFonts w:ascii="Arial" w:hAnsi="Arial"/>
          <w:spacing w:val="24"/>
          <w:w w:val="90"/>
          <w:sz w:val="24"/>
        </w:rPr>
        <w:t> </w:t>
      </w:r>
      <w:r>
        <w:rPr>
          <w:rFonts w:ascii="Arial" w:hAnsi="Arial"/>
          <w:w w:val="90"/>
          <w:sz w:val="24"/>
        </w:rPr>
        <w:t>de</w:t>
      </w:r>
      <w:r>
        <w:rPr>
          <w:rFonts w:ascii="Arial" w:hAnsi="Arial"/>
          <w:spacing w:val="25"/>
          <w:w w:val="90"/>
          <w:sz w:val="24"/>
        </w:rPr>
        <w:t> </w:t>
      </w:r>
      <w:r>
        <w:rPr>
          <w:rFonts w:ascii="Arial" w:hAnsi="Arial"/>
          <w:w w:val="90"/>
          <w:sz w:val="24"/>
        </w:rPr>
        <w:t>taninos</w:t>
      </w:r>
      <w:r>
        <w:rPr>
          <w:rFonts w:ascii="Arial" w:hAnsi="Arial"/>
          <w:spacing w:val="23"/>
          <w:w w:val="90"/>
          <w:sz w:val="24"/>
        </w:rPr>
        <w:t> </w:t>
      </w:r>
      <w:r>
        <w:rPr>
          <w:rFonts w:ascii="Arial" w:hAnsi="Arial"/>
          <w:w w:val="90"/>
          <w:sz w:val="24"/>
        </w:rPr>
        <w:t>condesados</w:t>
      </w:r>
      <w:r>
        <w:rPr>
          <w:rFonts w:ascii="Arial" w:hAnsi="Arial"/>
          <w:spacing w:val="25"/>
          <w:w w:val="90"/>
          <w:sz w:val="24"/>
        </w:rPr>
        <w:t> </w:t>
      </w:r>
      <w:r>
        <w:rPr>
          <w:rFonts w:ascii="Arial" w:hAnsi="Arial"/>
          <w:w w:val="90"/>
          <w:sz w:val="24"/>
        </w:rPr>
        <w:t>y</w:t>
      </w:r>
      <w:r>
        <w:rPr>
          <w:rFonts w:ascii="Arial" w:hAnsi="Arial"/>
          <w:spacing w:val="25"/>
          <w:w w:val="90"/>
          <w:sz w:val="24"/>
        </w:rPr>
        <w:t> </w:t>
      </w:r>
      <w:r>
        <w:rPr>
          <w:rFonts w:ascii="Arial" w:hAnsi="Arial"/>
          <w:w w:val="90"/>
          <w:sz w:val="24"/>
        </w:rPr>
        <w:t>su</w:t>
      </w:r>
    </w:p>
    <w:p>
      <w:pPr>
        <w:spacing w:after="0" w:line="477" w:lineRule="auto"/>
        <w:jc w:val="both"/>
        <w:rPr>
          <w:rFonts w:ascii="Arial" w:hAnsi="Arial"/>
          <w:sz w:val="24"/>
        </w:rPr>
        <w:sectPr>
          <w:pgSz w:w="12240" w:h="15840"/>
          <w:pgMar w:header="0" w:footer="1003" w:top="1360" w:bottom="1200" w:left="1720" w:right="1300"/>
        </w:sectPr>
      </w:pPr>
    </w:p>
    <w:p>
      <w:pPr>
        <w:pStyle w:val="Heading2"/>
        <w:spacing w:line="480" w:lineRule="auto" w:before="51"/>
        <w:ind w:left="265"/>
      </w:pPr>
      <w:r>
        <w:rPr>
          <w:w w:val="90"/>
        </w:rPr>
        <w:t>fraccionamiento(g</w:t>
      </w:r>
      <w:r>
        <w:rPr>
          <w:spacing w:val="-9"/>
          <w:w w:val="90"/>
        </w:rPr>
        <w:t> </w:t>
      </w:r>
      <w:r>
        <w:rPr>
          <w:w w:val="90"/>
        </w:rPr>
        <w:t>kg</w:t>
      </w:r>
      <w:r>
        <w:rPr>
          <w:w w:val="90"/>
          <w:position w:val="6"/>
          <w:sz w:val="16"/>
        </w:rPr>
        <w:t>-1</w:t>
      </w:r>
      <w:r>
        <w:rPr>
          <w:spacing w:val="11"/>
          <w:w w:val="90"/>
          <w:position w:val="6"/>
          <w:sz w:val="16"/>
        </w:rPr>
        <w:t> </w:t>
      </w:r>
      <w:r>
        <w:rPr>
          <w:w w:val="90"/>
        </w:rPr>
        <w:t>MS):</w:t>
      </w:r>
      <w:r>
        <w:rPr>
          <w:spacing w:val="-10"/>
          <w:w w:val="90"/>
        </w:rPr>
        <w:t> </w:t>
      </w:r>
      <w:r>
        <w:rPr>
          <w:w w:val="90"/>
        </w:rPr>
        <w:t>Taninos</w:t>
      </w:r>
      <w:r>
        <w:rPr>
          <w:spacing w:val="-9"/>
          <w:w w:val="90"/>
        </w:rPr>
        <w:t> </w:t>
      </w:r>
      <w:r>
        <w:rPr>
          <w:w w:val="90"/>
        </w:rPr>
        <w:t>condensados</w:t>
      </w:r>
      <w:r>
        <w:rPr>
          <w:spacing w:val="-9"/>
          <w:w w:val="90"/>
        </w:rPr>
        <w:t> </w:t>
      </w:r>
      <w:r>
        <w:rPr>
          <w:w w:val="90"/>
        </w:rPr>
        <w:t>libres</w:t>
      </w:r>
      <w:r>
        <w:rPr>
          <w:spacing w:val="-9"/>
          <w:w w:val="90"/>
        </w:rPr>
        <w:t> </w:t>
      </w:r>
      <w:r>
        <w:rPr>
          <w:w w:val="90"/>
        </w:rPr>
        <w:t>(TCL);</w:t>
      </w:r>
      <w:r>
        <w:rPr>
          <w:spacing w:val="-9"/>
          <w:w w:val="90"/>
        </w:rPr>
        <w:t> </w:t>
      </w:r>
      <w:r>
        <w:rPr>
          <w:w w:val="90"/>
        </w:rPr>
        <w:t>116.3,</w:t>
      </w:r>
      <w:r>
        <w:rPr>
          <w:spacing w:val="-9"/>
          <w:w w:val="90"/>
        </w:rPr>
        <w:t> </w:t>
      </w:r>
      <w:r>
        <w:rPr>
          <w:w w:val="90"/>
        </w:rPr>
        <w:t>Taninos</w:t>
      </w:r>
      <w:r>
        <w:rPr>
          <w:spacing w:val="-9"/>
          <w:w w:val="90"/>
        </w:rPr>
        <w:t> </w:t>
      </w:r>
      <w:r>
        <w:rPr>
          <w:w w:val="90"/>
        </w:rPr>
        <w:t>condensados </w:t>
      </w:r>
      <w:r>
        <w:rPr>
          <w:w w:val="85"/>
        </w:rPr>
        <w:t>adheridos</w:t>
      </w:r>
      <w:r>
        <w:rPr>
          <w:spacing w:val="-15"/>
          <w:w w:val="85"/>
        </w:rPr>
        <w:t> </w:t>
      </w:r>
      <w:r>
        <w:rPr>
          <w:w w:val="85"/>
        </w:rPr>
        <w:t>a</w:t>
      </w:r>
      <w:r>
        <w:rPr>
          <w:spacing w:val="-15"/>
          <w:w w:val="85"/>
        </w:rPr>
        <w:t> </w:t>
      </w:r>
      <w:r>
        <w:rPr>
          <w:w w:val="85"/>
        </w:rPr>
        <w:t>la</w:t>
      </w:r>
      <w:r>
        <w:rPr>
          <w:spacing w:val="-15"/>
          <w:w w:val="85"/>
        </w:rPr>
        <w:t> </w:t>
      </w:r>
      <w:r>
        <w:rPr>
          <w:w w:val="85"/>
        </w:rPr>
        <w:t>proteína</w:t>
      </w:r>
      <w:r>
        <w:rPr>
          <w:spacing w:val="-15"/>
          <w:w w:val="85"/>
        </w:rPr>
        <w:t> </w:t>
      </w:r>
      <w:r>
        <w:rPr>
          <w:w w:val="85"/>
        </w:rPr>
        <w:t>(TCP);</w:t>
      </w:r>
      <w:r>
        <w:rPr>
          <w:spacing w:val="-16"/>
          <w:w w:val="85"/>
        </w:rPr>
        <w:t> </w:t>
      </w:r>
      <w:r>
        <w:rPr>
          <w:w w:val="85"/>
        </w:rPr>
        <w:t>67.8,</w:t>
      </w:r>
      <w:r>
        <w:rPr>
          <w:spacing w:val="-15"/>
          <w:w w:val="85"/>
        </w:rPr>
        <w:t> </w:t>
      </w:r>
      <w:r>
        <w:rPr>
          <w:w w:val="85"/>
        </w:rPr>
        <w:t>Taninos</w:t>
      </w:r>
      <w:r>
        <w:rPr>
          <w:spacing w:val="-15"/>
          <w:w w:val="85"/>
        </w:rPr>
        <w:t> </w:t>
      </w:r>
      <w:r>
        <w:rPr>
          <w:w w:val="85"/>
        </w:rPr>
        <w:t>condensados</w:t>
      </w:r>
      <w:r>
        <w:rPr>
          <w:spacing w:val="-15"/>
          <w:w w:val="85"/>
        </w:rPr>
        <w:t> </w:t>
      </w:r>
      <w:r>
        <w:rPr>
          <w:w w:val="85"/>
        </w:rPr>
        <w:t>adheridos</w:t>
      </w:r>
      <w:r>
        <w:rPr>
          <w:spacing w:val="-15"/>
          <w:w w:val="85"/>
        </w:rPr>
        <w:t> </w:t>
      </w:r>
      <w:r>
        <w:rPr>
          <w:w w:val="85"/>
        </w:rPr>
        <w:t>a</w:t>
      </w:r>
      <w:r>
        <w:rPr>
          <w:spacing w:val="-15"/>
          <w:w w:val="85"/>
        </w:rPr>
        <w:t> </w:t>
      </w:r>
      <w:r>
        <w:rPr>
          <w:w w:val="85"/>
        </w:rPr>
        <w:t>la</w:t>
      </w:r>
      <w:r>
        <w:rPr>
          <w:spacing w:val="-15"/>
          <w:w w:val="85"/>
        </w:rPr>
        <w:t> </w:t>
      </w:r>
      <w:r>
        <w:rPr>
          <w:w w:val="85"/>
        </w:rPr>
        <w:t>fibra</w:t>
      </w:r>
      <w:r>
        <w:rPr>
          <w:spacing w:val="-15"/>
          <w:w w:val="85"/>
        </w:rPr>
        <w:t> </w:t>
      </w:r>
      <w:r>
        <w:rPr>
          <w:w w:val="85"/>
        </w:rPr>
        <w:t>(TCF);</w:t>
      </w:r>
      <w:r>
        <w:rPr>
          <w:spacing w:val="-16"/>
          <w:w w:val="85"/>
        </w:rPr>
        <w:t> </w:t>
      </w:r>
      <w:r>
        <w:rPr>
          <w:w w:val="85"/>
        </w:rPr>
        <w:t>3.7</w:t>
      </w:r>
      <w:r>
        <w:rPr>
          <w:spacing w:val="-14"/>
          <w:w w:val="85"/>
        </w:rPr>
        <w:t> </w:t>
      </w:r>
      <w:r>
        <w:rPr>
          <w:w w:val="85"/>
        </w:rPr>
        <w:t>y</w:t>
      </w:r>
      <w:r>
        <w:rPr>
          <w:spacing w:val="-15"/>
          <w:w w:val="85"/>
        </w:rPr>
        <w:t> </w:t>
      </w:r>
      <w:r>
        <w:rPr>
          <w:w w:val="85"/>
        </w:rPr>
        <w:t>Taninos condensados</w:t>
      </w:r>
      <w:r>
        <w:rPr>
          <w:spacing w:val="-27"/>
          <w:w w:val="85"/>
        </w:rPr>
        <w:t> </w:t>
      </w:r>
      <w:r>
        <w:rPr>
          <w:w w:val="85"/>
        </w:rPr>
        <w:t>totales</w:t>
      </w:r>
      <w:r>
        <w:rPr>
          <w:spacing w:val="-26"/>
          <w:w w:val="85"/>
        </w:rPr>
        <w:t> </w:t>
      </w:r>
      <w:r>
        <w:rPr>
          <w:w w:val="85"/>
        </w:rPr>
        <w:t>(TCT);</w:t>
      </w:r>
      <w:r>
        <w:rPr>
          <w:spacing w:val="-27"/>
          <w:w w:val="85"/>
        </w:rPr>
        <w:t> </w:t>
      </w:r>
      <w:r>
        <w:rPr>
          <w:w w:val="85"/>
        </w:rPr>
        <w:t>187.8..</w:t>
      </w:r>
      <w:r>
        <w:rPr>
          <w:spacing w:val="-26"/>
          <w:w w:val="85"/>
        </w:rPr>
        <w:t> </w:t>
      </w:r>
      <w:r>
        <w:rPr>
          <w:w w:val="85"/>
        </w:rPr>
        <w:t>Para</w:t>
      </w:r>
      <w:r>
        <w:rPr>
          <w:spacing w:val="-26"/>
          <w:w w:val="85"/>
        </w:rPr>
        <w:t> </w:t>
      </w:r>
      <w:r>
        <w:rPr>
          <w:w w:val="85"/>
        </w:rPr>
        <w:t>la</w:t>
      </w:r>
      <w:r>
        <w:rPr>
          <w:spacing w:val="-26"/>
          <w:w w:val="85"/>
        </w:rPr>
        <w:t> </w:t>
      </w:r>
      <w:r>
        <w:rPr>
          <w:w w:val="85"/>
        </w:rPr>
        <w:t>determinación</w:t>
      </w:r>
      <w:r>
        <w:rPr>
          <w:spacing w:val="-26"/>
          <w:w w:val="85"/>
        </w:rPr>
        <w:t> </w:t>
      </w:r>
      <w:r>
        <w:rPr>
          <w:w w:val="85"/>
        </w:rPr>
        <w:t>de</w:t>
      </w:r>
      <w:r>
        <w:rPr>
          <w:spacing w:val="-26"/>
          <w:w w:val="85"/>
        </w:rPr>
        <w:t> </w:t>
      </w:r>
      <w:r>
        <w:rPr>
          <w:w w:val="85"/>
        </w:rPr>
        <w:t>materia</w:t>
      </w:r>
      <w:r>
        <w:rPr>
          <w:spacing w:val="-26"/>
          <w:w w:val="85"/>
        </w:rPr>
        <w:t> </w:t>
      </w:r>
      <w:r>
        <w:rPr>
          <w:w w:val="85"/>
        </w:rPr>
        <w:t>orgánica</w:t>
      </w:r>
      <w:r>
        <w:rPr>
          <w:spacing w:val="-26"/>
          <w:w w:val="85"/>
        </w:rPr>
        <w:t> </w:t>
      </w:r>
      <w:r>
        <w:rPr>
          <w:w w:val="85"/>
        </w:rPr>
        <w:t>(MO)</w:t>
      </w:r>
      <w:r>
        <w:rPr>
          <w:spacing w:val="-27"/>
          <w:w w:val="85"/>
        </w:rPr>
        <w:t> </w:t>
      </w:r>
      <w:r>
        <w:rPr>
          <w:w w:val="85"/>
        </w:rPr>
        <w:t>y</w:t>
      </w:r>
      <w:r>
        <w:rPr>
          <w:spacing w:val="-27"/>
          <w:w w:val="85"/>
        </w:rPr>
        <w:t> </w:t>
      </w:r>
      <w:r>
        <w:rPr>
          <w:w w:val="85"/>
        </w:rPr>
        <w:t>proteína</w:t>
      </w:r>
      <w:r>
        <w:rPr>
          <w:spacing w:val="-26"/>
          <w:w w:val="85"/>
        </w:rPr>
        <w:t> </w:t>
      </w:r>
      <w:r>
        <w:rPr>
          <w:w w:val="85"/>
        </w:rPr>
        <w:t>cruda (PC)</w:t>
      </w:r>
      <w:r>
        <w:rPr>
          <w:spacing w:val="-16"/>
          <w:w w:val="85"/>
        </w:rPr>
        <w:t> </w:t>
      </w:r>
      <w:r>
        <w:rPr>
          <w:w w:val="85"/>
        </w:rPr>
        <w:t>se</w:t>
      </w:r>
      <w:r>
        <w:rPr>
          <w:spacing w:val="-15"/>
          <w:w w:val="85"/>
        </w:rPr>
        <w:t> </w:t>
      </w:r>
      <w:r>
        <w:rPr>
          <w:w w:val="85"/>
        </w:rPr>
        <w:t>utilizó</w:t>
      </w:r>
      <w:r>
        <w:rPr>
          <w:spacing w:val="-15"/>
          <w:w w:val="85"/>
        </w:rPr>
        <w:t> </w:t>
      </w:r>
      <w:r>
        <w:rPr>
          <w:w w:val="85"/>
        </w:rPr>
        <w:t>el</w:t>
      </w:r>
      <w:r>
        <w:rPr>
          <w:spacing w:val="-15"/>
          <w:w w:val="85"/>
        </w:rPr>
        <w:t> </w:t>
      </w:r>
      <w:r>
        <w:rPr>
          <w:w w:val="85"/>
        </w:rPr>
        <w:t>procedimiento</w:t>
      </w:r>
      <w:r>
        <w:rPr>
          <w:spacing w:val="-17"/>
          <w:w w:val="85"/>
        </w:rPr>
        <w:t> </w:t>
      </w:r>
      <w:r>
        <w:rPr>
          <w:w w:val="85"/>
        </w:rPr>
        <w:t>del</w:t>
      </w:r>
      <w:r>
        <w:rPr>
          <w:spacing w:val="-16"/>
          <w:w w:val="85"/>
        </w:rPr>
        <w:t> </w:t>
      </w:r>
      <w:r>
        <w:rPr>
          <w:w w:val="85"/>
        </w:rPr>
        <w:t>AOAC</w:t>
      </w:r>
      <w:r>
        <w:rPr>
          <w:spacing w:val="-16"/>
          <w:w w:val="85"/>
        </w:rPr>
        <w:t> </w:t>
      </w:r>
      <w:r>
        <w:rPr>
          <w:w w:val="85"/>
        </w:rPr>
        <w:t>(1990).</w:t>
      </w:r>
      <w:r>
        <w:rPr>
          <w:spacing w:val="-16"/>
          <w:w w:val="85"/>
        </w:rPr>
        <w:t> </w:t>
      </w:r>
      <w:r>
        <w:rPr>
          <w:w w:val="85"/>
        </w:rPr>
        <w:t>Las</w:t>
      </w:r>
      <w:r>
        <w:rPr>
          <w:spacing w:val="-17"/>
          <w:w w:val="85"/>
        </w:rPr>
        <w:t> </w:t>
      </w:r>
      <w:r>
        <w:rPr>
          <w:w w:val="85"/>
        </w:rPr>
        <w:t>fracciones</w:t>
      </w:r>
      <w:r>
        <w:rPr>
          <w:spacing w:val="-15"/>
          <w:w w:val="85"/>
        </w:rPr>
        <w:t> </w:t>
      </w:r>
      <w:r>
        <w:rPr>
          <w:w w:val="85"/>
        </w:rPr>
        <w:t>de</w:t>
      </w:r>
      <w:r>
        <w:rPr>
          <w:spacing w:val="-15"/>
          <w:w w:val="85"/>
        </w:rPr>
        <w:t> </w:t>
      </w:r>
      <w:r>
        <w:rPr>
          <w:w w:val="85"/>
        </w:rPr>
        <w:t>fibra</w:t>
      </w:r>
      <w:r>
        <w:rPr>
          <w:spacing w:val="-15"/>
          <w:w w:val="85"/>
        </w:rPr>
        <w:t> </w:t>
      </w:r>
      <w:r>
        <w:rPr>
          <w:w w:val="85"/>
        </w:rPr>
        <w:t>detergente</w:t>
      </w:r>
      <w:r>
        <w:rPr>
          <w:spacing w:val="-15"/>
          <w:w w:val="85"/>
        </w:rPr>
        <w:t> </w:t>
      </w:r>
      <w:r>
        <w:rPr>
          <w:w w:val="85"/>
        </w:rPr>
        <w:t>neutro</w:t>
      </w:r>
      <w:r>
        <w:rPr>
          <w:spacing w:val="-15"/>
          <w:w w:val="85"/>
        </w:rPr>
        <w:t> </w:t>
      </w:r>
      <w:r>
        <w:rPr>
          <w:w w:val="85"/>
        </w:rPr>
        <w:t>(FDN)</w:t>
      </w:r>
      <w:r>
        <w:rPr>
          <w:spacing w:val="-16"/>
          <w:w w:val="85"/>
        </w:rPr>
        <w:t> </w:t>
      </w:r>
      <w:r>
        <w:rPr>
          <w:w w:val="85"/>
        </w:rPr>
        <w:t>y </w:t>
      </w:r>
      <w:r>
        <w:rPr>
          <w:w w:val="90"/>
        </w:rPr>
        <w:t>fibra detergente acido (FDA) por el método de Van Soest </w:t>
      </w:r>
      <w:r>
        <w:rPr>
          <w:i/>
          <w:w w:val="90"/>
        </w:rPr>
        <w:t>et al</w:t>
      </w:r>
      <w:r>
        <w:rPr>
          <w:w w:val="90"/>
        </w:rPr>
        <w:t>. (1991). El total de taninos </w:t>
      </w:r>
      <w:r>
        <w:rPr>
          <w:w w:val="85"/>
        </w:rPr>
        <w:t>condensados</w:t>
      </w:r>
      <w:r>
        <w:rPr>
          <w:spacing w:val="-23"/>
          <w:w w:val="85"/>
        </w:rPr>
        <w:t> </w:t>
      </w:r>
      <w:r>
        <w:rPr>
          <w:w w:val="85"/>
        </w:rPr>
        <w:t>(TTC)</w:t>
      </w:r>
      <w:r>
        <w:rPr>
          <w:spacing w:val="-24"/>
          <w:w w:val="85"/>
        </w:rPr>
        <w:t> </w:t>
      </w:r>
      <w:r>
        <w:rPr>
          <w:w w:val="85"/>
        </w:rPr>
        <w:t>se</w:t>
      </w:r>
      <w:r>
        <w:rPr>
          <w:spacing w:val="-22"/>
          <w:w w:val="85"/>
        </w:rPr>
        <w:t> </w:t>
      </w:r>
      <w:r>
        <w:rPr>
          <w:w w:val="85"/>
        </w:rPr>
        <w:t>analizaron</w:t>
      </w:r>
      <w:r>
        <w:rPr>
          <w:spacing w:val="-22"/>
          <w:w w:val="85"/>
        </w:rPr>
        <w:t> </w:t>
      </w:r>
      <w:r>
        <w:rPr>
          <w:w w:val="85"/>
        </w:rPr>
        <w:t>mediante</w:t>
      </w:r>
      <w:r>
        <w:rPr>
          <w:spacing w:val="-22"/>
          <w:w w:val="85"/>
        </w:rPr>
        <w:t> </w:t>
      </w:r>
      <w:r>
        <w:rPr>
          <w:w w:val="85"/>
        </w:rPr>
        <w:t>el</w:t>
      </w:r>
      <w:r>
        <w:rPr>
          <w:spacing w:val="-24"/>
          <w:w w:val="85"/>
        </w:rPr>
        <w:t> </w:t>
      </w:r>
      <w:r>
        <w:rPr>
          <w:w w:val="85"/>
        </w:rPr>
        <w:t>método</w:t>
      </w:r>
      <w:r>
        <w:rPr>
          <w:spacing w:val="-24"/>
          <w:w w:val="85"/>
        </w:rPr>
        <w:t> </w:t>
      </w:r>
      <w:r>
        <w:rPr>
          <w:w w:val="85"/>
        </w:rPr>
        <w:t>de</w:t>
      </w:r>
      <w:r>
        <w:rPr>
          <w:spacing w:val="-22"/>
          <w:w w:val="85"/>
        </w:rPr>
        <w:t> </w:t>
      </w:r>
      <w:r>
        <w:rPr>
          <w:w w:val="85"/>
        </w:rPr>
        <w:t>butanol-HCl</w:t>
      </w:r>
      <w:r>
        <w:rPr>
          <w:spacing w:val="-24"/>
          <w:w w:val="85"/>
        </w:rPr>
        <w:t> </w:t>
      </w:r>
      <w:r>
        <w:rPr>
          <w:w w:val="85"/>
        </w:rPr>
        <w:t>(Terril</w:t>
      </w:r>
      <w:r>
        <w:rPr>
          <w:spacing w:val="-21"/>
          <w:w w:val="85"/>
        </w:rPr>
        <w:t> </w:t>
      </w:r>
      <w:r>
        <w:rPr>
          <w:i/>
          <w:w w:val="85"/>
        </w:rPr>
        <w:t>et</w:t>
      </w:r>
      <w:r>
        <w:rPr>
          <w:i/>
          <w:spacing w:val="-23"/>
          <w:w w:val="85"/>
        </w:rPr>
        <w:t> </w:t>
      </w:r>
      <w:r>
        <w:rPr>
          <w:i/>
          <w:w w:val="85"/>
        </w:rPr>
        <w:t>al</w:t>
      </w:r>
      <w:r>
        <w:rPr>
          <w:w w:val="85"/>
        </w:rPr>
        <w:t>.</w:t>
      </w:r>
      <w:r>
        <w:rPr>
          <w:spacing w:val="-21"/>
          <w:w w:val="85"/>
        </w:rPr>
        <w:t> </w:t>
      </w:r>
      <w:r>
        <w:rPr>
          <w:w w:val="85"/>
        </w:rPr>
        <w:t>1992),</w:t>
      </w:r>
      <w:r>
        <w:rPr>
          <w:spacing w:val="-23"/>
          <w:w w:val="85"/>
        </w:rPr>
        <w:t> </w:t>
      </w:r>
      <w:r>
        <w:rPr>
          <w:w w:val="85"/>
        </w:rPr>
        <w:t>modificado </w:t>
      </w:r>
      <w:r>
        <w:rPr>
          <w:w w:val="90"/>
        </w:rPr>
        <w:t>por</w:t>
      </w:r>
      <w:r>
        <w:rPr>
          <w:spacing w:val="-16"/>
          <w:w w:val="90"/>
        </w:rPr>
        <w:t> </w:t>
      </w:r>
      <w:r>
        <w:rPr>
          <w:w w:val="90"/>
        </w:rPr>
        <w:t>López</w:t>
      </w:r>
      <w:r>
        <w:rPr>
          <w:spacing w:val="-17"/>
          <w:w w:val="90"/>
        </w:rPr>
        <w:t> </w:t>
      </w:r>
      <w:r>
        <w:rPr>
          <w:i/>
          <w:w w:val="90"/>
        </w:rPr>
        <w:t>et</w:t>
      </w:r>
      <w:r>
        <w:rPr>
          <w:i/>
          <w:spacing w:val="-17"/>
          <w:w w:val="90"/>
        </w:rPr>
        <w:t> </w:t>
      </w:r>
      <w:r>
        <w:rPr>
          <w:i/>
          <w:w w:val="90"/>
        </w:rPr>
        <w:t>al.</w:t>
      </w:r>
      <w:r>
        <w:rPr>
          <w:i/>
          <w:spacing w:val="-16"/>
          <w:w w:val="90"/>
        </w:rPr>
        <w:t> </w:t>
      </w:r>
      <w:r>
        <w:rPr>
          <w:w w:val="90"/>
        </w:rPr>
        <w:t>(2004),</w:t>
      </w:r>
      <w:r>
        <w:rPr>
          <w:spacing w:val="-17"/>
          <w:w w:val="90"/>
        </w:rPr>
        <w:t> </w:t>
      </w:r>
      <w:r>
        <w:rPr>
          <w:w w:val="90"/>
        </w:rPr>
        <w:t>utilizando</w:t>
      </w:r>
      <w:r>
        <w:rPr>
          <w:spacing w:val="-16"/>
          <w:w w:val="90"/>
        </w:rPr>
        <w:t> </w:t>
      </w:r>
      <w:r>
        <w:rPr>
          <w:w w:val="90"/>
        </w:rPr>
        <w:t>como</w:t>
      </w:r>
      <w:r>
        <w:rPr>
          <w:spacing w:val="-17"/>
          <w:w w:val="90"/>
        </w:rPr>
        <w:t> </w:t>
      </w:r>
      <w:r>
        <w:rPr>
          <w:w w:val="90"/>
        </w:rPr>
        <w:t>patrón</w:t>
      </w:r>
      <w:r>
        <w:rPr>
          <w:spacing w:val="-15"/>
          <w:w w:val="90"/>
        </w:rPr>
        <w:t> </w:t>
      </w:r>
      <w:r>
        <w:rPr>
          <w:w w:val="90"/>
        </w:rPr>
        <w:t>interno</w:t>
      </w:r>
      <w:r>
        <w:rPr>
          <w:spacing w:val="-16"/>
          <w:w w:val="90"/>
        </w:rPr>
        <w:t> </w:t>
      </w:r>
      <w:r>
        <w:rPr>
          <w:i/>
          <w:w w:val="90"/>
        </w:rPr>
        <w:t>L.</w:t>
      </w:r>
      <w:r>
        <w:rPr>
          <w:i/>
          <w:spacing w:val="-17"/>
          <w:w w:val="90"/>
        </w:rPr>
        <w:t> </w:t>
      </w:r>
      <w:r>
        <w:rPr>
          <w:i/>
          <w:w w:val="90"/>
        </w:rPr>
        <w:t>acapulcensis</w:t>
      </w:r>
      <w:r>
        <w:rPr>
          <w:w w:val="90"/>
        </w:rPr>
        <w:t>.</w:t>
      </w:r>
      <w:r>
        <w:rPr>
          <w:spacing w:val="-17"/>
          <w:w w:val="90"/>
        </w:rPr>
        <w:t> </w:t>
      </w:r>
      <w:r>
        <w:rPr>
          <w:w w:val="90"/>
        </w:rPr>
        <w:t>Los</w:t>
      </w:r>
      <w:r>
        <w:rPr>
          <w:spacing w:val="-17"/>
          <w:w w:val="90"/>
        </w:rPr>
        <w:t> </w:t>
      </w:r>
      <w:r>
        <w:rPr>
          <w:w w:val="90"/>
        </w:rPr>
        <w:t>análisis</w:t>
      </w:r>
      <w:r>
        <w:rPr>
          <w:spacing w:val="-16"/>
          <w:w w:val="90"/>
        </w:rPr>
        <w:t> </w:t>
      </w:r>
      <w:r>
        <w:rPr>
          <w:w w:val="90"/>
        </w:rPr>
        <w:t>de</w:t>
      </w:r>
      <w:r>
        <w:rPr>
          <w:spacing w:val="-17"/>
          <w:w w:val="90"/>
        </w:rPr>
        <w:t> </w:t>
      </w:r>
      <w:r>
        <w:rPr>
          <w:w w:val="90"/>
        </w:rPr>
        <w:t>taninos </w:t>
      </w:r>
      <w:r>
        <w:rPr>
          <w:w w:val="85"/>
        </w:rPr>
        <w:t>condensados</w:t>
      </w:r>
      <w:r>
        <w:rPr>
          <w:spacing w:val="-3"/>
          <w:w w:val="85"/>
        </w:rPr>
        <w:t> </w:t>
      </w:r>
      <w:r>
        <w:rPr>
          <w:w w:val="85"/>
        </w:rPr>
        <w:t>libres</w:t>
      </w:r>
      <w:r>
        <w:rPr>
          <w:spacing w:val="-3"/>
          <w:w w:val="85"/>
        </w:rPr>
        <w:t> </w:t>
      </w:r>
      <w:r>
        <w:rPr>
          <w:w w:val="85"/>
        </w:rPr>
        <w:t>(TCL)</w:t>
      </w:r>
      <w:r>
        <w:rPr>
          <w:spacing w:val="-5"/>
          <w:w w:val="85"/>
        </w:rPr>
        <w:t> </w:t>
      </w:r>
      <w:r>
        <w:rPr>
          <w:w w:val="85"/>
        </w:rPr>
        <w:t>se</w:t>
      </w:r>
      <w:r>
        <w:rPr>
          <w:spacing w:val="-3"/>
          <w:w w:val="85"/>
        </w:rPr>
        <w:t> </w:t>
      </w:r>
      <w:r>
        <w:rPr>
          <w:w w:val="85"/>
        </w:rPr>
        <w:t>determinaron</w:t>
      </w:r>
      <w:r>
        <w:rPr>
          <w:spacing w:val="-5"/>
          <w:w w:val="85"/>
        </w:rPr>
        <w:t> </w:t>
      </w:r>
      <w:r>
        <w:rPr>
          <w:w w:val="85"/>
        </w:rPr>
        <w:t>por</w:t>
      </w:r>
      <w:r>
        <w:rPr>
          <w:spacing w:val="-4"/>
          <w:w w:val="85"/>
        </w:rPr>
        <w:t> </w:t>
      </w:r>
      <w:r>
        <w:rPr>
          <w:w w:val="85"/>
        </w:rPr>
        <w:t>el</w:t>
      </w:r>
      <w:r>
        <w:rPr>
          <w:spacing w:val="-4"/>
          <w:w w:val="85"/>
        </w:rPr>
        <w:t> </w:t>
      </w:r>
      <w:r>
        <w:rPr>
          <w:w w:val="85"/>
        </w:rPr>
        <w:t>método</w:t>
      </w:r>
      <w:r>
        <w:rPr>
          <w:spacing w:val="-5"/>
          <w:w w:val="85"/>
        </w:rPr>
        <w:t> </w:t>
      </w:r>
      <w:r>
        <w:rPr>
          <w:w w:val="85"/>
        </w:rPr>
        <w:t>de</w:t>
      </w:r>
      <w:r>
        <w:rPr>
          <w:spacing w:val="-3"/>
          <w:w w:val="85"/>
        </w:rPr>
        <w:t> </w:t>
      </w:r>
      <w:r>
        <w:rPr>
          <w:w w:val="85"/>
        </w:rPr>
        <w:t>Porter</w:t>
      </w:r>
      <w:r>
        <w:rPr>
          <w:spacing w:val="1"/>
          <w:w w:val="85"/>
        </w:rPr>
        <w:t> </w:t>
      </w:r>
      <w:r>
        <w:rPr>
          <w:i/>
          <w:w w:val="85"/>
        </w:rPr>
        <w:t>et</w:t>
      </w:r>
      <w:r>
        <w:rPr>
          <w:i/>
          <w:spacing w:val="-5"/>
          <w:w w:val="85"/>
        </w:rPr>
        <w:t> </w:t>
      </w:r>
      <w:r>
        <w:rPr>
          <w:i/>
          <w:w w:val="85"/>
        </w:rPr>
        <w:t>al.</w:t>
      </w:r>
      <w:r>
        <w:rPr>
          <w:i/>
          <w:spacing w:val="-3"/>
          <w:w w:val="85"/>
        </w:rPr>
        <w:t> </w:t>
      </w:r>
      <w:r>
        <w:rPr>
          <w:w w:val="85"/>
        </w:rPr>
        <w:t>(1986),</w:t>
      </w:r>
      <w:r>
        <w:rPr>
          <w:spacing w:val="-5"/>
          <w:w w:val="85"/>
        </w:rPr>
        <w:t> </w:t>
      </w:r>
      <w:r>
        <w:rPr>
          <w:w w:val="85"/>
        </w:rPr>
        <w:t>la</w:t>
      </w:r>
      <w:r>
        <w:rPr>
          <w:spacing w:val="-3"/>
          <w:w w:val="85"/>
        </w:rPr>
        <w:t> </w:t>
      </w:r>
      <w:r>
        <w:rPr>
          <w:w w:val="85"/>
        </w:rPr>
        <w:t>purificación</w:t>
      </w:r>
      <w:r>
        <w:rPr>
          <w:spacing w:val="-4"/>
          <w:w w:val="85"/>
        </w:rPr>
        <w:t> </w:t>
      </w:r>
      <w:r>
        <w:rPr>
          <w:w w:val="85"/>
        </w:rPr>
        <w:t>de taninos</w:t>
      </w:r>
      <w:r>
        <w:rPr>
          <w:spacing w:val="-24"/>
          <w:w w:val="85"/>
        </w:rPr>
        <w:t> </w:t>
      </w:r>
      <w:r>
        <w:rPr>
          <w:w w:val="85"/>
        </w:rPr>
        <w:t>se</w:t>
      </w:r>
      <w:r>
        <w:rPr>
          <w:spacing w:val="-23"/>
          <w:w w:val="85"/>
        </w:rPr>
        <w:t> </w:t>
      </w:r>
      <w:r>
        <w:rPr>
          <w:w w:val="85"/>
        </w:rPr>
        <w:t>realizó</w:t>
      </w:r>
      <w:r>
        <w:rPr>
          <w:spacing w:val="-23"/>
          <w:w w:val="85"/>
        </w:rPr>
        <w:t> </w:t>
      </w:r>
      <w:r>
        <w:rPr>
          <w:w w:val="85"/>
        </w:rPr>
        <w:t>con</w:t>
      </w:r>
      <w:r>
        <w:rPr>
          <w:spacing w:val="-22"/>
          <w:w w:val="85"/>
        </w:rPr>
        <w:t> </w:t>
      </w:r>
      <w:r>
        <w:rPr>
          <w:w w:val="85"/>
        </w:rPr>
        <w:t>Sephadex</w:t>
      </w:r>
      <w:r>
        <w:rPr>
          <w:spacing w:val="-25"/>
          <w:w w:val="85"/>
        </w:rPr>
        <w:t> </w:t>
      </w:r>
      <w:r>
        <w:rPr>
          <w:w w:val="85"/>
        </w:rPr>
        <w:t>LH-20</w:t>
      </w:r>
      <w:r>
        <w:rPr>
          <w:spacing w:val="-22"/>
          <w:w w:val="85"/>
        </w:rPr>
        <w:t> </w:t>
      </w:r>
      <w:r>
        <w:rPr>
          <w:w w:val="85"/>
        </w:rPr>
        <w:t>como</w:t>
      </w:r>
      <w:r>
        <w:rPr>
          <w:spacing w:val="-23"/>
          <w:w w:val="85"/>
        </w:rPr>
        <w:t> </w:t>
      </w:r>
      <w:r>
        <w:rPr>
          <w:w w:val="85"/>
        </w:rPr>
        <w:t>lo</w:t>
      </w:r>
      <w:r>
        <w:rPr>
          <w:spacing w:val="-24"/>
          <w:w w:val="85"/>
        </w:rPr>
        <w:t> </w:t>
      </w:r>
      <w:r>
        <w:rPr>
          <w:w w:val="85"/>
        </w:rPr>
        <w:t>describen</w:t>
      </w:r>
      <w:r>
        <w:rPr>
          <w:spacing w:val="-23"/>
          <w:w w:val="85"/>
        </w:rPr>
        <w:t> </w:t>
      </w:r>
      <w:r>
        <w:rPr>
          <w:w w:val="85"/>
        </w:rPr>
        <w:t>Asquith</w:t>
      </w:r>
      <w:r>
        <w:rPr>
          <w:spacing w:val="-23"/>
          <w:w w:val="85"/>
        </w:rPr>
        <w:t> </w:t>
      </w:r>
      <w:r>
        <w:rPr>
          <w:w w:val="85"/>
        </w:rPr>
        <w:t>y</w:t>
      </w:r>
      <w:r>
        <w:rPr>
          <w:spacing w:val="-21"/>
          <w:w w:val="85"/>
        </w:rPr>
        <w:t> </w:t>
      </w:r>
      <w:r>
        <w:rPr>
          <w:w w:val="85"/>
        </w:rPr>
        <w:t>Butler</w:t>
      </w:r>
      <w:r>
        <w:rPr>
          <w:spacing w:val="-24"/>
          <w:w w:val="85"/>
        </w:rPr>
        <w:t> </w:t>
      </w:r>
      <w:r>
        <w:rPr>
          <w:w w:val="85"/>
        </w:rPr>
        <w:t>(1985),</w:t>
      </w:r>
      <w:r>
        <w:rPr>
          <w:spacing w:val="-24"/>
          <w:w w:val="85"/>
        </w:rPr>
        <w:t> </w:t>
      </w:r>
      <w:r>
        <w:rPr>
          <w:w w:val="85"/>
        </w:rPr>
        <w:t>según</w:t>
      </w:r>
      <w:r>
        <w:rPr>
          <w:spacing w:val="-22"/>
          <w:w w:val="85"/>
        </w:rPr>
        <w:t> </w:t>
      </w:r>
      <w:r>
        <w:rPr>
          <w:w w:val="85"/>
        </w:rPr>
        <w:t>Hedqvist</w:t>
      </w:r>
      <w:r>
        <w:rPr>
          <w:spacing w:val="-23"/>
          <w:w w:val="85"/>
        </w:rPr>
        <w:t> </w:t>
      </w:r>
      <w:r>
        <w:rPr>
          <w:i/>
          <w:w w:val="85"/>
        </w:rPr>
        <w:t>et al.</w:t>
      </w:r>
      <w:r>
        <w:rPr>
          <w:i/>
          <w:spacing w:val="-37"/>
          <w:w w:val="85"/>
        </w:rPr>
        <w:t> </w:t>
      </w:r>
      <w:r>
        <w:rPr>
          <w:w w:val="85"/>
        </w:rPr>
        <w:t>(2000).</w:t>
      </w:r>
    </w:p>
    <w:p>
      <w:pPr>
        <w:pStyle w:val="BodyText"/>
        <w:rPr>
          <w:rFonts w:ascii="Arial"/>
          <w:sz w:val="24"/>
        </w:rPr>
      </w:pPr>
    </w:p>
    <w:p>
      <w:pPr>
        <w:pStyle w:val="BodyText"/>
        <w:spacing w:before="5"/>
        <w:rPr>
          <w:rFonts w:ascii="Arial"/>
          <w:sz w:val="20"/>
        </w:rPr>
      </w:pPr>
    </w:p>
    <w:p>
      <w:pPr>
        <w:spacing w:line="480" w:lineRule="auto" w:before="0"/>
        <w:ind w:left="265" w:right="110" w:firstLine="0"/>
        <w:jc w:val="both"/>
        <w:rPr>
          <w:rFonts w:ascii="Arial" w:hAnsi="Arial"/>
          <w:sz w:val="24"/>
        </w:rPr>
      </w:pPr>
      <w:r>
        <w:rPr>
          <w:rFonts w:ascii="Arial" w:hAnsi="Arial"/>
          <w:b/>
          <w:w w:val="90"/>
          <w:position w:val="2"/>
          <w:sz w:val="24"/>
        </w:rPr>
        <w:t>Tratamientos.</w:t>
      </w:r>
      <w:r>
        <w:rPr>
          <w:rFonts w:ascii="Arial" w:hAnsi="Arial"/>
          <w:b/>
          <w:spacing w:val="-39"/>
          <w:w w:val="90"/>
          <w:position w:val="2"/>
          <w:sz w:val="24"/>
        </w:rPr>
        <w:t> </w:t>
      </w:r>
      <w:r>
        <w:rPr>
          <w:rFonts w:ascii="Arial" w:hAnsi="Arial"/>
          <w:w w:val="90"/>
          <w:position w:val="2"/>
          <w:sz w:val="24"/>
        </w:rPr>
        <w:t>Los</w:t>
      </w:r>
      <w:r>
        <w:rPr>
          <w:rFonts w:ascii="Arial" w:hAnsi="Arial"/>
          <w:spacing w:val="-38"/>
          <w:w w:val="90"/>
          <w:position w:val="2"/>
          <w:sz w:val="24"/>
        </w:rPr>
        <w:t> </w:t>
      </w:r>
      <w:r>
        <w:rPr>
          <w:rFonts w:ascii="Arial" w:hAnsi="Arial"/>
          <w:w w:val="90"/>
          <w:position w:val="2"/>
          <w:sz w:val="24"/>
        </w:rPr>
        <w:t>tratamientos</w:t>
      </w:r>
      <w:r>
        <w:rPr>
          <w:rFonts w:ascii="Arial" w:hAnsi="Arial"/>
          <w:spacing w:val="-38"/>
          <w:w w:val="90"/>
          <w:position w:val="2"/>
          <w:sz w:val="24"/>
        </w:rPr>
        <w:t> </w:t>
      </w:r>
      <w:r>
        <w:rPr>
          <w:rFonts w:ascii="Arial" w:hAnsi="Arial"/>
          <w:w w:val="90"/>
          <w:position w:val="2"/>
          <w:sz w:val="24"/>
        </w:rPr>
        <w:t>fueron:</w:t>
      </w:r>
      <w:r>
        <w:rPr>
          <w:rFonts w:ascii="Arial" w:hAnsi="Arial"/>
          <w:spacing w:val="-37"/>
          <w:w w:val="90"/>
          <w:position w:val="2"/>
          <w:sz w:val="24"/>
        </w:rPr>
        <w:t> </w:t>
      </w:r>
      <w:r>
        <w:rPr>
          <w:rFonts w:ascii="Arial" w:hAnsi="Arial"/>
          <w:w w:val="90"/>
          <w:position w:val="2"/>
          <w:sz w:val="24"/>
        </w:rPr>
        <w:t>T</w:t>
      </w:r>
      <w:r>
        <w:rPr>
          <w:rFonts w:ascii="Arial" w:hAnsi="Arial"/>
          <w:w w:val="90"/>
          <w:sz w:val="16"/>
        </w:rPr>
        <w:t>0</w:t>
      </w:r>
      <w:r>
        <w:rPr>
          <w:rFonts w:ascii="Arial" w:hAnsi="Arial"/>
          <w:w w:val="90"/>
          <w:position w:val="2"/>
          <w:sz w:val="24"/>
        </w:rPr>
        <w:t>=0;</w:t>
      </w:r>
      <w:r>
        <w:rPr>
          <w:rFonts w:ascii="Arial" w:hAnsi="Arial"/>
          <w:spacing w:val="-38"/>
          <w:w w:val="90"/>
          <w:position w:val="2"/>
          <w:sz w:val="24"/>
        </w:rPr>
        <w:t> </w:t>
      </w:r>
      <w:r>
        <w:rPr>
          <w:rFonts w:ascii="Arial" w:hAnsi="Arial"/>
          <w:w w:val="90"/>
          <w:position w:val="2"/>
          <w:sz w:val="24"/>
        </w:rPr>
        <w:t>T</w:t>
      </w:r>
      <w:r>
        <w:rPr>
          <w:rFonts w:ascii="Arial" w:hAnsi="Arial"/>
          <w:w w:val="90"/>
          <w:sz w:val="16"/>
        </w:rPr>
        <w:t>1</w:t>
      </w:r>
      <w:r>
        <w:rPr>
          <w:rFonts w:ascii="Arial" w:hAnsi="Arial"/>
          <w:w w:val="90"/>
          <w:position w:val="2"/>
          <w:sz w:val="24"/>
        </w:rPr>
        <w:t>=</w:t>
      </w:r>
      <w:r>
        <w:rPr>
          <w:rFonts w:ascii="Arial" w:hAnsi="Arial"/>
          <w:spacing w:val="-39"/>
          <w:w w:val="90"/>
          <w:position w:val="2"/>
          <w:sz w:val="24"/>
        </w:rPr>
        <w:t> </w:t>
      </w:r>
      <w:r>
        <w:rPr>
          <w:rFonts w:ascii="Arial" w:hAnsi="Arial"/>
          <w:w w:val="90"/>
          <w:position w:val="2"/>
          <w:sz w:val="24"/>
        </w:rPr>
        <w:t>2.5;</w:t>
      </w:r>
      <w:r>
        <w:rPr>
          <w:rFonts w:ascii="Arial" w:hAnsi="Arial"/>
          <w:spacing w:val="-39"/>
          <w:w w:val="90"/>
          <w:position w:val="2"/>
          <w:sz w:val="24"/>
        </w:rPr>
        <w:t> </w:t>
      </w:r>
      <w:r>
        <w:rPr>
          <w:rFonts w:ascii="Arial" w:hAnsi="Arial"/>
          <w:w w:val="90"/>
          <w:position w:val="2"/>
          <w:sz w:val="24"/>
        </w:rPr>
        <w:t>T</w:t>
      </w:r>
      <w:r>
        <w:rPr>
          <w:rFonts w:ascii="Arial" w:hAnsi="Arial"/>
          <w:w w:val="90"/>
          <w:sz w:val="16"/>
        </w:rPr>
        <w:t>2</w:t>
      </w:r>
      <w:r>
        <w:rPr>
          <w:rFonts w:ascii="Arial" w:hAnsi="Arial"/>
          <w:spacing w:val="-25"/>
          <w:w w:val="90"/>
          <w:sz w:val="16"/>
        </w:rPr>
        <w:t> </w:t>
      </w:r>
      <w:r>
        <w:rPr>
          <w:rFonts w:ascii="Arial" w:hAnsi="Arial"/>
          <w:w w:val="90"/>
          <w:position w:val="2"/>
          <w:sz w:val="24"/>
        </w:rPr>
        <w:t>=</w:t>
      </w:r>
      <w:r>
        <w:rPr>
          <w:rFonts w:ascii="Arial" w:hAnsi="Arial"/>
          <w:spacing w:val="-38"/>
          <w:w w:val="90"/>
          <w:position w:val="2"/>
          <w:sz w:val="24"/>
        </w:rPr>
        <w:t> </w:t>
      </w:r>
      <w:r>
        <w:rPr>
          <w:rFonts w:ascii="Arial" w:hAnsi="Arial"/>
          <w:w w:val="90"/>
          <w:position w:val="2"/>
          <w:sz w:val="24"/>
        </w:rPr>
        <w:t>5.0</w:t>
      </w:r>
      <w:r>
        <w:rPr>
          <w:rFonts w:ascii="Arial" w:hAnsi="Arial"/>
          <w:spacing w:val="-38"/>
          <w:w w:val="90"/>
          <w:position w:val="2"/>
          <w:sz w:val="24"/>
        </w:rPr>
        <w:t> </w:t>
      </w:r>
      <w:r>
        <w:rPr>
          <w:rFonts w:ascii="Arial" w:hAnsi="Arial"/>
          <w:w w:val="90"/>
          <w:position w:val="2"/>
          <w:sz w:val="24"/>
        </w:rPr>
        <w:t>y</w:t>
      </w:r>
      <w:r>
        <w:rPr>
          <w:rFonts w:ascii="Arial" w:hAnsi="Arial"/>
          <w:spacing w:val="-38"/>
          <w:w w:val="90"/>
          <w:position w:val="2"/>
          <w:sz w:val="24"/>
        </w:rPr>
        <w:t> </w:t>
      </w:r>
      <w:r>
        <w:rPr>
          <w:rFonts w:ascii="Arial" w:hAnsi="Arial"/>
          <w:w w:val="90"/>
          <w:position w:val="2"/>
          <w:sz w:val="24"/>
        </w:rPr>
        <w:t>T</w:t>
      </w:r>
      <w:r>
        <w:rPr>
          <w:rFonts w:ascii="Arial" w:hAnsi="Arial"/>
          <w:w w:val="90"/>
          <w:sz w:val="16"/>
        </w:rPr>
        <w:t>3</w:t>
      </w:r>
      <w:r>
        <w:rPr>
          <w:rFonts w:ascii="Arial" w:hAnsi="Arial"/>
          <w:w w:val="90"/>
          <w:position w:val="2"/>
          <w:sz w:val="24"/>
        </w:rPr>
        <w:t>=7.5</w:t>
      </w:r>
      <w:r>
        <w:rPr>
          <w:rFonts w:ascii="Arial" w:hAnsi="Arial"/>
          <w:spacing w:val="-38"/>
          <w:w w:val="90"/>
          <w:position w:val="2"/>
          <w:sz w:val="24"/>
        </w:rPr>
        <w:t> </w:t>
      </w:r>
      <w:r>
        <w:rPr>
          <w:rFonts w:ascii="Arial" w:hAnsi="Arial"/>
          <w:w w:val="90"/>
          <w:position w:val="2"/>
          <w:sz w:val="24"/>
        </w:rPr>
        <w:t>g</w:t>
      </w:r>
      <w:r>
        <w:rPr>
          <w:rFonts w:ascii="Arial" w:hAnsi="Arial"/>
          <w:spacing w:val="-38"/>
          <w:w w:val="90"/>
          <w:position w:val="2"/>
          <w:sz w:val="24"/>
        </w:rPr>
        <w:t> </w:t>
      </w:r>
      <w:r>
        <w:rPr>
          <w:rFonts w:ascii="Arial" w:hAnsi="Arial"/>
          <w:w w:val="90"/>
          <w:position w:val="2"/>
          <w:sz w:val="24"/>
        </w:rPr>
        <w:t>d</w:t>
      </w:r>
      <w:r>
        <w:rPr>
          <w:rFonts w:ascii="Arial" w:hAnsi="Arial"/>
          <w:w w:val="90"/>
          <w:position w:val="8"/>
          <w:sz w:val="16"/>
        </w:rPr>
        <w:t>-1</w:t>
      </w:r>
      <w:r>
        <w:rPr>
          <w:rFonts w:ascii="Arial" w:hAnsi="Arial"/>
          <w:spacing w:val="-18"/>
          <w:w w:val="90"/>
          <w:position w:val="8"/>
          <w:sz w:val="16"/>
        </w:rPr>
        <w:t> </w:t>
      </w:r>
      <w:r>
        <w:rPr>
          <w:rFonts w:ascii="Arial" w:hAnsi="Arial"/>
          <w:w w:val="90"/>
          <w:position w:val="2"/>
          <w:sz w:val="24"/>
        </w:rPr>
        <w:t>de</w:t>
      </w:r>
      <w:r>
        <w:rPr>
          <w:rFonts w:ascii="Arial" w:hAnsi="Arial"/>
          <w:spacing w:val="-38"/>
          <w:w w:val="90"/>
          <w:position w:val="2"/>
          <w:sz w:val="24"/>
        </w:rPr>
        <w:t> </w:t>
      </w:r>
      <w:r>
        <w:rPr>
          <w:rFonts w:ascii="Arial" w:hAnsi="Arial"/>
          <w:w w:val="90"/>
          <w:position w:val="2"/>
          <w:sz w:val="24"/>
        </w:rPr>
        <w:t>TCL</w:t>
      </w:r>
      <w:r>
        <w:rPr>
          <w:rFonts w:ascii="Arial" w:hAnsi="Arial"/>
          <w:spacing w:val="-38"/>
          <w:w w:val="90"/>
          <w:position w:val="2"/>
          <w:sz w:val="24"/>
        </w:rPr>
        <w:t> </w:t>
      </w:r>
      <w:r>
        <w:rPr>
          <w:rFonts w:ascii="Arial" w:hAnsi="Arial"/>
          <w:w w:val="90"/>
          <w:position w:val="2"/>
          <w:sz w:val="24"/>
        </w:rPr>
        <w:t>kg</w:t>
      </w:r>
      <w:r>
        <w:rPr>
          <w:rFonts w:ascii="Arial" w:hAnsi="Arial"/>
          <w:w w:val="90"/>
          <w:position w:val="8"/>
          <w:sz w:val="16"/>
        </w:rPr>
        <w:t>-1</w:t>
      </w:r>
      <w:r>
        <w:rPr>
          <w:rFonts w:ascii="Arial" w:hAnsi="Arial"/>
          <w:spacing w:val="-18"/>
          <w:w w:val="90"/>
          <w:position w:val="8"/>
          <w:sz w:val="16"/>
        </w:rPr>
        <w:t> </w:t>
      </w:r>
      <w:r>
        <w:rPr>
          <w:rFonts w:ascii="Arial" w:hAnsi="Arial"/>
          <w:w w:val="90"/>
          <w:position w:val="2"/>
          <w:sz w:val="24"/>
        </w:rPr>
        <w:t>MS.</w:t>
      </w:r>
      <w:r>
        <w:rPr>
          <w:rFonts w:ascii="Arial" w:hAnsi="Arial"/>
          <w:spacing w:val="-38"/>
          <w:w w:val="90"/>
          <w:position w:val="2"/>
          <w:sz w:val="24"/>
        </w:rPr>
        <w:t> </w:t>
      </w:r>
      <w:r>
        <w:rPr>
          <w:rFonts w:ascii="Arial" w:hAnsi="Arial"/>
          <w:w w:val="90"/>
          <w:position w:val="2"/>
          <w:sz w:val="24"/>
        </w:rPr>
        <w:t>En</w:t>
      </w:r>
      <w:r>
        <w:rPr>
          <w:rFonts w:ascii="Arial" w:hAnsi="Arial"/>
          <w:spacing w:val="-38"/>
          <w:w w:val="90"/>
          <w:position w:val="2"/>
          <w:sz w:val="24"/>
        </w:rPr>
        <w:t> </w:t>
      </w:r>
      <w:r>
        <w:rPr>
          <w:rFonts w:ascii="Arial" w:hAnsi="Arial"/>
          <w:w w:val="90"/>
          <w:position w:val="2"/>
          <w:sz w:val="24"/>
        </w:rPr>
        <w:t>el </w:t>
      </w:r>
      <w:r>
        <w:rPr>
          <w:rFonts w:ascii="Arial" w:hAnsi="Arial"/>
          <w:w w:val="90"/>
          <w:sz w:val="24"/>
        </w:rPr>
        <w:t>experimento </w:t>
      </w:r>
      <w:r>
        <w:rPr>
          <w:rFonts w:ascii="Arial" w:hAnsi="Arial"/>
          <w:i/>
          <w:w w:val="90"/>
          <w:sz w:val="24"/>
        </w:rPr>
        <w:t>in vitro </w:t>
      </w:r>
      <w:r>
        <w:rPr>
          <w:rFonts w:ascii="Arial" w:hAnsi="Arial"/>
          <w:w w:val="90"/>
          <w:sz w:val="24"/>
        </w:rPr>
        <w:t>las dosis se ajustaron al sustrato que se incubo y se aplicaron en forma liofilizada diluida en agua destilada. Para el caso del ensayo </w:t>
      </w:r>
      <w:r>
        <w:rPr>
          <w:rFonts w:ascii="Arial" w:hAnsi="Arial"/>
          <w:i/>
          <w:w w:val="90"/>
          <w:sz w:val="24"/>
        </w:rPr>
        <w:t>in vivo </w:t>
      </w:r>
      <w:r>
        <w:rPr>
          <w:rFonts w:ascii="Arial" w:hAnsi="Arial"/>
          <w:w w:val="90"/>
          <w:sz w:val="24"/>
        </w:rPr>
        <w:t>el extracto fue aplicado </w:t>
      </w:r>
      <w:r>
        <w:rPr>
          <w:rFonts w:ascii="Arial" w:hAnsi="Arial"/>
          <w:w w:val="85"/>
          <w:sz w:val="24"/>
        </w:rPr>
        <w:t>directamente</w:t>
      </w:r>
      <w:r>
        <w:rPr>
          <w:rFonts w:ascii="Arial" w:hAnsi="Arial"/>
          <w:spacing w:val="-13"/>
          <w:w w:val="85"/>
          <w:sz w:val="24"/>
        </w:rPr>
        <w:t> </w:t>
      </w:r>
      <w:r>
        <w:rPr>
          <w:rFonts w:ascii="Arial" w:hAnsi="Arial"/>
          <w:w w:val="85"/>
          <w:sz w:val="24"/>
        </w:rPr>
        <w:t>al</w:t>
      </w:r>
      <w:r>
        <w:rPr>
          <w:rFonts w:ascii="Arial" w:hAnsi="Arial"/>
          <w:spacing w:val="-13"/>
          <w:w w:val="85"/>
          <w:sz w:val="24"/>
        </w:rPr>
        <w:t> </w:t>
      </w:r>
      <w:r>
        <w:rPr>
          <w:rFonts w:ascii="Arial" w:hAnsi="Arial"/>
          <w:w w:val="85"/>
          <w:sz w:val="24"/>
        </w:rPr>
        <w:t>rumen</w:t>
      </w:r>
      <w:r>
        <w:rPr>
          <w:rFonts w:ascii="Arial" w:hAnsi="Arial"/>
          <w:spacing w:val="-14"/>
          <w:w w:val="85"/>
          <w:sz w:val="24"/>
        </w:rPr>
        <w:t> </w:t>
      </w:r>
      <w:r>
        <w:rPr>
          <w:rFonts w:ascii="Arial" w:hAnsi="Arial"/>
          <w:w w:val="85"/>
          <w:sz w:val="24"/>
        </w:rPr>
        <w:t>de</w:t>
      </w:r>
      <w:r>
        <w:rPr>
          <w:rFonts w:ascii="Arial" w:hAnsi="Arial"/>
          <w:spacing w:val="-13"/>
          <w:w w:val="85"/>
          <w:sz w:val="24"/>
        </w:rPr>
        <w:t> </w:t>
      </w:r>
      <w:r>
        <w:rPr>
          <w:rFonts w:ascii="Arial" w:hAnsi="Arial"/>
          <w:w w:val="85"/>
          <w:sz w:val="24"/>
        </w:rPr>
        <w:t>forma</w:t>
      </w:r>
      <w:r>
        <w:rPr>
          <w:rFonts w:ascii="Arial" w:hAnsi="Arial"/>
          <w:spacing w:val="-13"/>
          <w:w w:val="85"/>
          <w:sz w:val="24"/>
        </w:rPr>
        <w:t> </w:t>
      </w:r>
      <w:r>
        <w:rPr>
          <w:rFonts w:ascii="Arial" w:hAnsi="Arial"/>
          <w:w w:val="85"/>
          <w:sz w:val="24"/>
        </w:rPr>
        <w:t>liofilizada,</w:t>
      </w:r>
      <w:r>
        <w:rPr>
          <w:rFonts w:ascii="Arial" w:hAnsi="Arial"/>
          <w:spacing w:val="-12"/>
          <w:w w:val="85"/>
          <w:sz w:val="24"/>
        </w:rPr>
        <w:t> </w:t>
      </w:r>
      <w:r>
        <w:rPr>
          <w:rFonts w:ascii="Arial" w:hAnsi="Arial"/>
          <w:w w:val="85"/>
          <w:sz w:val="24"/>
        </w:rPr>
        <w:t>dosificada</w:t>
      </w:r>
      <w:r>
        <w:rPr>
          <w:rFonts w:ascii="Arial" w:hAnsi="Arial"/>
          <w:spacing w:val="-14"/>
          <w:w w:val="85"/>
          <w:sz w:val="24"/>
        </w:rPr>
        <w:t> </w:t>
      </w:r>
      <w:r>
        <w:rPr>
          <w:rFonts w:ascii="Arial" w:hAnsi="Arial"/>
          <w:w w:val="85"/>
          <w:sz w:val="24"/>
        </w:rPr>
        <w:t>a</w:t>
      </w:r>
      <w:r>
        <w:rPr>
          <w:rFonts w:ascii="Arial" w:hAnsi="Arial"/>
          <w:spacing w:val="-13"/>
          <w:w w:val="85"/>
          <w:sz w:val="24"/>
        </w:rPr>
        <w:t> </w:t>
      </w:r>
      <w:r>
        <w:rPr>
          <w:rFonts w:ascii="Arial" w:hAnsi="Arial"/>
          <w:w w:val="85"/>
          <w:sz w:val="24"/>
        </w:rPr>
        <w:t>tres</w:t>
      </w:r>
      <w:r>
        <w:rPr>
          <w:rFonts w:ascii="Arial" w:hAnsi="Arial"/>
          <w:spacing w:val="-14"/>
          <w:w w:val="85"/>
          <w:sz w:val="24"/>
        </w:rPr>
        <w:t> </w:t>
      </w:r>
      <w:r>
        <w:rPr>
          <w:rFonts w:ascii="Arial" w:hAnsi="Arial"/>
          <w:w w:val="85"/>
          <w:sz w:val="24"/>
        </w:rPr>
        <w:t>frecuencias</w:t>
      </w:r>
      <w:r>
        <w:rPr>
          <w:rFonts w:ascii="Arial" w:hAnsi="Arial"/>
          <w:spacing w:val="-13"/>
          <w:w w:val="85"/>
          <w:sz w:val="24"/>
        </w:rPr>
        <w:t> </w:t>
      </w:r>
      <w:r>
        <w:rPr>
          <w:rFonts w:ascii="Arial" w:hAnsi="Arial"/>
          <w:w w:val="85"/>
          <w:sz w:val="24"/>
        </w:rPr>
        <w:t>(7:00,</w:t>
      </w:r>
      <w:r>
        <w:rPr>
          <w:rFonts w:ascii="Arial" w:hAnsi="Arial"/>
          <w:spacing w:val="-14"/>
          <w:w w:val="85"/>
          <w:sz w:val="24"/>
        </w:rPr>
        <w:t> </w:t>
      </w:r>
      <w:r>
        <w:rPr>
          <w:rFonts w:ascii="Arial" w:hAnsi="Arial"/>
          <w:w w:val="85"/>
          <w:sz w:val="24"/>
        </w:rPr>
        <w:t>13:00</w:t>
      </w:r>
      <w:r>
        <w:rPr>
          <w:rFonts w:ascii="Arial" w:hAnsi="Arial"/>
          <w:spacing w:val="-11"/>
          <w:w w:val="85"/>
          <w:sz w:val="24"/>
        </w:rPr>
        <w:t> </w:t>
      </w:r>
      <w:r>
        <w:rPr>
          <w:rFonts w:ascii="Arial" w:hAnsi="Arial"/>
          <w:w w:val="85"/>
          <w:sz w:val="24"/>
        </w:rPr>
        <w:t>y</w:t>
      </w:r>
      <w:r>
        <w:rPr>
          <w:rFonts w:ascii="Arial" w:hAnsi="Arial"/>
          <w:spacing w:val="-15"/>
          <w:w w:val="85"/>
          <w:sz w:val="24"/>
        </w:rPr>
        <w:t> </w:t>
      </w:r>
      <w:r>
        <w:rPr>
          <w:rFonts w:ascii="Arial" w:hAnsi="Arial"/>
          <w:w w:val="85"/>
          <w:sz w:val="24"/>
        </w:rPr>
        <w:t>19:00</w:t>
      </w:r>
      <w:r>
        <w:rPr>
          <w:rFonts w:ascii="Arial" w:hAnsi="Arial"/>
          <w:spacing w:val="-13"/>
          <w:w w:val="85"/>
          <w:sz w:val="24"/>
        </w:rPr>
        <w:t> </w:t>
      </w:r>
      <w:r>
        <w:rPr>
          <w:rFonts w:ascii="Arial" w:hAnsi="Arial"/>
          <w:w w:val="85"/>
          <w:sz w:val="24"/>
        </w:rPr>
        <w:t>horas) antes</w:t>
      </w:r>
      <w:r>
        <w:rPr>
          <w:rFonts w:ascii="Arial" w:hAnsi="Arial"/>
          <w:spacing w:val="-20"/>
          <w:w w:val="85"/>
          <w:sz w:val="24"/>
        </w:rPr>
        <w:t> </w:t>
      </w:r>
      <w:r>
        <w:rPr>
          <w:rFonts w:ascii="Arial" w:hAnsi="Arial"/>
          <w:w w:val="85"/>
          <w:sz w:val="24"/>
        </w:rPr>
        <w:t>de</w:t>
      </w:r>
      <w:r>
        <w:rPr>
          <w:rFonts w:ascii="Arial" w:hAnsi="Arial"/>
          <w:spacing w:val="-19"/>
          <w:w w:val="85"/>
          <w:sz w:val="24"/>
        </w:rPr>
        <w:t> </w:t>
      </w:r>
      <w:r>
        <w:rPr>
          <w:rFonts w:ascii="Arial" w:hAnsi="Arial"/>
          <w:w w:val="85"/>
          <w:sz w:val="24"/>
        </w:rPr>
        <w:t>ofrecer</w:t>
      </w:r>
      <w:r>
        <w:rPr>
          <w:rFonts w:ascii="Arial" w:hAnsi="Arial"/>
          <w:spacing w:val="-19"/>
          <w:w w:val="85"/>
          <w:sz w:val="24"/>
        </w:rPr>
        <w:t> </w:t>
      </w:r>
      <w:r>
        <w:rPr>
          <w:rFonts w:ascii="Arial" w:hAnsi="Arial"/>
          <w:w w:val="85"/>
          <w:sz w:val="24"/>
        </w:rPr>
        <w:t>el</w:t>
      </w:r>
      <w:r>
        <w:rPr>
          <w:rFonts w:ascii="Arial" w:hAnsi="Arial"/>
          <w:spacing w:val="-19"/>
          <w:w w:val="85"/>
          <w:sz w:val="24"/>
        </w:rPr>
        <w:t> </w:t>
      </w:r>
      <w:r>
        <w:rPr>
          <w:rFonts w:ascii="Arial" w:hAnsi="Arial"/>
          <w:w w:val="85"/>
          <w:sz w:val="24"/>
        </w:rPr>
        <w:t>alimento.</w:t>
      </w:r>
      <w:r>
        <w:rPr>
          <w:rFonts w:ascii="Arial" w:hAnsi="Arial"/>
          <w:spacing w:val="-15"/>
          <w:w w:val="85"/>
          <w:sz w:val="24"/>
        </w:rPr>
        <w:t> </w:t>
      </w:r>
      <w:r>
        <w:rPr>
          <w:rFonts w:ascii="Arial" w:hAnsi="Arial"/>
          <w:w w:val="85"/>
          <w:sz w:val="24"/>
        </w:rPr>
        <w:t>Para</w:t>
      </w:r>
      <w:r>
        <w:rPr>
          <w:rFonts w:ascii="Arial" w:hAnsi="Arial"/>
          <w:spacing w:val="-19"/>
          <w:w w:val="85"/>
          <w:sz w:val="24"/>
        </w:rPr>
        <w:t> </w:t>
      </w:r>
      <w:r>
        <w:rPr>
          <w:rFonts w:ascii="Arial" w:hAnsi="Arial"/>
          <w:w w:val="85"/>
          <w:sz w:val="24"/>
        </w:rPr>
        <w:t>ambos</w:t>
      </w:r>
      <w:r>
        <w:rPr>
          <w:rFonts w:ascii="Arial" w:hAnsi="Arial"/>
          <w:spacing w:val="-20"/>
          <w:w w:val="85"/>
          <w:sz w:val="24"/>
        </w:rPr>
        <w:t> </w:t>
      </w:r>
      <w:r>
        <w:rPr>
          <w:rFonts w:ascii="Arial" w:hAnsi="Arial"/>
          <w:w w:val="85"/>
          <w:sz w:val="24"/>
        </w:rPr>
        <w:t>ensayos</w:t>
      </w:r>
      <w:r>
        <w:rPr>
          <w:rFonts w:ascii="Arial" w:hAnsi="Arial"/>
          <w:spacing w:val="-18"/>
          <w:w w:val="85"/>
          <w:sz w:val="24"/>
        </w:rPr>
        <w:t> </w:t>
      </w:r>
      <w:r>
        <w:rPr>
          <w:rFonts w:ascii="Arial" w:hAnsi="Arial"/>
          <w:w w:val="85"/>
          <w:sz w:val="24"/>
        </w:rPr>
        <w:t>se</w:t>
      </w:r>
      <w:r>
        <w:rPr>
          <w:rFonts w:ascii="Arial" w:hAnsi="Arial"/>
          <w:spacing w:val="-17"/>
          <w:w w:val="85"/>
          <w:sz w:val="24"/>
        </w:rPr>
        <w:t> </w:t>
      </w:r>
      <w:r>
        <w:rPr>
          <w:rFonts w:ascii="Arial" w:hAnsi="Arial"/>
          <w:w w:val="85"/>
          <w:sz w:val="24"/>
        </w:rPr>
        <w:t>utilizó</w:t>
      </w:r>
      <w:r>
        <w:rPr>
          <w:rFonts w:ascii="Arial" w:hAnsi="Arial"/>
          <w:spacing w:val="-18"/>
          <w:w w:val="85"/>
          <w:sz w:val="24"/>
        </w:rPr>
        <w:t> </w:t>
      </w:r>
      <w:r>
        <w:rPr>
          <w:rFonts w:ascii="Arial" w:hAnsi="Arial"/>
          <w:w w:val="85"/>
          <w:sz w:val="24"/>
        </w:rPr>
        <w:t>una</w:t>
      </w:r>
      <w:r>
        <w:rPr>
          <w:rFonts w:ascii="Arial" w:hAnsi="Arial"/>
          <w:spacing w:val="-19"/>
          <w:w w:val="85"/>
          <w:sz w:val="24"/>
        </w:rPr>
        <w:t> </w:t>
      </w:r>
      <w:r>
        <w:rPr>
          <w:rFonts w:ascii="Arial" w:hAnsi="Arial"/>
          <w:w w:val="85"/>
          <w:sz w:val="24"/>
        </w:rPr>
        <w:t>dieta</w:t>
      </w:r>
      <w:r>
        <w:rPr>
          <w:rFonts w:ascii="Arial" w:hAnsi="Arial"/>
          <w:spacing w:val="-19"/>
          <w:w w:val="85"/>
          <w:sz w:val="24"/>
        </w:rPr>
        <w:t> </w:t>
      </w:r>
      <w:r>
        <w:rPr>
          <w:rFonts w:ascii="Arial" w:hAnsi="Arial"/>
          <w:w w:val="85"/>
          <w:sz w:val="24"/>
        </w:rPr>
        <w:t>base</w:t>
      </w:r>
      <w:r>
        <w:rPr>
          <w:rFonts w:ascii="Arial" w:hAnsi="Arial"/>
          <w:spacing w:val="-17"/>
          <w:w w:val="85"/>
          <w:sz w:val="24"/>
        </w:rPr>
        <w:t> </w:t>
      </w:r>
      <w:r>
        <w:rPr>
          <w:rFonts w:ascii="Arial" w:hAnsi="Arial"/>
          <w:w w:val="85"/>
          <w:sz w:val="24"/>
        </w:rPr>
        <w:t>(Tabla</w:t>
      </w:r>
      <w:r>
        <w:rPr>
          <w:rFonts w:ascii="Arial" w:hAnsi="Arial"/>
          <w:spacing w:val="-19"/>
          <w:w w:val="85"/>
          <w:sz w:val="24"/>
        </w:rPr>
        <w:t> </w:t>
      </w:r>
      <w:r>
        <w:rPr>
          <w:rFonts w:ascii="Arial" w:hAnsi="Arial"/>
          <w:w w:val="85"/>
          <w:sz w:val="24"/>
        </w:rPr>
        <w:t>1),</w:t>
      </w:r>
      <w:r>
        <w:rPr>
          <w:rFonts w:ascii="Arial" w:hAnsi="Arial"/>
          <w:spacing w:val="-18"/>
          <w:w w:val="85"/>
          <w:sz w:val="24"/>
        </w:rPr>
        <w:t> </w:t>
      </w:r>
      <w:r>
        <w:rPr>
          <w:rFonts w:ascii="Arial" w:hAnsi="Arial"/>
          <w:w w:val="85"/>
          <w:sz w:val="24"/>
        </w:rPr>
        <w:t>para</w:t>
      </w:r>
      <w:r>
        <w:rPr>
          <w:rFonts w:ascii="Arial" w:hAnsi="Arial"/>
          <w:spacing w:val="-19"/>
          <w:w w:val="85"/>
          <w:sz w:val="24"/>
        </w:rPr>
        <w:t> </w:t>
      </w:r>
      <w:r>
        <w:rPr>
          <w:rFonts w:ascii="Arial" w:hAnsi="Arial"/>
          <w:w w:val="85"/>
          <w:sz w:val="24"/>
        </w:rPr>
        <w:t>ovinos</w:t>
      </w:r>
      <w:r>
        <w:rPr>
          <w:rFonts w:ascii="Arial" w:hAnsi="Arial"/>
          <w:spacing w:val="-18"/>
          <w:w w:val="85"/>
          <w:sz w:val="24"/>
        </w:rPr>
        <w:t> </w:t>
      </w:r>
      <w:r>
        <w:rPr>
          <w:rFonts w:ascii="Arial" w:hAnsi="Arial"/>
          <w:w w:val="85"/>
          <w:sz w:val="24"/>
        </w:rPr>
        <w:t>en </w:t>
      </w:r>
      <w:r>
        <w:rPr>
          <w:rFonts w:ascii="Arial" w:hAnsi="Arial"/>
          <w:w w:val="80"/>
          <w:sz w:val="24"/>
        </w:rPr>
        <w:t>crecimiento (NRC,</w:t>
      </w:r>
      <w:r>
        <w:rPr>
          <w:rFonts w:ascii="Arial" w:hAnsi="Arial"/>
          <w:spacing w:val="43"/>
          <w:w w:val="80"/>
          <w:sz w:val="24"/>
        </w:rPr>
        <w:t> </w:t>
      </w:r>
      <w:r>
        <w:rPr>
          <w:rFonts w:ascii="Arial" w:hAnsi="Arial"/>
          <w:w w:val="80"/>
          <w:sz w:val="24"/>
        </w:rPr>
        <w:t>2007).</w:t>
      </w:r>
    </w:p>
    <w:p>
      <w:pPr>
        <w:pStyle w:val="BodyText"/>
        <w:rPr>
          <w:rFonts w:ascii="Arial"/>
          <w:sz w:val="24"/>
        </w:rPr>
      </w:pPr>
    </w:p>
    <w:p>
      <w:pPr>
        <w:pStyle w:val="BodyText"/>
        <w:spacing w:before="5"/>
        <w:rPr>
          <w:rFonts w:ascii="Arial"/>
          <w:sz w:val="24"/>
        </w:rPr>
      </w:pPr>
    </w:p>
    <w:p>
      <w:pPr>
        <w:spacing w:line="477" w:lineRule="auto" w:before="0"/>
        <w:ind w:left="265" w:right="112" w:firstLine="0"/>
        <w:jc w:val="both"/>
        <w:rPr>
          <w:rFonts w:ascii="Arial" w:hAnsi="Arial"/>
          <w:sz w:val="24"/>
        </w:rPr>
      </w:pPr>
      <w:r>
        <w:rPr>
          <w:rFonts w:ascii="Arial" w:hAnsi="Arial"/>
          <w:b/>
          <w:w w:val="85"/>
          <w:sz w:val="24"/>
        </w:rPr>
        <w:t>Experimento</w:t>
      </w:r>
      <w:r>
        <w:rPr>
          <w:rFonts w:ascii="Arial" w:hAnsi="Arial"/>
          <w:b/>
          <w:spacing w:val="-18"/>
          <w:w w:val="85"/>
          <w:sz w:val="24"/>
        </w:rPr>
        <w:t> </w:t>
      </w:r>
      <w:r>
        <w:rPr>
          <w:rFonts w:ascii="Arial" w:hAnsi="Arial"/>
          <w:b/>
          <w:i/>
          <w:w w:val="85"/>
          <w:sz w:val="24"/>
        </w:rPr>
        <w:t>in</w:t>
      </w:r>
      <w:r>
        <w:rPr>
          <w:rFonts w:ascii="Arial" w:hAnsi="Arial"/>
          <w:b/>
          <w:i/>
          <w:spacing w:val="-18"/>
          <w:w w:val="85"/>
          <w:sz w:val="24"/>
        </w:rPr>
        <w:t> </w:t>
      </w:r>
      <w:r>
        <w:rPr>
          <w:rFonts w:ascii="Arial" w:hAnsi="Arial"/>
          <w:b/>
          <w:i/>
          <w:w w:val="85"/>
          <w:sz w:val="24"/>
        </w:rPr>
        <w:t>vitro.</w:t>
      </w:r>
      <w:r>
        <w:rPr>
          <w:rFonts w:ascii="Arial" w:hAnsi="Arial"/>
          <w:b/>
          <w:i/>
          <w:spacing w:val="-18"/>
          <w:w w:val="85"/>
          <w:sz w:val="24"/>
        </w:rPr>
        <w:t> </w:t>
      </w:r>
      <w:r>
        <w:rPr>
          <w:rFonts w:ascii="Arial" w:hAnsi="Arial"/>
          <w:w w:val="85"/>
          <w:sz w:val="24"/>
        </w:rPr>
        <w:t>En</w:t>
      </w:r>
      <w:r>
        <w:rPr>
          <w:rFonts w:ascii="Arial" w:hAnsi="Arial"/>
          <w:spacing w:val="-18"/>
          <w:w w:val="85"/>
          <w:sz w:val="24"/>
        </w:rPr>
        <w:t> </w:t>
      </w:r>
      <w:r>
        <w:rPr>
          <w:rFonts w:ascii="Arial" w:hAnsi="Arial"/>
          <w:w w:val="85"/>
          <w:sz w:val="24"/>
        </w:rPr>
        <w:t>este</w:t>
      </w:r>
      <w:r>
        <w:rPr>
          <w:rFonts w:ascii="Arial" w:hAnsi="Arial"/>
          <w:spacing w:val="-16"/>
          <w:w w:val="85"/>
          <w:sz w:val="24"/>
        </w:rPr>
        <w:t> </w:t>
      </w:r>
      <w:r>
        <w:rPr>
          <w:rFonts w:ascii="Arial" w:hAnsi="Arial"/>
          <w:w w:val="85"/>
          <w:sz w:val="24"/>
        </w:rPr>
        <w:t>experimento</w:t>
      </w:r>
      <w:r>
        <w:rPr>
          <w:rFonts w:ascii="Arial" w:hAnsi="Arial"/>
          <w:spacing w:val="-16"/>
          <w:w w:val="85"/>
          <w:sz w:val="24"/>
        </w:rPr>
        <w:t> </w:t>
      </w:r>
      <w:r>
        <w:rPr>
          <w:rFonts w:ascii="Arial" w:hAnsi="Arial"/>
          <w:w w:val="85"/>
          <w:sz w:val="24"/>
        </w:rPr>
        <w:t>se</w:t>
      </w:r>
      <w:r>
        <w:rPr>
          <w:rFonts w:ascii="Arial" w:hAnsi="Arial"/>
          <w:spacing w:val="-19"/>
          <w:w w:val="85"/>
          <w:sz w:val="24"/>
        </w:rPr>
        <w:t> </w:t>
      </w:r>
      <w:r>
        <w:rPr>
          <w:rFonts w:ascii="Arial" w:hAnsi="Arial"/>
          <w:w w:val="85"/>
          <w:sz w:val="24"/>
        </w:rPr>
        <w:t>utilizó</w:t>
      </w:r>
      <w:r>
        <w:rPr>
          <w:rFonts w:ascii="Arial" w:hAnsi="Arial"/>
          <w:spacing w:val="-17"/>
          <w:w w:val="85"/>
          <w:sz w:val="24"/>
        </w:rPr>
        <w:t> </w:t>
      </w:r>
      <w:r>
        <w:rPr>
          <w:rFonts w:ascii="Arial" w:hAnsi="Arial"/>
          <w:w w:val="85"/>
          <w:sz w:val="24"/>
        </w:rPr>
        <w:t>la</w:t>
      </w:r>
      <w:r>
        <w:rPr>
          <w:rFonts w:ascii="Arial" w:hAnsi="Arial"/>
          <w:spacing w:val="-20"/>
          <w:w w:val="85"/>
          <w:sz w:val="24"/>
        </w:rPr>
        <w:t> </w:t>
      </w:r>
      <w:r>
        <w:rPr>
          <w:rFonts w:ascii="Arial" w:hAnsi="Arial"/>
          <w:w w:val="85"/>
          <w:sz w:val="24"/>
        </w:rPr>
        <w:t>técnica</w:t>
      </w:r>
      <w:r>
        <w:rPr>
          <w:rFonts w:ascii="Arial" w:hAnsi="Arial"/>
          <w:spacing w:val="-18"/>
          <w:w w:val="85"/>
          <w:sz w:val="24"/>
        </w:rPr>
        <w:t> </w:t>
      </w:r>
      <w:r>
        <w:rPr>
          <w:rFonts w:ascii="Arial" w:hAnsi="Arial"/>
          <w:w w:val="85"/>
          <w:sz w:val="24"/>
        </w:rPr>
        <w:t>de</w:t>
      </w:r>
      <w:r>
        <w:rPr>
          <w:rFonts w:ascii="Arial" w:hAnsi="Arial"/>
          <w:spacing w:val="-18"/>
          <w:w w:val="85"/>
          <w:sz w:val="24"/>
        </w:rPr>
        <w:t> </w:t>
      </w:r>
      <w:r>
        <w:rPr>
          <w:rFonts w:ascii="Arial" w:hAnsi="Arial"/>
          <w:w w:val="85"/>
          <w:sz w:val="24"/>
        </w:rPr>
        <w:t>producción</w:t>
      </w:r>
      <w:r>
        <w:rPr>
          <w:rFonts w:ascii="Arial" w:hAnsi="Arial"/>
          <w:spacing w:val="-18"/>
          <w:w w:val="85"/>
          <w:sz w:val="24"/>
        </w:rPr>
        <w:t> </w:t>
      </w:r>
      <w:r>
        <w:rPr>
          <w:rFonts w:ascii="Arial" w:hAnsi="Arial"/>
          <w:w w:val="85"/>
          <w:sz w:val="24"/>
        </w:rPr>
        <w:t>de</w:t>
      </w:r>
      <w:r>
        <w:rPr>
          <w:rFonts w:ascii="Arial" w:hAnsi="Arial"/>
          <w:spacing w:val="-18"/>
          <w:w w:val="85"/>
          <w:sz w:val="24"/>
        </w:rPr>
        <w:t> </w:t>
      </w:r>
      <w:r>
        <w:rPr>
          <w:rFonts w:ascii="Arial" w:hAnsi="Arial"/>
          <w:w w:val="85"/>
          <w:sz w:val="24"/>
        </w:rPr>
        <w:t>gas</w:t>
      </w:r>
      <w:r>
        <w:rPr>
          <w:rFonts w:ascii="Arial" w:hAnsi="Arial"/>
          <w:spacing w:val="-16"/>
          <w:w w:val="85"/>
          <w:sz w:val="24"/>
        </w:rPr>
        <w:t> </w:t>
      </w:r>
      <w:r>
        <w:rPr>
          <w:rFonts w:ascii="Arial" w:hAnsi="Arial"/>
          <w:w w:val="85"/>
          <w:sz w:val="24"/>
        </w:rPr>
        <w:t>(Theodorou</w:t>
      </w:r>
      <w:r>
        <w:rPr>
          <w:rFonts w:ascii="Arial" w:hAnsi="Arial"/>
          <w:spacing w:val="-16"/>
          <w:w w:val="85"/>
          <w:sz w:val="24"/>
        </w:rPr>
        <w:t> </w:t>
      </w:r>
      <w:r>
        <w:rPr>
          <w:rFonts w:ascii="Arial" w:hAnsi="Arial"/>
          <w:i/>
          <w:w w:val="85"/>
          <w:sz w:val="24"/>
        </w:rPr>
        <w:t>et al.</w:t>
      </w:r>
      <w:r>
        <w:rPr>
          <w:rFonts w:ascii="Arial" w:hAnsi="Arial"/>
          <w:i/>
          <w:spacing w:val="-7"/>
          <w:w w:val="85"/>
          <w:sz w:val="24"/>
        </w:rPr>
        <w:t> </w:t>
      </w:r>
      <w:r>
        <w:rPr>
          <w:rFonts w:ascii="Arial" w:hAnsi="Arial"/>
          <w:w w:val="85"/>
          <w:sz w:val="24"/>
        </w:rPr>
        <w:t>(1994).</w:t>
      </w:r>
      <w:r>
        <w:rPr>
          <w:rFonts w:ascii="Arial" w:hAnsi="Arial"/>
          <w:spacing w:val="-7"/>
          <w:w w:val="85"/>
          <w:sz w:val="24"/>
        </w:rPr>
        <w:t> </w:t>
      </w:r>
      <w:r>
        <w:rPr>
          <w:rFonts w:ascii="Arial" w:hAnsi="Arial"/>
          <w:w w:val="85"/>
          <w:sz w:val="24"/>
        </w:rPr>
        <w:t>El</w:t>
      </w:r>
      <w:r>
        <w:rPr>
          <w:rFonts w:ascii="Arial" w:hAnsi="Arial"/>
          <w:spacing w:val="-10"/>
          <w:w w:val="85"/>
          <w:sz w:val="24"/>
        </w:rPr>
        <w:t> </w:t>
      </w:r>
      <w:r>
        <w:rPr>
          <w:rFonts w:ascii="Arial" w:hAnsi="Arial"/>
          <w:w w:val="85"/>
          <w:sz w:val="24"/>
        </w:rPr>
        <w:t>líquido</w:t>
      </w:r>
      <w:r>
        <w:rPr>
          <w:rFonts w:ascii="Arial" w:hAnsi="Arial"/>
          <w:spacing w:val="-7"/>
          <w:w w:val="85"/>
          <w:sz w:val="24"/>
        </w:rPr>
        <w:t> </w:t>
      </w:r>
      <w:r>
        <w:rPr>
          <w:rFonts w:ascii="Arial" w:hAnsi="Arial"/>
          <w:w w:val="85"/>
          <w:sz w:val="24"/>
        </w:rPr>
        <w:t>ruminal</w:t>
      </w:r>
      <w:r>
        <w:rPr>
          <w:rFonts w:ascii="Arial" w:hAnsi="Arial"/>
          <w:spacing w:val="-8"/>
          <w:w w:val="85"/>
          <w:sz w:val="24"/>
        </w:rPr>
        <w:t> </w:t>
      </w:r>
      <w:r>
        <w:rPr>
          <w:rFonts w:ascii="Arial" w:hAnsi="Arial"/>
          <w:w w:val="85"/>
          <w:sz w:val="24"/>
        </w:rPr>
        <w:t>se</w:t>
      </w:r>
      <w:r>
        <w:rPr>
          <w:rFonts w:ascii="Arial" w:hAnsi="Arial"/>
          <w:spacing w:val="-9"/>
          <w:w w:val="85"/>
          <w:sz w:val="24"/>
        </w:rPr>
        <w:t> </w:t>
      </w:r>
      <w:r>
        <w:rPr>
          <w:rFonts w:ascii="Arial" w:hAnsi="Arial"/>
          <w:w w:val="85"/>
          <w:sz w:val="24"/>
        </w:rPr>
        <w:t>obtuvo</w:t>
      </w:r>
      <w:r>
        <w:rPr>
          <w:rFonts w:ascii="Arial" w:hAnsi="Arial"/>
          <w:spacing w:val="-9"/>
          <w:w w:val="85"/>
          <w:sz w:val="24"/>
        </w:rPr>
        <w:t> </w:t>
      </w:r>
      <w:r>
        <w:rPr>
          <w:rFonts w:ascii="Arial" w:hAnsi="Arial"/>
          <w:w w:val="85"/>
          <w:sz w:val="24"/>
        </w:rPr>
        <w:t>del</w:t>
      </w:r>
      <w:r>
        <w:rPr>
          <w:rFonts w:ascii="Arial" w:hAnsi="Arial"/>
          <w:spacing w:val="-8"/>
          <w:w w:val="85"/>
          <w:sz w:val="24"/>
        </w:rPr>
        <w:t> </w:t>
      </w:r>
      <w:r>
        <w:rPr>
          <w:rFonts w:ascii="Arial" w:hAnsi="Arial"/>
          <w:w w:val="85"/>
          <w:sz w:val="24"/>
        </w:rPr>
        <w:t>rumen</w:t>
      </w:r>
      <w:r>
        <w:rPr>
          <w:rFonts w:ascii="Arial" w:hAnsi="Arial"/>
          <w:spacing w:val="-7"/>
          <w:w w:val="85"/>
          <w:sz w:val="24"/>
        </w:rPr>
        <w:t> </w:t>
      </w:r>
      <w:r>
        <w:rPr>
          <w:rFonts w:ascii="Arial" w:hAnsi="Arial"/>
          <w:w w:val="85"/>
          <w:sz w:val="24"/>
        </w:rPr>
        <w:t>de</w:t>
      </w:r>
      <w:r>
        <w:rPr>
          <w:rFonts w:ascii="Arial" w:hAnsi="Arial"/>
          <w:spacing w:val="-9"/>
          <w:w w:val="85"/>
          <w:sz w:val="24"/>
        </w:rPr>
        <w:t> </w:t>
      </w:r>
      <w:r>
        <w:rPr>
          <w:rFonts w:ascii="Arial" w:hAnsi="Arial"/>
          <w:w w:val="85"/>
          <w:sz w:val="24"/>
        </w:rPr>
        <w:t>cuatro</w:t>
      </w:r>
      <w:r>
        <w:rPr>
          <w:rFonts w:ascii="Arial" w:hAnsi="Arial"/>
          <w:spacing w:val="-9"/>
          <w:w w:val="85"/>
          <w:sz w:val="24"/>
        </w:rPr>
        <w:t> </w:t>
      </w:r>
      <w:r>
        <w:rPr>
          <w:rFonts w:ascii="Arial" w:hAnsi="Arial"/>
          <w:w w:val="85"/>
          <w:sz w:val="24"/>
        </w:rPr>
        <w:t>ovinos</w:t>
      </w:r>
      <w:r>
        <w:rPr>
          <w:rFonts w:ascii="Arial" w:hAnsi="Arial"/>
          <w:spacing w:val="-10"/>
          <w:w w:val="85"/>
          <w:sz w:val="24"/>
        </w:rPr>
        <w:t> </w:t>
      </w:r>
      <w:r>
        <w:rPr>
          <w:rFonts w:ascii="Arial" w:hAnsi="Arial"/>
          <w:w w:val="85"/>
          <w:sz w:val="24"/>
        </w:rPr>
        <w:t>fistulados.</w:t>
      </w:r>
      <w:r>
        <w:rPr>
          <w:rFonts w:ascii="Arial" w:hAnsi="Arial"/>
          <w:spacing w:val="-9"/>
          <w:w w:val="85"/>
          <w:sz w:val="24"/>
        </w:rPr>
        <w:t> </w:t>
      </w:r>
      <w:r>
        <w:rPr>
          <w:rFonts w:ascii="Arial" w:hAnsi="Arial"/>
          <w:w w:val="85"/>
          <w:sz w:val="24"/>
        </w:rPr>
        <w:t>Una</w:t>
      </w:r>
      <w:r>
        <w:rPr>
          <w:rFonts w:ascii="Arial" w:hAnsi="Arial"/>
          <w:spacing w:val="-7"/>
          <w:w w:val="85"/>
          <w:sz w:val="24"/>
        </w:rPr>
        <w:t> </w:t>
      </w:r>
      <w:r>
        <w:rPr>
          <w:rFonts w:ascii="Arial" w:hAnsi="Arial"/>
          <w:w w:val="85"/>
          <w:sz w:val="24"/>
        </w:rPr>
        <w:t>vez</w:t>
      </w:r>
      <w:r>
        <w:rPr>
          <w:rFonts w:ascii="Arial" w:hAnsi="Arial"/>
          <w:spacing w:val="-10"/>
          <w:w w:val="85"/>
          <w:sz w:val="24"/>
        </w:rPr>
        <w:t> </w:t>
      </w:r>
      <w:r>
        <w:rPr>
          <w:rFonts w:ascii="Arial" w:hAnsi="Arial"/>
          <w:w w:val="85"/>
          <w:sz w:val="24"/>
        </w:rPr>
        <w:t>colectado</w:t>
      </w:r>
      <w:r>
        <w:rPr>
          <w:rFonts w:ascii="Arial" w:hAnsi="Arial"/>
          <w:spacing w:val="-7"/>
          <w:w w:val="85"/>
          <w:sz w:val="24"/>
        </w:rPr>
        <w:t> </w:t>
      </w:r>
      <w:r>
        <w:rPr>
          <w:rFonts w:ascii="Arial" w:hAnsi="Arial"/>
          <w:w w:val="85"/>
          <w:sz w:val="24"/>
        </w:rPr>
        <w:t>el </w:t>
      </w:r>
      <w:r>
        <w:rPr>
          <w:rFonts w:ascii="Arial" w:hAnsi="Arial"/>
          <w:w w:val="90"/>
          <w:position w:val="2"/>
          <w:sz w:val="24"/>
        </w:rPr>
        <w:t>líquido,</w:t>
      </w:r>
      <w:r>
        <w:rPr>
          <w:rFonts w:ascii="Arial" w:hAnsi="Arial"/>
          <w:spacing w:val="-10"/>
          <w:w w:val="90"/>
          <w:position w:val="2"/>
          <w:sz w:val="24"/>
        </w:rPr>
        <w:t> </w:t>
      </w:r>
      <w:r>
        <w:rPr>
          <w:rFonts w:ascii="Arial" w:hAnsi="Arial"/>
          <w:w w:val="90"/>
          <w:position w:val="2"/>
          <w:sz w:val="24"/>
        </w:rPr>
        <w:t>fue</w:t>
      </w:r>
      <w:r>
        <w:rPr>
          <w:rFonts w:ascii="Arial" w:hAnsi="Arial"/>
          <w:spacing w:val="-10"/>
          <w:w w:val="90"/>
          <w:position w:val="2"/>
          <w:sz w:val="24"/>
        </w:rPr>
        <w:t> </w:t>
      </w:r>
      <w:r>
        <w:rPr>
          <w:rFonts w:ascii="Arial" w:hAnsi="Arial"/>
          <w:w w:val="90"/>
          <w:position w:val="2"/>
          <w:sz w:val="24"/>
        </w:rPr>
        <w:t>llevado</w:t>
      </w:r>
      <w:r>
        <w:rPr>
          <w:rFonts w:ascii="Arial" w:hAnsi="Arial"/>
          <w:spacing w:val="-10"/>
          <w:w w:val="90"/>
          <w:position w:val="2"/>
          <w:sz w:val="24"/>
        </w:rPr>
        <w:t> </w:t>
      </w:r>
      <w:r>
        <w:rPr>
          <w:rFonts w:ascii="Arial" w:hAnsi="Arial"/>
          <w:w w:val="90"/>
          <w:position w:val="2"/>
          <w:sz w:val="24"/>
        </w:rPr>
        <w:t>al</w:t>
      </w:r>
      <w:r>
        <w:rPr>
          <w:rFonts w:ascii="Arial" w:hAnsi="Arial"/>
          <w:spacing w:val="-11"/>
          <w:w w:val="90"/>
          <w:position w:val="2"/>
          <w:sz w:val="24"/>
        </w:rPr>
        <w:t> </w:t>
      </w:r>
      <w:r>
        <w:rPr>
          <w:rFonts w:ascii="Arial" w:hAnsi="Arial"/>
          <w:w w:val="90"/>
          <w:position w:val="2"/>
          <w:sz w:val="24"/>
        </w:rPr>
        <w:t>laboratorio</w:t>
      </w:r>
      <w:r>
        <w:rPr>
          <w:rFonts w:ascii="Arial" w:hAnsi="Arial"/>
          <w:spacing w:val="-10"/>
          <w:w w:val="90"/>
          <w:position w:val="2"/>
          <w:sz w:val="24"/>
        </w:rPr>
        <w:t> </w:t>
      </w:r>
      <w:r>
        <w:rPr>
          <w:rFonts w:ascii="Arial" w:hAnsi="Arial"/>
          <w:w w:val="90"/>
          <w:position w:val="2"/>
          <w:sz w:val="24"/>
        </w:rPr>
        <w:t>donde</w:t>
      </w:r>
      <w:r>
        <w:rPr>
          <w:rFonts w:ascii="Arial" w:hAnsi="Arial"/>
          <w:spacing w:val="-10"/>
          <w:w w:val="90"/>
          <w:position w:val="2"/>
          <w:sz w:val="24"/>
        </w:rPr>
        <w:t> </w:t>
      </w:r>
      <w:r>
        <w:rPr>
          <w:rFonts w:ascii="Arial" w:hAnsi="Arial"/>
          <w:w w:val="90"/>
          <w:position w:val="2"/>
          <w:sz w:val="24"/>
        </w:rPr>
        <w:t>se</w:t>
      </w:r>
      <w:r>
        <w:rPr>
          <w:rFonts w:ascii="Arial" w:hAnsi="Arial"/>
          <w:spacing w:val="-11"/>
          <w:w w:val="90"/>
          <w:position w:val="2"/>
          <w:sz w:val="24"/>
        </w:rPr>
        <w:t> </w:t>
      </w:r>
      <w:r>
        <w:rPr>
          <w:rFonts w:ascii="Arial" w:hAnsi="Arial"/>
          <w:w w:val="90"/>
          <w:position w:val="2"/>
          <w:sz w:val="24"/>
        </w:rPr>
        <w:t>gasificó</w:t>
      </w:r>
      <w:r>
        <w:rPr>
          <w:rFonts w:ascii="Arial" w:hAnsi="Arial"/>
          <w:spacing w:val="-11"/>
          <w:w w:val="90"/>
          <w:position w:val="2"/>
          <w:sz w:val="24"/>
        </w:rPr>
        <w:t> </w:t>
      </w:r>
      <w:r>
        <w:rPr>
          <w:rFonts w:ascii="Arial" w:hAnsi="Arial"/>
          <w:w w:val="90"/>
          <w:position w:val="2"/>
          <w:sz w:val="24"/>
        </w:rPr>
        <w:t>con</w:t>
      </w:r>
      <w:r>
        <w:rPr>
          <w:rFonts w:ascii="Arial" w:hAnsi="Arial"/>
          <w:spacing w:val="-10"/>
          <w:w w:val="90"/>
          <w:position w:val="2"/>
          <w:sz w:val="24"/>
        </w:rPr>
        <w:t> </w:t>
      </w:r>
      <w:r>
        <w:rPr>
          <w:rFonts w:ascii="Arial" w:hAnsi="Arial"/>
          <w:w w:val="90"/>
          <w:position w:val="2"/>
          <w:sz w:val="24"/>
        </w:rPr>
        <w:t>CO</w:t>
      </w:r>
      <w:r>
        <w:rPr>
          <w:rFonts w:ascii="Arial" w:hAnsi="Arial"/>
          <w:w w:val="90"/>
          <w:sz w:val="16"/>
        </w:rPr>
        <w:t>2</w:t>
      </w:r>
      <w:r>
        <w:rPr>
          <w:rFonts w:ascii="Arial" w:hAnsi="Arial"/>
          <w:w w:val="90"/>
          <w:position w:val="2"/>
          <w:sz w:val="24"/>
        </w:rPr>
        <w:t>,</w:t>
      </w:r>
      <w:r>
        <w:rPr>
          <w:rFonts w:ascii="Arial" w:hAnsi="Arial"/>
          <w:spacing w:val="-10"/>
          <w:w w:val="90"/>
          <w:position w:val="2"/>
          <w:sz w:val="24"/>
        </w:rPr>
        <w:t> </w:t>
      </w:r>
      <w:r>
        <w:rPr>
          <w:rFonts w:ascii="Arial" w:hAnsi="Arial"/>
          <w:w w:val="90"/>
          <w:position w:val="2"/>
          <w:sz w:val="24"/>
        </w:rPr>
        <w:t>de</w:t>
      </w:r>
      <w:r>
        <w:rPr>
          <w:rFonts w:ascii="Arial" w:hAnsi="Arial"/>
          <w:spacing w:val="-10"/>
          <w:w w:val="90"/>
          <w:position w:val="2"/>
          <w:sz w:val="24"/>
        </w:rPr>
        <w:t> </w:t>
      </w:r>
      <w:r>
        <w:rPr>
          <w:rFonts w:ascii="Arial" w:hAnsi="Arial"/>
          <w:w w:val="90"/>
          <w:position w:val="2"/>
          <w:sz w:val="24"/>
        </w:rPr>
        <w:t>manera</w:t>
      </w:r>
      <w:r>
        <w:rPr>
          <w:rFonts w:ascii="Arial" w:hAnsi="Arial"/>
          <w:spacing w:val="-10"/>
          <w:w w:val="90"/>
          <w:position w:val="2"/>
          <w:sz w:val="24"/>
        </w:rPr>
        <w:t> </w:t>
      </w:r>
      <w:r>
        <w:rPr>
          <w:rFonts w:ascii="Arial" w:hAnsi="Arial"/>
          <w:w w:val="90"/>
          <w:position w:val="2"/>
          <w:sz w:val="24"/>
        </w:rPr>
        <w:t>constante</w:t>
      </w:r>
      <w:r>
        <w:rPr>
          <w:rFonts w:ascii="Arial" w:hAnsi="Arial"/>
          <w:spacing w:val="-10"/>
          <w:w w:val="90"/>
          <w:position w:val="2"/>
          <w:sz w:val="24"/>
        </w:rPr>
        <w:t> </w:t>
      </w:r>
      <w:r>
        <w:rPr>
          <w:rFonts w:ascii="Arial" w:hAnsi="Arial"/>
          <w:w w:val="90"/>
          <w:position w:val="2"/>
          <w:sz w:val="24"/>
        </w:rPr>
        <w:t>durante</w:t>
      </w:r>
      <w:r>
        <w:rPr>
          <w:rFonts w:ascii="Arial" w:hAnsi="Arial"/>
          <w:spacing w:val="-10"/>
          <w:w w:val="90"/>
          <w:position w:val="2"/>
          <w:sz w:val="24"/>
        </w:rPr>
        <w:t> </w:t>
      </w:r>
      <w:r>
        <w:rPr>
          <w:rFonts w:ascii="Arial" w:hAnsi="Arial"/>
          <w:w w:val="90"/>
          <w:position w:val="2"/>
          <w:sz w:val="24"/>
        </w:rPr>
        <w:t>su </w:t>
      </w:r>
      <w:r>
        <w:rPr>
          <w:rFonts w:ascii="Arial" w:hAnsi="Arial"/>
          <w:w w:val="90"/>
          <w:sz w:val="24"/>
        </w:rPr>
        <w:t>mezclado</w:t>
      </w:r>
      <w:r>
        <w:rPr>
          <w:rFonts w:ascii="Arial" w:hAnsi="Arial"/>
          <w:spacing w:val="-28"/>
          <w:w w:val="90"/>
          <w:sz w:val="24"/>
        </w:rPr>
        <w:t> </w:t>
      </w:r>
      <w:r>
        <w:rPr>
          <w:rFonts w:ascii="Arial" w:hAnsi="Arial"/>
          <w:w w:val="90"/>
          <w:sz w:val="24"/>
        </w:rPr>
        <w:t>con</w:t>
      </w:r>
      <w:r>
        <w:rPr>
          <w:rFonts w:ascii="Arial" w:hAnsi="Arial"/>
          <w:spacing w:val="-29"/>
          <w:w w:val="90"/>
          <w:sz w:val="24"/>
        </w:rPr>
        <w:t> </w:t>
      </w:r>
      <w:r>
        <w:rPr>
          <w:rFonts w:ascii="Arial" w:hAnsi="Arial"/>
          <w:w w:val="90"/>
          <w:sz w:val="24"/>
        </w:rPr>
        <w:t>el</w:t>
      </w:r>
      <w:r>
        <w:rPr>
          <w:rFonts w:ascii="Arial" w:hAnsi="Arial"/>
          <w:spacing w:val="-29"/>
          <w:w w:val="90"/>
          <w:sz w:val="24"/>
        </w:rPr>
        <w:t> </w:t>
      </w:r>
      <w:r>
        <w:rPr>
          <w:rFonts w:ascii="Arial" w:hAnsi="Arial"/>
          <w:w w:val="90"/>
          <w:sz w:val="24"/>
        </w:rPr>
        <w:t>medio</w:t>
      </w:r>
      <w:r>
        <w:rPr>
          <w:rFonts w:ascii="Arial" w:hAnsi="Arial"/>
          <w:spacing w:val="-30"/>
          <w:w w:val="90"/>
          <w:sz w:val="24"/>
        </w:rPr>
        <w:t> </w:t>
      </w:r>
      <w:r>
        <w:rPr>
          <w:rFonts w:ascii="Arial" w:hAnsi="Arial"/>
          <w:w w:val="90"/>
          <w:sz w:val="24"/>
        </w:rPr>
        <w:t>nutritivo</w:t>
      </w:r>
      <w:r>
        <w:rPr>
          <w:rFonts w:ascii="Arial" w:hAnsi="Arial"/>
          <w:spacing w:val="-28"/>
          <w:w w:val="90"/>
          <w:sz w:val="24"/>
        </w:rPr>
        <w:t> </w:t>
      </w:r>
      <w:r>
        <w:rPr>
          <w:rFonts w:ascii="Arial" w:hAnsi="Arial"/>
          <w:w w:val="90"/>
          <w:sz w:val="24"/>
        </w:rPr>
        <w:t>en</w:t>
      </w:r>
      <w:r>
        <w:rPr>
          <w:rFonts w:ascii="Arial" w:hAnsi="Arial"/>
          <w:spacing w:val="-29"/>
          <w:w w:val="90"/>
          <w:sz w:val="24"/>
        </w:rPr>
        <w:t> </w:t>
      </w:r>
      <w:r>
        <w:rPr>
          <w:rFonts w:ascii="Arial" w:hAnsi="Arial"/>
          <w:w w:val="90"/>
          <w:sz w:val="24"/>
        </w:rPr>
        <w:t>una</w:t>
      </w:r>
      <w:r>
        <w:rPr>
          <w:rFonts w:ascii="Arial" w:hAnsi="Arial"/>
          <w:spacing w:val="-29"/>
          <w:w w:val="90"/>
          <w:sz w:val="24"/>
        </w:rPr>
        <w:t> </w:t>
      </w:r>
      <w:r>
        <w:rPr>
          <w:rFonts w:ascii="Arial" w:hAnsi="Arial"/>
          <w:w w:val="90"/>
          <w:sz w:val="24"/>
        </w:rPr>
        <w:t>relación</w:t>
      </w:r>
      <w:r>
        <w:rPr>
          <w:rFonts w:ascii="Arial" w:hAnsi="Arial"/>
          <w:spacing w:val="-28"/>
          <w:w w:val="90"/>
          <w:sz w:val="24"/>
        </w:rPr>
        <w:t> </w:t>
      </w:r>
      <w:r>
        <w:rPr>
          <w:rFonts w:ascii="Arial" w:hAnsi="Arial"/>
          <w:w w:val="90"/>
          <w:sz w:val="24"/>
        </w:rPr>
        <w:t>de</w:t>
      </w:r>
      <w:r>
        <w:rPr>
          <w:rFonts w:ascii="Arial" w:hAnsi="Arial"/>
          <w:spacing w:val="-28"/>
          <w:w w:val="90"/>
          <w:sz w:val="24"/>
        </w:rPr>
        <w:t> </w:t>
      </w:r>
      <w:r>
        <w:rPr>
          <w:rFonts w:ascii="Arial" w:hAnsi="Arial"/>
          <w:w w:val="90"/>
          <w:sz w:val="24"/>
        </w:rPr>
        <w:t>1:9</w:t>
      </w:r>
      <w:r>
        <w:rPr>
          <w:rFonts w:ascii="Arial" w:hAnsi="Arial"/>
          <w:spacing w:val="-28"/>
          <w:w w:val="90"/>
          <w:sz w:val="24"/>
        </w:rPr>
        <w:t> </w:t>
      </w:r>
      <w:r>
        <w:rPr>
          <w:rFonts w:ascii="Arial" w:hAnsi="Arial"/>
          <w:spacing w:val="2"/>
          <w:w w:val="90"/>
          <w:sz w:val="24"/>
        </w:rPr>
        <w:t>(10</w:t>
      </w:r>
      <w:r>
        <w:rPr>
          <w:rFonts w:ascii="Arial" w:hAnsi="Arial"/>
          <w:spacing w:val="-28"/>
          <w:w w:val="90"/>
          <w:sz w:val="24"/>
        </w:rPr>
        <w:t> </w:t>
      </w:r>
      <w:r>
        <w:rPr>
          <w:rFonts w:ascii="Arial" w:hAnsi="Arial"/>
          <w:w w:val="90"/>
          <w:sz w:val="24"/>
        </w:rPr>
        <w:t>ml</w:t>
      </w:r>
      <w:r>
        <w:rPr>
          <w:rFonts w:ascii="Arial" w:hAnsi="Arial"/>
          <w:spacing w:val="-30"/>
          <w:w w:val="90"/>
          <w:sz w:val="24"/>
        </w:rPr>
        <w:t> </w:t>
      </w:r>
      <w:r>
        <w:rPr>
          <w:rFonts w:ascii="Arial" w:hAnsi="Arial"/>
          <w:w w:val="90"/>
          <w:sz w:val="24"/>
        </w:rPr>
        <w:t>de</w:t>
      </w:r>
      <w:r>
        <w:rPr>
          <w:rFonts w:ascii="Arial" w:hAnsi="Arial"/>
          <w:spacing w:val="-28"/>
          <w:w w:val="90"/>
          <w:sz w:val="24"/>
        </w:rPr>
        <w:t> </w:t>
      </w:r>
      <w:r>
        <w:rPr>
          <w:rFonts w:ascii="Arial" w:hAnsi="Arial"/>
          <w:w w:val="90"/>
          <w:sz w:val="24"/>
        </w:rPr>
        <w:t>líquido</w:t>
      </w:r>
      <w:r>
        <w:rPr>
          <w:rFonts w:ascii="Arial" w:hAnsi="Arial"/>
          <w:spacing w:val="-28"/>
          <w:w w:val="90"/>
          <w:sz w:val="24"/>
        </w:rPr>
        <w:t> </w:t>
      </w:r>
      <w:r>
        <w:rPr>
          <w:rFonts w:ascii="Arial" w:hAnsi="Arial"/>
          <w:w w:val="90"/>
          <w:sz w:val="24"/>
        </w:rPr>
        <w:t>ruminal</w:t>
      </w:r>
      <w:r>
        <w:rPr>
          <w:rFonts w:ascii="Arial" w:hAnsi="Arial"/>
          <w:spacing w:val="-30"/>
          <w:w w:val="90"/>
          <w:sz w:val="24"/>
        </w:rPr>
        <w:t> </w:t>
      </w:r>
      <w:r>
        <w:rPr>
          <w:rFonts w:ascii="Arial" w:hAnsi="Arial"/>
          <w:w w:val="90"/>
          <w:sz w:val="24"/>
        </w:rPr>
        <w:t>y</w:t>
      </w:r>
      <w:r>
        <w:rPr>
          <w:rFonts w:ascii="Arial" w:hAnsi="Arial"/>
          <w:spacing w:val="-27"/>
          <w:w w:val="90"/>
          <w:sz w:val="24"/>
        </w:rPr>
        <w:t> </w:t>
      </w:r>
      <w:r>
        <w:rPr>
          <w:rFonts w:ascii="Arial" w:hAnsi="Arial"/>
          <w:w w:val="90"/>
          <w:sz w:val="24"/>
        </w:rPr>
        <w:t>90</w:t>
      </w:r>
      <w:r>
        <w:rPr>
          <w:rFonts w:ascii="Arial" w:hAnsi="Arial"/>
          <w:spacing w:val="-29"/>
          <w:w w:val="90"/>
          <w:sz w:val="24"/>
        </w:rPr>
        <w:t> </w:t>
      </w:r>
      <w:r>
        <w:rPr>
          <w:rFonts w:ascii="Arial" w:hAnsi="Arial"/>
          <w:w w:val="90"/>
          <w:sz w:val="24"/>
        </w:rPr>
        <w:t>ml</w:t>
      </w:r>
      <w:r>
        <w:rPr>
          <w:rFonts w:ascii="Arial" w:hAnsi="Arial"/>
          <w:spacing w:val="-29"/>
          <w:w w:val="90"/>
          <w:sz w:val="24"/>
        </w:rPr>
        <w:t> </w:t>
      </w:r>
      <w:r>
        <w:rPr>
          <w:rFonts w:ascii="Arial" w:hAnsi="Arial"/>
          <w:w w:val="90"/>
          <w:sz w:val="24"/>
        </w:rPr>
        <w:t>de</w:t>
      </w:r>
      <w:r>
        <w:rPr>
          <w:rFonts w:ascii="Arial" w:hAnsi="Arial"/>
          <w:spacing w:val="-29"/>
          <w:w w:val="90"/>
          <w:sz w:val="24"/>
        </w:rPr>
        <w:t> </w:t>
      </w:r>
      <w:r>
        <w:rPr>
          <w:rFonts w:ascii="Arial" w:hAnsi="Arial"/>
          <w:w w:val="90"/>
          <w:sz w:val="24"/>
        </w:rPr>
        <w:t>medio nutritivo),</w:t>
      </w:r>
      <w:r>
        <w:rPr>
          <w:rFonts w:ascii="Arial" w:hAnsi="Arial"/>
          <w:spacing w:val="-16"/>
          <w:w w:val="90"/>
          <w:sz w:val="24"/>
        </w:rPr>
        <w:t> </w:t>
      </w:r>
      <w:r>
        <w:rPr>
          <w:rFonts w:ascii="Arial" w:hAnsi="Arial"/>
          <w:w w:val="90"/>
          <w:sz w:val="24"/>
        </w:rPr>
        <w:t>en</w:t>
      </w:r>
      <w:r>
        <w:rPr>
          <w:rFonts w:ascii="Arial" w:hAnsi="Arial"/>
          <w:spacing w:val="-15"/>
          <w:w w:val="90"/>
          <w:sz w:val="24"/>
        </w:rPr>
        <w:t> </w:t>
      </w:r>
      <w:r>
        <w:rPr>
          <w:rFonts w:ascii="Arial" w:hAnsi="Arial"/>
          <w:w w:val="90"/>
          <w:sz w:val="24"/>
        </w:rPr>
        <w:t>botellas</w:t>
      </w:r>
      <w:r>
        <w:rPr>
          <w:rFonts w:ascii="Arial" w:hAnsi="Arial"/>
          <w:spacing w:val="-17"/>
          <w:w w:val="90"/>
          <w:sz w:val="24"/>
        </w:rPr>
        <w:t> </w:t>
      </w:r>
      <w:r>
        <w:rPr>
          <w:rFonts w:ascii="Arial" w:hAnsi="Arial"/>
          <w:w w:val="90"/>
          <w:sz w:val="24"/>
        </w:rPr>
        <w:t>de</w:t>
      </w:r>
      <w:r>
        <w:rPr>
          <w:rFonts w:ascii="Arial" w:hAnsi="Arial"/>
          <w:spacing w:val="-16"/>
          <w:w w:val="90"/>
          <w:sz w:val="24"/>
        </w:rPr>
        <w:t> </w:t>
      </w:r>
      <w:r>
        <w:rPr>
          <w:rFonts w:ascii="Arial" w:hAnsi="Arial"/>
          <w:w w:val="90"/>
          <w:sz w:val="24"/>
        </w:rPr>
        <w:t>160</w:t>
      </w:r>
      <w:r>
        <w:rPr>
          <w:rFonts w:ascii="Arial" w:hAnsi="Arial"/>
          <w:spacing w:val="-15"/>
          <w:w w:val="90"/>
          <w:sz w:val="24"/>
        </w:rPr>
        <w:t> </w:t>
      </w:r>
      <w:r>
        <w:rPr>
          <w:rFonts w:ascii="Arial" w:hAnsi="Arial"/>
          <w:w w:val="90"/>
          <w:sz w:val="24"/>
        </w:rPr>
        <w:t>ml</w:t>
      </w:r>
      <w:r>
        <w:rPr>
          <w:rFonts w:ascii="Arial" w:hAnsi="Arial"/>
          <w:spacing w:val="-14"/>
          <w:w w:val="90"/>
          <w:sz w:val="24"/>
        </w:rPr>
        <w:t> </w:t>
      </w:r>
      <w:r>
        <w:rPr>
          <w:rFonts w:ascii="Arial" w:hAnsi="Arial"/>
          <w:w w:val="90"/>
          <w:sz w:val="24"/>
        </w:rPr>
        <w:t>a</w:t>
      </w:r>
      <w:r>
        <w:rPr>
          <w:rFonts w:ascii="Arial" w:hAnsi="Arial"/>
          <w:spacing w:val="-15"/>
          <w:w w:val="90"/>
          <w:sz w:val="24"/>
        </w:rPr>
        <w:t> </w:t>
      </w:r>
      <w:r>
        <w:rPr>
          <w:rFonts w:ascii="Arial" w:hAnsi="Arial"/>
          <w:w w:val="90"/>
          <w:sz w:val="24"/>
        </w:rPr>
        <w:t>las</w:t>
      </w:r>
      <w:r>
        <w:rPr>
          <w:rFonts w:ascii="Arial" w:hAnsi="Arial"/>
          <w:spacing w:val="-16"/>
          <w:w w:val="90"/>
          <w:sz w:val="24"/>
        </w:rPr>
        <w:t> </w:t>
      </w:r>
      <w:r>
        <w:rPr>
          <w:rFonts w:ascii="Arial" w:hAnsi="Arial"/>
          <w:w w:val="90"/>
          <w:sz w:val="24"/>
        </w:rPr>
        <w:t>cuales</w:t>
      </w:r>
      <w:r>
        <w:rPr>
          <w:rFonts w:ascii="Arial" w:hAnsi="Arial"/>
          <w:spacing w:val="-16"/>
          <w:w w:val="90"/>
          <w:sz w:val="24"/>
        </w:rPr>
        <w:t> </w:t>
      </w:r>
      <w:r>
        <w:rPr>
          <w:rFonts w:ascii="Arial" w:hAnsi="Arial"/>
          <w:w w:val="90"/>
          <w:sz w:val="24"/>
        </w:rPr>
        <w:t>previamente</w:t>
      </w:r>
      <w:r>
        <w:rPr>
          <w:rFonts w:ascii="Arial" w:hAnsi="Arial"/>
          <w:spacing w:val="-15"/>
          <w:w w:val="90"/>
          <w:sz w:val="24"/>
        </w:rPr>
        <w:t> </w:t>
      </w:r>
      <w:r>
        <w:rPr>
          <w:rFonts w:ascii="Arial" w:hAnsi="Arial"/>
          <w:w w:val="90"/>
          <w:sz w:val="24"/>
        </w:rPr>
        <w:t>se</w:t>
      </w:r>
      <w:r>
        <w:rPr>
          <w:rFonts w:ascii="Arial" w:hAnsi="Arial"/>
          <w:spacing w:val="-15"/>
          <w:w w:val="90"/>
          <w:sz w:val="24"/>
        </w:rPr>
        <w:t> </w:t>
      </w:r>
      <w:r>
        <w:rPr>
          <w:rFonts w:ascii="Arial" w:hAnsi="Arial"/>
          <w:w w:val="90"/>
          <w:sz w:val="24"/>
        </w:rPr>
        <w:t>les</w:t>
      </w:r>
      <w:r>
        <w:rPr>
          <w:rFonts w:ascii="Arial" w:hAnsi="Arial"/>
          <w:spacing w:val="-16"/>
          <w:w w:val="90"/>
          <w:sz w:val="24"/>
        </w:rPr>
        <w:t> </w:t>
      </w:r>
      <w:r>
        <w:rPr>
          <w:rFonts w:ascii="Arial" w:hAnsi="Arial"/>
          <w:w w:val="90"/>
          <w:sz w:val="24"/>
        </w:rPr>
        <w:t>había</w:t>
      </w:r>
      <w:r>
        <w:rPr>
          <w:rFonts w:ascii="Arial" w:hAnsi="Arial"/>
          <w:spacing w:val="-16"/>
          <w:w w:val="90"/>
          <w:sz w:val="24"/>
        </w:rPr>
        <w:t> </w:t>
      </w:r>
      <w:r>
        <w:rPr>
          <w:rFonts w:ascii="Arial" w:hAnsi="Arial"/>
          <w:w w:val="90"/>
          <w:sz w:val="24"/>
        </w:rPr>
        <w:t>depositado</w:t>
      </w:r>
      <w:r>
        <w:rPr>
          <w:rFonts w:ascii="Arial" w:hAnsi="Arial"/>
          <w:spacing w:val="-16"/>
          <w:w w:val="90"/>
          <w:sz w:val="24"/>
        </w:rPr>
        <w:t> </w:t>
      </w:r>
      <w:r>
        <w:rPr>
          <w:rFonts w:ascii="Arial" w:hAnsi="Arial"/>
          <w:w w:val="90"/>
          <w:sz w:val="24"/>
        </w:rPr>
        <w:t>un</w:t>
      </w:r>
      <w:r>
        <w:rPr>
          <w:rFonts w:ascii="Arial" w:hAnsi="Arial"/>
          <w:spacing w:val="-12"/>
          <w:w w:val="90"/>
          <w:sz w:val="24"/>
        </w:rPr>
        <w:t> </w:t>
      </w:r>
      <w:r>
        <w:rPr>
          <w:rFonts w:ascii="Arial" w:hAnsi="Arial"/>
          <w:w w:val="90"/>
          <w:sz w:val="24"/>
        </w:rPr>
        <w:t>gramo</w:t>
      </w:r>
      <w:r>
        <w:rPr>
          <w:rFonts w:ascii="Arial" w:hAnsi="Arial"/>
          <w:spacing w:val="-17"/>
          <w:w w:val="90"/>
          <w:sz w:val="24"/>
        </w:rPr>
        <w:t> </w:t>
      </w:r>
      <w:r>
        <w:rPr>
          <w:rFonts w:ascii="Arial" w:hAnsi="Arial"/>
          <w:w w:val="90"/>
          <w:sz w:val="24"/>
        </w:rPr>
        <w:t>de </w:t>
      </w:r>
      <w:r>
        <w:rPr>
          <w:rFonts w:ascii="Arial" w:hAnsi="Arial"/>
          <w:w w:val="85"/>
          <w:sz w:val="24"/>
        </w:rPr>
        <w:t>sustrato</w:t>
      </w:r>
      <w:r>
        <w:rPr>
          <w:rFonts w:ascii="Arial" w:hAnsi="Arial"/>
          <w:spacing w:val="-31"/>
          <w:w w:val="85"/>
          <w:sz w:val="24"/>
        </w:rPr>
        <w:t> </w:t>
      </w:r>
      <w:r>
        <w:rPr>
          <w:rFonts w:ascii="Arial" w:hAnsi="Arial"/>
          <w:w w:val="85"/>
          <w:sz w:val="24"/>
        </w:rPr>
        <w:t>aproximadamente.</w:t>
      </w:r>
      <w:r>
        <w:rPr>
          <w:rFonts w:ascii="Arial" w:hAnsi="Arial"/>
          <w:spacing w:val="-34"/>
          <w:w w:val="85"/>
          <w:sz w:val="24"/>
        </w:rPr>
        <w:t> </w:t>
      </w:r>
      <w:r>
        <w:rPr>
          <w:rFonts w:ascii="Arial" w:hAnsi="Arial"/>
          <w:w w:val="85"/>
          <w:sz w:val="24"/>
        </w:rPr>
        <w:t>Se</w:t>
      </w:r>
      <w:r>
        <w:rPr>
          <w:rFonts w:ascii="Arial" w:hAnsi="Arial"/>
          <w:spacing w:val="-32"/>
          <w:w w:val="85"/>
          <w:sz w:val="24"/>
        </w:rPr>
        <w:t> </w:t>
      </w:r>
      <w:r>
        <w:rPr>
          <w:rFonts w:ascii="Arial" w:hAnsi="Arial"/>
          <w:w w:val="85"/>
          <w:sz w:val="24"/>
        </w:rPr>
        <w:t>utilizaron</w:t>
      </w:r>
      <w:r>
        <w:rPr>
          <w:rFonts w:ascii="Arial" w:hAnsi="Arial"/>
          <w:spacing w:val="-32"/>
          <w:w w:val="85"/>
          <w:sz w:val="24"/>
        </w:rPr>
        <w:t> </w:t>
      </w:r>
      <w:r>
        <w:rPr>
          <w:rFonts w:ascii="Arial" w:hAnsi="Arial"/>
          <w:w w:val="85"/>
          <w:sz w:val="24"/>
        </w:rPr>
        <w:t>12</w:t>
      </w:r>
      <w:r>
        <w:rPr>
          <w:rFonts w:ascii="Arial" w:hAnsi="Arial"/>
          <w:spacing w:val="-32"/>
          <w:w w:val="85"/>
          <w:sz w:val="24"/>
        </w:rPr>
        <w:t> </w:t>
      </w:r>
      <w:r>
        <w:rPr>
          <w:rFonts w:ascii="Arial" w:hAnsi="Arial"/>
          <w:w w:val="85"/>
          <w:sz w:val="24"/>
        </w:rPr>
        <w:t>botellas</w:t>
      </w:r>
      <w:r>
        <w:rPr>
          <w:rFonts w:ascii="Arial" w:hAnsi="Arial"/>
          <w:spacing w:val="-33"/>
          <w:w w:val="85"/>
          <w:sz w:val="24"/>
        </w:rPr>
        <w:t> </w:t>
      </w:r>
      <w:r>
        <w:rPr>
          <w:rFonts w:ascii="Arial" w:hAnsi="Arial"/>
          <w:w w:val="85"/>
          <w:sz w:val="24"/>
        </w:rPr>
        <w:t>por</w:t>
      </w:r>
      <w:r>
        <w:rPr>
          <w:rFonts w:ascii="Arial" w:hAnsi="Arial"/>
          <w:spacing w:val="-33"/>
          <w:w w:val="85"/>
          <w:sz w:val="24"/>
        </w:rPr>
        <w:t> </w:t>
      </w:r>
      <w:r>
        <w:rPr>
          <w:rFonts w:ascii="Arial" w:hAnsi="Arial"/>
          <w:w w:val="85"/>
          <w:sz w:val="24"/>
        </w:rPr>
        <w:t>tratamiento,</w:t>
      </w:r>
      <w:r>
        <w:rPr>
          <w:rFonts w:ascii="Arial" w:hAnsi="Arial"/>
          <w:spacing w:val="-32"/>
          <w:w w:val="85"/>
          <w:sz w:val="24"/>
        </w:rPr>
        <w:t> </w:t>
      </w:r>
      <w:r>
        <w:rPr>
          <w:rFonts w:ascii="Arial" w:hAnsi="Arial"/>
          <w:w w:val="85"/>
          <w:sz w:val="24"/>
        </w:rPr>
        <w:t>misma</w:t>
      </w:r>
      <w:r>
        <w:rPr>
          <w:rFonts w:ascii="Arial" w:hAnsi="Arial"/>
          <w:spacing w:val="-31"/>
          <w:w w:val="85"/>
          <w:sz w:val="24"/>
        </w:rPr>
        <w:t> </w:t>
      </w:r>
      <w:r>
        <w:rPr>
          <w:rFonts w:ascii="Arial" w:hAnsi="Arial"/>
          <w:w w:val="85"/>
          <w:sz w:val="24"/>
        </w:rPr>
        <w:t>que</w:t>
      </w:r>
      <w:r>
        <w:rPr>
          <w:rFonts w:ascii="Arial" w:hAnsi="Arial"/>
          <w:spacing w:val="-32"/>
          <w:w w:val="85"/>
          <w:sz w:val="24"/>
        </w:rPr>
        <w:t> </w:t>
      </w:r>
      <w:r>
        <w:rPr>
          <w:rFonts w:ascii="Arial" w:hAnsi="Arial"/>
          <w:w w:val="85"/>
          <w:sz w:val="24"/>
        </w:rPr>
        <w:t>fueron</w:t>
      </w:r>
      <w:r>
        <w:rPr>
          <w:rFonts w:ascii="Arial" w:hAnsi="Arial"/>
          <w:spacing w:val="-31"/>
          <w:w w:val="85"/>
          <w:sz w:val="24"/>
        </w:rPr>
        <w:t> </w:t>
      </w:r>
      <w:r>
        <w:rPr>
          <w:rFonts w:ascii="Arial" w:hAnsi="Arial"/>
          <w:w w:val="85"/>
          <w:sz w:val="24"/>
        </w:rPr>
        <w:t>consideradas</w:t>
      </w:r>
    </w:p>
    <w:p>
      <w:pPr>
        <w:spacing w:after="0" w:line="477" w:lineRule="auto"/>
        <w:jc w:val="both"/>
        <w:rPr>
          <w:rFonts w:ascii="Arial" w:hAnsi="Arial"/>
          <w:sz w:val="24"/>
        </w:rPr>
        <w:sectPr>
          <w:pgSz w:w="12240" w:h="15840"/>
          <w:pgMar w:header="0" w:footer="1003" w:top="1360" w:bottom="1200" w:left="1720" w:right="1300"/>
        </w:sectPr>
      </w:pPr>
    </w:p>
    <w:p>
      <w:pPr>
        <w:spacing w:line="480" w:lineRule="auto" w:before="51"/>
        <w:ind w:left="265" w:right="114" w:firstLine="0"/>
        <w:jc w:val="both"/>
        <w:rPr>
          <w:rFonts w:ascii="Arial" w:hAnsi="Arial"/>
          <w:sz w:val="24"/>
        </w:rPr>
      </w:pPr>
      <w:r>
        <w:rPr>
          <w:rFonts w:ascii="Arial" w:hAnsi="Arial"/>
          <w:w w:val="85"/>
          <w:sz w:val="24"/>
        </w:rPr>
        <w:t>como</w:t>
      </w:r>
      <w:r>
        <w:rPr>
          <w:rFonts w:ascii="Arial" w:hAnsi="Arial"/>
          <w:spacing w:val="-17"/>
          <w:w w:val="85"/>
          <w:sz w:val="24"/>
        </w:rPr>
        <w:t> </w:t>
      </w:r>
      <w:r>
        <w:rPr>
          <w:rFonts w:ascii="Arial" w:hAnsi="Arial"/>
          <w:w w:val="85"/>
          <w:sz w:val="24"/>
        </w:rPr>
        <w:t>repeticiones</w:t>
      </w:r>
      <w:r>
        <w:rPr>
          <w:rFonts w:ascii="Arial" w:hAnsi="Arial"/>
          <w:spacing w:val="-18"/>
          <w:w w:val="85"/>
          <w:sz w:val="24"/>
        </w:rPr>
        <w:t> </w:t>
      </w:r>
      <w:r>
        <w:rPr>
          <w:rFonts w:ascii="Arial" w:hAnsi="Arial"/>
          <w:w w:val="85"/>
          <w:sz w:val="24"/>
        </w:rPr>
        <w:t>independientes,</w:t>
      </w:r>
      <w:r>
        <w:rPr>
          <w:rFonts w:ascii="Arial" w:hAnsi="Arial"/>
          <w:spacing w:val="-17"/>
          <w:w w:val="85"/>
          <w:sz w:val="24"/>
        </w:rPr>
        <w:t> </w:t>
      </w:r>
      <w:r>
        <w:rPr>
          <w:rFonts w:ascii="Arial" w:hAnsi="Arial"/>
          <w:w w:val="85"/>
          <w:sz w:val="24"/>
        </w:rPr>
        <w:t>con</w:t>
      </w:r>
      <w:r>
        <w:rPr>
          <w:rFonts w:ascii="Arial" w:hAnsi="Arial"/>
          <w:spacing w:val="-17"/>
          <w:w w:val="85"/>
          <w:sz w:val="24"/>
        </w:rPr>
        <w:t> </w:t>
      </w:r>
      <w:r>
        <w:rPr>
          <w:rFonts w:ascii="Arial" w:hAnsi="Arial"/>
          <w:w w:val="85"/>
          <w:sz w:val="24"/>
        </w:rPr>
        <w:t>la</w:t>
      </w:r>
      <w:r>
        <w:rPr>
          <w:rFonts w:ascii="Arial" w:hAnsi="Arial"/>
          <w:spacing w:val="-18"/>
          <w:w w:val="85"/>
          <w:sz w:val="24"/>
        </w:rPr>
        <w:t> </w:t>
      </w:r>
      <w:r>
        <w:rPr>
          <w:rFonts w:ascii="Arial" w:hAnsi="Arial"/>
          <w:w w:val="85"/>
          <w:sz w:val="24"/>
        </w:rPr>
        <w:t>finalidad</w:t>
      </w:r>
      <w:r>
        <w:rPr>
          <w:rFonts w:ascii="Arial" w:hAnsi="Arial"/>
          <w:spacing w:val="-18"/>
          <w:w w:val="85"/>
          <w:sz w:val="24"/>
        </w:rPr>
        <w:t> </w:t>
      </w:r>
      <w:r>
        <w:rPr>
          <w:rFonts w:ascii="Arial" w:hAnsi="Arial"/>
          <w:w w:val="85"/>
          <w:sz w:val="24"/>
        </w:rPr>
        <w:t>de</w:t>
      </w:r>
      <w:r>
        <w:rPr>
          <w:rFonts w:ascii="Arial" w:hAnsi="Arial"/>
          <w:spacing w:val="-20"/>
          <w:w w:val="85"/>
          <w:sz w:val="24"/>
        </w:rPr>
        <w:t> </w:t>
      </w:r>
      <w:r>
        <w:rPr>
          <w:rFonts w:ascii="Arial" w:hAnsi="Arial"/>
          <w:w w:val="85"/>
          <w:sz w:val="24"/>
        </w:rPr>
        <w:t>disminuir</w:t>
      </w:r>
      <w:r>
        <w:rPr>
          <w:rFonts w:ascii="Arial" w:hAnsi="Arial"/>
          <w:spacing w:val="-18"/>
          <w:w w:val="85"/>
          <w:sz w:val="24"/>
        </w:rPr>
        <w:t> </w:t>
      </w:r>
      <w:r>
        <w:rPr>
          <w:rFonts w:ascii="Arial" w:hAnsi="Arial"/>
          <w:w w:val="85"/>
          <w:sz w:val="24"/>
        </w:rPr>
        <w:t>el</w:t>
      </w:r>
      <w:r>
        <w:rPr>
          <w:rFonts w:ascii="Arial" w:hAnsi="Arial"/>
          <w:spacing w:val="-18"/>
          <w:w w:val="85"/>
          <w:sz w:val="24"/>
        </w:rPr>
        <w:t> </w:t>
      </w:r>
      <w:r>
        <w:rPr>
          <w:rFonts w:ascii="Arial" w:hAnsi="Arial"/>
          <w:w w:val="85"/>
          <w:sz w:val="24"/>
        </w:rPr>
        <w:t>error</w:t>
      </w:r>
      <w:r>
        <w:rPr>
          <w:rFonts w:ascii="Arial" w:hAnsi="Arial"/>
          <w:spacing w:val="-18"/>
          <w:w w:val="85"/>
          <w:sz w:val="24"/>
        </w:rPr>
        <w:t> </w:t>
      </w:r>
      <w:r>
        <w:rPr>
          <w:rFonts w:ascii="Arial" w:hAnsi="Arial"/>
          <w:w w:val="85"/>
          <w:sz w:val="24"/>
        </w:rPr>
        <w:t>experimental;</w:t>
      </w:r>
      <w:r>
        <w:rPr>
          <w:rFonts w:ascii="Arial" w:hAnsi="Arial"/>
          <w:spacing w:val="-17"/>
          <w:w w:val="85"/>
          <w:sz w:val="24"/>
        </w:rPr>
        <w:t> </w:t>
      </w:r>
      <w:r>
        <w:rPr>
          <w:rFonts w:ascii="Arial" w:hAnsi="Arial"/>
          <w:w w:val="85"/>
          <w:sz w:val="24"/>
        </w:rPr>
        <w:t>la</w:t>
      </w:r>
      <w:r>
        <w:rPr>
          <w:rFonts w:ascii="Arial" w:hAnsi="Arial"/>
          <w:spacing w:val="-17"/>
          <w:w w:val="85"/>
          <w:sz w:val="24"/>
        </w:rPr>
        <w:t> </w:t>
      </w:r>
      <w:r>
        <w:rPr>
          <w:rFonts w:ascii="Arial" w:hAnsi="Arial"/>
          <w:w w:val="85"/>
          <w:sz w:val="24"/>
        </w:rPr>
        <w:t>incubación, </w:t>
      </w:r>
      <w:r>
        <w:rPr>
          <w:rFonts w:ascii="Arial" w:hAnsi="Arial"/>
          <w:w w:val="90"/>
          <w:sz w:val="24"/>
        </w:rPr>
        <w:t>se</w:t>
      </w:r>
      <w:r>
        <w:rPr>
          <w:rFonts w:ascii="Arial" w:hAnsi="Arial"/>
          <w:spacing w:val="-29"/>
          <w:w w:val="90"/>
          <w:sz w:val="24"/>
        </w:rPr>
        <w:t> </w:t>
      </w:r>
      <w:r>
        <w:rPr>
          <w:rFonts w:ascii="Arial" w:hAnsi="Arial"/>
          <w:w w:val="90"/>
          <w:sz w:val="24"/>
        </w:rPr>
        <w:t>repitió</w:t>
      </w:r>
      <w:r>
        <w:rPr>
          <w:rFonts w:ascii="Arial" w:hAnsi="Arial"/>
          <w:spacing w:val="-29"/>
          <w:w w:val="90"/>
          <w:sz w:val="24"/>
        </w:rPr>
        <w:t> </w:t>
      </w:r>
      <w:r>
        <w:rPr>
          <w:rFonts w:ascii="Arial" w:hAnsi="Arial"/>
          <w:w w:val="90"/>
          <w:sz w:val="24"/>
        </w:rPr>
        <w:t>tres</w:t>
      </w:r>
      <w:r>
        <w:rPr>
          <w:rFonts w:ascii="Arial" w:hAnsi="Arial"/>
          <w:spacing w:val="-29"/>
          <w:w w:val="90"/>
          <w:sz w:val="24"/>
        </w:rPr>
        <w:t> </w:t>
      </w:r>
      <w:r>
        <w:rPr>
          <w:rFonts w:ascii="Arial" w:hAnsi="Arial"/>
          <w:w w:val="90"/>
          <w:sz w:val="24"/>
        </w:rPr>
        <w:t>ocasiones,</w:t>
      </w:r>
      <w:r>
        <w:rPr>
          <w:rFonts w:ascii="Arial" w:hAnsi="Arial"/>
          <w:spacing w:val="-29"/>
          <w:w w:val="90"/>
          <w:sz w:val="24"/>
        </w:rPr>
        <w:t> </w:t>
      </w:r>
      <w:r>
        <w:rPr>
          <w:rFonts w:ascii="Arial" w:hAnsi="Arial"/>
          <w:w w:val="90"/>
          <w:sz w:val="24"/>
        </w:rPr>
        <w:t>considerándola</w:t>
      </w:r>
      <w:r>
        <w:rPr>
          <w:rFonts w:ascii="Arial" w:hAnsi="Arial"/>
          <w:spacing w:val="-29"/>
          <w:w w:val="90"/>
          <w:sz w:val="24"/>
        </w:rPr>
        <w:t> </w:t>
      </w:r>
      <w:r>
        <w:rPr>
          <w:rFonts w:ascii="Arial" w:hAnsi="Arial"/>
          <w:w w:val="90"/>
          <w:sz w:val="24"/>
        </w:rPr>
        <w:t>como</w:t>
      </w:r>
      <w:r>
        <w:rPr>
          <w:rFonts w:ascii="Arial" w:hAnsi="Arial"/>
          <w:spacing w:val="-29"/>
          <w:w w:val="90"/>
          <w:sz w:val="24"/>
        </w:rPr>
        <w:t> </w:t>
      </w:r>
      <w:r>
        <w:rPr>
          <w:rFonts w:ascii="Arial" w:hAnsi="Arial"/>
          <w:w w:val="90"/>
          <w:sz w:val="24"/>
        </w:rPr>
        <w:t>criterio</w:t>
      </w:r>
      <w:r>
        <w:rPr>
          <w:rFonts w:ascii="Arial" w:hAnsi="Arial"/>
          <w:spacing w:val="-29"/>
          <w:w w:val="90"/>
          <w:sz w:val="24"/>
        </w:rPr>
        <w:t> </w:t>
      </w:r>
      <w:r>
        <w:rPr>
          <w:rFonts w:ascii="Arial" w:hAnsi="Arial"/>
          <w:w w:val="90"/>
          <w:sz w:val="24"/>
        </w:rPr>
        <w:t>de</w:t>
      </w:r>
      <w:r>
        <w:rPr>
          <w:rFonts w:ascii="Arial" w:hAnsi="Arial"/>
          <w:spacing w:val="-29"/>
          <w:w w:val="90"/>
          <w:sz w:val="24"/>
        </w:rPr>
        <w:t> </w:t>
      </w:r>
      <w:r>
        <w:rPr>
          <w:rFonts w:ascii="Arial" w:hAnsi="Arial"/>
          <w:w w:val="90"/>
          <w:sz w:val="24"/>
        </w:rPr>
        <w:t>bloqueo.</w:t>
      </w:r>
      <w:r>
        <w:rPr>
          <w:rFonts w:ascii="Arial" w:hAnsi="Arial"/>
          <w:spacing w:val="-29"/>
          <w:w w:val="90"/>
          <w:sz w:val="24"/>
        </w:rPr>
        <w:t> </w:t>
      </w:r>
      <w:r>
        <w:rPr>
          <w:rFonts w:ascii="Arial" w:hAnsi="Arial"/>
          <w:w w:val="90"/>
          <w:sz w:val="24"/>
        </w:rPr>
        <w:t>El</w:t>
      </w:r>
      <w:r>
        <w:rPr>
          <w:rFonts w:ascii="Arial" w:hAnsi="Arial"/>
          <w:spacing w:val="-30"/>
          <w:w w:val="90"/>
          <w:sz w:val="24"/>
        </w:rPr>
        <w:t> </w:t>
      </w:r>
      <w:r>
        <w:rPr>
          <w:rFonts w:ascii="Arial" w:hAnsi="Arial"/>
          <w:w w:val="90"/>
          <w:sz w:val="24"/>
        </w:rPr>
        <w:t>registro</w:t>
      </w:r>
      <w:r>
        <w:rPr>
          <w:rFonts w:ascii="Arial" w:hAnsi="Arial"/>
          <w:spacing w:val="-30"/>
          <w:w w:val="90"/>
          <w:sz w:val="24"/>
        </w:rPr>
        <w:t> </w:t>
      </w:r>
      <w:r>
        <w:rPr>
          <w:rFonts w:ascii="Arial" w:hAnsi="Arial"/>
          <w:w w:val="90"/>
          <w:sz w:val="24"/>
        </w:rPr>
        <w:t>del</w:t>
      </w:r>
      <w:r>
        <w:rPr>
          <w:rFonts w:ascii="Arial" w:hAnsi="Arial"/>
          <w:spacing w:val="-30"/>
          <w:w w:val="90"/>
          <w:sz w:val="24"/>
        </w:rPr>
        <w:t> </w:t>
      </w:r>
      <w:r>
        <w:rPr>
          <w:rFonts w:ascii="Arial" w:hAnsi="Arial"/>
          <w:w w:val="90"/>
          <w:sz w:val="24"/>
        </w:rPr>
        <w:t>gas</w:t>
      </w:r>
      <w:r>
        <w:rPr>
          <w:rFonts w:ascii="Arial" w:hAnsi="Arial"/>
          <w:spacing w:val="-30"/>
          <w:w w:val="90"/>
          <w:sz w:val="24"/>
        </w:rPr>
        <w:t> </w:t>
      </w:r>
      <w:r>
        <w:rPr>
          <w:rFonts w:ascii="Arial" w:hAnsi="Arial"/>
          <w:w w:val="90"/>
          <w:sz w:val="24"/>
        </w:rPr>
        <w:t>producido producto</w:t>
      </w:r>
      <w:r>
        <w:rPr>
          <w:rFonts w:ascii="Arial" w:hAnsi="Arial"/>
          <w:spacing w:val="-36"/>
          <w:w w:val="90"/>
          <w:sz w:val="24"/>
        </w:rPr>
        <w:t> </w:t>
      </w:r>
      <w:r>
        <w:rPr>
          <w:rFonts w:ascii="Arial" w:hAnsi="Arial"/>
          <w:w w:val="90"/>
          <w:sz w:val="24"/>
        </w:rPr>
        <w:t>de</w:t>
      </w:r>
      <w:r>
        <w:rPr>
          <w:rFonts w:ascii="Arial" w:hAnsi="Arial"/>
          <w:spacing w:val="-35"/>
          <w:w w:val="90"/>
          <w:sz w:val="24"/>
        </w:rPr>
        <w:t> </w:t>
      </w:r>
      <w:r>
        <w:rPr>
          <w:rFonts w:ascii="Arial" w:hAnsi="Arial"/>
          <w:w w:val="90"/>
          <w:sz w:val="24"/>
        </w:rPr>
        <w:t>la</w:t>
      </w:r>
      <w:r>
        <w:rPr>
          <w:rFonts w:ascii="Arial" w:hAnsi="Arial"/>
          <w:spacing w:val="-35"/>
          <w:w w:val="90"/>
          <w:sz w:val="24"/>
        </w:rPr>
        <w:t> </w:t>
      </w:r>
      <w:r>
        <w:rPr>
          <w:rFonts w:ascii="Arial" w:hAnsi="Arial"/>
          <w:w w:val="90"/>
          <w:sz w:val="24"/>
        </w:rPr>
        <w:t>degradación</w:t>
      </w:r>
      <w:r>
        <w:rPr>
          <w:rFonts w:ascii="Arial" w:hAnsi="Arial"/>
          <w:spacing w:val="-36"/>
          <w:w w:val="90"/>
          <w:sz w:val="24"/>
        </w:rPr>
        <w:t> </w:t>
      </w:r>
      <w:r>
        <w:rPr>
          <w:rFonts w:ascii="Arial" w:hAnsi="Arial"/>
          <w:w w:val="90"/>
          <w:sz w:val="24"/>
        </w:rPr>
        <w:t>del</w:t>
      </w:r>
      <w:r>
        <w:rPr>
          <w:rFonts w:ascii="Arial" w:hAnsi="Arial"/>
          <w:spacing w:val="-36"/>
          <w:w w:val="90"/>
          <w:sz w:val="24"/>
        </w:rPr>
        <w:t> </w:t>
      </w:r>
      <w:r>
        <w:rPr>
          <w:rFonts w:ascii="Arial" w:hAnsi="Arial"/>
          <w:w w:val="90"/>
          <w:sz w:val="24"/>
        </w:rPr>
        <w:t>sustrato</w:t>
      </w:r>
      <w:r>
        <w:rPr>
          <w:rFonts w:ascii="Arial" w:hAnsi="Arial"/>
          <w:spacing w:val="-35"/>
          <w:w w:val="90"/>
          <w:sz w:val="24"/>
        </w:rPr>
        <w:t> </w:t>
      </w:r>
      <w:r>
        <w:rPr>
          <w:rFonts w:ascii="Arial" w:hAnsi="Arial"/>
          <w:w w:val="90"/>
          <w:sz w:val="24"/>
        </w:rPr>
        <w:t>se</w:t>
      </w:r>
      <w:r>
        <w:rPr>
          <w:rFonts w:ascii="Arial" w:hAnsi="Arial"/>
          <w:spacing w:val="-36"/>
          <w:w w:val="90"/>
          <w:sz w:val="24"/>
        </w:rPr>
        <w:t> </w:t>
      </w:r>
      <w:r>
        <w:rPr>
          <w:rFonts w:ascii="Arial" w:hAnsi="Arial"/>
          <w:w w:val="90"/>
          <w:sz w:val="24"/>
        </w:rPr>
        <w:t>midió</w:t>
      </w:r>
      <w:r>
        <w:rPr>
          <w:rFonts w:ascii="Arial" w:hAnsi="Arial"/>
          <w:spacing w:val="-36"/>
          <w:w w:val="90"/>
          <w:sz w:val="24"/>
        </w:rPr>
        <w:t> </w:t>
      </w:r>
      <w:r>
        <w:rPr>
          <w:rFonts w:ascii="Arial" w:hAnsi="Arial"/>
          <w:w w:val="90"/>
          <w:sz w:val="24"/>
        </w:rPr>
        <w:t>durante</w:t>
      </w:r>
      <w:r>
        <w:rPr>
          <w:rFonts w:ascii="Arial" w:hAnsi="Arial"/>
          <w:spacing w:val="-33"/>
          <w:w w:val="90"/>
          <w:sz w:val="24"/>
        </w:rPr>
        <w:t> </w:t>
      </w:r>
      <w:r>
        <w:rPr>
          <w:rFonts w:ascii="Arial" w:hAnsi="Arial"/>
          <w:w w:val="90"/>
          <w:sz w:val="24"/>
        </w:rPr>
        <w:t>96</w:t>
      </w:r>
      <w:r>
        <w:rPr>
          <w:rFonts w:ascii="Arial" w:hAnsi="Arial"/>
          <w:spacing w:val="-36"/>
          <w:w w:val="90"/>
          <w:sz w:val="24"/>
        </w:rPr>
        <w:t> </w:t>
      </w:r>
      <w:r>
        <w:rPr>
          <w:rFonts w:ascii="Arial" w:hAnsi="Arial"/>
          <w:w w:val="90"/>
          <w:sz w:val="24"/>
        </w:rPr>
        <w:t>h,</w:t>
      </w:r>
      <w:r>
        <w:rPr>
          <w:rFonts w:ascii="Arial" w:hAnsi="Arial"/>
          <w:spacing w:val="-36"/>
          <w:w w:val="90"/>
          <w:sz w:val="24"/>
        </w:rPr>
        <w:t> </w:t>
      </w:r>
      <w:r>
        <w:rPr>
          <w:rFonts w:ascii="Arial" w:hAnsi="Arial"/>
          <w:w w:val="90"/>
          <w:sz w:val="24"/>
        </w:rPr>
        <w:t>a</w:t>
      </w:r>
      <w:r>
        <w:rPr>
          <w:rFonts w:ascii="Arial" w:hAnsi="Arial"/>
          <w:spacing w:val="-35"/>
          <w:w w:val="90"/>
          <w:sz w:val="24"/>
        </w:rPr>
        <w:t> </w:t>
      </w:r>
      <w:r>
        <w:rPr>
          <w:rFonts w:ascii="Arial" w:hAnsi="Arial"/>
          <w:w w:val="90"/>
          <w:sz w:val="24"/>
        </w:rPr>
        <w:t>intervalos</w:t>
      </w:r>
      <w:r>
        <w:rPr>
          <w:rFonts w:ascii="Arial" w:hAnsi="Arial"/>
          <w:spacing w:val="-36"/>
          <w:w w:val="90"/>
          <w:sz w:val="24"/>
        </w:rPr>
        <w:t> </w:t>
      </w:r>
      <w:r>
        <w:rPr>
          <w:rFonts w:ascii="Arial" w:hAnsi="Arial"/>
          <w:w w:val="90"/>
          <w:sz w:val="24"/>
        </w:rPr>
        <w:t>de</w:t>
      </w:r>
      <w:r>
        <w:rPr>
          <w:rFonts w:ascii="Arial" w:hAnsi="Arial"/>
          <w:spacing w:val="-34"/>
          <w:w w:val="90"/>
          <w:sz w:val="24"/>
        </w:rPr>
        <w:t> </w:t>
      </w:r>
      <w:r>
        <w:rPr>
          <w:rFonts w:ascii="Arial" w:hAnsi="Arial"/>
          <w:w w:val="90"/>
          <w:sz w:val="24"/>
        </w:rPr>
        <w:t>2,</w:t>
      </w:r>
      <w:r>
        <w:rPr>
          <w:rFonts w:ascii="Arial" w:hAnsi="Arial"/>
          <w:spacing w:val="-36"/>
          <w:w w:val="90"/>
          <w:sz w:val="24"/>
        </w:rPr>
        <w:t> </w:t>
      </w:r>
      <w:r>
        <w:rPr>
          <w:rFonts w:ascii="Arial" w:hAnsi="Arial"/>
          <w:w w:val="90"/>
          <w:sz w:val="24"/>
        </w:rPr>
        <w:t>4,</w:t>
      </w:r>
      <w:r>
        <w:rPr>
          <w:rFonts w:ascii="Arial" w:hAnsi="Arial"/>
          <w:spacing w:val="-35"/>
          <w:w w:val="90"/>
          <w:sz w:val="24"/>
        </w:rPr>
        <w:t> </w:t>
      </w:r>
      <w:r>
        <w:rPr>
          <w:rFonts w:ascii="Arial" w:hAnsi="Arial"/>
          <w:w w:val="90"/>
          <w:sz w:val="24"/>
        </w:rPr>
        <w:t>6,</w:t>
      </w:r>
      <w:r>
        <w:rPr>
          <w:rFonts w:ascii="Arial" w:hAnsi="Arial"/>
          <w:spacing w:val="-35"/>
          <w:w w:val="90"/>
          <w:sz w:val="24"/>
        </w:rPr>
        <w:t> </w:t>
      </w:r>
      <w:r>
        <w:rPr>
          <w:rFonts w:ascii="Arial" w:hAnsi="Arial"/>
          <w:w w:val="90"/>
          <w:sz w:val="24"/>
        </w:rPr>
        <w:t>8,</w:t>
      </w:r>
      <w:r>
        <w:rPr>
          <w:rFonts w:ascii="Arial" w:hAnsi="Arial"/>
          <w:spacing w:val="-35"/>
          <w:w w:val="90"/>
          <w:sz w:val="24"/>
        </w:rPr>
        <w:t> </w:t>
      </w:r>
      <w:r>
        <w:rPr>
          <w:rFonts w:ascii="Arial" w:hAnsi="Arial"/>
          <w:w w:val="90"/>
          <w:sz w:val="24"/>
        </w:rPr>
        <w:t>10,</w:t>
      </w:r>
      <w:r>
        <w:rPr>
          <w:rFonts w:ascii="Arial" w:hAnsi="Arial"/>
          <w:spacing w:val="-36"/>
          <w:w w:val="90"/>
          <w:sz w:val="24"/>
        </w:rPr>
        <w:t> </w:t>
      </w:r>
      <w:r>
        <w:rPr>
          <w:rFonts w:ascii="Arial" w:hAnsi="Arial"/>
          <w:w w:val="90"/>
          <w:sz w:val="24"/>
        </w:rPr>
        <w:t>12,</w:t>
      </w:r>
      <w:r>
        <w:rPr>
          <w:rFonts w:ascii="Arial" w:hAnsi="Arial"/>
          <w:spacing w:val="-36"/>
          <w:w w:val="90"/>
          <w:sz w:val="24"/>
        </w:rPr>
        <w:t> </w:t>
      </w:r>
      <w:r>
        <w:rPr>
          <w:rFonts w:ascii="Arial" w:hAnsi="Arial"/>
          <w:w w:val="90"/>
          <w:sz w:val="24"/>
        </w:rPr>
        <w:t>15,</w:t>
      </w:r>
    </w:p>
    <w:p>
      <w:pPr>
        <w:spacing w:line="480" w:lineRule="auto" w:before="5"/>
        <w:ind w:left="265" w:right="113" w:firstLine="0"/>
        <w:jc w:val="both"/>
        <w:rPr>
          <w:rFonts w:ascii="Arial" w:hAnsi="Arial"/>
          <w:sz w:val="24"/>
        </w:rPr>
      </w:pPr>
      <w:r>
        <w:rPr>
          <w:rFonts w:ascii="Arial" w:hAnsi="Arial"/>
          <w:w w:val="90"/>
          <w:sz w:val="24"/>
        </w:rPr>
        <w:t>19,</w:t>
      </w:r>
      <w:r>
        <w:rPr>
          <w:rFonts w:ascii="Arial" w:hAnsi="Arial"/>
          <w:spacing w:val="-40"/>
          <w:w w:val="90"/>
          <w:sz w:val="24"/>
        </w:rPr>
        <w:t> </w:t>
      </w:r>
      <w:r>
        <w:rPr>
          <w:rFonts w:ascii="Arial" w:hAnsi="Arial"/>
          <w:w w:val="90"/>
          <w:sz w:val="24"/>
        </w:rPr>
        <w:t>24,</w:t>
      </w:r>
      <w:r>
        <w:rPr>
          <w:rFonts w:ascii="Arial" w:hAnsi="Arial"/>
          <w:spacing w:val="-40"/>
          <w:w w:val="90"/>
          <w:sz w:val="24"/>
        </w:rPr>
        <w:t> </w:t>
      </w:r>
      <w:r>
        <w:rPr>
          <w:rFonts w:ascii="Arial" w:hAnsi="Arial"/>
          <w:w w:val="90"/>
          <w:sz w:val="24"/>
        </w:rPr>
        <w:t>48,</w:t>
      </w:r>
      <w:r>
        <w:rPr>
          <w:rFonts w:ascii="Arial" w:hAnsi="Arial"/>
          <w:spacing w:val="-40"/>
          <w:w w:val="90"/>
          <w:sz w:val="24"/>
        </w:rPr>
        <w:t> </w:t>
      </w:r>
      <w:r>
        <w:rPr>
          <w:rFonts w:ascii="Arial" w:hAnsi="Arial"/>
          <w:w w:val="90"/>
          <w:sz w:val="24"/>
        </w:rPr>
        <w:t>72</w:t>
      </w:r>
      <w:r>
        <w:rPr>
          <w:rFonts w:ascii="Arial" w:hAnsi="Arial"/>
          <w:spacing w:val="-40"/>
          <w:w w:val="90"/>
          <w:sz w:val="24"/>
        </w:rPr>
        <w:t> </w:t>
      </w:r>
      <w:r>
        <w:rPr>
          <w:rFonts w:ascii="Arial" w:hAnsi="Arial"/>
          <w:w w:val="90"/>
          <w:sz w:val="24"/>
        </w:rPr>
        <w:t>y</w:t>
      </w:r>
      <w:r>
        <w:rPr>
          <w:rFonts w:ascii="Arial" w:hAnsi="Arial"/>
          <w:spacing w:val="-40"/>
          <w:w w:val="90"/>
          <w:sz w:val="24"/>
        </w:rPr>
        <w:t> </w:t>
      </w:r>
      <w:r>
        <w:rPr>
          <w:rFonts w:ascii="Arial" w:hAnsi="Arial"/>
          <w:w w:val="90"/>
          <w:sz w:val="24"/>
        </w:rPr>
        <w:t>96</w:t>
      </w:r>
      <w:r>
        <w:rPr>
          <w:rFonts w:ascii="Arial" w:hAnsi="Arial"/>
          <w:spacing w:val="-40"/>
          <w:w w:val="90"/>
          <w:sz w:val="24"/>
        </w:rPr>
        <w:t> </w:t>
      </w:r>
      <w:r>
        <w:rPr>
          <w:rFonts w:ascii="Arial" w:hAnsi="Arial"/>
          <w:w w:val="90"/>
          <w:sz w:val="24"/>
        </w:rPr>
        <w:t>h.</w:t>
      </w:r>
      <w:r>
        <w:rPr>
          <w:rFonts w:ascii="Arial" w:hAnsi="Arial"/>
          <w:spacing w:val="-40"/>
          <w:w w:val="90"/>
          <w:sz w:val="24"/>
        </w:rPr>
        <w:t> </w:t>
      </w:r>
      <w:r>
        <w:rPr>
          <w:rFonts w:ascii="Arial" w:hAnsi="Arial"/>
          <w:w w:val="90"/>
          <w:sz w:val="24"/>
        </w:rPr>
        <w:t>La</w:t>
      </w:r>
      <w:r>
        <w:rPr>
          <w:rFonts w:ascii="Arial" w:hAnsi="Arial"/>
          <w:spacing w:val="-40"/>
          <w:w w:val="90"/>
          <w:sz w:val="24"/>
        </w:rPr>
        <w:t> </w:t>
      </w:r>
      <w:r>
        <w:rPr>
          <w:rFonts w:ascii="Arial" w:hAnsi="Arial"/>
          <w:w w:val="90"/>
          <w:sz w:val="24"/>
        </w:rPr>
        <w:t>incubación</w:t>
      </w:r>
      <w:r>
        <w:rPr>
          <w:rFonts w:ascii="Arial" w:hAnsi="Arial"/>
          <w:spacing w:val="-40"/>
          <w:w w:val="90"/>
          <w:sz w:val="24"/>
        </w:rPr>
        <w:t> </w:t>
      </w:r>
      <w:r>
        <w:rPr>
          <w:rFonts w:ascii="Arial" w:hAnsi="Arial"/>
          <w:w w:val="90"/>
          <w:sz w:val="24"/>
        </w:rPr>
        <w:t>se</w:t>
      </w:r>
      <w:r>
        <w:rPr>
          <w:rFonts w:ascii="Arial" w:hAnsi="Arial"/>
          <w:spacing w:val="-40"/>
          <w:w w:val="90"/>
          <w:sz w:val="24"/>
        </w:rPr>
        <w:t> </w:t>
      </w:r>
      <w:r>
        <w:rPr>
          <w:rFonts w:ascii="Arial" w:hAnsi="Arial"/>
          <w:w w:val="90"/>
          <w:sz w:val="24"/>
        </w:rPr>
        <w:t>realizó</w:t>
      </w:r>
      <w:r>
        <w:rPr>
          <w:rFonts w:ascii="Arial" w:hAnsi="Arial"/>
          <w:spacing w:val="-40"/>
          <w:w w:val="90"/>
          <w:sz w:val="24"/>
        </w:rPr>
        <w:t> </w:t>
      </w:r>
      <w:r>
        <w:rPr>
          <w:rFonts w:ascii="Arial" w:hAnsi="Arial"/>
          <w:w w:val="90"/>
          <w:sz w:val="24"/>
        </w:rPr>
        <w:t>en</w:t>
      </w:r>
      <w:r>
        <w:rPr>
          <w:rFonts w:ascii="Arial" w:hAnsi="Arial"/>
          <w:spacing w:val="-40"/>
          <w:w w:val="90"/>
          <w:sz w:val="24"/>
        </w:rPr>
        <w:t> </w:t>
      </w:r>
      <w:r>
        <w:rPr>
          <w:rFonts w:ascii="Arial" w:hAnsi="Arial"/>
          <w:w w:val="90"/>
          <w:sz w:val="24"/>
        </w:rPr>
        <w:t>una</w:t>
      </w:r>
      <w:r>
        <w:rPr>
          <w:rFonts w:ascii="Arial" w:hAnsi="Arial"/>
          <w:spacing w:val="-40"/>
          <w:w w:val="90"/>
          <w:sz w:val="24"/>
        </w:rPr>
        <w:t> </w:t>
      </w:r>
      <w:r>
        <w:rPr>
          <w:rFonts w:ascii="Arial" w:hAnsi="Arial"/>
          <w:w w:val="90"/>
          <w:sz w:val="24"/>
        </w:rPr>
        <w:t>incubadora</w:t>
      </w:r>
      <w:r>
        <w:rPr>
          <w:rFonts w:ascii="Arial" w:hAnsi="Arial"/>
          <w:spacing w:val="-40"/>
          <w:w w:val="90"/>
          <w:sz w:val="24"/>
        </w:rPr>
        <w:t> </w:t>
      </w:r>
      <w:r>
        <w:rPr>
          <w:rFonts w:ascii="Arial" w:hAnsi="Arial"/>
          <w:w w:val="90"/>
          <w:sz w:val="24"/>
        </w:rPr>
        <w:t>All</w:t>
      </w:r>
      <w:r>
        <w:rPr>
          <w:rFonts w:ascii="Arial" w:hAnsi="Arial"/>
          <w:spacing w:val="-40"/>
          <w:w w:val="90"/>
          <w:sz w:val="24"/>
        </w:rPr>
        <w:t> </w:t>
      </w:r>
      <w:r>
        <w:rPr>
          <w:rFonts w:ascii="Arial" w:hAnsi="Arial"/>
          <w:w w:val="90"/>
          <w:sz w:val="24"/>
        </w:rPr>
        <w:t>Tech</w:t>
      </w:r>
      <w:r>
        <w:rPr>
          <w:rFonts w:ascii="Arial" w:hAnsi="Arial"/>
          <w:spacing w:val="-40"/>
          <w:w w:val="90"/>
          <w:sz w:val="24"/>
        </w:rPr>
        <w:t> </w:t>
      </w:r>
      <w:r>
        <w:rPr>
          <w:rFonts w:ascii="Arial" w:hAnsi="Arial"/>
          <w:w w:val="90"/>
          <w:sz w:val="24"/>
        </w:rPr>
        <w:t>2030</w:t>
      </w:r>
      <w:r>
        <w:rPr>
          <w:rFonts w:ascii="Arial" w:hAnsi="Arial"/>
          <w:spacing w:val="-37"/>
          <w:w w:val="90"/>
          <w:sz w:val="24"/>
        </w:rPr>
        <w:t> </w:t>
      </w:r>
      <w:r>
        <w:rPr>
          <w:rFonts w:ascii="Arial" w:hAnsi="Arial"/>
          <w:w w:val="90"/>
          <w:sz w:val="24"/>
        </w:rPr>
        <w:t>a</w:t>
      </w:r>
      <w:r>
        <w:rPr>
          <w:rFonts w:ascii="Arial" w:hAnsi="Arial"/>
          <w:spacing w:val="-40"/>
          <w:w w:val="90"/>
          <w:sz w:val="24"/>
        </w:rPr>
        <w:t> </w:t>
      </w:r>
      <w:r>
        <w:rPr>
          <w:rFonts w:ascii="Arial" w:hAnsi="Arial"/>
          <w:w w:val="90"/>
          <w:sz w:val="24"/>
        </w:rPr>
        <w:t>39</w:t>
      </w:r>
      <w:r>
        <w:rPr>
          <w:rFonts w:ascii="Arial" w:hAnsi="Arial"/>
          <w:spacing w:val="-40"/>
          <w:w w:val="90"/>
          <w:sz w:val="24"/>
        </w:rPr>
        <w:t> </w:t>
      </w:r>
      <w:r>
        <w:rPr>
          <w:rFonts w:ascii="Arial" w:hAnsi="Arial"/>
          <w:w w:val="90"/>
          <w:sz w:val="24"/>
        </w:rPr>
        <w:t>ºC</w:t>
      </w:r>
      <w:r>
        <w:rPr>
          <w:rFonts w:ascii="Arial" w:hAnsi="Arial"/>
          <w:spacing w:val="-39"/>
          <w:w w:val="90"/>
          <w:sz w:val="24"/>
        </w:rPr>
        <w:t> </w:t>
      </w:r>
      <w:r>
        <w:rPr>
          <w:rFonts w:ascii="Arial" w:hAnsi="Arial"/>
          <w:w w:val="90"/>
          <w:sz w:val="24"/>
        </w:rPr>
        <w:t>y</w:t>
      </w:r>
      <w:r>
        <w:rPr>
          <w:rFonts w:ascii="Arial" w:hAnsi="Arial"/>
          <w:spacing w:val="-40"/>
          <w:w w:val="90"/>
          <w:sz w:val="24"/>
        </w:rPr>
        <w:t> </w:t>
      </w:r>
      <w:r>
        <w:rPr>
          <w:rFonts w:ascii="Arial" w:hAnsi="Arial"/>
          <w:w w:val="90"/>
          <w:sz w:val="24"/>
        </w:rPr>
        <w:t>el</w:t>
      </w:r>
      <w:r>
        <w:rPr>
          <w:rFonts w:ascii="Arial" w:hAnsi="Arial"/>
          <w:spacing w:val="-40"/>
          <w:w w:val="90"/>
          <w:sz w:val="24"/>
        </w:rPr>
        <w:t> </w:t>
      </w:r>
      <w:r>
        <w:rPr>
          <w:rFonts w:ascii="Arial" w:hAnsi="Arial"/>
          <w:w w:val="90"/>
          <w:sz w:val="24"/>
        </w:rPr>
        <w:t>volumen de</w:t>
      </w:r>
      <w:r>
        <w:rPr>
          <w:rFonts w:ascii="Arial" w:hAnsi="Arial"/>
          <w:spacing w:val="-6"/>
          <w:w w:val="90"/>
          <w:sz w:val="24"/>
        </w:rPr>
        <w:t> </w:t>
      </w:r>
      <w:r>
        <w:rPr>
          <w:rFonts w:ascii="Arial" w:hAnsi="Arial"/>
          <w:w w:val="90"/>
          <w:sz w:val="24"/>
        </w:rPr>
        <w:t>gas</w:t>
      </w:r>
      <w:r>
        <w:rPr>
          <w:rFonts w:ascii="Arial" w:hAnsi="Arial"/>
          <w:spacing w:val="-7"/>
          <w:w w:val="90"/>
          <w:sz w:val="24"/>
        </w:rPr>
        <w:t> </w:t>
      </w:r>
      <w:r>
        <w:rPr>
          <w:rFonts w:ascii="Arial" w:hAnsi="Arial"/>
          <w:w w:val="90"/>
          <w:sz w:val="24"/>
        </w:rPr>
        <w:t>producido</w:t>
      </w:r>
      <w:r>
        <w:rPr>
          <w:rFonts w:ascii="Arial" w:hAnsi="Arial"/>
          <w:spacing w:val="-6"/>
          <w:w w:val="90"/>
          <w:sz w:val="24"/>
        </w:rPr>
        <w:t> </w:t>
      </w:r>
      <w:r>
        <w:rPr>
          <w:rFonts w:ascii="Arial" w:hAnsi="Arial"/>
          <w:w w:val="90"/>
          <w:sz w:val="24"/>
        </w:rPr>
        <w:t>fue</w:t>
      </w:r>
      <w:r>
        <w:rPr>
          <w:rFonts w:ascii="Arial" w:hAnsi="Arial"/>
          <w:spacing w:val="-4"/>
          <w:w w:val="90"/>
          <w:sz w:val="24"/>
        </w:rPr>
        <w:t> </w:t>
      </w:r>
      <w:r>
        <w:rPr>
          <w:rFonts w:ascii="Arial" w:hAnsi="Arial"/>
          <w:w w:val="90"/>
          <w:sz w:val="24"/>
        </w:rPr>
        <w:t>registrado</w:t>
      </w:r>
      <w:r>
        <w:rPr>
          <w:rFonts w:ascii="Arial" w:hAnsi="Arial"/>
          <w:spacing w:val="-6"/>
          <w:w w:val="90"/>
          <w:sz w:val="24"/>
        </w:rPr>
        <w:t> </w:t>
      </w:r>
      <w:r>
        <w:rPr>
          <w:rFonts w:ascii="Arial" w:hAnsi="Arial"/>
          <w:w w:val="90"/>
          <w:sz w:val="24"/>
        </w:rPr>
        <w:t>con</w:t>
      </w:r>
      <w:r>
        <w:rPr>
          <w:rFonts w:ascii="Arial" w:hAnsi="Arial"/>
          <w:spacing w:val="-6"/>
          <w:w w:val="90"/>
          <w:sz w:val="24"/>
        </w:rPr>
        <w:t> </w:t>
      </w:r>
      <w:r>
        <w:rPr>
          <w:rFonts w:ascii="Arial" w:hAnsi="Arial"/>
          <w:w w:val="90"/>
          <w:sz w:val="24"/>
        </w:rPr>
        <w:t>la</w:t>
      </w:r>
      <w:r>
        <w:rPr>
          <w:rFonts w:ascii="Arial" w:hAnsi="Arial"/>
          <w:spacing w:val="-7"/>
          <w:w w:val="90"/>
          <w:sz w:val="24"/>
        </w:rPr>
        <w:t> </w:t>
      </w:r>
      <w:r>
        <w:rPr>
          <w:rFonts w:ascii="Arial" w:hAnsi="Arial"/>
          <w:w w:val="90"/>
          <w:sz w:val="24"/>
        </w:rPr>
        <w:t>ayuda</w:t>
      </w:r>
      <w:r>
        <w:rPr>
          <w:rFonts w:ascii="Arial" w:hAnsi="Arial"/>
          <w:spacing w:val="-6"/>
          <w:w w:val="90"/>
          <w:sz w:val="24"/>
        </w:rPr>
        <w:t> </w:t>
      </w:r>
      <w:r>
        <w:rPr>
          <w:rFonts w:ascii="Arial" w:hAnsi="Arial"/>
          <w:w w:val="90"/>
          <w:sz w:val="24"/>
        </w:rPr>
        <w:t>de</w:t>
      </w:r>
      <w:r>
        <w:rPr>
          <w:rFonts w:ascii="Arial" w:hAnsi="Arial"/>
          <w:spacing w:val="-5"/>
          <w:w w:val="90"/>
          <w:sz w:val="24"/>
        </w:rPr>
        <w:t> </w:t>
      </w:r>
      <w:r>
        <w:rPr>
          <w:rFonts w:ascii="Arial" w:hAnsi="Arial"/>
          <w:w w:val="90"/>
          <w:sz w:val="24"/>
        </w:rPr>
        <w:t>un</w:t>
      </w:r>
      <w:r>
        <w:rPr>
          <w:rFonts w:ascii="Arial" w:hAnsi="Arial"/>
          <w:spacing w:val="-5"/>
          <w:w w:val="90"/>
          <w:sz w:val="24"/>
        </w:rPr>
        <w:t> </w:t>
      </w:r>
      <w:r>
        <w:rPr>
          <w:rFonts w:ascii="Arial" w:hAnsi="Arial"/>
          <w:w w:val="90"/>
          <w:sz w:val="24"/>
        </w:rPr>
        <w:t>transductor</w:t>
      </w:r>
      <w:r>
        <w:rPr>
          <w:rFonts w:ascii="Arial" w:hAnsi="Arial"/>
          <w:spacing w:val="-6"/>
          <w:w w:val="90"/>
          <w:sz w:val="24"/>
        </w:rPr>
        <w:t> </w:t>
      </w:r>
      <w:r>
        <w:rPr>
          <w:rFonts w:ascii="Arial" w:hAnsi="Arial"/>
          <w:w w:val="90"/>
          <w:sz w:val="24"/>
        </w:rPr>
        <w:t>de</w:t>
      </w:r>
      <w:r>
        <w:rPr>
          <w:rFonts w:ascii="Arial" w:hAnsi="Arial"/>
          <w:spacing w:val="-6"/>
          <w:w w:val="90"/>
          <w:sz w:val="24"/>
        </w:rPr>
        <w:t> </w:t>
      </w:r>
      <w:r>
        <w:rPr>
          <w:rFonts w:ascii="Arial" w:hAnsi="Arial"/>
          <w:w w:val="90"/>
          <w:sz w:val="24"/>
        </w:rPr>
        <w:t>presión</w:t>
      </w:r>
      <w:r>
        <w:rPr>
          <w:rFonts w:ascii="Arial" w:hAnsi="Arial"/>
          <w:spacing w:val="-8"/>
          <w:w w:val="90"/>
          <w:sz w:val="24"/>
        </w:rPr>
        <w:t> </w:t>
      </w:r>
      <w:r>
        <w:rPr>
          <w:rFonts w:ascii="Arial" w:hAnsi="Arial"/>
          <w:w w:val="90"/>
          <w:sz w:val="24"/>
        </w:rPr>
        <w:t>EXTECH,</w:t>
      </w:r>
      <w:r>
        <w:rPr>
          <w:rFonts w:ascii="Arial" w:hAnsi="Arial"/>
          <w:spacing w:val="-6"/>
          <w:w w:val="90"/>
          <w:sz w:val="24"/>
        </w:rPr>
        <w:t> </w:t>
      </w:r>
      <w:r>
        <w:rPr>
          <w:rFonts w:ascii="Arial" w:hAnsi="Arial"/>
          <w:w w:val="90"/>
          <w:sz w:val="24"/>
        </w:rPr>
        <w:t>Modelo 407910.</w:t>
      </w:r>
    </w:p>
    <w:p>
      <w:pPr>
        <w:spacing w:line="480" w:lineRule="auto" w:before="8"/>
        <w:ind w:left="265" w:right="112" w:firstLine="0"/>
        <w:jc w:val="both"/>
        <w:rPr>
          <w:rFonts w:ascii="Arial" w:hAnsi="Arial"/>
          <w:sz w:val="24"/>
        </w:rPr>
      </w:pPr>
      <w:r>
        <w:rPr>
          <w:rFonts w:ascii="Arial" w:hAnsi="Arial"/>
          <w:b/>
          <w:w w:val="90"/>
          <w:sz w:val="24"/>
        </w:rPr>
        <w:t>Degradabilidad de la materia seca, orgánica, cinética de degradación y parámetros de </w:t>
      </w:r>
      <w:r>
        <w:rPr>
          <w:rFonts w:ascii="Arial" w:hAnsi="Arial"/>
          <w:b/>
          <w:w w:val="85"/>
          <w:sz w:val="24"/>
        </w:rPr>
        <w:t>fermentación. </w:t>
      </w:r>
      <w:r>
        <w:rPr>
          <w:rFonts w:ascii="Arial" w:hAnsi="Arial"/>
          <w:w w:val="85"/>
          <w:sz w:val="24"/>
        </w:rPr>
        <w:t>Los cálculos para determinar la degradabilidad de la MS y MO (DIVMS y DIVMO), </w:t>
      </w:r>
      <w:r>
        <w:rPr>
          <w:rFonts w:ascii="Arial" w:hAnsi="Arial"/>
          <w:w w:val="90"/>
          <w:sz w:val="24"/>
        </w:rPr>
        <w:t>fueron</w:t>
      </w:r>
      <w:r>
        <w:rPr>
          <w:rFonts w:ascii="Arial" w:hAnsi="Arial"/>
          <w:spacing w:val="-21"/>
          <w:w w:val="90"/>
          <w:sz w:val="24"/>
        </w:rPr>
        <w:t> </w:t>
      </w:r>
      <w:r>
        <w:rPr>
          <w:rFonts w:ascii="Arial" w:hAnsi="Arial"/>
          <w:w w:val="90"/>
          <w:sz w:val="24"/>
        </w:rPr>
        <w:t>determinados</w:t>
      </w:r>
      <w:r>
        <w:rPr>
          <w:rFonts w:ascii="Arial" w:hAnsi="Arial"/>
          <w:spacing w:val="-22"/>
          <w:w w:val="90"/>
          <w:sz w:val="24"/>
        </w:rPr>
        <w:t> </w:t>
      </w:r>
      <w:r>
        <w:rPr>
          <w:rFonts w:ascii="Arial" w:hAnsi="Arial"/>
          <w:w w:val="90"/>
          <w:sz w:val="24"/>
        </w:rPr>
        <w:t>de</w:t>
      </w:r>
      <w:r>
        <w:rPr>
          <w:rFonts w:ascii="Arial" w:hAnsi="Arial"/>
          <w:spacing w:val="-21"/>
          <w:w w:val="90"/>
          <w:sz w:val="24"/>
        </w:rPr>
        <w:t> </w:t>
      </w:r>
      <w:r>
        <w:rPr>
          <w:rFonts w:ascii="Arial" w:hAnsi="Arial"/>
          <w:w w:val="90"/>
          <w:sz w:val="24"/>
        </w:rPr>
        <w:t>forma</w:t>
      </w:r>
      <w:r>
        <w:rPr>
          <w:rFonts w:ascii="Arial" w:hAnsi="Arial"/>
          <w:spacing w:val="-21"/>
          <w:w w:val="90"/>
          <w:sz w:val="24"/>
        </w:rPr>
        <w:t> </w:t>
      </w:r>
      <w:r>
        <w:rPr>
          <w:rFonts w:ascii="Arial" w:hAnsi="Arial"/>
          <w:w w:val="90"/>
          <w:sz w:val="24"/>
        </w:rPr>
        <w:t>gravimétrica</w:t>
      </w:r>
      <w:r>
        <w:rPr>
          <w:rFonts w:ascii="Arial" w:hAnsi="Arial"/>
          <w:spacing w:val="-21"/>
          <w:w w:val="90"/>
          <w:sz w:val="24"/>
        </w:rPr>
        <w:t> </w:t>
      </w:r>
      <w:r>
        <w:rPr>
          <w:rFonts w:ascii="Arial" w:hAnsi="Arial"/>
          <w:w w:val="90"/>
          <w:sz w:val="24"/>
        </w:rPr>
        <w:t>(sustrato</w:t>
      </w:r>
      <w:r>
        <w:rPr>
          <w:rFonts w:ascii="Arial" w:hAnsi="Arial"/>
          <w:spacing w:val="-21"/>
          <w:w w:val="90"/>
          <w:sz w:val="24"/>
        </w:rPr>
        <w:t> </w:t>
      </w:r>
      <w:r>
        <w:rPr>
          <w:rFonts w:ascii="Arial" w:hAnsi="Arial"/>
          <w:w w:val="90"/>
          <w:sz w:val="24"/>
        </w:rPr>
        <w:t>incubado</w:t>
      </w:r>
      <w:r>
        <w:rPr>
          <w:rFonts w:ascii="Arial" w:hAnsi="Arial"/>
          <w:spacing w:val="-21"/>
          <w:w w:val="90"/>
          <w:sz w:val="24"/>
        </w:rPr>
        <w:t> </w:t>
      </w:r>
      <w:r>
        <w:rPr>
          <w:rFonts w:ascii="Arial" w:hAnsi="Arial"/>
          <w:w w:val="90"/>
          <w:sz w:val="24"/>
        </w:rPr>
        <w:t>menos</w:t>
      </w:r>
      <w:r>
        <w:rPr>
          <w:rFonts w:ascii="Arial" w:hAnsi="Arial"/>
          <w:spacing w:val="-21"/>
          <w:w w:val="90"/>
          <w:sz w:val="24"/>
        </w:rPr>
        <w:t> </w:t>
      </w:r>
      <w:r>
        <w:rPr>
          <w:rFonts w:ascii="Arial" w:hAnsi="Arial"/>
          <w:w w:val="90"/>
          <w:sz w:val="24"/>
        </w:rPr>
        <w:t>sustrato</w:t>
      </w:r>
      <w:r>
        <w:rPr>
          <w:rFonts w:ascii="Arial" w:hAnsi="Arial"/>
          <w:spacing w:val="-21"/>
          <w:w w:val="90"/>
          <w:sz w:val="24"/>
        </w:rPr>
        <w:t> </w:t>
      </w:r>
      <w:r>
        <w:rPr>
          <w:rFonts w:ascii="Arial" w:hAnsi="Arial"/>
          <w:w w:val="90"/>
          <w:sz w:val="24"/>
        </w:rPr>
        <w:t>degradado).</w:t>
      </w:r>
      <w:r>
        <w:rPr>
          <w:rFonts w:ascii="Arial" w:hAnsi="Arial"/>
          <w:spacing w:val="-21"/>
          <w:w w:val="90"/>
          <w:sz w:val="24"/>
        </w:rPr>
        <w:t> </w:t>
      </w:r>
      <w:r>
        <w:rPr>
          <w:rFonts w:ascii="Arial" w:hAnsi="Arial"/>
          <w:w w:val="90"/>
          <w:sz w:val="24"/>
        </w:rPr>
        <w:t>La cinética</w:t>
      </w:r>
      <w:r>
        <w:rPr>
          <w:rFonts w:ascii="Arial" w:hAnsi="Arial"/>
          <w:spacing w:val="-21"/>
          <w:w w:val="90"/>
          <w:sz w:val="24"/>
        </w:rPr>
        <w:t> </w:t>
      </w:r>
      <w:r>
        <w:rPr>
          <w:rFonts w:ascii="Arial" w:hAnsi="Arial"/>
          <w:w w:val="90"/>
          <w:sz w:val="24"/>
        </w:rPr>
        <w:t>de</w:t>
      </w:r>
      <w:r>
        <w:rPr>
          <w:rFonts w:ascii="Arial" w:hAnsi="Arial"/>
          <w:spacing w:val="-21"/>
          <w:w w:val="90"/>
          <w:sz w:val="24"/>
        </w:rPr>
        <w:t> </w:t>
      </w:r>
      <w:r>
        <w:rPr>
          <w:rFonts w:ascii="Arial" w:hAnsi="Arial"/>
          <w:w w:val="90"/>
          <w:sz w:val="24"/>
        </w:rPr>
        <w:t>producción</w:t>
      </w:r>
      <w:r>
        <w:rPr>
          <w:rFonts w:ascii="Arial" w:hAnsi="Arial"/>
          <w:spacing w:val="-21"/>
          <w:w w:val="90"/>
          <w:sz w:val="24"/>
        </w:rPr>
        <w:t> </w:t>
      </w:r>
      <w:r>
        <w:rPr>
          <w:rFonts w:ascii="Arial" w:hAnsi="Arial"/>
          <w:w w:val="90"/>
          <w:sz w:val="24"/>
        </w:rPr>
        <w:t>de</w:t>
      </w:r>
      <w:r>
        <w:rPr>
          <w:rFonts w:ascii="Arial" w:hAnsi="Arial"/>
          <w:spacing w:val="-22"/>
          <w:w w:val="90"/>
          <w:sz w:val="24"/>
        </w:rPr>
        <w:t> </w:t>
      </w:r>
      <w:r>
        <w:rPr>
          <w:rFonts w:ascii="Arial" w:hAnsi="Arial"/>
          <w:w w:val="90"/>
          <w:sz w:val="24"/>
        </w:rPr>
        <w:t>gas</w:t>
      </w:r>
      <w:r>
        <w:rPr>
          <w:rFonts w:ascii="Arial" w:hAnsi="Arial"/>
          <w:spacing w:val="-21"/>
          <w:w w:val="90"/>
          <w:sz w:val="24"/>
        </w:rPr>
        <w:t> </w:t>
      </w:r>
      <w:r>
        <w:rPr>
          <w:rFonts w:ascii="Arial" w:hAnsi="Arial"/>
          <w:w w:val="90"/>
          <w:sz w:val="24"/>
        </w:rPr>
        <w:t>fue</w:t>
      </w:r>
      <w:r>
        <w:rPr>
          <w:rFonts w:ascii="Arial" w:hAnsi="Arial"/>
          <w:spacing w:val="-22"/>
          <w:w w:val="90"/>
          <w:sz w:val="24"/>
        </w:rPr>
        <w:t> </w:t>
      </w:r>
      <w:r>
        <w:rPr>
          <w:rFonts w:ascii="Arial" w:hAnsi="Arial"/>
          <w:w w:val="90"/>
          <w:sz w:val="24"/>
        </w:rPr>
        <w:t>estimada</w:t>
      </w:r>
      <w:r>
        <w:rPr>
          <w:rFonts w:ascii="Arial" w:hAnsi="Arial"/>
          <w:spacing w:val="-22"/>
          <w:w w:val="90"/>
          <w:sz w:val="24"/>
        </w:rPr>
        <w:t> </w:t>
      </w:r>
      <w:r>
        <w:rPr>
          <w:rFonts w:ascii="Arial" w:hAnsi="Arial"/>
          <w:w w:val="90"/>
          <w:sz w:val="24"/>
        </w:rPr>
        <w:t>utilizando</w:t>
      </w:r>
      <w:r>
        <w:rPr>
          <w:rFonts w:ascii="Arial" w:hAnsi="Arial"/>
          <w:spacing w:val="-21"/>
          <w:w w:val="90"/>
          <w:sz w:val="24"/>
        </w:rPr>
        <w:t> </w:t>
      </w:r>
      <w:r>
        <w:rPr>
          <w:rFonts w:ascii="Arial" w:hAnsi="Arial"/>
          <w:w w:val="90"/>
          <w:sz w:val="24"/>
        </w:rPr>
        <w:t>el</w:t>
      </w:r>
      <w:r>
        <w:rPr>
          <w:rFonts w:ascii="Arial" w:hAnsi="Arial"/>
          <w:spacing w:val="-22"/>
          <w:w w:val="90"/>
          <w:sz w:val="24"/>
        </w:rPr>
        <w:t> </w:t>
      </w:r>
      <w:r>
        <w:rPr>
          <w:rFonts w:ascii="Arial" w:hAnsi="Arial"/>
          <w:w w:val="90"/>
          <w:sz w:val="24"/>
        </w:rPr>
        <w:t>modelo</w:t>
      </w:r>
      <w:r>
        <w:rPr>
          <w:rFonts w:ascii="Arial" w:hAnsi="Arial"/>
          <w:spacing w:val="-22"/>
          <w:w w:val="90"/>
          <w:sz w:val="24"/>
        </w:rPr>
        <w:t> </w:t>
      </w:r>
      <w:r>
        <w:rPr>
          <w:rFonts w:ascii="Arial" w:hAnsi="Arial"/>
          <w:w w:val="90"/>
          <w:sz w:val="24"/>
        </w:rPr>
        <w:t>de</w:t>
      </w:r>
      <w:r>
        <w:rPr>
          <w:rFonts w:ascii="Arial" w:hAnsi="Arial"/>
          <w:spacing w:val="-21"/>
          <w:w w:val="90"/>
          <w:sz w:val="24"/>
        </w:rPr>
        <w:t> </w:t>
      </w:r>
      <w:r>
        <w:rPr>
          <w:rFonts w:ascii="Arial" w:hAnsi="Arial"/>
          <w:w w:val="90"/>
          <w:sz w:val="24"/>
        </w:rPr>
        <w:t>France</w:t>
      </w:r>
      <w:r>
        <w:rPr>
          <w:rFonts w:ascii="Arial" w:hAnsi="Arial"/>
          <w:spacing w:val="-16"/>
          <w:w w:val="90"/>
          <w:sz w:val="24"/>
        </w:rPr>
        <w:t> </w:t>
      </w:r>
      <w:r>
        <w:rPr>
          <w:rFonts w:ascii="Arial" w:hAnsi="Arial"/>
          <w:i/>
          <w:w w:val="90"/>
          <w:sz w:val="24"/>
        </w:rPr>
        <w:t>et</w:t>
      </w:r>
      <w:r>
        <w:rPr>
          <w:rFonts w:ascii="Arial" w:hAnsi="Arial"/>
          <w:i/>
          <w:spacing w:val="-22"/>
          <w:w w:val="90"/>
          <w:sz w:val="24"/>
        </w:rPr>
        <w:t> </w:t>
      </w:r>
      <w:r>
        <w:rPr>
          <w:rFonts w:ascii="Arial" w:hAnsi="Arial"/>
          <w:i/>
          <w:w w:val="90"/>
          <w:sz w:val="24"/>
        </w:rPr>
        <w:t>al.</w:t>
      </w:r>
      <w:r>
        <w:rPr>
          <w:rFonts w:ascii="Arial" w:hAnsi="Arial"/>
          <w:i/>
          <w:spacing w:val="-21"/>
          <w:w w:val="90"/>
          <w:sz w:val="24"/>
        </w:rPr>
        <w:t> </w:t>
      </w:r>
      <w:r>
        <w:rPr>
          <w:rFonts w:ascii="Arial" w:hAnsi="Arial"/>
          <w:w w:val="90"/>
          <w:sz w:val="24"/>
        </w:rPr>
        <w:t>(2000),</w:t>
      </w:r>
      <w:r>
        <w:rPr>
          <w:rFonts w:ascii="Arial" w:hAnsi="Arial"/>
          <w:spacing w:val="-22"/>
          <w:w w:val="90"/>
          <w:sz w:val="24"/>
        </w:rPr>
        <w:t> </w:t>
      </w:r>
      <w:r>
        <w:rPr>
          <w:rFonts w:ascii="Arial" w:hAnsi="Arial"/>
          <w:w w:val="90"/>
          <w:sz w:val="24"/>
        </w:rPr>
        <w:t>para</w:t>
      </w:r>
      <w:r>
        <w:rPr>
          <w:rFonts w:ascii="Arial" w:hAnsi="Arial"/>
          <w:spacing w:val="-21"/>
          <w:w w:val="90"/>
          <w:sz w:val="24"/>
        </w:rPr>
        <w:t> </w:t>
      </w:r>
      <w:r>
        <w:rPr>
          <w:rFonts w:ascii="Arial" w:hAnsi="Arial"/>
          <w:w w:val="90"/>
          <w:sz w:val="24"/>
        </w:rPr>
        <w:t>la transformación</w:t>
      </w:r>
      <w:r>
        <w:rPr>
          <w:rFonts w:ascii="Arial" w:hAnsi="Arial"/>
          <w:spacing w:val="-14"/>
          <w:w w:val="90"/>
          <w:sz w:val="24"/>
        </w:rPr>
        <w:t> </w:t>
      </w:r>
      <w:r>
        <w:rPr>
          <w:rFonts w:ascii="Arial" w:hAnsi="Arial"/>
          <w:w w:val="90"/>
          <w:sz w:val="24"/>
        </w:rPr>
        <w:t>de</w:t>
      </w:r>
      <w:r>
        <w:rPr>
          <w:rFonts w:ascii="Arial" w:hAnsi="Arial"/>
          <w:spacing w:val="-14"/>
          <w:w w:val="90"/>
          <w:sz w:val="24"/>
        </w:rPr>
        <w:t> </w:t>
      </w:r>
      <w:r>
        <w:rPr>
          <w:rFonts w:ascii="Arial" w:hAnsi="Arial"/>
          <w:w w:val="90"/>
          <w:sz w:val="24"/>
        </w:rPr>
        <w:t>la</w:t>
      </w:r>
      <w:r>
        <w:rPr>
          <w:rFonts w:ascii="Arial" w:hAnsi="Arial"/>
          <w:spacing w:val="-16"/>
          <w:w w:val="90"/>
          <w:sz w:val="24"/>
        </w:rPr>
        <w:t> </w:t>
      </w:r>
      <w:r>
        <w:rPr>
          <w:rFonts w:ascii="Arial" w:hAnsi="Arial"/>
          <w:w w:val="90"/>
          <w:sz w:val="24"/>
        </w:rPr>
        <w:t>base</w:t>
      </w:r>
      <w:r>
        <w:rPr>
          <w:rFonts w:ascii="Arial" w:hAnsi="Arial"/>
          <w:spacing w:val="-14"/>
          <w:w w:val="90"/>
          <w:sz w:val="24"/>
        </w:rPr>
        <w:t> </w:t>
      </w:r>
      <w:r>
        <w:rPr>
          <w:rFonts w:ascii="Arial" w:hAnsi="Arial"/>
          <w:w w:val="90"/>
          <w:sz w:val="24"/>
        </w:rPr>
        <w:t>de</w:t>
      </w:r>
      <w:r>
        <w:rPr>
          <w:rFonts w:ascii="Arial" w:hAnsi="Arial"/>
          <w:spacing w:val="-14"/>
          <w:w w:val="90"/>
          <w:sz w:val="24"/>
        </w:rPr>
        <w:t> </w:t>
      </w:r>
      <w:r>
        <w:rPr>
          <w:rFonts w:ascii="Arial" w:hAnsi="Arial"/>
          <w:w w:val="90"/>
          <w:sz w:val="24"/>
        </w:rPr>
        <w:t>datos</w:t>
      </w:r>
      <w:r>
        <w:rPr>
          <w:rFonts w:ascii="Arial" w:hAnsi="Arial"/>
          <w:spacing w:val="-15"/>
          <w:w w:val="90"/>
          <w:sz w:val="24"/>
        </w:rPr>
        <w:t> </w:t>
      </w:r>
      <w:r>
        <w:rPr>
          <w:rFonts w:ascii="Arial" w:hAnsi="Arial"/>
          <w:w w:val="90"/>
          <w:sz w:val="24"/>
        </w:rPr>
        <w:t>de</w:t>
      </w:r>
      <w:r>
        <w:rPr>
          <w:rFonts w:ascii="Arial" w:hAnsi="Arial"/>
          <w:spacing w:val="-14"/>
          <w:w w:val="90"/>
          <w:sz w:val="24"/>
        </w:rPr>
        <w:t> </w:t>
      </w:r>
      <w:r>
        <w:rPr>
          <w:rFonts w:ascii="Arial" w:hAnsi="Arial"/>
          <w:w w:val="90"/>
          <w:sz w:val="24"/>
        </w:rPr>
        <w:t>PSI</w:t>
      </w:r>
      <w:r>
        <w:rPr>
          <w:rFonts w:ascii="Arial" w:hAnsi="Arial"/>
          <w:spacing w:val="-14"/>
          <w:w w:val="90"/>
          <w:sz w:val="24"/>
        </w:rPr>
        <w:t> </w:t>
      </w:r>
      <w:r>
        <w:rPr>
          <w:rFonts w:ascii="Arial" w:hAnsi="Arial"/>
          <w:w w:val="90"/>
          <w:sz w:val="24"/>
        </w:rPr>
        <w:t>a</w:t>
      </w:r>
      <w:r>
        <w:rPr>
          <w:rFonts w:ascii="Arial" w:hAnsi="Arial"/>
          <w:spacing w:val="-14"/>
          <w:w w:val="90"/>
          <w:sz w:val="24"/>
        </w:rPr>
        <w:t> </w:t>
      </w:r>
      <w:r>
        <w:rPr>
          <w:rFonts w:ascii="Arial" w:hAnsi="Arial"/>
          <w:w w:val="90"/>
          <w:sz w:val="24"/>
        </w:rPr>
        <w:t>ml</w:t>
      </w:r>
      <w:r>
        <w:rPr>
          <w:rFonts w:ascii="Arial" w:hAnsi="Arial"/>
          <w:spacing w:val="-11"/>
          <w:w w:val="90"/>
          <w:sz w:val="24"/>
        </w:rPr>
        <w:t> </w:t>
      </w:r>
      <w:r>
        <w:rPr>
          <w:rFonts w:ascii="Arial" w:hAnsi="Arial"/>
          <w:w w:val="90"/>
          <w:sz w:val="24"/>
        </w:rPr>
        <w:t>g</w:t>
      </w:r>
      <w:r>
        <w:rPr>
          <w:rFonts w:ascii="Arial" w:hAnsi="Arial"/>
          <w:w w:val="90"/>
          <w:position w:val="6"/>
          <w:sz w:val="16"/>
        </w:rPr>
        <w:t>-1</w:t>
      </w:r>
      <w:r>
        <w:rPr>
          <w:rFonts w:ascii="Arial" w:hAnsi="Arial"/>
          <w:spacing w:val="5"/>
          <w:w w:val="90"/>
          <w:position w:val="6"/>
          <w:sz w:val="16"/>
        </w:rPr>
        <w:t> </w:t>
      </w:r>
      <w:r>
        <w:rPr>
          <w:rFonts w:ascii="Arial" w:hAnsi="Arial"/>
          <w:w w:val="90"/>
          <w:sz w:val="24"/>
        </w:rPr>
        <w:t>MS,</w:t>
      </w:r>
      <w:r>
        <w:rPr>
          <w:rFonts w:ascii="Arial" w:hAnsi="Arial"/>
          <w:spacing w:val="-14"/>
          <w:w w:val="90"/>
          <w:sz w:val="24"/>
        </w:rPr>
        <w:t> </w:t>
      </w:r>
      <w:r>
        <w:rPr>
          <w:rFonts w:ascii="Arial" w:hAnsi="Arial"/>
          <w:w w:val="90"/>
          <w:sz w:val="24"/>
        </w:rPr>
        <w:t>se</w:t>
      </w:r>
      <w:r>
        <w:rPr>
          <w:rFonts w:ascii="Arial" w:hAnsi="Arial"/>
          <w:spacing w:val="-14"/>
          <w:w w:val="90"/>
          <w:sz w:val="24"/>
        </w:rPr>
        <w:t> </w:t>
      </w:r>
      <w:r>
        <w:rPr>
          <w:rFonts w:ascii="Arial" w:hAnsi="Arial"/>
          <w:w w:val="90"/>
          <w:sz w:val="24"/>
        </w:rPr>
        <w:t>usó</w:t>
      </w:r>
      <w:r>
        <w:rPr>
          <w:rFonts w:ascii="Arial" w:hAnsi="Arial"/>
          <w:spacing w:val="-15"/>
          <w:w w:val="90"/>
          <w:sz w:val="24"/>
        </w:rPr>
        <w:t> </w:t>
      </w:r>
      <w:r>
        <w:rPr>
          <w:rFonts w:ascii="Arial" w:hAnsi="Arial"/>
          <w:w w:val="90"/>
          <w:sz w:val="24"/>
        </w:rPr>
        <w:t>el</w:t>
      </w:r>
      <w:r>
        <w:rPr>
          <w:rFonts w:ascii="Arial" w:hAnsi="Arial"/>
          <w:spacing w:val="-15"/>
          <w:w w:val="90"/>
          <w:sz w:val="24"/>
        </w:rPr>
        <w:t> </w:t>
      </w:r>
      <w:r>
        <w:rPr>
          <w:rFonts w:ascii="Arial" w:hAnsi="Arial"/>
          <w:w w:val="90"/>
          <w:sz w:val="24"/>
        </w:rPr>
        <w:t>modelo</w:t>
      </w:r>
      <w:r>
        <w:rPr>
          <w:rFonts w:ascii="Arial" w:hAnsi="Arial"/>
          <w:spacing w:val="-14"/>
          <w:w w:val="90"/>
          <w:sz w:val="24"/>
        </w:rPr>
        <w:t> </w:t>
      </w:r>
      <w:r>
        <w:rPr>
          <w:rFonts w:ascii="Arial" w:hAnsi="Arial"/>
          <w:w w:val="90"/>
          <w:sz w:val="24"/>
        </w:rPr>
        <w:t>NLIN</w:t>
      </w:r>
      <w:r>
        <w:rPr>
          <w:rFonts w:ascii="Arial" w:hAnsi="Arial"/>
          <w:spacing w:val="-15"/>
          <w:w w:val="90"/>
          <w:sz w:val="24"/>
        </w:rPr>
        <w:t> </w:t>
      </w:r>
      <w:r>
        <w:rPr>
          <w:rFonts w:ascii="Arial" w:hAnsi="Arial"/>
          <w:w w:val="90"/>
          <w:sz w:val="24"/>
        </w:rPr>
        <w:t>(SAS</w:t>
      </w:r>
      <w:r>
        <w:rPr>
          <w:rFonts w:ascii="Arial" w:hAnsi="Arial"/>
          <w:spacing w:val="-14"/>
          <w:w w:val="90"/>
          <w:sz w:val="24"/>
        </w:rPr>
        <w:t> </w:t>
      </w:r>
      <w:r>
        <w:rPr>
          <w:rFonts w:ascii="Arial" w:hAnsi="Arial"/>
          <w:w w:val="90"/>
          <w:sz w:val="24"/>
        </w:rPr>
        <w:t>2006).</w:t>
      </w:r>
      <w:r>
        <w:rPr>
          <w:rFonts w:ascii="Arial" w:hAnsi="Arial"/>
          <w:spacing w:val="-15"/>
          <w:w w:val="90"/>
          <w:sz w:val="24"/>
        </w:rPr>
        <w:t> </w:t>
      </w:r>
      <w:r>
        <w:rPr>
          <w:rFonts w:ascii="Arial" w:hAnsi="Arial"/>
          <w:w w:val="90"/>
          <w:sz w:val="24"/>
        </w:rPr>
        <w:t>La </w:t>
      </w:r>
      <w:r>
        <w:rPr>
          <w:rFonts w:ascii="Arial" w:hAnsi="Arial"/>
          <w:w w:val="85"/>
          <w:sz w:val="24"/>
        </w:rPr>
        <w:t>energía</w:t>
      </w:r>
      <w:r>
        <w:rPr>
          <w:rFonts w:ascii="Arial" w:hAnsi="Arial"/>
          <w:spacing w:val="-3"/>
          <w:w w:val="85"/>
          <w:sz w:val="24"/>
        </w:rPr>
        <w:t> </w:t>
      </w:r>
      <w:r>
        <w:rPr>
          <w:rFonts w:ascii="Arial" w:hAnsi="Arial"/>
          <w:w w:val="85"/>
          <w:sz w:val="24"/>
        </w:rPr>
        <w:t>metabolizable</w:t>
      </w:r>
      <w:r>
        <w:rPr>
          <w:rFonts w:ascii="Arial" w:hAnsi="Arial"/>
          <w:spacing w:val="-5"/>
          <w:w w:val="85"/>
          <w:sz w:val="24"/>
        </w:rPr>
        <w:t> </w:t>
      </w:r>
      <w:r>
        <w:rPr>
          <w:rFonts w:ascii="Arial" w:hAnsi="Arial"/>
          <w:w w:val="85"/>
          <w:sz w:val="24"/>
        </w:rPr>
        <w:t>(EM)</w:t>
      </w:r>
      <w:r>
        <w:rPr>
          <w:rFonts w:ascii="Arial" w:hAnsi="Arial"/>
          <w:spacing w:val="-4"/>
          <w:w w:val="85"/>
          <w:sz w:val="24"/>
        </w:rPr>
        <w:t> </w:t>
      </w:r>
      <w:r>
        <w:rPr>
          <w:rFonts w:ascii="Arial" w:hAnsi="Arial"/>
          <w:w w:val="85"/>
          <w:sz w:val="24"/>
        </w:rPr>
        <w:t>fue</w:t>
      </w:r>
      <w:r>
        <w:rPr>
          <w:rFonts w:ascii="Arial" w:hAnsi="Arial"/>
          <w:spacing w:val="-4"/>
          <w:w w:val="85"/>
          <w:sz w:val="24"/>
        </w:rPr>
        <w:t> </w:t>
      </w:r>
      <w:r>
        <w:rPr>
          <w:rFonts w:ascii="Arial" w:hAnsi="Arial"/>
          <w:w w:val="85"/>
          <w:sz w:val="24"/>
        </w:rPr>
        <w:t>calculada</w:t>
      </w:r>
      <w:r>
        <w:rPr>
          <w:rFonts w:ascii="Arial" w:hAnsi="Arial"/>
          <w:spacing w:val="-4"/>
          <w:w w:val="85"/>
          <w:sz w:val="24"/>
        </w:rPr>
        <w:t> </w:t>
      </w:r>
      <w:r>
        <w:rPr>
          <w:rFonts w:ascii="Arial" w:hAnsi="Arial"/>
          <w:w w:val="85"/>
          <w:sz w:val="24"/>
        </w:rPr>
        <w:t>por</w:t>
      </w:r>
      <w:r>
        <w:rPr>
          <w:rFonts w:ascii="Arial" w:hAnsi="Arial"/>
          <w:spacing w:val="-6"/>
          <w:w w:val="85"/>
          <w:sz w:val="24"/>
        </w:rPr>
        <w:t> </w:t>
      </w:r>
      <w:r>
        <w:rPr>
          <w:rFonts w:ascii="Arial" w:hAnsi="Arial"/>
          <w:w w:val="85"/>
          <w:sz w:val="24"/>
        </w:rPr>
        <w:t>el</w:t>
      </w:r>
      <w:r>
        <w:rPr>
          <w:rFonts w:ascii="Arial" w:hAnsi="Arial"/>
          <w:spacing w:val="-4"/>
          <w:w w:val="85"/>
          <w:sz w:val="24"/>
        </w:rPr>
        <w:t> </w:t>
      </w:r>
      <w:r>
        <w:rPr>
          <w:rFonts w:ascii="Arial" w:hAnsi="Arial"/>
          <w:w w:val="85"/>
          <w:sz w:val="24"/>
        </w:rPr>
        <w:t>modelo</w:t>
      </w:r>
      <w:r>
        <w:rPr>
          <w:rFonts w:ascii="Arial" w:hAnsi="Arial"/>
          <w:spacing w:val="-3"/>
          <w:w w:val="85"/>
          <w:sz w:val="24"/>
        </w:rPr>
        <w:t> </w:t>
      </w:r>
      <w:r>
        <w:rPr>
          <w:rFonts w:ascii="Arial" w:hAnsi="Arial"/>
          <w:w w:val="85"/>
          <w:sz w:val="24"/>
        </w:rPr>
        <w:t>de</w:t>
      </w:r>
      <w:r>
        <w:rPr>
          <w:rFonts w:ascii="Arial" w:hAnsi="Arial"/>
          <w:spacing w:val="-3"/>
          <w:w w:val="85"/>
          <w:sz w:val="24"/>
        </w:rPr>
        <w:t> </w:t>
      </w:r>
      <w:r>
        <w:rPr>
          <w:rFonts w:ascii="Arial" w:hAnsi="Arial"/>
          <w:w w:val="85"/>
          <w:sz w:val="24"/>
        </w:rPr>
        <w:t>Menke</w:t>
      </w:r>
      <w:r>
        <w:rPr>
          <w:rFonts w:ascii="Arial" w:hAnsi="Arial"/>
          <w:spacing w:val="1"/>
          <w:w w:val="85"/>
          <w:sz w:val="24"/>
        </w:rPr>
        <w:t> </w:t>
      </w:r>
      <w:r>
        <w:rPr>
          <w:rFonts w:ascii="Arial" w:hAnsi="Arial"/>
          <w:w w:val="85"/>
          <w:sz w:val="24"/>
        </w:rPr>
        <w:t>y</w:t>
      </w:r>
      <w:r>
        <w:rPr>
          <w:rFonts w:ascii="Arial" w:hAnsi="Arial"/>
          <w:spacing w:val="-3"/>
          <w:w w:val="85"/>
          <w:sz w:val="24"/>
        </w:rPr>
        <w:t> </w:t>
      </w:r>
      <w:r>
        <w:rPr>
          <w:rFonts w:ascii="Arial" w:hAnsi="Arial"/>
          <w:w w:val="85"/>
          <w:sz w:val="24"/>
        </w:rPr>
        <w:t>Steingass</w:t>
      </w:r>
      <w:r>
        <w:rPr>
          <w:rFonts w:ascii="Arial" w:hAnsi="Arial"/>
          <w:spacing w:val="-4"/>
          <w:w w:val="85"/>
          <w:sz w:val="24"/>
        </w:rPr>
        <w:t> </w:t>
      </w:r>
      <w:r>
        <w:rPr>
          <w:rFonts w:ascii="Arial" w:hAnsi="Arial"/>
          <w:w w:val="85"/>
          <w:sz w:val="24"/>
        </w:rPr>
        <w:t>(1988).</w:t>
      </w:r>
      <w:r>
        <w:rPr>
          <w:rFonts w:ascii="Arial" w:hAnsi="Arial"/>
          <w:spacing w:val="-5"/>
          <w:w w:val="85"/>
          <w:sz w:val="24"/>
        </w:rPr>
        <w:t> </w:t>
      </w:r>
      <w:r>
        <w:rPr>
          <w:rFonts w:ascii="Arial" w:hAnsi="Arial"/>
          <w:w w:val="85"/>
          <w:sz w:val="24"/>
        </w:rPr>
        <w:t>Los</w:t>
      </w:r>
      <w:r>
        <w:rPr>
          <w:rFonts w:ascii="Arial" w:hAnsi="Arial"/>
          <w:spacing w:val="-5"/>
          <w:w w:val="85"/>
          <w:sz w:val="24"/>
        </w:rPr>
        <w:t> </w:t>
      </w:r>
      <w:r>
        <w:rPr>
          <w:rFonts w:ascii="Arial" w:hAnsi="Arial"/>
          <w:w w:val="85"/>
          <w:sz w:val="24"/>
        </w:rPr>
        <w:t>ácidos grasos</w:t>
      </w:r>
      <w:r>
        <w:rPr>
          <w:rFonts w:ascii="Arial" w:hAnsi="Arial"/>
          <w:spacing w:val="-23"/>
          <w:w w:val="85"/>
          <w:sz w:val="24"/>
        </w:rPr>
        <w:t> </w:t>
      </w:r>
      <w:r>
        <w:rPr>
          <w:rFonts w:ascii="Arial" w:hAnsi="Arial"/>
          <w:w w:val="85"/>
          <w:sz w:val="24"/>
        </w:rPr>
        <w:t>de</w:t>
      </w:r>
      <w:r>
        <w:rPr>
          <w:rFonts w:ascii="Arial" w:hAnsi="Arial"/>
          <w:spacing w:val="-23"/>
          <w:w w:val="85"/>
          <w:sz w:val="24"/>
        </w:rPr>
        <w:t> </w:t>
      </w:r>
      <w:r>
        <w:rPr>
          <w:rFonts w:ascii="Arial" w:hAnsi="Arial"/>
          <w:w w:val="85"/>
          <w:sz w:val="24"/>
        </w:rPr>
        <w:t>cadena</w:t>
      </w:r>
      <w:r>
        <w:rPr>
          <w:rFonts w:ascii="Arial" w:hAnsi="Arial"/>
          <w:spacing w:val="-23"/>
          <w:w w:val="85"/>
          <w:sz w:val="24"/>
        </w:rPr>
        <w:t> </w:t>
      </w:r>
      <w:r>
        <w:rPr>
          <w:rFonts w:ascii="Arial" w:hAnsi="Arial"/>
          <w:w w:val="85"/>
          <w:sz w:val="24"/>
        </w:rPr>
        <w:t>corta</w:t>
      </w:r>
      <w:r>
        <w:rPr>
          <w:rFonts w:ascii="Arial" w:hAnsi="Arial"/>
          <w:spacing w:val="-23"/>
          <w:w w:val="85"/>
          <w:sz w:val="24"/>
        </w:rPr>
        <w:t> </w:t>
      </w:r>
      <w:r>
        <w:rPr>
          <w:rFonts w:ascii="Arial" w:hAnsi="Arial"/>
          <w:w w:val="85"/>
          <w:sz w:val="24"/>
        </w:rPr>
        <w:t>(AGCC),</w:t>
      </w:r>
      <w:r>
        <w:rPr>
          <w:rFonts w:ascii="Arial" w:hAnsi="Arial"/>
          <w:spacing w:val="-23"/>
          <w:w w:val="85"/>
          <w:sz w:val="24"/>
        </w:rPr>
        <w:t> </w:t>
      </w:r>
      <w:r>
        <w:rPr>
          <w:rFonts w:ascii="Arial" w:hAnsi="Arial"/>
          <w:w w:val="85"/>
          <w:sz w:val="24"/>
        </w:rPr>
        <w:t>se</w:t>
      </w:r>
      <w:r>
        <w:rPr>
          <w:rFonts w:ascii="Arial" w:hAnsi="Arial"/>
          <w:spacing w:val="-23"/>
          <w:w w:val="85"/>
          <w:sz w:val="24"/>
        </w:rPr>
        <w:t> </w:t>
      </w:r>
      <w:r>
        <w:rPr>
          <w:rFonts w:ascii="Arial" w:hAnsi="Arial"/>
          <w:w w:val="85"/>
          <w:sz w:val="24"/>
        </w:rPr>
        <w:t>calcularon</w:t>
      </w:r>
      <w:r>
        <w:rPr>
          <w:rFonts w:ascii="Arial" w:hAnsi="Arial"/>
          <w:spacing w:val="-23"/>
          <w:w w:val="85"/>
          <w:sz w:val="24"/>
        </w:rPr>
        <w:t> </w:t>
      </w:r>
      <w:r>
        <w:rPr>
          <w:rFonts w:ascii="Arial" w:hAnsi="Arial"/>
          <w:w w:val="85"/>
          <w:sz w:val="24"/>
        </w:rPr>
        <w:t>por</w:t>
      </w:r>
      <w:r>
        <w:rPr>
          <w:rFonts w:ascii="Arial" w:hAnsi="Arial"/>
          <w:spacing w:val="-23"/>
          <w:w w:val="85"/>
          <w:sz w:val="24"/>
        </w:rPr>
        <w:t> </w:t>
      </w:r>
      <w:r>
        <w:rPr>
          <w:rFonts w:ascii="Arial" w:hAnsi="Arial"/>
          <w:w w:val="85"/>
          <w:sz w:val="24"/>
        </w:rPr>
        <w:t>la</w:t>
      </w:r>
      <w:r>
        <w:rPr>
          <w:rFonts w:ascii="Arial" w:hAnsi="Arial"/>
          <w:spacing w:val="-23"/>
          <w:w w:val="85"/>
          <w:sz w:val="24"/>
        </w:rPr>
        <w:t> </w:t>
      </w:r>
      <w:r>
        <w:rPr>
          <w:rFonts w:ascii="Arial" w:hAnsi="Arial"/>
          <w:w w:val="85"/>
          <w:sz w:val="24"/>
        </w:rPr>
        <w:t>fórmula</w:t>
      </w:r>
      <w:r>
        <w:rPr>
          <w:rFonts w:ascii="Arial" w:hAnsi="Arial"/>
          <w:spacing w:val="-23"/>
          <w:w w:val="85"/>
          <w:sz w:val="24"/>
        </w:rPr>
        <w:t> </w:t>
      </w:r>
      <w:r>
        <w:rPr>
          <w:rFonts w:ascii="Arial" w:hAnsi="Arial"/>
          <w:w w:val="85"/>
          <w:sz w:val="24"/>
        </w:rPr>
        <w:t>de</w:t>
      </w:r>
      <w:r>
        <w:rPr>
          <w:rFonts w:ascii="Arial" w:hAnsi="Arial"/>
          <w:spacing w:val="-24"/>
          <w:w w:val="85"/>
          <w:sz w:val="24"/>
        </w:rPr>
        <w:t> </w:t>
      </w:r>
      <w:r>
        <w:rPr>
          <w:rFonts w:ascii="Arial" w:hAnsi="Arial"/>
          <w:w w:val="85"/>
          <w:sz w:val="24"/>
        </w:rPr>
        <w:t>Getachew</w:t>
      </w:r>
      <w:r>
        <w:rPr>
          <w:rFonts w:ascii="Arial" w:hAnsi="Arial"/>
          <w:spacing w:val="-20"/>
          <w:w w:val="85"/>
          <w:sz w:val="24"/>
        </w:rPr>
        <w:t> </w:t>
      </w:r>
      <w:r>
        <w:rPr>
          <w:rFonts w:ascii="Arial" w:hAnsi="Arial"/>
          <w:i/>
          <w:w w:val="85"/>
          <w:sz w:val="24"/>
        </w:rPr>
        <w:t>et</w:t>
      </w:r>
      <w:r>
        <w:rPr>
          <w:rFonts w:ascii="Arial" w:hAnsi="Arial"/>
          <w:i/>
          <w:spacing w:val="-24"/>
          <w:w w:val="85"/>
          <w:sz w:val="24"/>
        </w:rPr>
        <w:t> </w:t>
      </w:r>
      <w:r>
        <w:rPr>
          <w:rFonts w:ascii="Arial" w:hAnsi="Arial"/>
          <w:i/>
          <w:w w:val="85"/>
          <w:sz w:val="24"/>
        </w:rPr>
        <w:t>al</w:t>
      </w:r>
      <w:r>
        <w:rPr>
          <w:rFonts w:ascii="Arial" w:hAnsi="Arial"/>
          <w:w w:val="85"/>
          <w:sz w:val="24"/>
        </w:rPr>
        <w:t>.</w:t>
      </w:r>
      <w:r>
        <w:rPr>
          <w:rFonts w:ascii="Arial" w:hAnsi="Arial"/>
          <w:spacing w:val="-23"/>
          <w:w w:val="85"/>
          <w:sz w:val="24"/>
        </w:rPr>
        <w:t> </w:t>
      </w:r>
      <w:r>
        <w:rPr>
          <w:rFonts w:ascii="Arial" w:hAnsi="Arial"/>
          <w:w w:val="85"/>
          <w:sz w:val="24"/>
        </w:rPr>
        <w:t>(2002).</w:t>
      </w:r>
    </w:p>
    <w:p>
      <w:pPr>
        <w:pStyle w:val="BodyText"/>
        <w:rPr>
          <w:rFonts w:ascii="Arial"/>
          <w:sz w:val="24"/>
        </w:rPr>
      </w:pPr>
    </w:p>
    <w:p>
      <w:pPr>
        <w:pStyle w:val="BodyText"/>
        <w:spacing w:before="5"/>
        <w:rPr>
          <w:rFonts w:ascii="Arial"/>
          <w:sz w:val="24"/>
        </w:rPr>
      </w:pPr>
    </w:p>
    <w:p>
      <w:pPr>
        <w:spacing w:before="1"/>
        <w:ind w:left="265" w:right="0" w:firstLine="0"/>
        <w:jc w:val="both"/>
        <w:rPr>
          <w:rFonts w:ascii="Arial"/>
          <w:b/>
          <w:i/>
          <w:sz w:val="24"/>
        </w:rPr>
      </w:pPr>
      <w:r>
        <w:rPr>
          <w:rFonts w:ascii="Arial"/>
          <w:b/>
          <w:w w:val="85"/>
          <w:sz w:val="24"/>
        </w:rPr>
        <w:t>Experimento </w:t>
      </w:r>
      <w:r>
        <w:rPr>
          <w:rFonts w:ascii="Arial"/>
          <w:b/>
          <w:i/>
          <w:w w:val="85"/>
          <w:sz w:val="24"/>
        </w:rPr>
        <w:t>in vivo</w:t>
      </w:r>
    </w:p>
    <w:p>
      <w:pPr>
        <w:pStyle w:val="BodyText"/>
        <w:spacing w:before="9"/>
        <w:rPr>
          <w:rFonts w:ascii="Arial"/>
          <w:b/>
          <w:i/>
          <w:sz w:val="23"/>
        </w:rPr>
      </w:pPr>
    </w:p>
    <w:p>
      <w:pPr>
        <w:pStyle w:val="Heading2"/>
        <w:spacing w:line="480" w:lineRule="auto"/>
        <w:ind w:left="265"/>
      </w:pPr>
      <w:r>
        <w:rPr>
          <w:b/>
          <w:w w:val="90"/>
        </w:rPr>
        <w:t>Animales.</w:t>
      </w:r>
      <w:r>
        <w:rPr>
          <w:b/>
          <w:spacing w:val="-29"/>
          <w:w w:val="90"/>
        </w:rPr>
        <w:t> </w:t>
      </w:r>
      <w:r>
        <w:rPr>
          <w:w w:val="90"/>
        </w:rPr>
        <w:t>Para</w:t>
      </w:r>
      <w:r>
        <w:rPr>
          <w:spacing w:val="-29"/>
          <w:w w:val="90"/>
        </w:rPr>
        <w:t> </w:t>
      </w:r>
      <w:r>
        <w:rPr>
          <w:w w:val="90"/>
        </w:rPr>
        <w:t>la</w:t>
      </w:r>
      <w:r>
        <w:rPr>
          <w:spacing w:val="-30"/>
          <w:w w:val="90"/>
        </w:rPr>
        <w:t> </w:t>
      </w:r>
      <w:r>
        <w:rPr>
          <w:w w:val="90"/>
        </w:rPr>
        <w:t>determinación</w:t>
      </w:r>
      <w:r>
        <w:rPr>
          <w:spacing w:val="-29"/>
          <w:w w:val="90"/>
        </w:rPr>
        <w:t> </w:t>
      </w:r>
      <w:r>
        <w:rPr>
          <w:w w:val="90"/>
        </w:rPr>
        <w:t>de</w:t>
      </w:r>
      <w:r>
        <w:rPr>
          <w:spacing w:val="-30"/>
          <w:w w:val="90"/>
        </w:rPr>
        <w:t> </w:t>
      </w:r>
      <w:r>
        <w:rPr>
          <w:w w:val="90"/>
        </w:rPr>
        <w:t>la</w:t>
      </w:r>
      <w:r>
        <w:rPr>
          <w:spacing w:val="-30"/>
          <w:w w:val="90"/>
        </w:rPr>
        <w:t> </w:t>
      </w:r>
      <w:r>
        <w:rPr>
          <w:w w:val="90"/>
        </w:rPr>
        <w:t>digestibilidad</w:t>
      </w:r>
      <w:r>
        <w:rPr>
          <w:spacing w:val="-27"/>
          <w:w w:val="90"/>
        </w:rPr>
        <w:t> </w:t>
      </w:r>
      <w:r>
        <w:rPr>
          <w:i/>
          <w:w w:val="90"/>
        </w:rPr>
        <w:t>in</w:t>
      </w:r>
      <w:r>
        <w:rPr>
          <w:i/>
          <w:spacing w:val="-29"/>
          <w:w w:val="90"/>
        </w:rPr>
        <w:t> </w:t>
      </w:r>
      <w:r>
        <w:rPr>
          <w:i/>
          <w:w w:val="90"/>
        </w:rPr>
        <w:t>vivo</w:t>
      </w:r>
      <w:r>
        <w:rPr>
          <w:i/>
          <w:spacing w:val="-29"/>
          <w:w w:val="90"/>
        </w:rPr>
        <w:t> </w:t>
      </w:r>
      <w:r>
        <w:rPr>
          <w:w w:val="90"/>
        </w:rPr>
        <w:t>se</w:t>
      </w:r>
      <w:r>
        <w:rPr>
          <w:spacing w:val="-29"/>
          <w:w w:val="90"/>
        </w:rPr>
        <w:t> </w:t>
      </w:r>
      <w:r>
        <w:rPr>
          <w:w w:val="90"/>
        </w:rPr>
        <w:t>utilizó</w:t>
      </w:r>
      <w:r>
        <w:rPr>
          <w:spacing w:val="-29"/>
          <w:w w:val="90"/>
        </w:rPr>
        <w:t> </w:t>
      </w:r>
      <w:r>
        <w:rPr>
          <w:w w:val="90"/>
        </w:rPr>
        <w:t>una</w:t>
      </w:r>
      <w:r>
        <w:rPr>
          <w:spacing w:val="-29"/>
          <w:w w:val="90"/>
        </w:rPr>
        <w:t> </w:t>
      </w:r>
      <w:r>
        <w:rPr>
          <w:w w:val="90"/>
        </w:rPr>
        <w:t>dieta</w:t>
      </w:r>
      <w:r>
        <w:rPr>
          <w:spacing w:val="-30"/>
          <w:w w:val="90"/>
        </w:rPr>
        <w:t> </w:t>
      </w:r>
      <w:r>
        <w:rPr>
          <w:w w:val="90"/>
        </w:rPr>
        <w:t>base</w:t>
      </w:r>
      <w:r>
        <w:rPr>
          <w:spacing w:val="-29"/>
          <w:w w:val="90"/>
        </w:rPr>
        <w:t> </w:t>
      </w:r>
      <w:r>
        <w:rPr>
          <w:w w:val="90"/>
        </w:rPr>
        <w:t>(Tabla</w:t>
      </w:r>
      <w:r>
        <w:rPr>
          <w:spacing w:val="-30"/>
          <w:w w:val="90"/>
        </w:rPr>
        <w:t> </w:t>
      </w:r>
      <w:r>
        <w:rPr>
          <w:w w:val="90"/>
        </w:rPr>
        <w:t>1),</w:t>
      </w:r>
      <w:r>
        <w:rPr>
          <w:spacing w:val="-29"/>
          <w:w w:val="90"/>
        </w:rPr>
        <w:t> </w:t>
      </w:r>
      <w:r>
        <w:rPr>
          <w:w w:val="90"/>
        </w:rPr>
        <w:t>la cual</w:t>
      </w:r>
      <w:r>
        <w:rPr>
          <w:spacing w:val="-28"/>
          <w:w w:val="90"/>
        </w:rPr>
        <w:t> </w:t>
      </w:r>
      <w:r>
        <w:rPr>
          <w:w w:val="90"/>
        </w:rPr>
        <w:t>fue</w:t>
      </w:r>
      <w:r>
        <w:rPr>
          <w:spacing w:val="-29"/>
          <w:w w:val="90"/>
        </w:rPr>
        <w:t> </w:t>
      </w:r>
      <w:r>
        <w:rPr>
          <w:w w:val="90"/>
        </w:rPr>
        <w:t>proporcionada</w:t>
      </w:r>
      <w:r>
        <w:rPr>
          <w:spacing w:val="-29"/>
          <w:w w:val="90"/>
        </w:rPr>
        <w:t> </w:t>
      </w:r>
      <w:r>
        <w:rPr>
          <w:w w:val="90"/>
        </w:rPr>
        <w:t>a</w:t>
      </w:r>
      <w:r>
        <w:rPr>
          <w:spacing w:val="-28"/>
          <w:w w:val="90"/>
        </w:rPr>
        <w:t> </w:t>
      </w:r>
      <w:r>
        <w:rPr>
          <w:w w:val="90"/>
        </w:rPr>
        <w:t>cuatro</w:t>
      </w:r>
      <w:r>
        <w:rPr>
          <w:spacing w:val="-26"/>
          <w:w w:val="90"/>
        </w:rPr>
        <w:t> </w:t>
      </w:r>
      <w:r>
        <w:rPr>
          <w:w w:val="90"/>
        </w:rPr>
        <w:t>ovinos</w:t>
      </w:r>
      <w:r>
        <w:rPr>
          <w:spacing w:val="-28"/>
          <w:w w:val="90"/>
        </w:rPr>
        <w:t> </w:t>
      </w:r>
      <w:r>
        <w:rPr>
          <w:w w:val="90"/>
        </w:rPr>
        <w:t>fistulados</w:t>
      </w:r>
      <w:r>
        <w:rPr>
          <w:spacing w:val="-29"/>
          <w:w w:val="90"/>
        </w:rPr>
        <w:t> </w:t>
      </w:r>
      <w:r>
        <w:rPr>
          <w:w w:val="90"/>
        </w:rPr>
        <w:t>en</w:t>
      </w:r>
      <w:r>
        <w:rPr>
          <w:spacing w:val="-29"/>
          <w:w w:val="90"/>
        </w:rPr>
        <w:t> </w:t>
      </w:r>
      <w:r>
        <w:rPr>
          <w:w w:val="90"/>
        </w:rPr>
        <w:t>rumen,</w:t>
      </w:r>
      <w:r>
        <w:rPr>
          <w:spacing w:val="-26"/>
          <w:w w:val="90"/>
        </w:rPr>
        <w:t> </w:t>
      </w:r>
      <w:r>
        <w:rPr>
          <w:w w:val="90"/>
        </w:rPr>
        <w:t>durante</w:t>
      </w:r>
      <w:r>
        <w:rPr>
          <w:spacing w:val="-27"/>
          <w:w w:val="90"/>
        </w:rPr>
        <w:t> </w:t>
      </w:r>
      <w:r>
        <w:rPr>
          <w:w w:val="90"/>
        </w:rPr>
        <w:t>60</w:t>
      </w:r>
      <w:r>
        <w:rPr>
          <w:spacing w:val="-29"/>
          <w:w w:val="90"/>
        </w:rPr>
        <w:t> </w:t>
      </w:r>
      <w:r>
        <w:rPr>
          <w:w w:val="90"/>
        </w:rPr>
        <w:t>días,</w:t>
      </w:r>
      <w:r>
        <w:rPr>
          <w:spacing w:val="-29"/>
          <w:w w:val="90"/>
        </w:rPr>
        <w:t> </w:t>
      </w:r>
      <w:r>
        <w:rPr>
          <w:w w:val="90"/>
        </w:rPr>
        <w:t>divididos</w:t>
      </w:r>
      <w:r>
        <w:rPr>
          <w:spacing w:val="-27"/>
          <w:w w:val="90"/>
        </w:rPr>
        <w:t> </w:t>
      </w:r>
      <w:r>
        <w:rPr>
          <w:w w:val="90"/>
        </w:rPr>
        <w:t>en</w:t>
      </w:r>
      <w:r>
        <w:rPr>
          <w:spacing w:val="-28"/>
          <w:w w:val="90"/>
        </w:rPr>
        <w:t> </w:t>
      </w:r>
      <w:r>
        <w:rPr>
          <w:w w:val="90"/>
        </w:rPr>
        <w:t>cuatro periodos</w:t>
      </w:r>
      <w:r>
        <w:rPr>
          <w:spacing w:val="-31"/>
          <w:w w:val="90"/>
        </w:rPr>
        <w:t> </w:t>
      </w:r>
      <w:r>
        <w:rPr>
          <w:w w:val="90"/>
        </w:rPr>
        <w:t>de</w:t>
      </w:r>
      <w:r>
        <w:rPr>
          <w:spacing w:val="-31"/>
          <w:w w:val="90"/>
        </w:rPr>
        <w:t> </w:t>
      </w:r>
      <w:r>
        <w:rPr>
          <w:w w:val="90"/>
        </w:rPr>
        <w:t>15</w:t>
      </w:r>
      <w:r>
        <w:rPr>
          <w:spacing w:val="-31"/>
          <w:w w:val="90"/>
        </w:rPr>
        <w:t> </w:t>
      </w:r>
      <w:r>
        <w:rPr>
          <w:w w:val="90"/>
        </w:rPr>
        <w:t>días</w:t>
      </w:r>
      <w:r>
        <w:rPr>
          <w:spacing w:val="-32"/>
          <w:w w:val="90"/>
        </w:rPr>
        <w:t> </w:t>
      </w:r>
      <w:r>
        <w:rPr>
          <w:w w:val="90"/>
        </w:rPr>
        <w:t>para</w:t>
      </w:r>
      <w:r>
        <w:rPr>
          <w:spacing w:val="-30"/>
          <w:w w:val="90"/>
        </w:rPr>
        <w:t> </w:t>
      </w:r>
      <w:r>
        <w:rPr>
          <w:w w:val="90"/>
        </w:rPr>
        <w:t>cada</w:t>
      </w:r>
      <w:r>
        <w:rPr>
          <w:spacing w:val="-31"/>
          <w:w w:val="90"/>
        </w:rPr>
        <w:t> </w:t>
      </w:r>
      <w:r>
        <w:rPr>
          <w:w w:val="90"/>
        </w:rPr>
        <w:t>uno,</w:t>
      </w:r>
      <w:r>
        <w:rPr>
          <w:spacing w:val="-30"/>
          <w:w w:val="90"/>
        </w:rPr>
        <w:t> </w:t>
      </w:r>
      <w:r>
        <w:rPr>
          <w:w w:val="90"/>
        </w:rPr>
        <w:t>de</w:t>
      </w:r>
      <w:r>
        <w:rPr>
          <w:spacing w:val="-30"/>
          <w:w w:val="90"/>
        </w:rPr>
        <w:t> </w:t>
      </w:r>
      <w:r>
        <w:rPr>
          <w:w w:val="90"/>
        </w:rPr>
        <w:t>los</w:t>
      </w:r>
      <w:r>
        <w:rPr>
          <w:spacing w:val="-31"/>
          <w:w w:val="90"/>
        </w:rPr>
        <w:t> </w:t>
      </w:r>
      <w:r>
        <w:rPr>
          <w:w w:val="90"/>
        </w:rPr>
        <w:t>cuales</w:t>
      </w:r>
      <w:r>
        <w:rPr>
          <w:spacing w:val="-31"/>
          <w:w w:val="90"/>
        </w:rPr>
        <w:t> </w:t>
      </w:r>
      <w:r>
        <w:rPr>
          <w:w w:val="90"/>
        </w:rPr>
        <w:t>10</w:t>
      </w:r>
      <w:r>
        <w:rPr>
          <w:spacing w:val="-31"/>
          <w:w w:val="90"/>
        </w:rPr>
        <w:t> </w:t>
      </w:r>
      <w:r>
        <w:rPr>
          <w:w w:val="90"/>
        </w:rPr>
        <w:t>fueron</w:t>
      </w:r>
      <w:r>
        <w:rPr>
          <w:spacing w:val="-31"/>
          <w:w w:val="90"/>
        </w:rPr>
        <w:t> </w:t>
      </w:r>
      <w:r>
        <w:rPr>
          <w:w w:val="90"/>
        </w:rPr>
        <w:t>para</w:t>
      </w:r>
      <w:r>
        <w:rPr>
          <w:spacing w:val="-32"/>
          <w:w w:val="90"/>
        </w:rPr>
        <w:t> </w:t>
      </w:r>
      <w:r>
        <w:rPr>
          <w:w w:val="90"/>
        </w:rPr>
        <w:t>adaptación</w:t>
      </w:r>
      <w:r>
        <w:rPr>
          <w:spacing w:val="-30"/>
          <w:w w:val="90"/>
        </w:rPr>
        <w:t> </w:t>
      </w:r>
      <w:r>
        <w:rPr>
          <w:w w:val="90"/>
        </w:rPr>
        <w:t>a</w:t>
      </w:r>
      <w:r>
        <w:rPr>
          <w:spacing w:val="-30"/>
          <w:w w:val="90"/>
        </w:rPr>
        <w:t> </w:t>
      </w:r>
      <w:r>
        <w:rPr>
          <w:w w:val="90"/>
        </w:rPr>
        <w:t>la</w:t>
      </w:r>
      <w:r>
        <w:rPr>
          <w:spacing w:val="-31"/>
          <w:w w:val="90"/>
        </w:rPr>
        <w:t> </w:t>
      </w:r>
      <w:r>
        <w:rPr>
          <w:w w:val="90"/>
        </w:rPr>
        <w:t>dieta</w:t>
      </w:r>
      <w:r>
        <w:rPr>
          <w:spacing w:val="-30"/>
          <w:w w:val="90"/>
        </w:rPr>
        <w:t> </w:t>
      </w:r>
      <w:r>
        <w:rPr>
          <w:w w:val="90"/>
        </w:rPr>
        <w:t>y</w:t>
      </w:r>
      <w:r>
        <w:rPr>
          <w:spacing w:val="-32"/>
          <w:w w:val="90"/>
        </w:rPr>
        <w:t> </w:t>
      </w:r>
      <w:r>
        <w:rPr>
          <w:w w:val="90"/>
        </w:rPr>
        <w:t>5</w:t>
      </w:r>
      <w:r>
        <w:rPr>
          <w:spacing w:val="-30"/>
          <w:w w:val="90"/>
        </w:rPr>
        <w:t> </w:t>
      </w:r>
      <w:r>
        <w:rPr>
          <w:w w:val="90"/>
        </w:rPr>
        <w:t>de</w:t>
      </w:r>
      <w:r>
        <w:rPr>
          <w:spacing w:val="-30"/>
          <w:w w:val="90"/>
        </w:rPr>
        <w:t> </w:t>
      </w:r>
      <w:r>
        <w:rPr>
          <w:w w:val="90"/>
        </w:rPr>
        <w:t>toma </w:t>
      </w:r>
      <w:r>
        <w:rPr>
          <w:w w:val="85"/>
        </w:rPr>
        <w:t>de</w:t>
      </w:r>
      <w:r>
        <w:rPr>
          <w:spacing w:val="-30"/>
          <w:w w:val="85"/>
        </w:rPr>
        <w:t> </w:t>
      </w:r>
      <w:r>
        <w:rPr>
          <w:w w:val="85"/>
        </w:rPr>
        <w:t>muestras</w:t>
      </w:r>
      <w:r>
        <w:rPr>
          <w:spacing w:val="-30"/>
          <w:w w:val="85"/>
        </w:rPr>
        <w:t> </w:t>
      </w:r>
      <w:r>
        <w:rPr>
          <w:w w:val="85"/>
        </w:rPr>
        <w:t>(alimento,</w:t>
      </w:r>
      <w:r>
        <w:rPr>
          <w:spacing w:val="-30"/>
          <w:w w:val="85"/>
        </w:rPr>
        <w:t> </w:t>
      </w:r>
      <w:r>
        <w:rPr>
          <w:w w:val="85"/>
        </w:rPr>
        <w:t>heces</w:t>
      </w:r>
      <w:r>
        <w:rPr>
          <w:spacing w:val="-30"/>
          <w:w w:val="85"/>
        </w:rPr>
        <w:t> </w:t>
      </w:r>
      <w:r>
        <w:rPr>
          <w:w w:val="85"/>
        </w:rPr>
        <w:t>y</w:t>
      </w:r>
      <w:r>
        <w:rPr>
          <w:spacing w:val="-30"/>
          <w:w w:val="85"/>
        </w:rPr>
        <w:t> </w:t>
      </w:r>
      <w:r>
        <w:rPr>
          <w:w w:val="85"/>
        </w:rPr>
        <w:t>líquido</w:t>
      </w:r>
      <w:r>
        <w:rPr>
          <w:spacing w:val="-30"/>
          <w:w w:val="85"/>
        </w:rPr>
        <w:t> </w:t>
      </w:r>
      <w:r>
        <w:rPr>
          <w:w w:val="85"/>
        </w:rPr>
        <w:t>ruminal).</w:t>
      </w:r>
    </w:p>
    <w:p>
      <w:pPr>
        <w:pStyle w:val="BodyText"/>
        <w:rPr>
          <w:rFonts w:ascii="Arial"/>
          <w:sz w:val="24"/>
        </w:rPr>
      </w:pPr>
    </w:p>
    <w:p>
      <w:pPr>
        <w:pStyle w:val="BodyText"/>
        <w:rPr>
          <w:rFonts w:ascii="Arial"/>
          <w:sz w:val="24"/>
        </w:rPr>
      </w:pPr>
    </w:p>
    <w:p>
      <w:pPr>
        <w:spacing w:line="480" w:lineRule="auto" w:before="205"/>
        <w:ind w:left="265" w:right="114" w:firstLine="0"/>
        <w:jc w:val="both"/>
        <w:rPr>
          <w:rFonts w:ascii="Arial" w:hAnsi="Arial"/>
          <w:sz w:val="24"/>
        </w:rPr>
      </w:pPr>
      <w:r>
        <w:rPr>
          <w:rFonts w:ascii="Arial" w:hAnsi="Arial"/>
          <w:b/>
          <w:w w:val="85"/>
          <w:sz w:val="24"/>
        </w:rPr>
        <w:t>Colecta</w:t>
      </w:r>
      <w:r>
        <w:rPr>
          <w:rFonts w:ascii="Arial" w:hAnsi="Arial"/>
          <w:b/>
          <w:spacing w:val="-4"/>
          <w:w w:val="85"/>
          <w:sz w:val="24"/>
        </w:rPr>
        <w:t> </w:t>
      </w:r>
      <w:r>
        <w:rPr>
          <w:rFonts w:ascii="Arial" w:hAnsi="Arial"/>
          <w:b/>
          <w:w w:val="85"/>
          <w:sz w:val="24"/>
        </w:rPr>
        <w:t>de</w:t>
      </w:r>
      <w:r>
        <w:rPr>
          <w:rFonts w:ascii="Arial" w:hAnsi="Arial"/>
          <w:b/>
          <w:spacing w:val="-5"/>
          <w:w w:val="85"/>
          <w:sz w:val="24"/>
        </w:rPr>
        <w:t> </w:t>
      </w:r>
      <w:r>
        <w:rPr>
          <w:rFonts w:ascii="Arial" w:hAnsi="Arial"/>
          <w:b/>
          <w:w w:val="85"/>
          <w:sz w:val="24"/>
        </w:rPr>
        <w:t>muestras</w:t>
      </w:r>
      <w:r>
        <w:rPr>
          <w:rFonts w:ascii="Arial" w:hAnsi="Arial"/>
          <w:b/>
          <w:spacing w:val="-4"/>
          <w:w w:val="85"/>
          <w:sz w:val="24"/>
        </w:rPr>
        <w:t> </w:t>
      </w:r>
      <w:r>
        <w:rPr>
          <w:rFonts w:ascii="Arial" w:hAnsi="Arial"/>
          <w:b/>
          <w:w w:val="85"/>
          <w:sz w:val="24"/>
        </w:rPr>
        <w:t>de</w:t>
      </w:r>
      <w:r>
        <w:rPr>
          <w:rFonts w:ascii="Arial" w:hAnsi="Arial"/>
          <w:b/>
          <w:spacing w:val="-5"/>
          <w:w w:val="85"/>
          <w:sz w:val="24"/>
        </w:rPr>
        <w:t> </w:t>
      </w:r>
      <w:r>
        <w:rPr>
          <w:rFonts w:ascii="Arial" w:hAnsi="Arial"/>
          <w:b/>
          <w:w w:val="85"/>
          <w:sz w:val="24"/>
        </w:rPr>
        <w:t>heces</w:t>
      </w:r>
      <w:r>
        <w:rPr>
          <w:rFonts w:ascii="Arial" w:hAnsi="Arial"/>
          <w:b/>
          <w:spacing w:val="-3"/>
          <w:w w:val="85"/>
          <w:sz w:val="24"/>
        </w:rPr>
        <w:t> </w:t>
      </w:r>
      <w:r>
        <w:rPr>
          <w:rFonts w:ascii="Arial" w:hAnsi="Arial"/>
          <w:b/>
          <w:w w:val="85"/>
          <w:sz w:val="24"/>
        </w:rPr>
        <w:t>y</w:t>
      </w:r>
      <w:r>
        <w:rPr>
          <w:rFonts w:ascii="Arial" w:hAnsi="Arial"/>
          <w:b/>
          <w:spacing w:val="-5"/>
          <w:w w:val="85"/>
          <w:sz w:val="24"/>
        </w:rPr>
        <w:t> </w:t>
      </w:r>
      <w:r>
        <w:rPr>
          <w:rFonts w:ascii="Arial" w:hAnsi="Arial"/>
          <w:b/>
          <w:w w:val="85"/>
          <w:sz w:val="24"/>
        </w:rPr>
        <w:t>alimento.</w:t>
      </w:r>
      <w:r>
        <w:rPr>
          <w:rFonts w:ascii="Arial" w:hAnsi="Arial"/>
          <w:b/>
          <w:spacing w:val="-2"/>
          <w:w w:val="85"/>
          <w:sz w:val="24"/>
        </w:rPr>
        <w:t> </w:t>
      </w:r>
      <w:r>
        <w:rPr>
          <w:rFonts w:ascii="Arial" w:hAnsi="Arial"/>
          <w:w w:val="85"/>
          <w:sz w:val="24"/>
        </w:rPr>
        <w:t>La</w:t>
      </w:r>
      <w:r>
        <w:rPr>
          <w:rFonts w:ascii="Arial" w:hAnsi="Arial"/>
          <w:spacing w:val="-4"/>
          <w:w w:val="85"/>
          <w:sz w:val="24"/>
        </w:rPr>
        <w:t> </w:t>
      </w:r>
      <w:r>
        <w:rPr>
          <w:rFonts w:ascii="Arial" w:hAnsi="Arial"/>
          <w:w w:val="85"/>
          <w:sz w:val="24"/>
        </w:rPr>
        <w:t>colección</w:t>
      </w:r>
      <w:r>
        <w:rPr>
          <w:rFonts w:ascii="Arial" w:hAnsi="Arial"/>
          <w:spacing w:val="-3"/>
          <w:w w:val="85"/>
          <w:sz w:val="24"/>
        </w:rPr>
        <w:t> </w:t>
      </w:r>
      <w:r>
        <w:rPr>
          <w:rFonts w:ascii="Arial" w:hAnsi="Arial"/>
          <w:w w:val="85"/>
          <w:sz w:val="24"/>
        </w:rPr>
        <w:t>total</w:t>
      </w:r>
      <w:r>
        <w:rPr>
          <w:rFonts w:ascii="Arial" w:hAnsi="Arial"/>
          <w:spacing w:val="-6"/>
          <w:w w:val="85"/>
          <w:sz w:val="24"/>
        </w:rPr>
        <w:t> </w:t>
      </w:r>
      <w:r>
        <w:rPr>
          <w:rFonts w:ascii="Arial" w:hAnsi="Arial"/>
          <w:w w:val="85"/>
          <w:sz w:val="24"/>
        </w:rPr>
        <w:t>de</w:t>
      </w:r>
      <w:r>
        <w:rPr>
          <w:rFonts w:ascii="Arial" w:hAnsi="Arial"/>
          <w:spacing w:val="-5"/>
          <w:w w:val="85"/>
          <w:sz w:val="24"/>
        </w:rPr>
        <w:t> </w:t>
      </w:r>
      <w:r>
        <w:rPr>
          <w:rFonts w:ascii="Arial" w:hAnsi="Arial"/>
          <w:w w:val="85"/>
          <w:sz w:val="24"/>
        </w:rPr>
        <w:t>heces</w:t>
      </w:r>
      <w:r>
        <w:rPr>
          <w:rFonts w:ascii="Arial" w:hAnsi="Arial"/>
          <w:spacing w:val="-4"/>
          <w:w w:val="85"/>
          <w:sz w:val="24"/>
        </w:rPr>
        <w:t> </w:t>
      </w:r>
      <w:r>
        <w:rPr>
          <w:rFonts w:ascii="Arial" w:hAnsi="Arial"/>
          <w:w w:val="85"/>
          <w:sz w:val="24"/>
        </w:rPr>
        <w:t>se</w:t>
      </w:r>
      <w:r>
        <w:rPr>
          <w:rFonts w:ascii="Arial" w:hAnsi="Arial"/>
          <w:spacing w:val="-5"/>
          <w:w w:val="85"/>
          <w:sz w:val="24"/>
        </w:rPr>
        <w:t> </w:t>
      </w:r>
      <w:r>
        <w:rPr>
          <w:rFonts w:ascii="Arial" w:hAnsi="Arial"/>
          <w:w w:val="85"/>
          <w:sz w:val="24"/>
        </w:rPr>
        <w:t>realizó</w:t>
      </w:r>
      <w:r>
        <w:rPr>
          <w:rFonts w:ascii="Arial" w:hAnsi="Arial"/>
          <w:spacing w:val="-4"/>
          <w:w w:val="85"/>
          <w:sz w:val="24"/>
        </w:rPr>
        <w:t> </w:t>
      </w:r>
      <w:r>
        <w:rPr>
          <w:rFonts w:ascii="Arial" w:hAnsi="Arial"/>
          <w:w w:val="85"/>
          <w:sz w:val="24"/>
        </w:rPr>
        <w:t>durante</w:t>
      </w:r>
      <w:r>
        <w:rPr>
          <w:rFonts w:ascii="Arial" w:hAnsi="Arial"/>
          <w:spacing w:val="-4"/>
          <w:w w:val="85"/>
          <w:sz w:val="24"/>
        </w:rPr>
        <w:t> </w:t>
      </w:r>
      <w:r>
        <w:rPr>
          <w:rFonts w:ascii="Arial" w:hAnsi="Arial"/>
          <w:w w:val="85"/>
          <w:sz w:val="24"/>
        </w:rPr>
        <w:t>cuatro días</w:t>
      </w:r>
      <w:r>
        <w:rPr>
          <w:rFonts w:ascii="Arial" w:hAnsi="Arial"/>
          <w:spacing w:val="-6"/>
          <w:w w:val="85"/>
          <w:sz w:val="24"/>
        </w:rPr>
        <w:t> </w:t>
      </w:r>
      <w:r>
        <w:rPr>
          <w:rFonts w:ascii="Arial" w:hAnsi="Arial"/>
          <w:w w:val="85"/>
          <w:sz w:val="24"/>
        </w:rPr>
        <w:t>de</w:t>
      </w:r>
      <w:r>
        <w:rPr>
          <w:rFonts w:ascii="Arial" w:hAnsi="Arial"/>
          <w:spacing w:val="-5"/>
          <w:w w:val="85"/>
          <w:sz w:val="24"/>
        </w:rPr>
        <w:t> </w:t>
      </w:r>
      <w:r>
        <w:rPr>
          <w:rFonts w:ascii="Arial" w:hAnsi="Arial"/>
          <w:w w:val="85"/>
          <w:sz w:val="24"/>
        </w:rPr>
        <w:t>los</w:t>
      </w:r>
      <w:r>
        <w:rPr>
          <w:rFonts w:ascii="Arial" w:hAnsi="Arial"/>
          <w:spacing w:val="-5"/>
          <w:w w:val="85"/>
          <w:sz w:val="24"/>
        </w:rPr>
        <w:t> </w:t>
      </w:r>
      <w:r>
        <w:rPr>
          <w:rFonts w:ascii="Arial" w:hAnsi="Arial"/>
          <w:w w:val="85"/>
          <w:sz w:val="24"/>
        </w:rPr>
        <w:t>cinco</w:t>
      </w:r>
      <w:r>
        <w:rPr>
          <w:rFonts w:ascii="Arial" w:hAnsi="Arial"/>
          <w:spacing w:val="-5"/>
          <w:w w:val="85"/>
          <w:sz w:val="24"/>
        </w:rPr>
        <w:t> </w:t>
      </w:r>
      <w:r>
        <w:rPr>
          <w:rFonts w:ascii="Arial" w:hAnsi="Arial"/>
          <w:w w:val="85"/>
          <w:sz w:val="24"/>
        </w:rPr>
        <w:t>de</w:t>
      </w:r>
      <w:r>
        <w:rPr>
          <w:rFonts w:ascii="Arial" w:hAnsi="Arial"/>
          <w:spacing w:val="-5"/>
          <w:w w:val="85"/>
          <w:sz w:val="24"/>
        </w:rPr>
        <w:t> </w:t>
      </w:r>
      <w:r>
        <w:rPr>
          <w:rFonts w:ascii="Arial" w:hAnsi="Arial"/>
          <w:w w:val="85"/>
          <w:sz w:val="24"/>
        </w:rPr>
        <w:t>muestreo,</w:t>
      </w:r>
      <w:r>
        <w:rPr>
          <w:rFonts w:ascii="Arial" w:hAnsi="Arial"/>
          <w:spacing w:val="-5"/>
          <w:w w:val="85"/>
          <w:sz w:val="24"/>
        </w:rPr>
        <w:t> </w:t>
      </w:r>
      <w:r>
        <w:rPr>
          <w:rFonts w:ascii="Arial" w:hAnsi="Arial"/>
          <w:w w:val="85"/>
          <w:sz w:val="24"/>
        </w:rPr>
        <w:t>utilizando</w:t>
      </w:r>
      <w:r>
        <w:rPr>
          <w:rFonts w:ascii="Arial" w:hAnsi="Arial"/>
          <w:spacing w:val="-5"/>
          <w:w w:val="85"/>
          <w:sz w:val="24"/>
        </w:rPr>
        <w:t> </w:t>
      </w:r>
      <w:r>
        <w:rPr>
          <w:rFonts w:ascii="Arial" w:hAnsi="Arial"/>
          <w:w w:val="85"/>
          <w:sz w:val="24"/>
        </w:rPr>
        <w:t>arneses</w:t>
      </w:r>
      <w:r>
        <w:rPr>
          <w:rFonts w:ascii="Arial" w:hAnsi="Arial"/>
          <w:spacing w:val="-6"/>
          <w:w w:val="85"/>
          <w:sz w:val="24"/>
        </w:rPr>
        <w:t> </w:t>
      </w:r>
      <w:r>
        <w:rPr>
          <w:rFonts w:ascii="Arial" w:hAnsi="Arial"/>
          <w:w w:val="85"/>
          <w:sz w:val="24"/>
        </w:rPr>
        <w:t>individuales,</w:t>
      </w:r>
      <w:r>
        <w:rPr>
          <w:rFonts w:ascii="Arial" w:hAnsi="Arial"/>
          <w:spacing w:val="-5"/>
          <w:w w:val="85"/>
          <w:sz w:val="24"/>
        </w:rPr>
        <w:t> </w:t>
      </w:r>
      <w:r>
        <w:rPr>
          <w:rFonts w:ascii="Arial" w:hAnsi="Arial"/>
          <w:w w:val="85"/>
          <w:sz w:val="24"/>
        </w:rPr>
        <w:t>la</w:t>
      </w:r>
      <w:r>
        <w:rPr>
          <w:rFonts w:ascii="Arial" w:hAnsi="Arial"/>
          <w:spacing w:val="-5"/>
          <w:w w:val="85"/>
          <w:sz w:val="24"/>
        </w:rPr>
        <w:t> </w:t>
      </w:r>
      <w:r>
        <w:rPr>
          <w:rFonts w:ascii="Arial" w:hAnsi="Arial"/>
          <w:w w:val="85"/>
          <w:sz w:val="24"/>
        </w:rPr>
        <w:t>colecta</w:t>
      </w:r>
      <w:r>
        <w:rPr>
          <w:rFonts w:ascii="Arial" w:hAnsi="Arial"/>
          <w:spacing w:val="-5"/>
          <w:w w:val="85"/>
          <w:sz w:val="24"/>
        </w:rPr>
        <w:t> </w:t>
      </w:r>
      <w:r>
        <w:rPr>
          <w:rFonts w:ascii="Arial" w:hAnsi="Arial"/>
          <w:w w:val="85"/>
          <w:sz w:val="24"/>
        </w:rPr>
        <w:t>se</w:t>
      </w:r>
      <w:r>
        <w:rPr>
          <w:rFonts w:ascii="Arial" w:hAnsi="Arial"/>
          <w:spacing w:val="-5"/>
          <w:w w:val="85"/>
          <w:sz w:val="24"/>
        </w:rPr>
        <w:t> </w:t>
      </w:r>
      <w:r>
        <w:rPr>
          <w:rFonts w:ascii="Arial" w:hAnsi="Arial"/>
          <w:w w:val="85"/>
          <w:sz w:val="24"/>
        </w:rPr>
        <w:t>realizó</w:t>
      </w:r>
      <w:r>
        <w:rPr>
          <w:rFonts w:ascii="Arial" w:hAnsi="Arial"/>
          <w:spacing w:val="-5"/>
          <w:w w:val="85"/>
          <w:sz w:val="24"/>
        </w:rPr>
        <w:t> </w:t>
      </w:r>
      <w:r>
        <w:rPr>
          <w:rFonts w:ascii="Arial" w:hAnsi="Arial"/>
          <w:w w:val="85"/>
          <w:sz w:val="24"/>
        </w:rPr>
        <w:t>a</w:t>
      </w:r>
      <w:r>
        <w:rPr>
          <w:rFonts w:ascii="Arial" w:hAnsi="Arial"/>
          <w:spacing w:val="-5"/>
          <w:w w:val="85"/>
          <w:sz w:val="24"/>
        </w:rPr>
        <w:t> </w:t>
      </w:r>
      <w:r>
        <w:rPr>
          <w:rFonts w:ascii="Arial" w:hAnsi="Arial"/>
          <w:w w:val="85"/>
          <w:sz w:val="24"/>
        </w:rPr>
        <w:t>intervalos</w:t>
      </w:r>
      <w:r>
        <w:rPr>
          <w:rFonts w:ascii="Arial" w:hAnsi="Arial"/>
          <w:spacing w:val="-6"/>
          <w:w w:val="85"/>
          <w:sz w:val="24"/>
        </w:rPr>
        <w:t> </w:t>
      </w:r>
      <w:r>
        <w:rPr>
          <w:rFonts w:ascii="Arial" w:hAnsi="Arial"/>
          <w:w w:val="85"/>
          <w:sz w:val="24"/>
        </w:rPr>
        <w:t>de 12</w:t>
      </w:r>
      <w:r>
        <w:rPr>
          <w:rFonts w:ascii="Arial" w:hAnsi="Arial"/>
          <w:spacing w:val="-13"/>
          <w:w w:val="85"/>
          <w:sz w:val="24"/>
        </w:rPr>
        <w:t> </w:t>
      </w:r>
      <w:r>
        <w:rPr>
          <w:rFonts w:ascii="Arial" w:hAnsi="Arial"/>
          <w:w w:val="85"/>
          <w:sz w:val="24"/>
        </w:rPr>
        <w:t>horas</w:t>
      </w:r>
      <w:r>
        <w:rPr>
          <w:rFonts w:ascii="Arial" w:hAnsi="Arial"/>
          <w:spacing w:val="-14"/>
          <w:w w:val="85"/>
          <w:sz w:val="24"/>
        </w:rPr>
        <w:t> </w:t>
      </w:r>
      <w:r>
        <w:rPr>
          <w:rFonts w:ascii="Arial" w:hAnsi="Arial"/>
          <w:w w:val="85"/>
          <w:sz w:val="24"/>
        </w:rPr>
        <w:t>(7</w:t>
      </w:r>
      <w:r>
        <w:rPr>
          <w:rFonts w:ascii="Arial" w:hAnsi="Arial"/>
          <w:spacing w:val="-14"/>
          <w:w w:val="85"/>
          <w:sz w:val="24"/>
        </w:rPr>
        <w:t> </w:t>
      </w:r>
      <w:r>
        <w:rPr>
          <w:rFonts w:ascii="Arial" w:hAnsi="Arial"/>
          <w:w w:val="85"/>
          <w:sz w:val="24"/>
        </w:rPr>
        <w:t>am</w:t>
      </w:r>
      <w:r>
        <w:rPr>
          <w:rFonts w:ascii="Arial" w:hAnsi="Arial"/>
          <w:spacing w:val="-14"/>
          <w:w w:val="85"/>
          <w:sz w:val="24"/>
        </w:rPr>
        <w:t> </w:t>
      </w:r>
      <w:r>
        <w:rPr>
          <w:rFonts w:ascii="Arial" w:hAnsi="Arial"/>
          <w:w w:val="85"/>
          <w:sz w:val="24"/>
        </w:rPr>
        <w:t>y</w:t>
      </w:r>
      <w:r>
        <w:rPr>
          <w:rFonts w:ascii="Arial" w:hAnsi="Arial"/>
          <w:spacing w:val="-14"/>
          <w:w w:val="85"/>
          <w:sz w:val="24"/>
        </w:rPr>
        <w:t> </w:t>
      </w:r>
      <w:r>
        <w:rPr>
          <w:rFonts w:ascii="Arial" w:hAnsi="Arial"/>
          <w:w w:val="85"/>
          <w:sz w:val="24"/>
        </w:rPr>
        <w:t>7</w:t>
      </w:r>
      <w:r>
        <w:rPr>
          <w:rFonts w:ascii="Arial" w:hAnsi="Arial"/>
          <w:spacing w:val="-13"/>
          <w:w w:val="85"/>
          <w:sz w:val="24"/>
        </w:rPr>
        <w:t> </w:t>
      </w:r>
      <w:r>
        <w:rPr>
          <w:rFonts w:ascii="Arial" w:hAnsi="Arial"/>
          <w:w w:val="85"/>
          <w:sz w:val="24"/>
        </w:rPr>
        <w:t>pm).</w:t>
      </w:r>
      <w:r>
        <w:rPr>
          <w:rFonts w:ascii="Arial" w:hAnsi="Arial"/>
          <w:spacing w:val="-14"/>
          <w:w w:val="85"/>
          <w:sz w:val="24"/>
        </w:rPr>
        <w:t> </w:t>
      </w:r>
      <w:r>
        <w:rPr>
          <w:rFonts w:ascii="Arial" w:hAnsi="Arial"/>
          <w:w w:val="85"/>
          <w:sz w:val="24"/>
        </w:rPr>
        <w:t>Diariamente</w:t>
      </w:r>
      <w:r>
        <w:rPr>
          <w:rFonts w:ascii="Arial" w:hAnsi="Arial"/>
          <w:spacing w:val="-13"/>
          <w:w w:val="85"/>
          <w:sz w:val="24"/>
        </w:rPr>
        <w:t> </w:t>
      </w:r>
      <w:r>
        <w:rPr>
          <w:rFonts w:ascii="Arial" w:hAnsi="Arial"/>
          <w:w w:val="85"/>
          <w:sz w:val="24"/>
        </w:rPr>
        <w:t>se</w:t>
      </w:r>
      <w:r>
        <w:rPr>
          <w:rFonts w:ascii="Arial" w:hAnsi="Arial"/>
          <w:spacing w:val="-13"/>
          <w:w w:val="85"/>
          <w:sz w:val="24"/>
        </w:rPr>
        <w:t> </w:t>
      </w:r>
      <w:r>
        <w:rPr>
          <w:rFonts w:ascii="Arial" w:hAnsi="Arial"/>
          <w:w w:val="85"/>
          <w:sz w:val="24"/>
        </w:rPr>
        <w:t>tomaron</w:t>
      </w:r>
      <w:r>
        <w:rPr>
          <w:rFonts w:ascii="Arial" w:hAnsi="Arial"/>
          <w:spacing w:val="-13"/>
          <w:w w:val="85"/>
          <w:sz w:val="24"/>
        </w:rPr>
        <w:t> </w:t>
      </w:r>
      <w:r>
        <w:rPr>
          <w:rFonts w:ascii="Arial" w:hAnsi="Arial"/>
          <w:w w:val="85"/>
          <w:sz w:val="24"/>
        </w:rPr>
        <w:t>20</w:t>
      </w:r>
      <w:r>
        <w:rPr>
          <w:rFonts w:ascii="Arial" w:hAnsi="Arial"/>
          <w:spacing w:val="-13"/>
          <w:w w:val="85"/>
          <w:sz w:val="24"/>
        </w:rPr>
        <w:t> </w:t>
      </w:r>
      <w:r>
        <w:rPr>
          <w:rFonts w:ascii="Arial" w:hAnsi="Arial"/>
          <w:w w:val="85"/>
          <w:sz w:val="24"/>
        </w:rPr>
        <w:t>g</w:t>
      </w:r>
      <w:r>
        <w:rPr>
          <w:rFonts w:ascii="Arial" w:hAnsi="Arial"/>
          <w:spacing w:val="-15"/>
          <w:w w:val="85"/>
          <w:sz w:val="24"/>
        </w:rPr>
        <w:t> </w:t>
      </w:r>
      <w:r>
        <w:rPr>
          <w:rFonts w:ascii="Arial" w:hAnsi="Arial"/>
          <w:w w:val="85"/>
          <w:sz w:val="24"/>
        </w:rPr>
        <w:t>de</w:t>
      </w:r>
      <w:r>
        <w:rPr>
          <w:rFonts w:ascii="Arial" w:hAnsi="Arial"/>
          <w:spacing w:val="-13"/>
          <w:w w:val="85"/>
          <w:sz w:val="24"/>
        </w:rPr>
        <w:t> </w:t>
      </w:r>
      <w:r>
        <w:rPr>
          <w:rFonts w:ascii="Arial" w:hAnsi="Arial"/>
          <w:w w:val="85"/>
          <w:sz w:val="24"/>
        </w:rPr>
        <w:t>heces</w:t>
      </w:r>
      <w:r>
        <w:rPr>
          <w:rFonts w:ascii="Arial" w:hAnsi="Arial"/>
          <w:spacing w:val="-14"/>
          <w:w w:val="85"/>
          <w:sz w:val="24"/>
        </w:rPr>
        <w:t> </w:t>
      </w:r>
      <w:r>
        <w:rPr>
          <w:rFonts w:ascii="Arial" w:hAnsi="Arial"/>
          <w:w w:val="85"/>
          <w:sz w:val="24"/>
        </w:rPr>
        <w:t>frescas</w:t>
      </w:r>
      <w:r>
        <w:rPr>
          <w:rFonts w:ascii="Arial" w:hAnsi="Arial"/>
          <w:spacing w:val="-14"/>
          <w:w w:val="85"/>
          <w:sz w:val="24"/>
        </w:rPr>
        <w:t> </w:t>
      </w:r>
      <w:r>
        <w:rPr>
          <w:rFonts w:ascii="Arial" w:hAnsi="Arial"/>
          <w:w w:val="85"/>
          <w:sz w:val="24"/>
        </w:rPr>
        <w:t>para</w:t>
      </w:r>
      <w:r>
        <w:rPr>
          <w:rFonts w:ascii="Arial" w:hAnsi="Arial"/>
          <w:spacing w:val="-14"/>
          <w:w w:val="85"/>
          <w:sz w:val="24"/>
        </w:rPr>
        <w:t> </w:t>
      </w:r>
      <w:r>
        <w:rPr>
          <w:rFonts w:ascii="Arial" w:hAnsi="Arial"/>
          <w:w w:val="85"/>
          <w:sz w:val="24"/>
        </w:rPr>
        <w:t>determinar</w:t>
      </w:r>
      <w:r>
        <w:rPr>
          <w:rFonts w:ascii="Arial" w:hAnsi="Arial"/>
          <w:spacing w:val="-14"/>
          <w:w w:val="85"/>
          <w:sz w:val="24"/>
        </w:rPr>
        <w:t> </w:t>
      </w:r>
      <w:r>
        <w:rPr>
          <w:rFonts w:ascii="Arial" w:hAnsi="Arial"/>
          <w:w w:val="85"/>
          <w:sz w:val="24"/>
        </w:rPr>
        <w:t>MS</w:t>
      </w:r>
      <w:r>
        <w:rPr>
          <w:rFonts w:ascii="Arial" w:hAnsi="Arial"/>
          <w:spacing w:val="-13"/>
          <w:w w:val="85"/>
          <w:sz w:val="24"/>
        </w:rPr>
        <w:t> </w:t>
      </w:r>
      <w:r>
        <w:rPr>
          <w:rFonts w:ascii="Arial" w:hAnsi="Arial"/>
          <w:w w:val="85"/>
          <w:sz w:val="24"/>
        </w:rPr>
        <w:t>y</w:t>
      </w:r>
      <w:r>
        <w:rPr>
          <w:rFonts w:ascii="Arial" w:hAnsi="Arial"/>
          <w:spacing w:val="-12"/>
          <w:w w:val="85"/>
          <w:sz w:val="24"/>
        </w:rPr>
        <w:t> </w:t>
      </w:r>
      <w:r>
        <w:rPr>
          <w:rFonts w:ascii="Arial" w:hAnsi="Arial"/>
          <w:w w:val="85"/>
          <w:sz w:val="24"/>
        </w:rPr>
        <w:t>hacer</w:t>
      </w:r>
    </w:p>
    <w:p>
      <w:pPr>
        <w:spacing w:after="0" w:line="480" w:lineRule="auto"/>
        <w:jc w:val="both"/>
        <w:rPr>
          <w:rFonts w:ascii="Arial" w:hAnsi="Arial"/>
          <w:sz w:val="24"/>
        </w:rPr>
        <w:sectPr>
          <w:pgSz w:w="12240" w:h="15840"/>
          <w:pgMar w:header="0" w:footer="1003" w:top="1360" w:bottom="1200" w:left="1720" w:right="1300"/>
        </w:sectPr>
      </w:pPr>
    </w:p>
    <w:p>
      <w:pPr>
        <w:spacing w:line="480" w:lineRule="auto" w:before="51"/>
        <w:ind w:left="265" w:right="113" w:firstLine="0"/>
        <w:jc w:val="both"/>
        <w:rPr>
          <w:rFonts w:ascii="Arial" w:hAnsi="Arial"/>
          <w:sz w:val="24"/>
        </w:rPr>
      </w:pPr>
      <w:r>
        <w:rPr>
          <w:rFonts w:ascii="Arial" w:hAnsi="Arial"/>
          <w:w w:val="85"/>
          <w:sz w:val="24"/>
        </w:rPr>
        <w:t>un</w:t>
      </w:r>
      <w:r>
        <w:rPr>
          <w:rFonts w:ascii="Arial" w:hAnsi="Arial"/>
          <w:spacing w:val="-7"/>
          <w:w w:val="85"/>
          <w:sz w:val="24"/>
        </w:rPr>
        <w:t> </w:t>
      </w:r>
      <w:r>
        <w:rPr>
          <w:rFonts w:ascii="Arial" w:hAnsi="Arial"/>
          <w:w w:val="85"/>
          <w:sz w:val="24"/>
        </w:rPr>
        <w:t>pool</w:t>
      </w:r>
      <w:r>
        <w:rPr>
          <w:rFonts w:ascii="Arial" w:hAnsi="Arial"/>
          <w:spacing w:val="-8"/>
          <w:w w:val="85"/>
          <w:sz w:val="24"/>
        </w:rPr>
        <w:t> </w:t>
      </w:r>
      <w:r>
        <w:rPr>
          <w:rFonts w:ascii="Arial" w:hAnsi="Arial"/>
          <w:w w:val="85"/>
          <w:sz w:val="24"/>
        </w:rPr>
        <w:t>por</w:t>
      </w:r>
      <w:r>
        <w:rPr>
          <w:rFonts w:ascii="Arial" w:hAnsi="Arial"/>
          <w:spacing w:val="-8"/>
          <w:w w:val="85"/>
          <w:sz w:val="24"/>
        </w:rPr>
        <w:t> </w:t>
      </w:r>
      <w:r>
        <w:rPr>
          <w:rFonts w:ascii="Arial" w:hAnsi="Arial"/>
          <w:w w:val="85"/>
          <w:sz w:val="24"/>
        </w:rPr>
        <w:t>animal</w:t>
      </w:r>
      <w:r>
        <w:rPr>
          <w:rFonts w:ascii="Arial" w:hAnsi="Arial"/>
          <w:spacing w:val="-8"/>
          <w:w w:val="85"/>
          <w:sz w:val="24"/>
        </w:rPr>
        <w:t> </w:t>
      </w:r>
      <w:r>
        <w:rPr>
          <w:rFonts w:ascii="Arial" w:hAnsi="Arial"/>
          <w:w w:val="85"/>
          <w:sz w:val="24"/>
        </w:rPr>
        <w:t>de</w:t>
      </w:r>
      <w:r>
        <w:rPr>
          <w:rFonts w:ascii="Arial" w:hAnsi="Arial"/>
          <w:spacing w:val="-7"/>
          <w:w w:val="85"/>
          <w:sz w:val="24"/>
        </w:rPr>
        <w:t> </w:t>
      </w:r>
      <w:r>
        <w:rPr>
          <w:rFonts w:ascii="Arial" w:hAnsi="Arial"/>
          <w:w w:val="85"/>
          <w:sz w:val="24"/>
        </w:rPr>
        <w:t>los</w:t>
      </w:r>
      <w:r>
        <w:rPr>
          <w:rFonts w:ascii="Arial" w:hAnsi="Arial"/>
          <w:spacing w:val="-8"/>
          <w:w w:val="85"/>
          <w:sz w:val="24"/>
        </w:rPr>
        <w:t> </w:t>
      </w:r>
      <w:r>
        <w:rPr>
          <w:rFonts w:ascii="Arial" w:hAnsi="Arial"/>
          <w:w w:val="85"/>
          <w:sz w:val="24"/>
        </w:rPr>
        <w:t>cuatro</w:t>
      </w:r>
      <w:r>
        <w:rPr>
          <w:rFonts w:ascii="Arial" w:hAnsi="Arial"/>
          <w:spacing w:val="-7"/>
          <w:w w:val="85"/>
          <w:sz w:val="24"/>
        </w:rPr>
        <w:t> </w:t>
      </w:r>
      <w:r>
        <w:rPr>
          <w:rFonts w:ascii="Arial" w:hAnsi="Arial"/>
          <w:w w:val="85"/>
          <w:sz w:val="24"/>
        </w:rPr>
        <w:t>días.</w:t>
      </w:r>
      <w:r>
        <w:rPr>
          <w:rFonts w:ascii="Arial" w:hAnsi="Arial"/>
          <w:spacing w:val="-8"/>
          <w:w w:val="85"/>
          <w:sz w:val="24"/>
        </w:rPr>
        <w:t> </w:t>
      </w:r>
      <w:r>
        <w:rPr>
          <w:rFonts w:ascii="Arial" w:hAnsi="Arial"/>
          <w:w w:val="85"/>
          <w:sz w:val="24"/>
        </w:rPr>
        <w:t>Muestras</w:t>
      </w:r>
      <w:r>
        <w:rPr>
          <w:rFonts w:ascii="Arial" w:hAnsi="Arial"/>
          <w:spacing w:val="-8"/>
          <w:w w:val="85"/>
          <w:sz w:val="24"/>
        </w:rPr>
        <w:t> </w:t>
      </w:r>
      <w:r>
        <w:rPr>
          <w:rFonts w:ascii="Arial" w:hAnsi="Arial"/>
          <w:w w:val="85"/>
          <w:sz w:val="24"/>
        </w:rPr>
        <w:t>de</w:t>
      </w:r>
      <w:r>
        <w:rPr>
          <w:rFonts w:ascii="Arial" w:hAnsi="Arial"/>
          <w:spacing w:val="-7"/>
          <w:w w:val="85"/>
          <w:sz w:val="24"/>
        </w:rPr>
        <w:t> </w:t>
      </w:r>
      <w:r>
        <w:rPr>
          <w:rFonts w:ascii="Arial" w:hAnsi="Arial"/>
          <w:w w:val="85"/>
          <w:sz w:val="24"/>
        </w:rPr>
        <w:t>alimento</w:t>
      </w:r>
      <w:r>
        <w:rPr>
          <w:rFonts w:ascii="Arial" w:hAnsi="Arial"/>
          <w:spacing w:val="-7"/>
          <w:w w:val="85"/>
          <w:sz w:val="24"/>
        </w:rPr>
        <w:t> </w:t>
      </w:r>
      <w:r>
        <w:rPr>
          <w:rFonts w:ascii="Arial" w:hAnsi="Arial"/>
          <w:w w:val="85"/>
          <w:sz w:val="24"/>
        </w:rPr>
        <w:t>también</w:t>
      </w:r>
      <w:r>
        <w:rPr>
          <w:rFonts w:ascii="Arial" w:hAnsi="Arial"/>
          <w:spacing w:val="-8"/>
          <w:w w:val="85"/>
          <w:sz w:val="24"/>
        </w:rPr>
        <w:t> </w:t>
      </w:r>
      <w:r>
        <w:rPr>
          <w:rFonts w:ascii="Arial" w:hAnsi="Arial"/>
          <w:w w:val="85"/>
          <w:sz w:val="24"/>
        </w:rPr>
        <w:t>fueron</w:t>
      </w:r>
      <w:r>
        <w:rPr>
          <w:rFonts w:ascii="Arial" w:hAnsi="Arial"/>
          <w:spacing w:val="-7"/>
          <w:w w:val="85"/>
          <w:sz w:val="24"/>
        </w:rPr>
        <w:t> </w:t>
      </w:r>
      <w:r>
        <w:rPr>
          <w:rFonts w:ascii="Arial" w:hAnsi="Arial"/>
          <w:w w:val="85"/>
          <w:sz w:val="24"/>
        </w:rPr>
        <w:t>tomadas</w:t>
      </w:r>
      <w:r>
        <w:rPr>
          <w:rFonts w:ascii="Arial" w:hAnsi="Arial"/>
          <w:spacing w:val="-8"/>
          <w:w w:val="85"/>
          <w:sz w:val="24"/>
        </w:rPr>
        <w:t> </w:t>
      </w:r>
      <w:r>
        <w:rPr>
          <w:rFonts w:ascii="Arial" w:hAnsi="Arial"/>
          <w:w w:val="85"/>
          <w:sz w:val="24"/>
        </w:rPr>
        <w:t>por</w:t>
      </w:r>
      <w:r>
        <w:rPr>
          <w:rFonts w:ascii="Arial" w:hAnsi="Arial"/>
          <w:spacing w:val="-8"/>
          <w:w w:val="85"/>
          <w:sz w:val="24"/>
        </w:rPr>
        <w:t> </w:t>
      </w:r>
      <w:r>
        <w:rPr>
          <w:rFonts w:ascii="Arial" w:hAnsi="Arial"/>
          <w:w w:val="85"/>
          <w:sz w:val="24"/>
        </w:rPr>
        <w:t>periodo</w:t>
      </w:r>
      <w:r>
        <w:rPr>
          <w:rFonts w:ascii="Arial" w:hAnsi="Arial"/>
          <w:spacing w:val="-7"/>
          <w:w w:val="85"/>
          <w:sz w:val="24"/>
        </w:rPr>
        <w:t> </w:t>
      </w:r>
      <w:r>
        <w:rPr>
          <w:rFonts w:ascii="Arial" w:hAnsi="Arial"/>
          <w:w w:val="85"/>
          <w:sz w:val="24"/>
        </w:rPr>
        <w:t>y sometidas</w:t>
      </w:r>
      <w:r>
        <w:rPr>
          <w:rFonts w:ascii="Arial" w:hAnsi="Arial"/>
          <w:spacing w:val="-8"/>
          <w:w w:val="85"/>
          <w:sz w:val="24"/>
        </w:rPr>
        <w:t> </w:t>
      </w:r>
      <w:r>
        <w:rPr>
          <w:rFonts w:ascii="Arial" w:hAnsi="Arial"/>
          <w:w w:val="85"/>
          <w:sz w:val="24"/>
        </w:rPr>
        <w:t>al</w:t>
      </w:r>
      <w:r>
        <w:rPr>
          <w:rFonts w:ascii="Arial" w:hAnsi="Arial"/>
          <w:spacing w:val="-8"/>
          <w:w w:val="85"/>
          <w:sz w:val="24"/>
        </w:rPr>
        <w:t> </w:t>
      </w:r>
      <w:r>
        <w:rPr>
          <w:rFonts w:ascii="Arial" w:hAnsi="Arial"/>
          <w:w w:val="85"/>
          <w:sz w:val="24"/>
        </w:rPr>
        <w:t>análisis</w:t>
      </w:r>
      <w:r>
        <w:rPr>
          <w:rFonts w:ascii="Arial" w:hAnsi="Arial"/>
          <w:spacing w:val="-8"/>
          <w:w w:val="85"/>
          <w:sz w:val="24"/>
        </w:rPr>
        <w:t> </w:t>
      </w:r>
      <w:r>
        <w:rPr>
          <w:rFonts w:ascii="Arial" w:hAnsi="Arial"/>
          <w:w w:val="85"/>
          <w:sz w:val="24"/>
        </w:rPr>
        <w:t>químico</w:t>
      </w:r>
      <w:r>
        <w:rPr>
          <w:rFonts w:ascii="Arial" w:hAnsi="Arial"/>
          <w:spacing w:val="-6"/>
          <w:w w:val="85"/>
          <w:sz w:val="24"/>
        </w:rPr>
        <w:t> </w:t>
      </w:r>
      <w:r>
        <w:rPr>
          <w:rFonts w:ascii="Arial" w:hAnsi="Arial"/>
          <w:w w:val="85"/>
          <w:sz w:val="24"/>
        </w:rPr>
        <w:t>proximal</w:t>
      </w:r>
      <w:r>
        <w:rPr>
          <w:rFonts w:ascii="Arial" w:hAnsi="Arial"/>
          <w:spacing w:val="-6"/>
          <w:w w:val="85"/>
          <w:sz w:val="24"/>
        </w:rPr>
        <w:t> </w:t>
      </w:r>
      <w:r>
        <w:rPr>
          <w:rFonts w:ascii="Arial" w:hAnsi="Arial"/>
          <w:w w:val="85"/>
          <w:sz w:val="24"/>
        </w:rPr>
        <w:t>y</w:t>
      </w:r>
      <w:r>
        <w:rPr>
          <w:rFonts w:ascii="Arial" w:hAnsi="Arial"/>
          <w:spacing w:val="-8"/>
          <w:w w:val="85"/>
          <w:sz w:val="24"/>
        </w:rPr>
        <w:t> </w:t>
      </w:r>
      <w:r>
        <w:rPr>
          <w:rFonts w:ascii="Arial" w:hAnsi="Arial"/>
          <w:w w:val="85"/>
          <w:sz w:val="24"/>
        </w:rPr>
        <w:t>de</w:t>
      </w:r>
      <w:r>
        <w:rPr>
          <w:rFonts w:ascii="Arial" w:hAnsi="Arial"/>
          <w:spacing w:val="-7"/>
          <w:w w:val="85"/>
          <w:sz w:val="24"/>
        </w:rPr>
        <w:t> </w:t>
      </w:r>
      <w:r>
        <w:rPr>
          <w:rFonts w:ascii="Arial" w:hAnsi="Arial"/>
          <w:w w:val="85"/>
          <w:sz w:val="24"/>
        </w:rPr>
        <w:t>esta</w:t>
      </w:r>
      <w:r>
        <w:rPr>
          <w:rFonts w:ascii="Arial" w:hAnsi="Arial"/>
          <w:spacing w:val="-6"/>
          <w:w w:val="85"/>
          <w:sz w:val="24"/>
        </w:rPr>
        <w:t> </w:t>
      </w:r>
      <w:r>
        <w:rPr>
          <w:rFonts w:ascii="Arial" w:hAnsi="Arial"/>
          <w:w w:val="85"/>
          <w:sz w:val="24"/>
        </w:rPr>
        <w:t>forma</w:t>
      </w:r>
      <w:r>
        <w:rPr>
          <w:rFonts w:ascii="Arial" w:hAnsi="Arial"/>
          <w:spacing w:val="-4"/>
          <w:w w:val="85"/>
          <w:sz w:val="24"/>
        </w:rPr>
        <w:t> </w:t>
      </w:r>
      <w:r>
        <w:rPr>
          <w:rFonts w:ascii="Arial" w:hAnsi="Arial"/>
          <w:w w:val="85"/>
          <w:sz w:val="24"/>
        </w:rPr>
        <w:t>determinar</w:t>
      </w:r>
      <w:r>
        <w:rPr>
          <w:rFonts w:ascii="Arial" w:hAnsi="Arial"/>
          <w:spacing w:val="-6"/>
          <w:w w:val="85"/>
          <w:sz w:val="24"/>
        </w:rPr>
        <w:t> </w:t>
      </w:r>
      <w:r>
        <w:rPr>
          <w:rFonts w:ascii="Arial" w:hAnsi="Arial"/>
          <w:w w:val="85"/>
          <w:sz w:val="24"/>
        </w:rPr>
        <w:t>la</w:t>
      </w:r>
      <w:r>
        <w:rPr>
          <w:rFonts w:ascii="Arial" w:hAnsi="Arial"/>
          <w:spacing w:val="-6"/>
          <w:w w:val="85"/>
          <w:sz w:val="24"/>
        </w:rPr>
        <w:t> </w:t>
      </w:r>
      <w:r>
        <w:rPr>
          <w:rFonts w:ascii="Arial" w:hAnsi="Arial"/>
          <w:w w:val="85"/>
          <w:sz w:val="24"/>
        </w:rPr>
        <w:t>digestibilidad</w:t>
      </w:r>
      <w:r>
        <w:rPr>
          <w:rFonts w:ascii="Arial" w:hAnsi="Arial"/>
          <w:spacing w:val="-3"/>
          <w:w w:val="85"/>
          <w:sz w:val="24"/>
        </w:rPr>
        <w:t> </w:t>
      </w:r>
      <w:r>
        <w:rPr>
          <w:rFonts w:ascii="Arial" w:hAnsi="Arial"/>
          <w:w w:val="85"/>
          <w:sz w:val="24"/>
        </w:rPr>
        <w:t>aparente</w:t>
      </w:r>
      <w:r>
        <w:rPr>
          <w:rFonts w:ascii="Arial" w:hAnsi="Arial"/>
          <w:spacing w:val="-6"/>
          <w:w w:val="85"/>
          <w:sz w:val="24"/>
        </w:rPr>
        <w:t> </w:t>
      </w:r>
      <w:r>
        <w:rPr>
          <w:rFonts w:ascii="Arial" w:hAnsi="Arial"/>
          <w:w w:val="85"/>
          <w:sz w:val="24"/>
        </w:rPr>
        <w:t>de</w:t>
      </w:r>
      <w:r>
        <w:rPr>
          <w:rFonts w:ascii="Arial" w:hAnsi="Arial"/>
          <w:spacing w:val="-7"/>
          <w:w w:val="85"/>
          <w:sz w:val="24"/>
        </w:rPr>
        <w:t> </w:t>
      </w:r>
      <w:r>
        <w:rPr>
          <w:rFonts w:ascii="Arial" w:hAnsi="Arial"/>
          <w:w w:val="85"/>
          <w:sz w:val="24"/>
        </w:rPr>
        <w:t>los nutrientes</w:t>
      </w:r>
      <w:r>
        <w:rPr>
          <w:rFonts w:ascii="Arial" w:hAnsi="Arial"/>
          <w:spacing w:val="-23"/>
          <w:w w:val="85"/>
          <w:sz w:val="24"/>
        </w:rPr>
        <w:t> </w:t>
      </w:r>
      <w:r>
        <w:rPr>
          <w:rFonts w:ascii="Arial" w:hAnsi="Arial"/>
          <w:w w:val="85"/>
          <w:sz w:val="24"/>
        </w:rPr>
        <w:t>(MS,</w:t>
      </w:r>
      <w:r>
        <w:rPr>
          <w:rFonts w:ascii="Arial" w:hAnsi="Arial"/>
          <w:spacing w:val="-22"/>
          <w:w w:val="85"/>
          <w:sz w:val="24"/>
        </w:rPr>
        <w:t> </w:t>
      </w:r>
      <w:r>
        <w:rPr>
          <w:rFonts w:ascii="Arial" w:hAnsi="Arial"/>
          <w:w w:val="85"/>
          <w:sz w:val="24"/>
        </w:rPr>
        <w:t>MO,</w:t>
      </w:r>
      <w:r>
        <w:rPr>
          <w:rFonts w:ascii="Arial" w:hAnsi="Arial"/>
          <w:spacing w:val="-23"/>
          <w:w w:val="85"/>
          <w:sz w:val="24"/>
        </w:rPr>
        <w:t> </w:t>
      </w:r>
      <w:r>
        <w:rPr>
          <w:rFonts w:ascii="Arial" w:hAnsi="Arial"/>
          <w:w w:val="85"/>
          <w:sz w:val="24"/>
        </w:rPr>
        <w:t>PC,</w:t>
      </w:r>
      <w:r>
        <w:rPr>
          <w:rFonts w:ascii="Arial" w:hAnsi="Arial"/>
          <w:spacing w:val="-23"/>
          <w:w w:val="85"/>
          <w:sz w:val="24"/>
        </w:rPr>
        <w:t> </w:t>
      </w:r>
      <w:r>
        <w:rPr>
          <w:rFonts w:ascii="Arial" w:hAnsi="Arial"/>
          <w:w w:val="85"/>
          <w:sz w:val="24"/>
        </w:rPr>
        <w:t>FDN</w:t>
      </w:r>
      <w:r>
        <w:rPr>
          <w:rFonts w:ascii="Arial" w:hAnsi="Arial"/>
          <w:spacing w:val="-23"/>
          <w:w w:val="85"/>
          <w:sz w:val="24"/>
        </w:rPr>
        <w:t> </w:t>
      </w:r>
      <w:r>
        <w:rPr>
          <w:rFonts w:ascii="Arial" w:hAnsi="Arial"/>
          <w:w w:val="85"/>
          <w:sz w:val="24"/>
        </w:rPr>
        <w:t>y</w:t>
      </w:r>
      <w:r>
        <w:rPr>
          <w:rFonts w:ascii="Arial" w:hAnsi="Arial"/>
          <w:spacing w:val="-22"/>
          <w:w w:val="85"/>
          <w:sz w:val="24"/>
        </w:rPr>
        <w:t> </w:t>
      </w:r>
      <w:r>
        <w:rPr>
          <w:rFonts w:ascii="Arial" w:hAnsi="Arial"/>
          <w:w w:val="85"/>
          <w:sz w:val="24"/>
        </w:rPr>
        <w:t>FDA).</w:t>
      </w:r>
    </w:p>
    <w:p>
      <w:pPr>
        <w:pStyle w:val="BodyText"/>
        <w:rPr>
          <w:rFonts w:ascii="Arial"/>
          <w:sz w:val="24"/>
        </w:rPr>
      </w:pPr>
    </w:p>
    <w:p>
      <w:pPr>
        <w:pStyle w:val="BodyText"/>
        <w:rPr>
          <w:rFonts w:ascii="Arial"/>
          <w:sz w:val="24"/>
        </w:rPr>
      </w:pPr>
    </w:p>
    <w:p>
      <w:pPr>
        <w:pStyle w:val="BodyText"/>
        <w:spacing w:before="1"/>
        <w:rPr>
          <w:rFonts w:ascii="Arial"/>
          <w:sz w:val="35"/>
        </w:rPr>
      </w:pPr>
    </w:p>
    <w:p>
      <w:pPr>
        <w:spacing w:line="480" w:lineRule="auto" w:before="0"/>
        <w:ind w:left="265" w:right="113" w:firstLine="0"/>
        <w:jc w:val="both"/>
        <w:rPr>
          <w:rFonts w:ascii="Arial" w:hAnsi="Arial"/>
          <w:sz w:val="24"/>
        </w:rPr>
      </w:pPr>
      <w:r>
        <w:rPr>
          <w:rFonts w:ascii="Arial" w:hAnsi="Arial"/>
          <w:b/>
          <w:w w:val="85"/>
          <w:sz w:val="24"/>
        </w:rPr>
        <w:t>Colecta</w:t>
      </w:r>
      <w:r>
        <w:rPr>
          <w:rFonts w:ascii="Arial" w:hAnsi="Arial"/>
          <w:b/>
          <w:spacing w:val="-19"/>
          <w:w w:val="85"/>
          <w:sz w:val="24"/>
        </w:rPr>
        <w:t> </w:t>
      </w:r>
      <w:r>
        <w:rPr>
          <w:rFonts w:ascii="Arial" w:hAnsi="Arial"/>
          <w:b/>
          <w:w w:val="85"/>
          <w:sz w:val="24"/>
        </w:rPr>
        <w:t>de</w:t>
      </w:r>
      <w:r>
        <w:rPr>
          <w:rFonts w:ascii="Arial" w:hAnsi="Arial"/>
          <w:b/>
          <w:spacing w:val="-18"/>
          <w:w w:val="85"/>
          <w:sz w:val="24"/>
        </w:rPr>
        <w:t> </w:t>
      </w:r>
      <w:r>
        <w:rPr>
          <w:rFonts w:ascii="Arial" w:hAnsi="Arial"/>
          <w:b/>
          <w:w w:val="85"/>
          <w:sz w:val="24"/>
        </w:rPr>
        <w:t>líquido</w:t>
      </w:r>
      <w:r>
        <w:rPr>
          <w:rFonts w:ascii="Arial" w:hAnsi="Arial"/>
          <w:b/>
          <w:spacing w:val="-19"/>
          <w:w w:val="85"/>
          <w:sz w:val="24"/>
        </w:rPr>
        <w:t> </w:t>
      </w:r>
      <w:r>
        <w:rPr>
          <w:rFonts w:ascii="Arial" w:hAnsi="Arial"/>
          <w:b/>
          <w:w w:val="85"/>
          <w:sz w:val="24"/>
        </w:rPr>
        <w:t>ruminal.</w:t>
      </w:r>
      <w:r>
        <w:rPr>
          <w:rFonts w:ascii="Arial" w:hAnsi="Arial"/>
          <w:b/>
          <w:spacing w:val="-18"/>
          <w:w w:val="85"/>
          <w:sz w:val="24"/>
        </w:rPr>
        <w:t> </w:t>
      </w:r>
      <w:r>
        <w:rPr>
          <w:rFonts w:ascii="Arial" w:hAnsi="Arial"/>
          <w:w w:val="85"/>
          <w:sz w:val="24"/>
        </w:rPr>
        <w:t>La</w:t>
      </w:r>
      <w:r>
        <w:rPr>
          <w:rFonts w:ascii="Arial" w:hAnsi="Arial"/>
          <w:spacing w:val="-18"/>
          <w:w w:val="85"/>
          <w:sz w:val="24"/>
        </w:rPr>
        <w:t> </w:t>
      </w:r>
      <w:r>
        <w:rPr>
          <w:rFonts w:ascii="Arial" w:hAnsi="Arial"/>
          <w:w w:val="85"/>
          <w:sz w:val="24"/>
        </w:rPr>
        <w:t>colección</w:t>
      </w:r>
      <w:r>
        <w:rPr>
          <w:rFonts w:ascii="Arial" w:hAnsi="Arial"/>
          <w:spacing w:val="-17"/>
          <w:w w:val="85"/>
          <w:sz w:val="24"/>
        </w:rPr>
        <w:t> </w:t>
      </w:r>
      <w:r>
        <w:rPr>
          <w:rFonts w:ascii="Arial" w:hAnsi="Arial"/>
          <w:w w:val="85"/>
          <w:sz w:val="24"/>
        </w:rPr>
        <w:t>de</w:t>
      </w:r>
      <w:r>
        <w:rPr>
          <w:rFonts w:ascii="Arial" w:hAnsi="Arial"/>
          <w:spacing w:val="-18"/>
          <w:w w:val="85"/>
          <w:sz w:val="24"/>
        </w:rPr>
        <w:t> </w:t>
      </w:r>
      <w:r>
        <w:rPr>
          <w:rFonts w:ascii="Arial" w:hAnsi="Arial"/>
          <w:w w:val="85"/>
          <w:sz w:val="24"/>
        </w:rPr>
        <w:t>líquido</w:t>
      </w:r>
      <w:r>
        <w:rPr>
          <w:rFonts w:ascii="Arial" w:hAnsi="Arial"/>
          <w:spacing w:val="-17"/>
          <w:w w:val="85"/>
          <w:sz w:val="24"/>
        </w:rPr>
        <w:t> </w:t>
      </w:r>
      <w:r>
        <w:rPr>
          <w:rFonts w:ascii="Arial" w:hAnsi="Arial"/>
          <w:w w:val="85"/>
          <w:sz w:val="24"/>
        </w:rPr>
        <w:t>ruminal</w:t>
      </w:r>
      <w:r>
        <w:rPr>
          <w:rFonts w:ascii="Arial" w:hAnsi="Arial"/>
          <w:spacing w:val="-19"/>
          <w:w w:val="85"/>
          <w:sz w:val="24"/>
        </w:rPr>
        <w:t> </w:t>
      </w:r>
      <w:r>
        <w:rPr>
          <w:rFonts w:ascii="Arial" w:hAnsi="Arial"/>
          <w:w w:val="85"/>
          <w:sz w:val="24"/>
        </w:rPr>
        <w:t>se</w:t>
      </w:r>
      <w:r>
        <w:rPr>
          <w:rFonts w:ascii="Arial" w:hAnsi="Arial"/>
          <w:spacing w:val="-18"/>
          <w:w w:val="85"/>
          <w:sz w:val="24"/>
        </w:rPr>
        <w:t> </w:t>
      </w:r>
      <w:r>
        <w:rPr>
          <w:rFonts w:ascii="Arial" w:hAnsi="Arial"/>
          <w:w w:val="85"/>
          <w:sz w:val="24"/>
        </w:rPr>
        <w:t>realizó</w:t>
      </w:r>
      <w:r>
        <w:rPr>
          <w:rFonts w:ascii="Arial" w:hAnsi="Arial"/>
          <w:spacing w:val="-18"/>
          <w:w w:val="85"/>
          <w:sz w:val="24"/>
        </w:rPr>
        <w:t> </w:t>
      </w:r>
      <w:r>
        <w:rPr>
          <w:rFonts w:ascii="Arial" w:hAnsi="Arial"/>
          <w:w w:val="85"/>
          <w:sz w:val="24"/>
        </w:rPr>
        <w:t>en</w:t>
      </w:r>
      <w:r>
        <w:rPr>
          <w:rFonts w:ascii="Arial" w:hAnsi="Arial"/>
          <w:spacing w:val="-18"/>
          <w:w w:val="85"/>
          <w:sz w:val="24"/>
        </w:rPr>
        <w:t> </w:t>
      </w:r>
      <w:r>
        <w:rPr>
          <w:rFonts w:ascii="Arial" w:hAnsi="Arial"/>
          <w:w w:val="85"/>
          <w:sz w:val="24"/>
        </w:rPr>
        <w:t>el</w:t>
      </w:r>
      <w:r>
        <w:rPr>
          <w:rFonts w:ascii="Arial" w:hAnsi="Arial"/>
          <w:spacing w:val="-19"/>
          <w:w w:val="85"/>
          <w:sz w:val="24"/>
        </w:rPr>
        <w:t> </w:t>
      </w:r>
      <w:r>
        <w:rPr>
          <w:rFonts w:ascii="Arial" w:hAnsi="Arial"/>
          <w:w w:val="85"/>
          <w:sz w:val="24"/>
        </w:rPr>
        <w:t>quinto</w:t>
      </w:r>
      <w:r>
        <w:rPr>
          <w:rFonts w:ascii="Arial" w:hAnsi="Arial"/>
          <w:spacing w:val="-18"/>
          <w:w w:val="85"/>
          <w:sz w:val="24"/>
        </w:rPr>
        <w:t> </w:t>
      </w:r>
      <w:r>
        <w:rPr>
          <w:rFonts w:ascii="Arial" w:hAnsi="Arial"/>
          <w:w w:val="85"/>
          <w:sz w:val="24"/>
        </w:rPr>
        <w:t>día</w:t>
      </w:r>
      <w:r>
        <w:rPr>
          <w:rFonts w:ascii="Arial" w:hAnsi="Arial"/>
          <w:spacing w:val="-18"/>
          <w:w w:val="85"/>
          <w:sz w:val="24"/>
        </w:rPr>
        <w:t> </w:t>
      </w:r>
      <w:r>
        <w:rPr>
          <w:rFonts w:ascii="Arial" w:hAnsi="Arial"/>
          <w:w w:val="85"/>
          <w:sz w:val="24"/>
        </w:rPr>
        <w:t>de</w:t>
      </w:r>
      <w:r>
        <w:rPr>
          <w:rFonts w:ascii="Arial" w:hAnsi="Arial"/>
          <w:spacing w:val="-18"/>
          <w:w w:val="85"/>
          <w:sz w:val="24"/>
        </w:rPr>
        <w:t> </w:t>
      </w:r>
      <w:r>
        <w:rPr>
          <w:rFonts w:ascii="Arial" w:hAnsi="Arial"/>
          <w:w w:val="85"/>
          <w:sz w:val="24"/>
        </w:rPr>
        <w:t>muestreo, </w:t>
      </w:r>
      <w:r>
        <w:rPr>
          <w:rFonts w:ascii="Arial" w:hAnsi="Arial"/>
          <w:w w:val="90"/>
          <w:sz w:val="24"/>
        </w:rPr>
        <w:t>con</w:t>
      </w:r>
      <w:r>
        <w:rPr>
          <w:rFonts w:ascii="Arial" w:hAnsi="Arial"/>
          <w:spacing w:val="-10"/>
          <w:w w:val="90"/>
          <w:sz w:val="24"/>
        </w:rPr>
        <w:t> </w:t>
      </w:r>
      <w:r>
        <w:rPr>
          <w:rFonts w:ascii="Arial" w:hAnsi="Arial"/>
          <w:w w:val="90"/>
          <w:sz w:val="24"/>
        </w:rPr>
        <w:t>la</w:t>
      </w:r>
      <w:r>
        <w:rPr>
          <w:rFonts w:ascii="Arial" w:hAnsi="Arial"/>
          <w:spacing w:val="-12"/>
          <w:w w:val="90"/>
          <w:sz w:val="24"/>
        </w:rPr>
        <w:t> </w:t>
      </w:r>
      <w:r>
        <w:rPr>
          <w:rFonts w:ascii="Arial" w:hAnsi="Arial"/>
          <w:w w:val="90"/>
          <w:sz w:val="24"/>
        </w:rPr>
        <w:t>ayuda</w:t>
      </w:r>
      <w:r>
        <w:rPr>
          <w:rFonts w:ascii="Arial" w:hAnsi="Arial"/>
          <w:spacing w:val="-11"/>
          <w:w w:val="90"/>
          <w:sz w:val="24"/>
        </w:rPr>
        <w:t> </w:t>
      </w:r>
      <w:r>
        <w:rPr>
          <w:rFonts w:ascii="Arial" w:hAnsi="Arial"/>
          <w:w w:val="90"/>
          <w:sz w:val="24"/>
        </w:rPr>
        <w:t>de</w:t>
      </w:r>
      <w:r>
        <w:rPr>
          <w:rFonts w:ascii="Arial" w:hAnsi="Arial"/>
          <w:spacing w:val="-11"/>
          <w:w w:val="90"/>
          <w:sz w:val="24"/>
        </w:rPr>
        <w:t> </w:t>
      </w:r>
      <w:r>
        <w:rPr>
          <w:rFonts w:ascii="Arial" w:hAnsi="Arial"/>
          <w:w w:val="90"/>
          <w:sz w:val="24"/>
        </w:rPr>
        <w:t>una</w:t>
      </w:r>
      <w:r>
        <w:rPr>
          <w:rFonts w:ascii="Arial" w:hAnsi="Arial"/>
          <w:spacing w:val="-11"/>
          <w:w w:val="90"/>
          <w:sz w:val="24"/>
        </w:rPr>
        <w:t> </w:t>
      </w:r>
      <w:r>
        <w:rPr>
          <w:rFonts w:ascii="Arial" w:hAnsi="Arial"/>
          <w:w w:val="90"/>
          <w:sz w:val="24"/>
        </w:rPr>
        <w:t>bomba</w:t>
      </w:r>
      <w:r>
        <w:rPr>
          <w:rFonts w:ascii="Arial" w:hAnsi="Arial"/>
          <w:spacing w:val="-11"/>
          <w:w w:val="90"/>
          <w:sz w:val="24"/>
        </w:rPr>
        <w:t> </w:t>
      </w:r>
      <w:r>
        <w:rPr>
          <w:rFonts w:ascii="Arial" w:hAnsi="Arial"/>
          <w:w w:val="90"/>
          <w:sz w:val="24"/>
        </w:rPr>
        <w:t>de</w:t>
      </w:r>
      <w:r>
        <w:rPr>
          <w:rFonts w:ascii="Arial" w:hAnsi="Arial"/>
          <w:spacing w:val="-11"/>
          <w:w w:val="90"/>
          <w:sz w:val="24"/>
        </w:rPr>
        <w:t> </w:t>
      </w:r>
      <w:r>
        <w:rPr>
          <w:rFonts w:ascii="Arial" w:hAnsi="Arial"/>
          <w:w w:val="90"/>
          <w:sz w:val="24"/>
        </w:rPr>
        <w:t>vacío</w:t>
      </w:r>
      <w:r>
        <w:rPr>
          <w:rFonts w:ascii="Arial" w:hAnsi="Arial"/>
          <w:spacing w:val="-11"/>
          <w:w w:val="90"/>
          <w:sz w:val="24"/>
        </w:rPr>
        <w:t> </w:t>
      </w:r>
      <w:r>
        <w:rPr>
          <w:rFonts w:ascii="Arial" w:hAnsi="Arial"/>
          <w:w w:val="90"/>
          <w:sz w:val="24"/>
        </w:rPr>
        <w:t>(V-3020),</w:t>
      </w:r>
      <w:r>
        <w:rPr>
          <w:rFonts w:ascii="Arial" w:hAnsi="Arial"/>
          <w:spacing w:val="-12"/>
          <w:w w:val="90"/>
          <w:sz w:val="24"/>
        </w:rPr>
        <w:t> </w:t>
      </w:r>
      <w:r>
        <w:rPr>
          <w:rFonts w:ascii="Arial" w:hAnsi="Arial"/>
          <w:w w:val="90"/>
          <w:sz w:val="24"/>
        </w:rPr>
        <w:t>el</w:t>
      </w:r>
      <w:r>
        <w:rPr>
          <w:rFonts w:ascii="Arial" w:hAnsi="Arial"/>
          <w:spacing w:val="-13"/>
          <w:w w:val="90"/>
          <w:sz w:val="24"/>
        </w:rPr>
        <w:t> </w:t>
      </w:r>
      <w:r>
        <w:rPr>
          <w:rFonts w:ascii="Arial" w:hAnsi="Arial"/>
          <w:w w:val="90"/>
          <w:sz w:val="24"/>
        </w:rPr>
        <w:t>esquema</w:t>
      </w:r>
      <w:r>
        <w:rPr>
          <w:rFonts w:ascii="Arial" w:hAnsi="Arial"/>
          <w:spacing w:val="-11"/>
          <w:w w:val="90"/>
          <w:sz w:val="24"/>
        </w:rPr>
        <w:t> </w:t>
      </w:r>
      <w:r>
        <w:rPr>
          <w:rFonts w:ascii="Arial" w:hAnsi="Arial"/>
          <w:w w:val="90"/>
          <w:sz w:val="24"/>
        </w:rPr>
        <w:t>de</w:t>
      </w:r>
      <w:r>
        <w:rPr>
          <w:rFonts w:ascii="Arial" w:hAnsi="Arial"/>
          <w:spacing w:val="-10"/>
          <w:w w:val="90"/>
          <w:sz w:val="24"/>
        </w:rPr>
        <w:t> </w:t>
      </w:r>
      <w:r>
        <w:rPr>
          <w:rFonts w:ascii="Arial" w:hAnsi="Arial"/>
          <w:w w:val="90"/>
          <w:sz w:val="24"/>
        </w:rPr>
        <w:t>muestreo</w:t>
      </w:r>
      <w:r>
        <w:rPr>
          <w:rFonts w:ascii="Arial" w:hAnsi="Arial"/>
          <w:spacing w:val="-10"/>
          <w:w w:val="90"/>
          <w:sz w:val="24"/>
        </w:rPr>
        <w:t> </w:t>
      </w:r>
      <w:r>
        <w:rPr>
          <w:rFonts w:ascii="Arial" w:hAnsi="Arial"/>
          <w:w w:val="90"/>
          <w:sz w:val="24"/>
        </w:rPr>
        <w:t>durante</w:t>
      </w:r>
      <w:r>
        <w:rPr>
          <w:rFonts w:ascii="Arial" w:hAnsi="Arial"/>
          <w:spacing w:val="-11"/>
          <w:w w:val="90"/>
          <w:sz w:val="24"/>
        </w:rPr>
        <w:t> </w:t>
      </w:r>
      <w:r>
        <w:rPr>
          <w:rFonts w:ascii="Arial" w:hAnsi="Arial"/>
          <w:w w:val="90"/>
          <w:sz w:val="24"/>
        </w:rPr>
        <w:t>24</w:t>
      </w:r>
      <w:r>
        <w:rPr>
          <w:rFonts w:ascii="Arial" w:hAnsi="Arial"/>
          <w:spacing w:val="-11"/>
          <w:w w:val="90"/>
          <w:sz w:val="24"/>
        </w:rPr>
        <w:t> </w:t>
      </w:r>
      <w:r>
        <w:rPr>
          <w:rFonts w:ascii="Arial" w:hAnsi="Arial"/>
          <w:w w:val="90"/>
          <w:sz w:val="24"/>
        </w:rPr>
        <w:t>horas</w:t>
      </w:r>
      <w:r>
        <w:rPr>
          <w:rFonts w:ascii="Arial" w:hAnsi="Arial"/>
          <w:spacing w:val="-12"/>
          <w:w w:val="90"/>
          <w:sz w:val="24"/>
        </w:rPr>
        <w:t> </w:t>
      </w:r>
      <w:r>
        <w:rPr>
          <w:rFonts w:ascii="Arial" w:hAnsi="Arial"/>
          <w:w w:val="90"/>
          <w:sz w:val="24"/>
        </w:rPr>
        <w:t>fue </w:t>
      </w:r>
      <w:r>
        <w:rPr>
          <w:rFonts w:ascii="Arial" w:hAnsi="Arial"/>
          <w:w w:val="85"/>
          <w:sz w:val="24"/>
        </w:rPr>
        <w:t>dividido</w:t>
      </w:r>
      <w:r>
        <w:rPr>
          <w:rFonts w:ascii="Arial" w:hAnsi="Arial"/>
          <w:spacing w:val="-21"/>
          <w:w w:val="85"/>
          <w:sz w:val="24"/>
        </w:rPr>
        <w:t> </w:t>
      </w:r>
      <w:r>
        <w:rPr>
          <w:rFonts w:ascii="Arial" w:hAnsi="Arial"/>
          <w:w w:val="85"/>
          <w:sz w:val="24"/>
        </w:rPr>
        <w:t>en</w:t>
      </w:r>
      <w:r>
        <w:rPr>
          <w:rFonts w:ascii="Arial" w:hAnsi="Arial"/>
          <w:spacing w:val="-21"/>
          <w:w w:val="85"/>
          <w:sz w:val="24"/>
        </w:rPr>
        <w:t> </w:t>
      </w:r>
      <w:r>
        <w:rPr>
          <w:rFonts w:ascii="Arial" w:hAnsi="Arial"/>
          <w:w w:val="85"/>
          <w:sz w:val="24"/>
        </w:rPr>
        <w:t>siete</w:t>
      </w:r>
      <w:r>
        <w:rPr>
          <w:rFonts w:ascii="Arial" w:hAnsi="Arial"/>
          <w:spacing w:val="-21"/>
          <w:w w:val="85"/>
          <w:sz w:val="24"/>
        </w:rPr>
        <w:t> </w:t>
      </w:r>
      <w:r>
        <w:rPr>
          <w:rFonts w:ascii="Arial" w:hAnsi="Arial"/>
          <w:w w:val="85"/>
          <w:sz w:val="24"/>
        </w:rPr>
        <w:t>tiempos,</w:t>
      </w:r>
      <w:r>
        <w:rPr>
          <w:rFonts w:ascii="Arial" w:hAnsi="Arial"/>
          <w:spacing w:val="-20"/>
          <w:w w:val="85"/>
          <w:sz w:val="24"/>
        </w:rPr>
        <w:t> </w:t>
      </w:r>
      <w:r>
        <w:rPr>
          <w:rFonts w:ascii="Arial" w:hAnsi="Arial"/>
          <w:w w:val="85"/>
          <w:sz w:val="24"/>
        </w:rPr>
        <w:t>considerando</w:t>
      </w:r>
      <w:r>
        <w:rPr>
          <w:rFonts w:ascii="Arial" w:hAnsi="Arial"/>
          <w:spacing w:val="-19"/>
          <w:w w:val="85"/>
          <w:sz w:val="24"/>
        </w:rPr>
        <w:t> </w:t>
      </w:r>
      <w:r>
        <w:rPr>
          <w:rFonts w:ascii="Arial" w:hAnsi="Arial"/>
          <w:w w:val="85"/>
          <w:sz w:val="24"/>
        </w:rPr>
        <w:t>las</w:t>
      </w:r>
      <w:r>
        <w:rPr>
          <w:rFonts w:ascii="Arial" w:hAnsi="Arial"/>
          <w:spacing w:val="-21"/>
          <w:w w:val="85"/>
          <w:sz w:val="24"/>
        </w:rPr>
        <w:t> </w:t>
      </w:r>
      <w:r>
        <w:rPr>
          <w:rFonts w:ascii="Arial" w:hAnsi="Arial"/>
          <w:w w:val="85"/>
          <w:sz w:val="24"/>
        </w:rPr>
        <w:t>7</w:t>
      </w:r>
      <w:r>
        <w:rPr>
          <w:rFonts w:ascii="Arial" w:hAnsi="Arial"/>
          <w:spacing w:val="-21"/>
          <w:w w:val="85"/>
          <w:sz w:val="24"/>
        </w:rPr>
        <w:t> </w:t>
      </w:r>
      <w:r>
        <w:rPr>
          <w:rFonts w:ascii="Arial" w:hAnsi="Arial"/>
          <w:w w:val="85"/>
          <w:sz w:val="24"/>
        </w:rPr>
        <w:t>am</w:t>
      </w:r>
      <w:r>
        <w:rPr>
          <w:rFonts w:ascii="Arial" w:hAnsi="Arial"/>
          <w:spacing w:val="-21"/>
          <w:w w:val="85"/>
          <w:sz w:val="24"/>
        </w:rPr>
        <w:t> </w:t>
      </w:r>
      <w:r>
        <w:rPr>
          <w:rFonts w:ascii="Arial" w:hAnsi="Arial"/>
          <w:w w:val="85"/>
          <w:sz w:val="24"/>
        </w:rPr>
        <w:t>como</w:t>
      </w:r>
      <w:r>
        <w:rPr>
          <w:rFonts w:ascii="Arial" w:hAnsi="Arial"/>
          <w:spacing w:val="-21"/>
          <w:w w:val="85"/>
          <w:sz w:val="24"/>
        </w:rPr>
        <w:t> </w:t>
      </w:r>
      <w:r>
        <w:rPr>
          <w:rFonts w:ascii="Arial" w:hAnsi="Arial"/>
          <w:w w:val="85"/>
          <w:sz w:val="24"/>
        </w:rPr>
        <w:t>el</w:t>
      </w:r>
      <w:r>
        <w:rPr>
          <w:rFonts w:ascii="Arial" w:hAnsi="Arial"/>
          <w:spacing w:val="-21"/>
          <w:w w:val="85"/>
          <w:sz w:val="24"/>
        </w:rPr>
        <w:t> </w:t>
      </w:r>
      <w:r>
        <w:rPr>
          <w:rFonts w:ascii="Arial" w:hAnsi="Arial"/>
          <w:w w:val="85"/>
          <w:sz w:val="24"/>
        </w:rPr>
        <w:t>tiempo</w:t>
      </w:r>
      <w:r>
        <w:rPr>
          <w:rFonts w:ascii="Arial" w:hAnsi="Arial"/>
          <w:spacing w:val="-19"/>
          <w:w w:val="85"/>
          <w:sz w:val="24"/>
        </w:rPr>
        <w:t> </w:t>
      </w:r>
      <w:r>
        <w:rPr>
          <w:rFonts w:ascii="Arial" w:hAnsi="Arial"/>
          <w:w w:val="85"/>
          <w:sz w:val="24"/>
        </w:rPr>
        <w:t>cero.</w:t>
      </w:r>
      <w:r>
        <w:rPr>
          <w:rFonts w:ascii="Arial" w:hAnsi="Arial"/>
          <w:spacing w:val="-21"/>
          <w:w w:val="85"/>
          <w:sz w:val="24"/>
        </w:rPr>
        <w:t> </w:t>
      </w:r>
      <w:r>
        <w:rPr>
          <w:rFonts w:ascii="Arial" w:hAnsi="Arial"/>
          <w:w w:val="85"/>
          <w:sz w:val="24"/>
        </w:rPr>
        <w:t>La</w:t>
      </w:r>
      <w:r>
        <w:rPr>
          <w:rFonts w:ascii="Arial" w:hAnsi="Arial"/>
          <w:spacing w:val="-21"/>
          <w:w w:val="85"/>
          <w:sz w:val="24"/>
        </w:rPr>
        <w:t> </w:t>
      </w:r>
      <w:r>
        <w:rPr>
          <w:rFonts w:ascii="Arial" w:hAnsi="Arial"/>
          <w:w w:val="85"/>
          <w:sz w:val="24"/>
        </w:rPr>
        <w:t>cantidad</w:t>
      </w:r>
      <w:r>
        <w:rPr>
          <w:rFonts w:ascii="Arial" w:hAnsi="Arial"/>
          <w:spacing w:val="-21"/>
          <w:w w:val="85"/>
          <w:sz w:val="24"/>
        </w:rPr>
        <w:t> </w:t>
      </w:r>
      <w:r>
        <w:rPr>
          <w:rFonts w:ascii="Arial" w:hAnsi="Arial"/>
          <w:w w:val="85"/>
          <w:sz w:val="24"/>
        </w:rPr>
        <w:t>de</w:t>
      </w:r>
      <w:r>
        <w:rPr>
          <w:rFonts w:ascii="Arial" w:hAnsi="Arial"/>
          <w:spacing w:val="-21"/>
          <w:w w:val="85"/>
          <w:sz w:val="24"/>
        </w:rPr>
        <w:t> </w:t>
      </w:r>
      <w:r>
        <w:rPr>
          <w:rFonts w:ascii="Arial" w:hAnsi="Arial"/>
          <w:w w:val="85"/>
          <w:sz w:val="24"/>
        </w:rPr>
        <w:t>líquido</w:t>
      </w:r>
      <w:r>
        <w:rPr>
          <w:rFonts w:ascii="Arial" w:hAnsi="Arial"/>
          <w:spacing w:val="-19"/>
          <w:w w:val="85"/>
          <w:sz w:val="24"/>
        </w:rPr>
        <w:t> </w:t>
      </w:r>
      <w:r>
        <w:rPr>
          <w:rFonts w:ascii="Arial" w:hAnsi="Arial"/>
          <w:w w:val="85"/>
          <w:sz w:val="24"/>
        </w:rPr>
        <w:t>ruminal </w:t>
      </w:r>
      <w:r>
        <w:rPr>
          <w:rFonts w:ascii="Arial" w:hAnsi="Arial"/>
          <w:w w:val="90"/>
          <w:sz w:val="24"/>
        </w:rPr>
        <w:t>tomado</w:t>
      </w:r>
      <w:r>
        <w:rPr>
          <w:rFonts w:ascii="Arial" w:hAnsi="Arial"/>
          <w:spacing w:val="-5"/>
          <w:w w:val="90"/>
          <w:sz w:val="24"/>
        </w:rPr>
        <w:t> </w:t>
      </w:r>
      <w:r>
        <w:rPr>
          <w:rFonts w:ascii="Arial" w:hAnsi="Arial"/>
          <w:w w:val="90"/>
          <w:sz w:val="24"/>
        </w:rPr>
        <w:t>fue</w:t>
      </w:r>
      <w:r>
        <w:rPr>
          <w:rFonts w:ascii="Arial" w:hAnsi="Arial"/>
          <w:spacing w:val="-3"/>
          <w:w w:val="90"/>
          <w:sz w:val="24"/>
        </w:rPr>
        <w:t> </w:t>
      </w:r>
      <w:r>
        <w:rPr>
          <w:rFonts w:ascii="Arial" w:hAnsi="Arial"/>
          <w:w w:val="90"/>
          <w:sz w:val="24"/>
        </w:rPr>
        <w:t>de</w:t>
      </w:r>
      <w:r>
        <w:rPr>
          <w:rFonts w:ascii="Arial" w:hAnsi="Arial"/>
          <w:spacing w:val="-5"/>
          <w:w w:val="90"/>
          <w:sz w:val="24"/>
        </w:rPr>
        <w:t> </w:t>
      </w:r>
      <w:r>
        <w:rPr>
          <w:rFonts w:ascii="Arial" w:hAnsi="Arial"/>
          <w:w w:val="90"/>
          <w:sz w:val="24"/>
        </w:rPr>
        <w:t>100</w:t>
      </w:r>
      <w:r>
        <w:rPr>
          <w:rFonts w:ascii="Arial" w:hAnsi="Arial"/>
          <w:spacing w:val="-5"/>
          <w:w w:val="90"/>
          <w:sz w:val="24"/>
        </w:rPr>
        <w:t> </w:t>
      </w:r>
      <w:r>
        <w:rPr>
          <w:rFonts w:ascii="Arial" w:hAnsi="Arial"/>
          <w:w w:val="90"/>
          <w:sz w:val="24"/>
        </w:rPr>
        <w:t>ml,</w:t>
      </w:r>
      <w:r>
        <w:rPr>
          <w:rFonts w:ascii="Arial" w:hAnsi="Arial"/>
          <w:spacing w:val="-4"/>
          <w:w w:val="90"/>
          <w:sz w:val="24"/>
        </w:rPr>
        <w:t> </w:t>
      </w:r>
      <w:r>
        <w:rPr>
          <w:rFonts w:ascii="Arial" w:hAnsi="Arial"/>
          <w:w w:val="90"/>
          <w:sz w:val="24"/>
        </w:rPr>
        <w:t>al</w:t>
      </w:r>
      <w:r>
        <w:rPr>
          <w:rFonts w:ascii="Arial" w:hAnsi="Arial"/>
          <w:spacing w:val="-6"/>
          <w:w w:val="90"/>
          <w:sz w:val="24"/>
        </w:rPr>
        <w:t> </w:t>
      </w:r>
      <w:r>
        <w:rPr>
          <w:rFonts w:ascii="Arial" w:hAnsi="Arial"/>
          <w:w w:val="90"/>
          <w:sz w:val="24"/>
        </w:rPr>
        <w:t>cual</w:t>
      </w:r>
      <w:r>
        <w:rPr>
          <w:rFonts w:ascii="Arial" w:hAnsi="Arial"/>
          <w:spacing w:val="-4"/>
          <w:w w:val="90"/>
          <w:sz w:val="24"/>
        </w:rPr>
        <w:t> </w:t>
      </w:r>
      <w:r>
        <w:rPr>
          <w:rFonts w:ascii="Arial" w:hAnsi="Arial"/>
          <w:w w:val="90"/>
          <w:sz w:val="24"/>
        </w:rPr>
        <w:t>se</w:t>
      </w:r>
      <w:r>
        <w:rPr>
          <w:rFonts w:ascii="Arial" w:hAnsi="Arial"/>
          <w:spacing w:val="-3"/>
          <w:w w:val="90"/>
          <w:sz w:val="24"/>
        </w:rPr>
        <w:t> </w:t>
      </w:r>
      <w:r>
        <w:rPr>
          <w:rFonts w:ascii="Arial" w:hAnsi="Arial"/>
          <w:w w:val="90"/>
          <w:sz w:val="24"/>
        </w:rPr>
        <w:t>le</w:t>
      </w:r>
      <w:r>
        <w:rPr>
          <w:rFonts w:ascii="Arial" w:hAnsi="Arial"/>
          <w:spacing w:val="-4"/>
          <w:w w:val="90"/>
          <w:sz w:val="24"/>
        </w:rPr>
        <w:t> </w:t>
      </w:r>
      <w:r>
        <w:rPr>
          <w:rFonts w:ascii="Arial" w:hAnsi="Arial"/>
          <w:w w:val="90"/>
          <w:sz w:val="24"/>
        </w:rPr>
        <w:t>midió</w:t>
      </w:r>
      <w:r>
        <w:rPr>
          <w:rFonts w:ascii="Arial" w:hAnsi="Arial"/>
          <w:spacing w:val="-5"/>
          <w:w w:val="90"/>
          <w:sz w:val="24"/>
        </w:rPr>
        <w:t> </w:t>
      </w:r>
      <w:r>
        <w:rPr>
          <w:rFonts w:ascii="Arial" w:hAnsi="Arial"/>
          <w:w w:val="90"/>
          <w:sz w:val="24"/>
        </w:rPr>
        <w:t>el</w:t>
      </w:r>
      <w:r>
        <w:rPr>
          <w:rFonts w:ascii="Arial" w:hAnsi="Arial"/>
          <w:spacing w:val="-6"/>
          <w:w w:val="90"/>
          <w:sz w:val="24"/>
        </w:rPr>
        <w:t> </w:t>
      </w:r>
      <w:r>
        <w:rPr>
          <w:rFonts w:ascii="Arial" w:hAnsi="Arial"/>
          <w:w w:val="90"/>
          <w:sz w:val="24"/>
        </w:rPr>
        <w:t>pH</w:t>
      </w:r>
      <w:r>
        <w:rPr>
          <w:rFonts w:ascii="Arial" w:hAnsi="Arial"/>
          <w:spacing w:val="-4"/>
          <w:w w:val="90"/>
          <w:sz w:val="24"/>
        </w:rPr>
        <w:t> </w:t>
      </w:r>
      <w:r>
        <w:rPr>
          <w:rFonts w:ascii="Arial" w:hAnsi="Arial"/>
          <w:w w:val="90"/>
          <w:sz w:val="24"/>
        </w:rPr>
        <w:t>inmediatamente</w:t>
      </w:r>
      <w:r>
        <w:rPr>
          <w:rFonts w:ascii="Arial" w:hAnsi="Arial"/>
          <w:spacing w:val="-3"/>
          <w:w w:val="90"/>
          <w:sz w:val="24"/>
        </w:rPr>
        <w:t> </w:t>
      </w:r>
      <w:r>
        <w:rPr>
          <w:rFonts w:ascii="Arial" w:hAnsi="Arial"/>
          <w:w w:val="90"/>
          <w:sz w:val="24"/>
        </w:rPr>
        <w:t>(Potenciómetro</w:t>
      </w:r>
      <w:r>
        <w:rPr>
          <w:rFonts w:ascii="Arial" w:hAnsi="Arial"/>
          <w:spacing w:val="-3"/>
          <w:w w:val="90"/>
          <w:sz w:val="24"/>
        </w:rPr>
        <w:t> </w:t>
      </w:r>
      <w:r>
        <w:rPr>
          <w:rFonts w:ascii="Arial" w:hAnsi="Arial"/>
          <w:w w:val="90"/>
          <w:sz w:val="24"/>
        </w:rPr>
        <w:t>Orion</w:t>
      </w:r>
      <w:r>
        <w:rPr>
          <w:rFonts w:ascii="Arial" w:hAnsi="Arial"/>
          <w:spacing w:val="-5"/>
          <w:w w:val="90"/>
          <w:sz w:val="24"/>
        </w:rPr>
        <w:t> </w:t>
      </w:r>
      <w:r>
        <w:rPr>
          <w:rFonts w:ascii="Arial" w:hAnsi="Arial"/>
          <w:w w:val="90"/>
          <w:sz w:val="24"/>
        </w:rPr>
        <w:t>3020), </w:t>
      </w:r>
      <w:r>
        <w:rPr>
          <w:rFonts w:ascii="Arial" w:hAnsi="Arial"/>
          <w:w w:val="85"/>
          <w:sz w:val="24"/>
        </w:rPr>
        <w:t>posteriormente fue filtrado con una manta de cielo en cuatro capas; después de esto, una porción </w:t>
      </w:r>
      <w:r>
        <w:rPr>
          <w:rFonts w:ascii="Arial" w:hAnsi="Arial"/>
          <w:w w:val="90"/>
          <w:sz w:val="24"/>
        </w:rPr>
        <w:t>fue</w:t>
      </w:r>
      <w:r>
        <w:rPr>
          <w:rFonts w:ascii="Arial" w:hAnsi="Arial"/>
          <w:spacing w:val="-13"/>
          <w:w w:val="90"/>
          <w:sz w:val="24"/>
        </w:rPr>
        <w:t> </w:t>
      </w:r>
      <w:r>
        <w:rPr>
          <w:rFonts w:ascii="Arial" w:hAnsi="Arial"/>
          <w:w w:val="90"/>
          <w:sz w:val="24"/>
        </w:rPr>
        <w:t>acidificada</w:t>
      </w:r>
      <w:r>
        <w:rPr>
          <w:rFonts w:ascii="Arial" w:hAnsi="Arial"/>
          <w:spacing w:val="-13"/>
          <w:w w:val="90"/>
          <w:sz w:val="24"/>
        </w:rPr>
        <w:t> </w:t>
      </w:r>
      <w:r>
        <w:rPr>
          <w:rFonts w:ascii="Arial" w:hAnsi="Arial"/>
          <w:w w:val="90"/>
          <w:sz w:val="24"/>
        </w:rPr>
        <w:t>con</w:t>
      </w:r>
      <w:r>
        <w:rPr>
          <w:rFonts w:ascii="Arial" w:hAnsi="Arial"/>
          <w:spacing w:val="-13"/>
          <w:w w:val="90"/>
          <w:sz w:val="24"/>
        </w:rPr>
        <w:t> </w:t>
      </w:r>
      <w:r>
        <w:rPr>
          <w:rFonts w:ascii="Arial" w:hAnsi="Arial"/>
          <w:w w:val="90"/>
          <w:sz w:val="24"/>
        </w:rPr>
        <w:t>ácido</w:t>
      </w:r>
      <w:r>
        <w:rPr>
          <w:rFonts w:ascii="Arial" w:hAnsi="Arial"/>
          <w:spacing w:val="-14"/>
          <w:w w:val="90"/>
          <w:sz w:val="24"/>
        </w:rPr>
        <w:t> </w:t>
      </w:r>
      <w:r>
        <w:rPr>
          <w:rFonts w:ascii="Arial" w:hAnsi="Arial"/>
          <w:w w:val="90"/>
          <w:sz w:val="24"/>
        </w:rPr>
        <w:t>clorhídrico</w:t>
      </w:r>
      <w:r>
        <w:rPr>
          <w:rFonts w:ascii="Arial" w:hAnsi="Arial"/>
          <w:spacing w:val="-13"/>
          <w:w w:val="90"/>
          <w:sz w:val="24"/>
        </w:rPr>
        <w:t> </w:t>
      </w:r>
      <w:r>
        <w:rPr>
          <w:rFonts w:ascii="Arial" w:hAnsi="Arial"/>
          <w:w w:val="90"/>
          <w:sz w:val="24"/>
        </w:rPr>
        <w:t>al</w:t>
      </w:r>
      <w:r>
        <w:rPr>
          <w:rFonts w:ascii="Arial" w:hAnsi="Arial"/>
          <w:spacing w:val="-13"/>
          <w:w w:val="90"/>
          <w:sz w:val="24"/>
        </w:rPr>
        <w:t> </w:t>
      </w:r>
      <w:r>
        <w:rPr>
          <w:rFonts w:ascii="Arial" w:hAnsi="Arial"/>
          <w:w w:val="90"/>
          <w:sz w:val="24"/>
        </w:rPr>
        <w:t>50</w:t>
      </w:r>
      <w:r>
        <w:rPr>
          <w:rFonts w:ascii="Arial" w:hAnsi="Arial"/>
          <w:spacing w:val="-13"/>
          <w:w w:val="90"/>
          <w:sz w:val="24"/>
        </w:rPr>
        <w:t> </w:t>
      </w:r>
      <w:r>
        <w:rPr>
          <w:rFonts w:ascii="Arial" w:hAnsi="Arial"/>
          <w:w w:val="90"/>
          <w:sz w:val="24"/>
        </w:rPr>
        <w:t>%</w:t>
      </w:r>
      <w:r>
        <w:rPr>
          <w:rFonts w:ascii="Arial" w:hAnsi="Arial"/>
          <w:spacing w:val="-12"/>
          <w:w w:val="90"/>
          <w:sz w:val="24"/>
        </w:rPr>
        <w:t> </w:t>
      </w:r>
      <w:r>
        <w:rPr>
          <w:rFonts w:ascii="Arial" w:hAnsi="Arial"/>
          <w:w w:val="90"/>
          <w:sz w:val="24"/>
        </w:rPr>
        <w:t>en</w:t>
      </w:r>
      <w:r>
        <w:rPr>
          <w:rFonts w:ascii="Arial" w:hAnsi="Arial"/>
          <w:spacing w:val="-13"/>
          <w:w w:val="90"/>
          <w:sz w:val="24"/>
        </w:rPr>
        <w:t> </w:t>
      </w:r>
      <w:r>
        <w:rPr>
          <w:rFonts w:ascii="Arial" w:hAnsi="Arial"/>
          <w:w w:val="90"/>
          <w:sz w:val="24"/>
        </w:rPr>
        <w:t>una</w:t>
      </w:r>
      <w:r>
        <w:rPr>
          <w:rFonts w:ascii="Arial" w:hAnsi="Arial"/>
          <w:spacing w:val="-13"/>
          <w:w w:val="90"/>
          <w:sz w:val="24"/>
        </w:rPr>
        <w:t> </w:t>
      </w:r>
      <w:r>
        <w:rPr>
          <w:rFonts w:ascii="Arial" w:hAnsi="Arial"/>
          <w:w w:val="90"/>
          <w:sz w:val="24"/>
        </w:rPr>
        <w:t>relación</w:t>
      </w:r>
      <w:r>
        <w:rPr>
          <w:rFonts w:ascii="Arial" w:hAnsi="Arial"/>
          <w:spacing w:val="-13"/>
          <w:w w:val="90"/>
          <w:sz w:val="24"/>
        </w:rPr>
        <w:t> </w:t>
      </w:r>
      <w:r>
        <w:rPr>
          <w:rFonts w:ascii="Arial" w:hAnsi="Arial"/>
          <w:w w:val="90"/>
          <w:sz w:val="24"/>
        </w:rPr>
        <w:t>de</w:t>
      </w:r>
      <w:r>
        <w:rPr>
          <w:rFonts w:ascii="Arial" w:hAnsi="Arial"/>
          <w:spacing w:val="-13"/>
          <w:w w:val="90"/>
          <w:sz w:val="24"/>
        </w:rPr>
        <w:t> </w:t>
      </w:r>
      <w:r>
        <w:rPr>
          <w:rFonts w:ascii="Arial" w:hAnsi="Arial"/>
          <w:w w:val="90"/>
          <w:sz w:val="24"/>
        </w:rPr>
        <w:t>4:1,</w:t>
      </w:r>
      <w:r>
        <w:rPr>
          <w:rFonts w:ascii="Arial" w:hAnsi="Arial"/>
          <w:spacing w:val="-13"/>
          <w:w w:val="90"/>
          <w:sz w:val="24"/>
        </w:rPr>
        <w:t> </w:t>
      </w:r>
      <w:r>
        <w:rPr>
          <w:rFonts w:ascii="Arial" w:hAnsi="Arial"/>
          <w:w w:val="90"/>
          <w:sz w:val="24"/>
        </w:rPr>
        <w:t>para</w:t>
      </w:r>
      <w:r>
        <w:rPr>
          <w:rFonts w:ascii="Arial" w:hAnsi="Arial"/>
          <w:spacing w:val="-13"/>
          <w:w w:val="90"/>
          <w:sz w:val="24"/>
        </w:rPr>
        <w:t> </w:t>
      </w:r>
      <w:r>
        <w:rPr>
          <w:rFonts w:ascii="Arial" w:hAnsi="Arial"/>
          <w:w w:val="90"/>
          <w:sz w:val="24"/>
        </w:rPr>
        <w:t>determinar</w:t>
      </w:r>
      <w:r>
        <w:rPr>
          <w:rFonts w:ascii="Arial" w:hAnsi="Arial"/>
          <w:spacing w:val="-13"/>
          <w:w w:val="90"/>
          <w:sz w:val="24"/>
        </w:rPr>
        <w:t> </w:t>
      </w:r>
      <w:r>
        <w:rPr>
          <w:rFonts w:ascii="Arial" w:hAnsi="Arial"/>
          <w:w w:val="90"/>
          <w:sz w:val="24"/>
        </w:rPr>
        <w:t>nitrógeno amoniacal. Para el conteo de protozoarios a un ml de líquido ruminal se le adicionó un ml</w:t>
      </w:r>
      <w:r>
        <w:rPr>
          <w:rFonts w:ascii="Arial" w:hAnsi="Arial"/>
          <w:spacing w:val="-33"/>
          <w:w w:val="90"/>
          <w:sz w:val="24"/>
        </w:rPr>
        <w:t> </w:t>
      </w:r>
      <w:r>
        <w:rPr>
          <w:rFonts w:ascii="Arial" w:hAnsi="Arial"/>
          <w:w w:val="90"/>
          <w:sz w:val="24"/>
        </w:rPr>
        <w:t>de </w:t>
      </w:r>
      <w:r>
        <w:rPr>
          <w:rFonts w:ascii="Arial" w:hAnsi="Arial"/>
          <w:w w:val="85"/>
          <w:sz w:val="24"/>
        </w:rPr>
        <w:t>solución</w:t>
      </w:r>
      <w:r>
        <w:rPr>
          <w:rFonts w:ascii="Arial" w:hAnsi="Arial"/>
          <w:spacing w:val="-23"/>
          <w:w w:val="85"/>
          <w:sz w:val="24"/>
        </w:rPr>
        <w:t> </w:t>
      </w:r>
      <w:r>
        <w:rPr>
          <w:rFonts w:ascii="Arial" w:hAnsi="Arial"/>
          <w:w w:val="85"/>
          <w:sz w:val="24"/>
        </w:rPr>
        <w:t>Coleman,</w:t>
      </w:r>
      <w:r>
        <w:rPr>
          <w:rFonts w:ascii="Arial" w:hAnsi="Arial"/>
          <w:spacing w:val="-23"/>
          <w:w w:val="85"/>
          <w:sz w:val="24"/>
        </w:rPr>
        <w:t> </w:t>
      </w:r>
      <w:r>
        <w:rPr>
          <w:rFonts w:ascii="Arial" w:hAnsi="Arial"/>
          <w:w w:val="85"/>
          <w:sz w:val="24"/>
        </w:rPr>
        <w:t>todas</w:t>
      </w:r>
      <w:r>
        <w:rPr>
          <w:rFonts w:ascii="Arial" w:hAnsi="Arial"/>
          <w:spacing w:val="-24"/>
          <w:w w:val="85"/>
          <w:sz w:val="24"/>
        </w:rPr>
        <w:t> </w:t>
      </w:r>
      <w:r>
        <w:rPr>
          <w:rFonts w:ascii="Arial" w:hAnsi="Arial"/>
          <w:w w:val="85"/>
          <w:sz w:val="24"/>
        </w:rPr>
        <w:t>las</w:t>
      </w:r>
      <w:r>
        <w:rPr>
          <w:rFonts w:ascii="Arial" w:hAnsi="Arial"/>
          <w:spacing w:val="-24"/>
          <w:w w:val="85"/>
          <w:sz w:val="24"/>
        </w:rPr>
        <w:t> </w:t>
      </w:r>
      <w:r>
        <w:rPr>
          <w:rFonts w:ascii="Arial" w:hAnsi="Arial"/>
          <w:w w:val="85"/>
          <w:sz w:val="24"/>
        </w:rPr>
        <w:t>muestras</w:t>
      </w:r>
      <w:r>
        <w:rPr>
          <w:rFonts w:ascii="Arial" w:hAnsi="Arial"/>
          <w:spacing w:val="-24"/>
          <w:w w:val="85"/>
          <w:sz w:val="24"/>
        </w:rPr>
        <w:t> </w:t>
      </w:r>
      <w:r>
        <w:rPr>
          <w:rFonts w:ascii="Arial" w:hAnsi="Arial"/>
          <w:w w:val="85"/>
          <w:sz w:val="24"/>
        </w:rPr>
        <w:t>fueron</w:t>
      </w:r>
      <w:r>
        <w:rPr>
          <w:rFonts w:ascii="Arial" w:hAnsi="Arial"/>
          <w:spacing w:val="-23"/>
          <w:w w:val="85"/>
          <w:sz w:val="24"/>
        </w:rPr>
        <w:t> </w:t>
      </w:r>
      <w:r>
        <w:rPr>
          <w:rFonts w:ascii="Arial" w:hAnsi="Arial"/>
          <w:w w:val="85"/>
          <w:sz w:val="24"/>
        </w:rPr>
        <w:t>mantenidas</w:t>
      </w:r>
      <w:r>
        <w:rPr>
          <w:rFonts w:ascii="Arial" w:hAnsi="Arial"/>
          <w:spacing w:val="-24"/>
          <w:w w:val="85"/>
          <w:sz w:val="24"/>
        </w:rPr>
        <w:t> </w:t>
      </w:r>
      <w:r>
        <w:rPr>
          <w:rFonts w:ascii="Arial" w:hAnsi="Arial"/>
          <w:w w:val="85"/>
          <w:sz w:val="24"/>
        </w:rPr>
        <w:t>en</w:t>
      </w:r>
      <w:r>
        <w:rPr>
          <w:rFonts w:ascii="Arial" w:hAnsi="Arial"/>
          <w:spacing w:val="-23"/>
          <w:w w:val="85"/>
          <w:sz w:val="24"/>
        </w:rPr>
        <w:t> </w:t>
      </w:r>
      <w:r>
        <w:rPr>
          <w:rFonts w:ascii="Arial" w:hAnsi="Arial"/>
          <w:w w:val="85"/>
          <w:sz w:val="24"/>
        </w:rPr>
        <w:t>refrigeración</w:t>
      </w:r>
      <w:r>
        <w:rPr>
          <w:rFonts w:ascii="Arial" w:hAnsi="Arial"/>
          <w:spacing w:val="-23"/>
          <w:w w:val="85"/>
          <w:sz w:val="24"/>
        </w:rPr>
        <w:t> </w:t>
      </w:r>
      <w:r>
        <w:rPr>
          <w:rFonts w:ascii="Arial" w:hAnsi="Arial"/>
          <w:w w:val="85"/>
          <w:sz w:val="24"/>
        </w:rPr>
        <w:t>hasta</w:t>
      </w:r>
      <w:r>
        <w:rPr>
          <w:rFonts w:ascii="Arial" w:hAnsi="Arial"/>
          <w:spacing w:val="-23"/>
          <w:w w:val="85"/>
          <w:sz w:val="24"/>
        </w:rPr>
        <w:t> </w:t>
      </w:r>
      <w:r>
        <w:rPr>
          <w:rFonts w:ascii="Arial" w:hAnsi="Arial"/>
          <w:w w:val="85"/>
          <w:sz w:val="24"/>
        </w:rPr>
        <w:t>su</w:t>
      </w:r>
      <w:r>
        <w:rPr>
          <w:rFonts w:ascii="Arial" w:hAnsi="Arial"/>
          <w:spacing w:val="-23"/>
          <w:w w:val="85"/>
          <w:sz w:val="24"/>
        </w:rPr>
        <w:t> </w:t>
      </w:r>
      <w:r>
        <w:rPr>
          <w:rFonts w:ascii="Arial" w:hAnsi="Arial"/>
          <w:w w:val="85"/>
          <w:sz w:val="24"/>
        </w:rPr>
        <w:t>análisis</w:t>
      </w:r>
      <w:r>
        <w:rPr>
          <w:rFonts w:ascii="Arial" w:hAnsi="Arial"/>
          <w:spacing w:val="-24"/>
          <w:w w:val="85"/>
          <w:sz w:val="24"/>
        </w:rPr>
        <w:t> </w:t>
      </w:r>
      <w:r>
        <w:rPr>
          <w:rFonts w:ascii="Arial" w:hAnsi="Arial"/>
          <w:w w:val="85"/>
          <w:sz w:val="24"/>
        </w:rPr>
        <w:t>posterior en</w:t>
      </w:r>
      <w:r>
        <w:rPr>
          <w:rFonts w:ascii="Arial" w:hAnsi="Arial"/>
          <w:spacing w:val="-30"/>
          <w:w w:val="85"/>
          <w:sz w:val="24"/>
        </w:rPr>
        <w:t> </w:t>
      </w:r>
      <w:r>
        <w:rPr>
          <w:rFonts w:ascii="Arial" w:hAnsi="Arial"/>
          <w:w w:val="85"/>
          <w:sz w:val="24"/>
        </w:rPr>
        <w:t>el</w:t>
      </w:r>
      <w:r>
        <w:rPr>
          <w:rFonts w:ascii="Arial" w:hAnsi="Arial"/>
          <w:spacing w:val="-31"/>
          <w:w w:val="85"/>
          <w:sz w:val="24"/>
        </w:rPr>
        <w:t> </w:t>
      </w:r>
      <w:r>
        <w:rPr>
          <w:rFonts w:ascii="Arial" w:hAnsi="Arial"/>
          <w:w w:val="85"/>
          <w:sz w:val="24"/>
        </w:rPr>
        <w:t>laboratorio.</w:t>
      </w:r>
    </w:p>
    <w:p>
      <w:pPr>
        <w:pStyle w:val="BodyText"/>
        <w:rPr>
          <w:rFonts w:ascii="Arial"/>
          <w:sz w:val="24"/>
        </w:rPr>
      </w:pPr>
    </w:p>
    <w:p>
      <w:pPr>
        <w:pStyle w:val="BodyText"/>
        <w:spacing w:before="5"/>
        <w:rPr>
          <w:rFonts w:ascii="Arial"/>
          <w:sz w:val="24"/>
        </w:rPr>
      </w:pPr>
    </w:p>
    <w:p>
      <w:pPr>
        <w:spacing w:line="480" w:lineRule="auto" w:before="0"/>
        <w:ind w:left="265" w:right="113" w:firstLine="0"/>
        <w:jc w:val="both"/>
        <w:rPr>
          <w:rFonts w:ascii="Arial" w:hAnsi="Arial"/>
          <w:sz w:val="24"/>
        </w:rPr>
      </w:pPr>
      <w:r>
        <w:rPr>
          <w:rFonts w:ascii="Arial" w:hAnsi="Arial"/>
          <w:b/>
          <w:w w:val="85"/>
          <w:sz w:val="24"/>
        </w:rPr>
        <w:t>Diseño</w:t>
      </w:r>
      <w:r>
        <w:rPr>
          <w:rFonts w:ascii="Arial" w:hAnsi="Arial"/>
          <w:b/>
          <w:spacing w:val="-9"/>
          <w:w w:val="85"/>
          <w:sz w:val="24"/>
        </w:rPr>
        <w:t> </w:t>
      </w:r>
      <w:r>
        <w:rPr>
          <w:rFonts w:ascii="Arial" w:hAnsi="Arial"/>
          <w:b/>
          <w:w w:val="85"/>
          <w:sz w:val="24"/>
        </w:rPr>
        <w:t>experimental</w:t>
      </w:r>
      <w:r>
        <w:rPr>
          <w:rFonts w:ascii="Arial" w:hAnsi="Arial"/>
          <w:b/>
          <w:spacing w:val="-8"/>
          <w:w w:val="85"/>
          <w:sz w:val="24"/>
        </w:rPr>
        <w:t> </w:t>
      </w:r>
      <w:r>
        <w:rPr>
          <w:rFonts w:ascii="Arial" w:hAnsi="Arial"/>
          <w:b/>
          <w:w w:val="85"/>
          <w:sz w:val="24"/>
        </w:rPr>
        <w:t>y</w:t>
      </w:r>
      <w:r>
        <w:rPr>
          <w:rFonts w:ascii="Arial" w:hAnsi="Arial"/>
          <w:b/>
          <w:spacing w:val="-7"/>
          <w:w w:val="85"/>
          <w:sz w:val="24"/>
        </w:rPr>
        <w:t> </w:t>
      </w:r>
      <w:r>
        <w:rPr>
          <w:rFonts w:ascii="Arial" w:hAnsi="Arial"/>
          <w:b/>
          <w:w w:val="85"/>
          <w:sz w:val="24"/>
        </w:rPr>
        <w:t>análisis</w:t>
      </w:r>
      <w:r>
        <w:rPr>
          <w:rFonts w:ascii="Arial" w:hAnsi="Arial"/>
          <w:b/>
          <w:spacing w:val="-7"/>
          <w:w w:val="85"/>
          <w:sz w:val="24"/>
        </w:rPr>
        <w:t> </w:t>
      </w:r>
      <w:r>
        <w:rPr>
          <w:rFonts w:ascii="Arial" w:hAnsi="Arial"/>
          <w:b/>
          <w:w w:val="85"/>
          <w:sz w:val="24"/>
        </w:rPr>
        <w:t>de</w:t>
      </w:r>
      <w:r>
        <w:rPr>
          <w:rFonts w:ascii="Arial" w:hAnsi="Arial"/>
          <w:b/>
          <w:spacing w:val="-7"/>
          <w:w w:val="85"/>
          <w:sz w:val="24"/>
        </w:rPr>
        <w:t> </w:t>
      </w:r>
      <w:r>
        <w:rPr>
          <w:rFonts w:ascii="Arial" w:hAnsi="Arial"/>
          <w:b/>
          <w:w w:val="85"/>
          <w:sz w:val="24"/>
        </w:rPr>
        <w:t>la</w:t>
      </w:r>
      <w:r>
        <w:rPr>
          <w:rFonts w:ascii="Arial" w:hAnsi="Arial"/>
          <w:b/>
          <w:spacing w:val="-7"/>
          <w:w w:val="85"/>
          <w:sz w:val="24"/>
        </w:rPr>
        <w:t> </w:t>
      </w:r>
      <w:r>
        <w:rPr>
          <w:rFonts w:ascii="Arial" w:hAnsi="Arial"/>
          <w:b/>
          <w:w w:val="85"/>
          <w:sz w:val="24"/>
        </w:rPr>
        <w:t>información.</w:t>
      </w:r>
      <w:r>
        <w:rPr>
          <w:rFonts w:ascii="Arial" w:hAnsi="Arial"/>
          <w:b/>
          <w:spacing w:val="-8"/>
          <w:w w:val="85"/>
          <w:sz w:val="24"/>
        </w:rPr>
        <w:t> </w:t>
      </w:r>
      <w:r>
        <w:rPr>
          <w:rFonts w:ascii="Arial" w:hAnsi="Arial"/>
          <w:w w:val="85"/>
          <w:sz w:val="24"/>
        </w:rPr>
        <w:t>En</w:t>
      </w:r>
      <w:r>
        <w:rPr>
          <w:rFonts w:ascii="Arial" w:hAnsi="Arial"/>
          <w:spacing w:val="-7"/>
          <w:w w:val="85"/>
          <w:sz w:val="24"/>
        </w:rPr>
        <w:t> </w:t>
      </w:r>
      <w:r>
        <w:rPr>
          <w:rFonts w:ascii="Arial" w:hAnsi="Arial"/>
          <w:w w:val="85"/>
          <w:sz w:val="24"/>
        </w:rPr>
        <w:t>el</w:t>
      </w:r>
      <w:r>
        <w:rPr>
          <w:rFonts w:ascii="Arial" w:hAnsi="Arial"/>
          <w:spacing w:val="-9"/>
          <w:w w:val="85"/>
          <w:sz w:val="24"/>
        </w:rPr>
        <w:t> </w:t>
      </w:r>
      <w:r>
        <w:rPr>
          <w:rFonts w:ascii="Arial" w:hAnsi="Arial"/>
          <w:w w:val="85"/>
          <w:sz w:val="24"/>
        </w:rPr>
        <w:t>experimento</w:t>
      </w:r>
      <w:r>
        <w:rPr>
          <w:rFonts w:ascii="Arial" w:hAnsi="Arial"/>
          <w:spacing w:val="-5"/>
          <w:w w:val="85"/>
          <w:sz w:val="24"/>
        </w:rPr>
        <w:t> </w:t>
      </w:r>
      <w:r>
        <w:rPr>
          <w:rFonts w:ascii="Arial" w:hAnsi="Arial"/>
          <w:i/>
          <w:w w:val="85"/>
          <w:sz w:val="24"/>
        </w:rPr>
        <w:t>in</w:t>
      </w:r>
      <w:r>
        <w:rPr>
          <w:rFonts w:ascii="Arial" w:hAnsi="Arial"/>
          <w:i/>
          <w:spacing w:val="-8"/>
          <w:w w:val="85"/>
          <w:sz w:val="24"/>
        </w:rPr>
        <w:t> </w:t>
      </w:r>
      <w:r>
        <w:rPr>
          <w:rFonts w:ascii="Arial" w:hAnsi="Arial"/>
          <w:i/>
          <w:w w:val="85"/>
          <w:sz w:val="24"/>
        </w:rPr>
        <w:t>vitro</w:t>
      </w:r>
      <w:r>
        <w:rPr>
          <w:rFonts w:ascii="Arial" w:hAnsi="Arial"/>
          <w:i/>
          <w:spacing w:val="-7"/>
          <w:w w:val="85"/>
          <w:sz w:val="24"/>
        </w:rPr>
        <w:t> </w:t>
      </w:r>
      <w:r>
        <w:rPr>
          <w:rFonts w:ascii="Arial" w:hAnsi="Arial"/>
          <w:w w:val="85"/>
          <w:sz w:val="24"/>
        </w:rPr>
        <w:t>se</w:t>
      </w:r>
      <w:r>
        <w:rPr>
          <w:rFonts w:ascii="Arial" w:hAnsi="Arial"/>
          <w:spacing w:val="-7"/>
          <w:w w:val="85"/>
          <w:sz w:val="24"/>
        </w:rPr>
        <w:t> </w:t>
      </w:r>
      <w:r>
        <w:rPr>
          <w:rFonts w:ascii="Arial" w:hAnsi="Arial"/>
          <w:w w:val="85"/>
          <w:sz w:val="24"/>
        </w:rPr>
        <w:t>utilizó</w:t>
      </w:r>
      <w:r>
        <w:rPr>
          <w:rFonts w:ascii="Arial" w:hAnsi="Arial"/>
          <w:spacing w:val="-7"/>
          <w:w w:val="85"/>
          <w:sz w:val="24"/>
        </w:rPr>
        <w:t> </w:t>
      </w:r>
      <w:r>
        <w:rPr>
          <w:rFonts w:ascii="Arial" w:hAnsi="Arial"/>
          <w:w w:val="85"/>
          <w:sz w:val="24"/>
        </w:rPr>
        <w:t>un</w:t>
      </w:r>
      <w:r>
        <w:rPr>
          <w:rFonts w:ascii="Arial" w:hAnsi="Arial"/>
          <w:spacing w:val="-10"/>
          <w:w w:val="85"/>
          <w:sz w:val="24"/>
        </w:rPr>
        <w:t> </w:t>
      </w:r>
      <w:r>
        <w:rPr>
          <w:rFonts w:ascii="Arial" w:hAnsi="Arial"/>
          <w:w w:val="85"/>
          <w:sz w:val="24"/>
        </w:rPr>
        <w:t>diseño de</w:t>
      </w:r>
      <w:r>
        <w:rPr>
          <w:rFonts w:ascii="Arial" w:hAnsi="Arial"/>
          <w:spacing w:val="-22"/>
          <w:w w:val="85"/>
          <w:sz w:val="24"/>
        </w:rPr>
        <w:t> </w:t>
      </w:r>
      <w:r>
        <w:rPr>
          <w:rFonts w:ascii="Arial" w:hAnsi="Arial"/>
          <w:w w:val="85"/>
          <w:sz w:val="24"/>
        </w:rPr>
        <w:t>bloque</w:t>
      </w:r>
      <w:r>
        <w:rPr>
          <w:rFonts w:ascii="Arial" w:hAnsi="Arial"/>
          <w:spacing w:val="-22"/>
          <w:w w:val="85"/>
          <w:sz w:val="24"/>
        </w:rPr>
        <w:t> </w:t>
      </w:r>
      <w:r>
        <w:rPr>
          <w:rFonts w:ascii="Arial" w:hAnsi="Arial"/>
          <w:w w:val="85"/>
          <w:sz w:val="24"/>
        </w:rPr>
        <w:t>completo</w:t>
      </w:r>
      <w:r>
        <w:rPr>
          <w:rFonts w:ascii="Arial" w:hAnsi="Arial"/>
          <w:spacing w:val="-22"/>
          <w:w w:val="85"/>
          <w:sz w:val="24"/>
        </w:rPr>
        <w:t> </w:t>
      </w:r>
      <w:r>
        <w:rPr>
          <w:rFonts w:ascii="Arial" w:hAnsi="Arial"/>
          <w:w w:val="85"/>
          <w:sz w:val="24"/>
        </w:rPr>
        <w:t>al</w:t>
      </w:r>
      <w:r>
        <w:rPr>
          <w:rFonts w:ascii="Arial" w:hAnsi="Arial"/>
          <w:spacing w:val="-25"/>
          <w:w w:val="85"/>
          <w:sz w:val="24"/>
        </w:rPr>
        <w:t> </w:t>
      </w:r>
      <w:r>
        <w:rPr>
          <w:rFonts w:ascii="Arial" w:hAnsi="Arial"/>
          <w:w w:val="85"/>
          <w:sz w:val="24"/>
        </w:rPr>
        <w:t>azar</w:t>
      </w:r>
      <w:r>
        <w:rPr>
          <w:rFonts w:ascii="Arial" w:hAnsi="Arial"/>
          <w:spacing w:val="-25"/>
          <w:w w:val="85"/>
          <w:sz w:val="24"/>
        </w:rPr>
        <w:t> </w:t>
      </w:r>
      <w:r>
        <w:rPr>
          <w:rFonts w:ascii="Arial" w:hAnsi="Arial"/>
          <w:w w:val="85"/>
          <w:sz w:val="24"/>
        </w:rPr>
        <w:t>(la</w:t>
      </w:r>
      <w:r>
        <w:rPr>
          <w:rFonts w:ascii="Arial" w:hAnsi="Arial"/>
          <w:spacing w:val="-23"/>
          <w:w w:val="85"/>
          <w:sz w:val="24"/>
        </w:rPr>
        <w:t> </w:t>
      </w:r>
      <w:r>
        <w:rPr>
          <w:rFonts w:ascii="Arial" w:hAnsi="Arial"/>
          <w:w w:val="85"/>
          <w:sz w:val="24"/>
        </w:rPr>
        <w:t>incubación</w:t>
      </w:r>
      <w:r>
        <w:rPr>
          <w:rFonts w:ascii="Arial" w:hAnsi="Arial"/>
          <w:spacing w:val="-22"/>
          <w:w w:val="85"/>
          <w:sz w:val="24"/>
        </w:rPr>
        <w:t> </w:t>
      </w:r>
      <w:r>
        <w:rPr>
          <w:rFonts w:ascii="Arial" w:hAnsi="Arial"/>
          <w:w w:val="85"/>
          <w:sz w:val="24"/>
        </w:rPr>
        <w:t>repetida</w:t>
      </w:r>
      <w:r>
        <w:rPr>
          <w:rFonts w:ascii="Arial" w:hAnsi="Arial"/>
          <w:spacing w:val="-24"/>
          <w:w w:val="85"/>
          <w:sz w:val="24"/>
        </w:rPr>
        <w:t> </w:t>
      </w:r>
      <w:r>
        <w:rPr>
          <w:rFonts w:ascii="Arial" w:hAnsi="Arial"/>
          <w:w w:val="85"/>
          <w:sz w:val="24"/>
        </w:rPr>
        <w:t>tres</w:t>
      </w:r>
      <w:r>
        <w:rPr>
          <w:rFonts w:ascii="Arial" w:hAnsi="Arial"/>
          <w:spacing w:val="-24"/>
          <w:w w:val="85"/>
          <w:sz w:val="24"/>
        </w:rPr>
        <w:t> </w:t>
      </w:r>
      <w:r>
        <w:rPr>
          <w:rFonts w:ascii="Arial" w:hAnsi="Arial"/>
          <w:w w:val="85"/>
          <w:sz w:val="24"/>
        </w:rPr>
        <w:t>veces,</w:t>
      </w:r>
      <w:r>
        <w:rPr>
          <w:rFonts w:ascii="Arial" w:hAnsi="Arial"/>
          <w:spacing w:val="-23"/>
          <w:w w:val="85"/>
          <w:sz w:val="24"/>
        </w:rPr>
        <w:t> </w:t>
      </w:r>
      <w:r>
        <w:rPr>
          <w:rFonts w:ascii="Arial" w:hAnsi="Arial"/>
          <w:w w:val="85"/>
          <w:sz w:val="24"/>
        </w:rPr>
        <w:t>considerada</w:t>
      </w:r>
      <w:r>
        <w:rPr>
          <w:rFonts w:ascii="Arial" w:hAnsi="Arial"/>
          <w:spacing w:val="-24"/>
          <w:w w:val="85"/>
          <w:sz w:val="24"/>
        </w:rPr>
        <w:t> </w:t>
      </w:r>
      <w:r>
        <w:rPr>
          <w:rFonts w:ascii="Arial" w:hAnsi="Arial"/>
          <w:w w:val="85"/>
          <w:sz w:val="24"/>
        </w:rPr>
        <w:t>como</w:t>
      </w:r>
      <w:r>
        <w:rPr>
          <w:rFonts w:ascii="Arial" w:hAnsi="Arial"/>
          <w:spacing w:val="-24"/>
          <w:w w:val="85"/>
          <w:sz w:val="24"/>
        </w:rPr>
        <w:t> </w:t>
      </w:r>
      <w:r>
        <w:rPr>
          <w:rFonts w:ascii="Arial" w:hAnsi="Arial"/>
          <w:w w:val="85"/>
          <w:sz w:val="24"/>
        </w:rPr>
        <w:t>criterio</w:t>
      </w:r>
      <w:r>
        <w:rPr>
          <w:rFonts w:ascii="Arial" w:hAnsi="Arial"/>
          <w:spacing w:val="-22"/>
          <w:w w:val="85"/>
          <w:sz w:val="24"/>
        </w:rPr>
        <w:t> </w:t>
      </w:r>
      <w:r>
        <w:rPr>
          <w:rFonts w:ascii="Arial" w:hAnsi="Arial"/>
          <w:w w:val="85"/>
          <w:sz w:val="24"/>
        </w:rPr>
        <w:t>de</w:t>
      </w:r>
      <w:r>
        <w:rPr>
          <w:rFonts w:ascii="Arial" w:hAnsi="Arial"/>
          <w:spacing w:val="-24"/>
          <w:w w:val="85"/>
          <w:sz w:val="24"/>
        </w:rPr>
        <w:t> </w:t>
      </w:r>
      <w:r>
        <w:rPr>
          <w:rFonts w:ascii="Arial" w:hAnsi="Arial"/>
          <w:w w:val="85"/>
          <w:sz w:val="24"/>
        </w:rPr>
        <w:t>bloqueo) </w:t>
      </w:r>
      <w:r>
        <w:rPr>
          <w:rFonts w:ascii="Arial" w:hAnsi="Arial"/>
          <w:w w:val="90"/>
          <w:sz w:val="24"/>
        </w:rPr>
        <w:t>y</w:t>
      </w:r>
      <w:r>
        <w:rPr>
          <w:rFonts w:ascii="Arial" w:hAnsi="Arial"/>
          <w:spacing w:val="-37"/>
          <w:w w:val="90"/>
          <w:sz w:val="24"/>
        </w:rPr>
        <w:t> </w:t>
      </w:r>
      <w:r>
        <w:rPr>
          <w:rFonts w:ascii="Arial" w:hAnsi="Arial"/>
          <w:w w:val="90"/>
          <w:sz w:val="24"/>
        </w:rPr>
        <w:t>para</w:t>
      </w:r>
      <w:r>
        <w:rPr>
          <w:rFonts w:ascii="Arial" w:hAnsi="Arial"/>
          <w:spacing w:val="-37"/>
          <w:w w:val="90"/>
          <w:sz w:val="24"/>
        </w:rPr>
        <w:t> </w:t>
      </w:r>
      <w:r>
        <w:rPr>
          <w:rFonts w:ascii="Arial" w:hAnsi="Arial"/>
          <w:w w:val="90"/>
          <w:sz w:val="24"/>
        </w:rPr>
        <w:t>el</w:t>
      </w:r>
      <w:r>
        <w:rPr>
          <w:rFonts w:ascii="Arial" w:hAnsi="Arial"/>
          <w:spacing w:val="-38"/>
          <w:w w:val="90"/>
          <w:sz w:val="24"/>
        </w:rPr>
        <w:t> </w:t>
      </w:r>
      <w:r>
        <w:rPr>
          <w:rFonts w:ascii="Arial" w:hAnsi="Arial"/>
          <w:w w:val="90"/>
          <w:sz w:val="24"/>
        </w:rPr>
        <w:t>ensayo</w:t>
      </w:r>
      <w:r>
        <w:rPr>
          <w:rFonts w:ascii="Arial" w:hAnsi="Arial"/>
          <w:spacing w:val="-36"/>
          <w:w w:val="90"/>
          <w:sz w:val="24"/>
        </w:rPr>
        <w:t> </w:t>
      </w:r>
      <w:r>
        <w:rPr>
          <w:rFonts w:ascii="Arial" w:hAnsi="Arial"/>
          <w:i/>
          <w:w w:val="90"/>
          <w:sz w:val="24"/>
        </w:rPr>
        <w:t>in</w:t>
      </w:r>
      <w:r>
        <w:rPr>
          <w:rFonts w:ascii="Arial" w:hAnsi="Arial"/>
          <w:i/>
          <w:spacing w:val="-37"/>
          <w:w w:val="90"/>
          <w:sz w:val="24"/>
        </w:rPr>
        <w:t> </w:t>
      </w:r>
      <w:r>
        <w:rPr>
          <w:rFonts w:ascii="Arial" w:hAnsi="Arial"/>
          <w:i/>
          <w:w w:val="90"/>
          <w:sz w:val="24"/>
        </w:rPr>
        <w:t>vivo</w:t>
      </w:r>
      <w:r>
        <w:rPr>
          <w:rFonts w:ascii="Arial" w:hAnsi="Arial"/>
          <w:i/>
          <w:spacing w:val="-37"/>
          <w:w w:val="90"/>
          <w:sz w:val="24"/>
        </w:rPr>
        <w:t> </w:t>
      </w:r>
      <w:r>
        <w:rPr>
          <w:rFonts w:ascii="Arial" w:hAnsi="Arial"/>
          <w:w w:val="90"/>
          <w:sz w:val="24"/>
        </w:rPr>
        <w:t>se</w:t>
      </w:r>
      <w:r>
        <w:rPr>
          <w:rFonts w:ascii="Arial" w:hAnsi="Arial"/>
          <w:spacing w:val="-37"/>
          <w:w w:val="90"/>
          <w:sz w:val="24"/>
        </w:rPr>
        <w:t> </w:t>
      </w:r>
      <w:r>
        <w:rPr>
          <w:rFonts w:ascii="Arial" w:hAnsi="Arial"/>
          <w:w w:val="90"/>
          <w:sz w:val="24"/>
        </w:rPr>
        <w:t>usó</w:t>
      </w:r>
      <w:r>
        <w:rPr>
          <w:rFonts w:ascii="Arial" w:hAnsi="Arial"/>
          <w:spacing w:val="-37"/>
          <w:w w:val="90"/>
          <w:sz w:val="24"/>
        </w:rPr>
        <w:t> </w:t>
      </w:r>
      <w:r>
        <w:rPr>
          <w:rFonts w:ascii="Arial" w:hAnsi="Arial"/>
          <w:w w:val="90"/>
          <w:sz w:val="24"/>
        </w:rPr>
        <w:t>el</w:t>
      </w:r>
      <w:r>
        <w:rPr>
          <w:rFonts w:ascii="Arial" w:hAnsi="Arial"/>
          <w:spacing w:val="-38"/>
          <w:w w:val="90"/>
          <w:sz w:val="24"/>
        </w:rPr>
        <w:t> </w:t>
      </w:r>
      <w:r>
        <w:rPr>
          <w:rFonts w:ascii="Arial" w:hAnsi="Arial"/>
          <w:w w:val="90"/>
          <w:sz w:val="24"/>
        </w:rPr>
        <w:t>diseño</w:t>
      </w:r>
      <w:r>
        <w:rPr>
          <w:rFonts w:ascii="Arial" w:hAnsi="Arial"/>
          <w:spacing w:val="-37"/>
          <w:w w:val="90"/>
          <w:sz w:val="24"/>
        </w:rPr>
        <w:t> </w:t>
      </w:r>
      <w:r>
        <w:rPr>
          <w:rFonts w:ascii="Arial" w:hAnsi="Arial"/>
          <w:w w:val="90"/>
          <w:sz w:val="24"/>
        </w:rPr>
        <w:t>de</w:t>
      </w:r>
      <w:r>
        <w:rPr>
          <w:rFonts w:ascii="Arial" w:hAnsi="Arial"/>
          <w:spacing w:val="-37"/>
          <w:w w:val="90"/>
          <w:sz w:val="24"/>
        </w:rPr>
        <w:t> </w:t>
      </w:r>
      <w:r>
        <w:rPr>
          <w:rFonts w:ascii="Arial" w:hAnsi="Arial"/>
          <w:w w:val="90"/>
          <w:sz w:val="24"/>
        </w:rPr>
        <w:t>cuadro</w:t>
      </w:r>
      <w:r>
        <w:rPr>
          <w:rFonts w:ascii="Arial" w:hAnsi="Arial"/>
          <w:spacing w:val="-37"/>
          <w:w w:val="90"/>
          <w:sz w:val="24"/>
        </w:rPr>
        <w:t> </w:t>
      </w:r>
      <w:r>
        <w:rPr>
          <w:rFonts w:ascii="Arial" w:hAnsi="Arial"/>
          <w:w w:val="90"/>
          <w:sz w:val="24"/>
        </w:rPr>
        <w:t>latino</w:t>
      </w:r>
      <w:r>
        <w:rPr>
          <w:rFonts w:ascii="Arial" w:hAnsi="Arial"/>
          <w:spacing w:val="-35"/>
          <w:w w:val="90"/>
          <w:sz w:val="24"/>
        </w:rPr>
        <w:t> </w:t>
      </w:r>
      <w:r>
        <w:rPr>
          <w:rFonts w:ascii="Arial" w:hAnsi="Arial"/>
          <w:w w:val="90"/>
          <w:sz w:val="24"/>
        </w:rPr>
        <w:t>(Steel</w:t>
      </w:r>
      <w:r>
        <w:rPr>
          <w:rFonts w:ascii="Arial" w:hAnsi="Arial"/>
          <w:spacing w:val="-37"/>
          <w:w w:val="90"/>
          <w:sz w:val="24"/>
        </w:rPr>
        <w:t> </w:t>
      </w:r>
      <w:r>
        <w:rPr>
          <w:rFonts w:ascii="Arial" w:hAnsi="Arial"/>
          <w:w w:val="90"/>
          <w:sz w:val="24"/>
        </w:rPr>
        <w:t>y</w:t>
      </w:r>
      <w:r>
        <w:rPr>
          <w:rFonts w:ascii="Arial" w:hAnsi="Arial"/>
          <w:spacing w:val="-37"/>
          <w:w w:val="90"/>
          <w:sz w:val="24"/>
        </w:rPr>
        <w:t> </w:t>
      </w:r>
      <w:r>
        <w:rPr>
          <w:rFonts w:ascii="Arial" w:hAnsi="Arial"/>
          <w:w w:val="90"/>
          <w:sz w:val="24"/>
        </w:rPr>
        <w:t>Torrie</w:t>
      </w:r>
      <w:r>
        <w:rPr>
          <w:rFonts w:ascii="Arial" w:hAnsi="Arial"/>
          <w:spacing w:val="-37"/>
          <w:w w:val="90"/>
          <w:sz w:val="24"/>
        </w:rPr>
        <w:t> </w:t>
      </w:r>
      <w:r>
        <w:rPr>
          <w:rFonts w:ascii="Arial" w:hAnsi="Arial"/>
          <w:w w:val="90"/>
          <w:sz w:val="24"/>
        </w:rPr>
        <w:t>1980).</w:t>
      </w:r>
      <w:r>
        <w:rPr>
          <w:rFonts w:ascii="Arial" w:hAnsi="Arial"/>
          <w:spacing w:val="-37"/>
          <w:w w:val="90"/>
          <w:sz w:val="24"/>
        </w:rPr>
        <w:t> </w:t>
      </w:r>
      <w:r>
        <w:rPr>
          <w:rFonts w:ascii="Arial" w:hAnsi="Arial"/>
          <w:w w:val="90"/>
          <w:sz w:val="24"/>
        </w:rPr>
        <w:t>Toda</w:t>
      </w:r>
      <w:r>
        <w:rPr>
          <w:rFonts w:ascii="Arial" w:hAnsi="Arial"/>
          <w:spacing w:val="-37"/>
          <w:w w:val="90"/>
          <w:sz w:val="24"/>
        </w:rPr>
        <w:t> </w:t>
      </w:r>
      <w:r>
        <w:rPr>
          <w:rFonts w:ascii="Arial" w:hAnsi="Arial"/>
          <w:w w:val="90"/>
          <w:sz w:val="24"/>
        </w:rPr>
        <w:t>la</w:t>
      </w:r>
      <w:r>
        <w:rPr>
          <w:rFonts w:ascii="Arial" w:hAnsi="Arial"/>
          <w:spacing w:val="-37"/>
          <w:w w:val="90"/>
          <w:sz w:val="24"/>
        </w:rPr>
        <w:t> </w:t>
      </w:r>
      <w:r>
        <w:rPr>
          <w:rFonts w:ascii="Arial" w:hAnsi="Arial"/>
          <w:w w:val="90"/>
          <w:sz w:val="24"/>
        </w:rPr>
        <w:t>información </w:t>
      </w:r>
      <w:r>
        <w:rPr>
          <w:rFonts w:ascii="Arial" w:hAnsi="Arial"/>
          <w:w w:val="85"/>
          <w:sz w:val="24"/>
        </w:rPr>
        <w:t>se</w:t>
      </w:r>
      <w:r>
        <w:rPr>
          <w:rFonts w:ascii="Arial" w:hAnsi="Arial"/>
          <w:spacing w:val="-14"/>
          <w:w w:val="85"/>
          <w:sz w:val="24"/>
        </w:rPr>
        <w:t> </w:t>
      </w:r>
      <w:r>
        <w:rPr>
          <w:rFonts w:ascii="Arial" w:hAnsi="Arial"/>
          <w:w w:val="85"/>
          <w:sz w:val="24"/>
        </w:rPr>
        <w:t>analizó</w:t>
      </w:r>
      <w:r>
        <w:rPr>
          <w:rFonts w:ascii="Arial" w:hAnsi="Arial"/>
          <w:spacing w:val="-14"/>
          <w:w w:val="85"/>
          <w:sz w:val="24"/>
        </w:rPr>
        <w:t> </w:t>
      </w:r>
      <w:r>
        <w:rPr>
          <w:rFonts w:ascii="Arial" w:hAnsi="Arial"/>
          <w:w w:val="85"/>
          <w:sz w:val="24"/>
        </w:rPr>
        <w:t>con</w:t>
      </w:r>
      <w:r>
        <w:rPr>
          <w:rFonts w:ascii="Arial" w:hAnsi="Arial"/>
          <w:spacing w:val="-14"/>
          <w:w w:val="85"/>
          <w:sz w:val="24"/>
        </w:rPr>
        <w:t> </w:t>
      </w:r>
      <w:r>
        <w:rPr>
          <w:rFonts w:ascii="Arial" w:hAnsi="Arial"/>
          <w:w w:val="85"/>
          <w:sz w:val="24"/>
        </w:rPr>
        <w:t>el</w:t>
      </w:r>
      <w:r>
        <w:rPr>
          <w:rFonts w:ascii="Arial" w:hAnsi="Arial"/>
          <w:spacing w:val="-12"/>
          <w:w w:val="85"/>
          <w:sz w:val="24"/>
        </w:rPr>
        <w:t> </w:t>
      </w:r>
      <w:r>
        <w:rPr>
          <w:rFonts w:ascii="Arial" w:hAnsi="Arial"/>
          <w:w w:val="85"/>
          <w:sz w:val="24"/>
        </w:rPr>
        <w:t>paquete</w:t>
      </w:r>
      <w:r>
        <w:rPr>
          <w:rFonts w:ascii="Arial" w:hAnsi="Arial"/>
          <w:spacing w:val="-15"/>
          <w:w w:val="85"/>
          <w:sz w:val="24"/>
        </w:rPr>
        <w:t> </w:t>
      </w:r>
      <w:r>
        <w:rPr>
          <w:rFonts w:ascii="Arial" w:hAnsi="Arial"/>
          <w:w w:val="85"/>
          <w:sz w:val="24"/>
        </w:rPr>
        <w:t>estadístico</w:t>
      </w:r>
      <w:r>
        <w:rPr>
          <w:rFonts w:ascii="Arial" w:hAnsi="Arial"/>
          <w:spacing w:val="-14"/>
          <w:w w:val="85"/>
          <w:sz w:val="24"/>
        </w:rPr>
        <w:t> </w:t>
      </w:r>
      <w:r>
        <w:rPr>
          <w:rFonts w:ascii="Arial" w:hAnsi="Arial"/>
          <w:w w:val="85"/>
          <w:sz w:val="24"/>
        </w:rPr>
        <w:t>SAS</w:t>
      </w:r>
      <w:r>
        <w:rPr>
          <w:rFonts w:ascii="Arial" w:hAnsi="Arial"/>
          <w:spacing w:val="-14"/>
          <w:w w:val="85"/>
          <w:sz w:val="24"/>
        </w:rPr>
        <w:t> </w:t>
      </w:r>
      <w:r>
        <w:rPr>
          <w:rFonts w:ascii="Arial" w:hAnsi="Arial"/>
          <w:w w:val="85"/>
          <w:sz w:val="24"/>
        </w:rPr>
        <w:t>(2006),</w:t>
      </w:r>
      <w:r>
        <w:rPr>
          <w:rFonts w:ascii="Arial" w:hAnsi="Arial"/>
          <w:spacing w:val="-14"/>
          <w:w w:val="85"/>
          <w:sz w:val="24"/>
        </w:rPr>
        <w:t> </w:t>
      </w:r>
      <w:r>
        <w:rPr>
          <w:rFonts w:ascii="Arial" w:hAnsi="Arial"/>
          <w:w w:val="85"/>
          <w:sz w:val="24"/>
        </w:rPr>
        <w:t>cuando</w:t>
      </w:r>
      <w:r>
        <w:rPr>
          <w:rFonts w:ascii="Arial" w:hAnsi="Arial"/>
          <w:spacing w:val="-13"/>
          <w:w w:val="85"/>
          <w:sz w:val="24"/>
        </w:rPr>
        <w:t> </w:t>
      </w:r>
      <w:r>
        <w:rPr>
          <w:rFonts w:ascii="Arial" w:hAnsi="Arial"/>
          <w:w w:val="85"/>
          <w:sz w:val="24"/>
        </w:rPr>
        <w:t>existieron</w:t>
      </w:r>
      <w:r>
        <w:rPr>
          <w:rFonts w:ascii="Arial" w:hAnsi="Arial"/>
          <w:spacing w:val="-15"/>
          <w:w w:val="85"/>
          <w:sz w:val="24"/>
        </w:rPr>
        <w:t> </w:t>
      </w:r>
      <w:r>
        <w:rPr>
          <w:rFonts w:ascii="Arial" w:hAnsi="Arial"/>
          <w:w w:val="85"/>
          <w:sz w:val="24"/>
        </w:rPr>
        <w:t>diferencias</w:t>
      </w:r>
      <w:r>
        <w:rPr>
          <w:rFonts w:ascii="Arial" w:hAnsi="Arial"/>
          <w:spacing w:val="-15"/>
          <w:w w:val="85"/>
          <w:sz w:val="24"/>
        </w:rPr>
        <w:t> </w:t>
      </w:r>
      <w:r>
        <w:rPr>
          <w:rFonts w:ascii="Arial" w:hAnsi="Arial"/>
          <w:w w:val="85"/>
          <w:sz w:val="24"/>
        </w:rPr>
        <w:t>entre</w:t>
      </w:r>
      <w:r>
        <w:rPr>
          <w:rFonts w:ascii="Arial" w:hAnsi="Arial"/>
          <w:spacing w:val="-14"/>
          <w:w w:val="85"/>
          <w:sz w:val="24"/>
        </w:rPr>
        <w:t> </w:t>
      </w:r>
      <w:r>
        <w:rPr>
          <w:rFonts w:ascii="Arial" w:hAnsi="Arial"/>
          <w:w w:val="85"/>
          <w:sz w:val="24"/>
        </w:rPr>
        <w:t>tratamientos, </w:t>
      </w:r>
      <w:r>
        <w:rPr>
          <w:rFonts w:ascii="Arial" w:hAnsi="Arial"/>
          <w:w w:val="90"/>
          <w:sz w:val="24"/>
        </w:rPr>
        <w:t>la</w:t>
      </w:r>
      <w:r>
        <w:rPr>
          <w:rFonts w:ascii="Arial" w:hAnsi="Arial"/>
          <w:spacing w:val="-22"/>
          <w:w w:val="90"/>
          <w:sz w:val="24"/>
        </w:rPr>
        <w:t> </w:t>
      </w:r>
      <w:r>
        <w:rPr>
          <w:rFonts w:ascii="Arial" w:hAnsi="Arial"/>
          <w:w w:val="90"/>
          <w:sz w:val="24"/>
        </w:rPr>
        <w:t>comparación</w:t>
      </w:r>
      <w:r>
        <w:rPr>
          <w:rFonts w:ascii="Arial" w:hAnsi="Arial"/>
          <w:spacing w:val="-22"/>
          <w:w w:val="90"/>
          <w:sz w:val="24"/>
        </w:rPr>
        <w:t> </w:t>
      </w:r>
      <w:r>
        <w:rPr>
          <w:rFonts w:ascii="Arial" w:hAnsi="Arial"/>
          <w:w w:val="90"/>
          <w:sz w:val="24"/>
        </w:rPr>
        <w:t>de</w:t>
      </w:r>
      <w:r>
        <w:rPr>
          <w:rFonts w:ascii="Arial" w:hAnsi="Arial"/>
          <w:spacing w:val="-23"/>
          <w:w w:val="90"/>
          <w:sz w:val="24"/>
        </w:rPr>
        <w:t> </w:t>
      </w:r>
      <w:r>
        <w:rPr>
          <w:rFonts w:ascii="Arial" w:hAnsi="Arial"/>
          <w:w w:val="90"/>
          <w:sz w:val="24"/>
        </w:rPr>
        <w:t>medias</w:t>
      </w:r>
      <w:r>
        <w:rPr>
          <w:rFonts w:ascii="Arial" w:hAnsi="Arial"/>
          <w:spacing w:val="-22"/>
          <w:w w:val="90"/>
          <w:sz w:val="24"/>
        </w:rPr>
        <w:t> </w:t>
      </w:r>
      <w:r>
        <w:rPr>
          <w:rFonts w:ascii="Arial" w:hAnsi="Arial"/>
          <w:w w:val="90"/>
          <w:sz w:val="24"/>
        </w:rPr>
        <w:t>se</w:t>
      </w:r>
      <w:r>
        <w:rPr>
          <w:rFonts w:ascii="Arial" w:hAnsi="Arial"/>
          <w:spacing w:val="-22"/>
          <w:w w:val="90"/>
          <w:sz w:val="24"/>
        </w:rPr>
        <w:t> </w:t>
      </w:r>
      <w:r>
        <w:rPr>
          <w:rFonts w:ascii="Arial" w:hAnsi="Arial"/>
          <w:w w:val="90"/>
          <w:sz w:val="24"/>
        </w:rPr>
        <w:t>realizó</w:t>
      </w:r>
      <w:r>
        <w:rPr>
          <w:rFonts w:ascii="Arial" w:hAnsi="Arial"/>
          <w:spacing w:val="-22"/>
          <w:w w:val="90"/>
          <w:sz w:val="24"/>
        </w:rPr>
        <w:t> </w:t>
      </w:r>
      <w:r>
        <w:rPr>
          <w:rFonts w:ascii="Arial" w:hAnsi="Arial"/>
          <w:w w:val="90"/>
          <w:sz w:val="24"/>
        </w:rPr>
        <w:t>con</w:t>
      </w:r>
      <w:r>
        <w:rPr>
          <w:rFonts w:ascii="Arial" w:hAnsi="Arial"/>
          <w:spacing w:val="-21"/>
          <w:w w:val="90"/>
          <w:sz w:val="24"/>
        </w:rPr>
        <w:t> </w:t>
      </w:r>
      <w:r>
        <w:rPr>
          <w:rFonts w:ascii="Arial" w:hAnsi="Arial"/>
          <w:w w:val="90"/>
          <w:sz w:val="24"/>
        </w:rPr>
        <w:t>la</w:t>
      </w:r>
      <w:r>
        <w:rPr>
          <w:rFonts w:ascii="Arial" w:hAnsi="Arial"/>
          <w:spacing w:val="-22"/>
          <w:w w:val="90"/>
          <w:sz w:val="24"/>
        </w:rPr>
        <w:t> </w:t>
      </w:r>
      <w:r>
        <w:rPr>
          <w:rFonts w:ascii="Arial" w:hAnsi="Arial"/>
          <w:w w:val="90"/>
          <w:sz w:val="24"/>
        </w:rPr>
        <w:t>prueba</w:t>
      </w:r>
      <w:r>
        <w:rPr>
          <w:rFonts w:ascii="Arial" w:hAnsi="Arial"/>
          <w:spacing w:val="-23"/>
          <w:w w:val="90"/>
          <w:sz w:val="24"/>
        </w:rPr>
        <w:t> </w:t>
      </w:r>
      <w:r>
        <w:rPr>
          <w:rFonts w:ascii="Arial" w:hAnsi="Arial"/>
          <w:w w:val="90"/>
          <w:sz w:val="24"/>
        </w:rPr>
        <w:t>de</w:t>
      </w:r>
      <w:r>
        <w:rPr>
          <w:rFonts w:ascii="Arial" w:hAnsi="Arial"/>
          <w:spacing w:val="-22"/>
          <w:w w:val="90"/>
          <w:sz w:val="24"/>
        </w:rPr>
        <w:t> </w:t>
      </w:r>
      <w:r>
        <w:rPr>
          <w:rFonts w:ascii="Arial" w:hAnsi="Arial"/>
          <w:w w:val="90"/>
          <w:sz w:val="24"/>
        </w:rPr>
        <w:t>Tukey</w:t>
      </w:r>
      <w:r>
        <w:rPr>
          <w:rFonts w:ascii="Arial" w:hAnsi="Arial"/>
          <w:spacing w:val="-23"/>
          <w:w w:val="90"/>
          <w:sz w:val="24"/>
        </w:rPr>
        <w:t> </w:t>
      </w:r>
      <w:r>
        <w:rPr>
          <w:rFonts w:ascii="Arial" w:hAnsi="Arial"/>
          <w:w w:val="90"/>
          <w:sz w:val="24"/>
        </w:rPr>
        <w:t>a</w:t>
      </w:r>
      <w:r>
        <w:rPr>
          <w:rFonts w:ascii="Arial" w:hAnsi="Arial"/>
          <w:spacing w:val="-23"/>
          <w:w w:val="90"/>
          <w:sz w:val="24"/>
        </w:rPr>
        <w:t> </w:t>
      </w:r>
      <w:r>
        <w:rPr>
          <w:rFonts w:ascii="Arial" w:hAnsi="Arial"/>
          <w:w w:val="90"/>
          <w:sz w:val="24"/>
        </w:rPr>
        <w:t>un</w:t>
      </w:r>
      <w:r>
        <w:rPr>
          <w:rFonts w:ascii="Arial" w:hAnsi="Arial"/>
          <w:spacing w:val="-23"/>
          <w:w w:val="90"/>
          <w:sz w:val="24"/>
        </w:rPr>
        <w:t> </w:t>
      </w:r>
      <w:r>
        <w:rPr>
          <w:rFonts w:ascii="Arial" w:hAnsi="Arial"/>
          <w:w w:val="90"/>
          <w:sz w:val="24"/>
        </w:rPr>
        <w:t>nivel</w:t>
      </w:r>
      <w:r>
        <w:rPr>
          <w:rFonts w:ascii="Arial" w:hAnsi="Arial"/>
          <w:spacing w:val="-22"/>
          <w:w w:val="90"/>
          <w:sz w:val="24"/>
        </w:rPr>
        <w:t> </w:t>
      </w:r>
      <w:r>
        <w:rPr>
          <w:rFonts w:ascii="Arial" w:hAnsi="Arial"/>
          <w:w w:val="90"/>
          <w:sz w:val="24"/>
        </w:rPr>
        <w:t>de</w:t>
      </w:r>
      <w:r>
        <w:rPr>
          <w:rFonts w:ascii="Arial" w:hAnsi="Arial"/>
          <w:spacing w:val="-22"/>
          <w:w w:val="90"/>
          <w:sz w:val="24"/>
        </w:rPr>
        <w:t> </w:t>
      </w:r>
      <w:r>
        <w:rPr>
          <w:rFonts w:ascii="Arial" w:hAnsi="Arial"/>
          <w:w w:val="90"/>
          <w:sz w:val="24"/>
        </w:rPr>
        <w:t>significancia</w:t>
      </w:r>
      <w:r>
        <w:rPr>
          <w:rFonts w:ascii="Arial" w:hAnsi="Arial"/>
          <w:spacing w:val="16"/>
          <w:w w:val="90"/>
          <w:sz w:val="24"/>
        </w:rPr>
        <w:t> </w:t>
      </w:r>
      <w:r>
        <w:rPr>
          <w:rFonts w:ascii="Arial" w:hAnsi="Arial"/>
          <w:w w:val="90"/>
          <w:sz w:val="24"/>
        </w:rPr>
        <w:t>P&lt;</w:t>
      </w:r>
      <w:r>
        <w:rPr>
          <w:rFonts w:ascii="Arial" w:hAnsi="Arial"/>
          <w:spacing w:val="-24"/>
          <w:w w:val="90"/>
          <w:sz w:val="24"/>
        </w:rPr>
        <w:t> </w:t>
      </w:r>
      <w:r>
        <w:rPr>
          <w:rFonts w:ascii="Arial" w:hAnsi="Arial"/>
          <w:w w:val="90"/>
          <w:sz w:val="24"/>
        </w:rPr>
        <w:t>0.05 </w:t>
      </w:r>
      <w:r>
        <w:rPr>
          <w:rFonts w:ascii="Arial" w:hAnsi="Arial"/>
          <w:w w:val="85"/>
          <w:sz w:val="24"/>
        </w:rPr>
        <w:t>(Steel</w:t>
      </w:r>
      <w:r>
        <w:rPr>
          <w:rFonts w:ascii="Arial" w:hAnsi="Arial"/>
          <w:spacing w:val="-24"/>
          <w:w w:val="85"/>
          <w:sz w:val="24"/>
        </w:rPr>
        <w:t> </w:t>
      </w:r>
      <w:r>
        <w:rPr>
          <w:rFonts w:ascii="Arial" w:hAnsi="Arial"/>
          <w:w w:val="85"/>
          <w:sz w:val="24"/>
        </w:rPr>
        <w:t>y</w:t>
      </w:r>
      <w:r>
        <w:rPr>
          <w:rFonts w:ascii="Arial" w:hAnsi="Arial"/>
          <w:spacing w:val="-24"/>
          <w:w w:val="85"/>
          <w:sz w:val="24"/>
        </w:rPr>
        <w:t> </w:t>
      </w:r>
      <w:r>
        <w:rPr>
          <w:rFonts w:ascii="Arial" w:hAnsi="Arial"/>
          <w:w w:val="85"/>
          <w:sz w:val="24"/>
        </w:rPr>
        <w:t>Torrie</w:t>
      </w:r>
      <w:r>
        <w:rPr>
          <w:rFonts w:ascii="Arial" w:hAnsi="Arial"/>
          <w:spacing w:val="-25"/>
          <w:w w:val="85"/>
          <w:sz w:val="24"/>
        </w:rPr>
        <w:t> </w:t>
      </w:r>
      <w:r>
        <w:rPr>
          <w:rFonts w:ascii="Arial" w:hAnsi="Arial"/>
          <w:w w:val="85"/>
          <w:sz w:val="24"/>
        </w:rPr>
        <w:t>1980).</w:t>
      </w:r>
    </w:p>
    <w:p>
      <w:pPr>
        <w:pStyle w:val="BodyText"/>
        <w:rPr>
          <w:rFonts w:ascii="Arial"/>
          <w:sz w:val="24"/>
        </w:rPr>
      </w:pPr>
    </w:p>
    <w:p>
      <w:pPr>
        <w:pStyle w:val="BodyText"/>
        <w:spacing w:before="5"/>
        <w:rPr>
          <w:rFonts w:ascii="Arial"/>
          <w:sz w:val="24"/>
        </w:rPr>
      </w:pPr>
    </w:p>
    <w:p>
      <w:pPr>
        <w:spacing w:before="0"/>
        <w:ind w:left="265" w:right="0" w:firstLine="0"/>
        <w:jc w:val="both"/>
        <w:rPr>
          <w:rFonts w:ascii="Arial"/>
          <w:b/>
          <w:sz w:val="24"/>
        </w:rPr>
      </w:pPr>
      <w:r>
        <w:rPr>
          <w:rFonts w:ascii="Arial"/>
          <w:b/>
          <w:w w:val="90"/>
          <w:sz w:val="24"/>
        </w:rPr>
        <w:t>RESULTADOS</w:t>
      </w:r>
    </w:p>
    <w:p>
      <w:pPr>
        <w:spacing w:after="0"/>
        <w:jc w:val="both"/>
        <w:rPr>
          <w:rFonts w:ascii="Arial"/>
          <w:sz w:val="24"/>
        </w:rPr>
        <w:sectPr>
          <w:pgSz w:w="12240" w:h="15840"/>
          <w:pgMar w:header="0" w:footer="1003" w:top="1360" w:bottom="1200" w:left="1720" w:right="1300"/>
        </w:sectPr>
      </w:pPr>
    </w:p>
    <w:p>
      <w:pPr>
        <w:spacing w:line="480" w:lineRule="auto" w:before="51"/>
        <w:ind w:left="265" w:right="112" w:firstLine="0"/>
        <w:jc w:val="both"/>
        <w:rPr>
          <w:rFonts w:ascii="Arial" w:hAnsi="Arial"/>
          <w:sz w:val="24"/>
        </w:rPr>
      </w:pPr>
      <w:r>
        <w:rPr>
          <w:rFonts w:ascii="Arial" w:hAnsi="Arial"/>
          <w:b/>
          <w:w w:val="85"/>
          <w:sz w:val="24"/>
        </w:rPr>
        <w:t>Degradabilidad de la materia seca, orgánica, parámetros de fermentación y producción de </w:t>
      </w:r>
      <w:r>
        <w:rPr>
          <w:rFonts w:ascii="Arial" w:hAnsi="Arial"/>
          <w:b/>
          <w:w w:val="90"/>
          <w:sz w:val="24"/>
        </w:rPr>
        <w:t>gas.</w:t>
      </w:r>
      <w:r>
        <w:rPr>
          <w:rFonts w:ascii="Arial" w:hAnsi="Arial"/>
          <w:b/>
          <w:spacing w:val="-26"/>
          <w:w w:val="90"/>
          <w:sz w:val="24"/>
        </w:rPr>
        <w:t> </w:t>
      </w:r>
      <w:r>
        <w:rPr>
          <w:rFonts w:ascii="Arial" w:hAnsi="Arial"/>
          <w:w w:val="90"/>
          <w:sz w:val="24"/>
        </w:rPr>
        <w:t>No</w:t>
      </w:r>
      <w:r>
        <w:rPr>
          <w:rFonts w:ascii="Arial" w:hAnsi="Arial"/>
          <w:spacing w:val="-26"/>
          <w:w w:val="90"/>
          <w:sz w:val="24"/>
        </w:rPr>
        <w:t> </w:t>
      </w:r>
      <w:r>
        <w:rPr>
          <w:rFonts w:ascii="Arial" w:hAnsi="Arial"/>
          <w:w w:val="90"/>
          <w:sz w:val="24"/>
        </w:rPr>
        <w:t>se</w:t>
      </w:r>
      <w:r>
        <w:rPr>
          <w:rFonts w:ascii="Arial" w:hAnsi="Arial"/>
          <w:spacing w:val="-26"/>
          <w:w w:val="90"/>
          <w:sz w:val="24"/>
        </w:rPr>
        <w:t> </w:t>
      </w:r>
      <w:r>
        <w:rPr>
          <w:rFonts w:ascii="Arial" w:hAnsi="Arial"/>
          <w:w w:val="90"/>
          <w:sz w:val="24"/>
        </w:rPr>
        <w:t>observaron</w:t>
      </w:r>
      <w:r>
        <w:rPr>
          <w:rFonts w:ascii="Arial" w:hAnsi="Arial"/>
          <w:spacing w:val="-26"/>
          <w:w w:val="90"/>
          <w:sz w:val="24"/>
        </w:rPr>
        <w:t> </w:t>
      </w:r>
      <w:r>
        <w:rPr>
          <w:rFonts w:ascii="Arial" w:hAnsi="Arial"/>
          <w:w w:val="90"/>
          <w:sz w:val="24"/>
        </w:rPr>
        <w:t>diferencias</w:t>
      </w:r>
      <w:r>
        <w:rPr>
          <w:rFonts w:ascii="Arial" w:hAnsi="Arial"/>
          <w:spacing w:val="-26"/>
          <w:w w:val="90"/>
          <w:sz w:val="24"/>
        </w:rPr>
        <w:t> </w:t>
      </w:r>
      <w:r>
        <w:rPr>
          <w:rFonts w:ascii="Arial" w:hAnsi="Arial"/>
          <w:w w:val="90"/>
          <w:sz w:val="24"/>
        </w:rPr>
        <w:t>(P&gt;</w:t>
      </w:r>
      <w:r>
        <w:rPr>
          <w:rFonts w:ascii="Arial" w:hAnsi="Arial"/>
          <w:spacing w:val="-26"/>
          <w:w w:val="90"/>
          <w:sz w:val="24"/>
        </w:rPr>
        <w:t> </w:t>
      </w:r>
      <w:r>
        <w:rPr>
          <w:rFonts w:ascii="Arial" w:hAnsi="Arial"/>
          <w:w w:val="90"/>
          <w:sz w:val="24"/>
        </w:rPr>
        <w:t>0.05),</w:t>
      </w:r>
      <w:r>
        <w:rPr>
          <w:rFonts w:ascii="Arial" w:hAnsi="Arial"/>
          <w:spacing w:val="-24"/>
          <w:w w:val="90"/>
          <w:sz w:val="24"/>
        </w:rPr>
        <w:t> </w:t>
      </w:r>
      <w:r>
        <w:rPr>
          <w:rFonts w:ascii="Arial" w:hAnsi="Arial"/>
          <w:w w:val="90"/>
          <w:sz w:val="24"/>
        </w:rPr>
        <w:t>en</w:t>
      </w:r>
      <w:r>
        <w:rPr>
          <w:rFonts w:ascii="Arial" w:hAnsi="Arial"/>
          <w:spacing w:val="-26"/>
          <w:w w:val="90"/>
          <w:sz w:val="24"/>
        </w:rPr>
        <w:t> </w:t>
      </w:r>
      <w:r>
        <w:rPr>
          <w:rFonts w:ascii="Arial" w:hAnsi="Arial"/>
          <w:w w:val="90"/>
          <w:sz w:val="24"/>
        </w:rPr>
        <w:t>la</w:t>
      </w:r>
      <w:r>
        <w:rPr>
          <w:rFonts w:ascii="Arial" w:hAnsi="Arial"/>
          <w:spacing w:val="-27"/>
          <w:w w:val="90"/>
          <w:sz w:val="24"/>
        </w:rPr>
        <w:t> </w:t>
      </w:r>
      <w:r>
        <w:rPr>
          <w:rFonts w:ascii="Arial" w:hAnsi="Arial"/>
          <w:w w:val="90"/>
          <w:sz w:val="24"/>
        </w:rPr>
        <w:t>degradabilidad</w:t>
      </w:r>
      <w:r>
        <w:rPr>
          <w:rFonts w:ascii="Arial" w:hAnsi="Arial"/>
          <w:spacing w:val="-26"/>
          <w:w w:val="90"/>
          <w:sz w:val="24"/>
        </w:rPr>
        <w:t> </w:t>
      </w:r>
      <w:r>
        <w:rPr>
          <w:rFonts w:ascii="Arial" w:hAnsi="Arial"/>
          <w:w w:val="90"/>
          <w:sz w:val="24"/>
        </w:rPr>
        <w:t>de</w:t>
      </w:r>
      <w:r>
        <w:rPr>
          <w:rFonts w:ascii="Arial" w:hAnsi="Arial"/>
          <w:spacing w:val="-26"/>
          <w:w w:val="90"/>
          <w:sz w:val="24"/>
        </w:rPr>
        <w:t> </w:t>
      </w:r>
      <w:r>
        <w:rPr>
          <w:rFonts w:ascii="Arial" w:hAnsi="Arial"/>
          <w:w w:val="90"/>
          <w:sz w:val="24"/>
        </w:rPr>
        <w:t>la</w:t>
      </w:r>
      <w:r>
        <w:rPr>
          <w:rFonts w:ascii="Arial" w:hAnsi="Arial"/>
          <w:spacing w:val="-24"/>
          <w:w w:val="90"/>
          <w:sz w:val="24"/>
        </w:rPr>
        <w:t> </w:t>
      </w:r>
      <w:r>
        <w:rPr>
          <w:rFonts w:ascii="Arial" w:hAnsi="Arial"/>
          <w:w w:val="90"/>
          <w:sz w:val="24"/>
        </w:rPr>
        <w:t>materia</w:t>
      </w:r>
      <w:r>
        <w:rPr>
          <w:rFonts w:ascii="Arial" w:hAnsi="Arial"/>
          <w:spacing w:val="-26"/>
          <w:w w:val="90"/>
          <w:sz w:val="24"/>
        </w:rPr>
        <w:t> </w:t>
      </w:r>
      <w:r>
        <w:rPr>
          <w:rFonts w:ascii="Arial" w:hAnsi="Arial"/>
          <w:w w:val="90"/>
          <w:sz w:val="24"/>
        </w:rPr>
        <w:t>seca</w:t>
      </w:r>
      <w:r>
        <w:rPr>
          <w:rFonts w:ascii="Arial" w:hAnsi="Arial"/>
          <w:spacing w:val="-26"/>
          <w:w w:val="90"/>
          <w:sz w:val="24"/>
        </w:rPr>
        <w:t> </w:t>
      </w:r>
      <w:r>
        <w:rPr>
          <w:rFonts w:ascii="Arial" w:hAnsi="Arial"/>
          <w:w w:val="90"/>
          <w:sz w:val="24"/>
        </w:rPr>
        <w:t>y</w:t>
      </w:r>
      <w:r>
        <w:rPr>
          <w:rFonts w:ascii="Arial" w:hAnsi="Arial"/>
          <w:spacing w:val="-26"/>
          <w:w w:val="90"/>
          <w:sz w:val="24"/>
        </w:rPr>
        <w:t> </w:t>
      </w:r>
      <w:r>
        <w:rPr>
          <w:rFonts w:ascii="Arial" w:hAnsi="Arial"/>
          <w:w w:val="90"/>
          <w:sz w:val="24"/>
        </w:rPr>
        <w:t>orgánica (Tabla2).</w:t>
      </w:r>
      <w:r>
        <w:rPr>
          <w:rFonts w:ascii="Arial" w:hAnsi="Arial"/>
          <w:spacing w:val="-26"/>
          <w:w w:val="90"/>
          <w:sz w:val="24"/>
        </w:rPr>
        <w:t> </w:t>
      </w:r>
      <w:r>
        <w:rPr>
          <w:rFonts w:ascii="Arial" w:hAnsi="Arial"/>
          <w:w w:val="90"/>
          <w:sz w:val="24"/>
        </w:rPr>
        <w:t>En</w:t>
      </w:r>
      <w:r>
        <w:rPr>
          <w:rFonts w:ascii="Arial" w:hAnsi="Arial"/>
          <w:spacing w:val="-26"/>
          <w:w w:val="90"/>
          <w:sz w:val="24"/>
        </w:rPr>
        <w:t> </w:t>
      </w:r>
      <w:r>
        <w:rPr>
          <w:rFonts w:ascii="Arial" w:hAnsi="Arial"/>
          <w:w w:val="90"/>
          <w:sz w:val="24"/>
        </w:rPr>
        <w:t>la</w:t>
      </w:r>
      <w:r>
        <w:rPr>
          <w:rFonts w:ascii="Arial" w:hAnsi="Arial"/>
          <w:spacing w:val="-26"/>
          <w:w w:val="90"/>
          <w:sz w:val="24"/>
        </w:rPr>
        <w:t> </w:t>
      </w:r>
      <w:r>
        <w:rPr>
          <w:rFonts w:ascii="Arial" w:hAnsi="Arial"/>
          <w:w w:val="90"/>
          <w:sz w:val="24"/>
        </w:rPr>
        <w:t>tasa</w:t>
      </w:r>
      <w:r>
        <w:rPr>
          <w:rFonts w:ascii="Arial" w:hAnsi="Arial"/>
          <w:spacing w:val="-27"/>
          <w:w w:val="90"/>
          <w:sz w:val="24"/>
        </w:rPr>
        <w:t> </w:t>
      </w:r>
      <w:r>
        <w:rPr>
          <w:rFonts w:ascii="Arial" w:hAnsi="Arial"/>
          <w:w w:val="90"/>
          <w:sz w:val="24"/>
        </w:rPr>
        <w:t>de</w:t>
      </w:r>
      <w:r>
        <w:rPr>
          <w:rFonts w:ascii="Arial" w:hAnsi="Arial"/>
          <w:spacing w:val="-27"/>
          <w:w w:val="90"/>
          <w:sz w:val="24"/>
        </w:rPr>
        <w:t> </w:t>
      </w:r>
      <w:r>
        <w:rPr>
          <w:rFonts w:ascii="Arial" w:hAnsi="Arial"/>
          <w:w w:val="90"/>
          <w:sz w:val="24"/>
        </w:rPr>
        <w:t>producción</w:t>
      </w:r>
      <w:r>
        <w:rPr>
          <w:rFonts w:ascii="Arial" w:hAnsi="Arial"/>
          <w:spacing w:val="-26"/>
          <w:w w:val="90"/>
          <w:sz w:val="24"/>
        </w:rPr>
        <w:t> </w:t>
      </w:r>
      <w:r>
        <w:rPr>
          <w:rFonts w:ascii="Arial" w:hAnsi="Arial"/>
          <w:w w:val="90"/>
          <w:sz w:val="24"/>
        </w:rPr>
        <w:t>de</w:t>
      </w:r>
      <w:r>
        <w:rPr>
          <w:rFonts w:ascii="Arial" w:hAnsi="Arial"/>
          <w:spacing w:val="-26"/>
          <w:w w:val="90"/>
          <w:sz w:val="24"/>
        </w:rPr>
        <w:t> </w:t>
      </w:r>
      <w:r>
        <w:rPr>
          <w:rFonts w:ascii="Arial" w:hAnsi="Arial"/>
          <w:w w:val="90"/>
          <w:sz w:val="24"/>
        </w:rPr>
        <w:t>gas</w:t>
      </w:r>
      <w:r>
        <w:rPr>
          <w:rFonts w:ascii="Arial" w:hAnsi="Arial"/>
          <w:spacing w:val="-24"/>
          <w:w w:val="90"/>
          <w:sz w:val="24"/>
        </w:rPr>
        <w:t> </w:t>
      </w:r>
      <w:r>
        <w:rPr>
          <w:rFonts w:ascii="Arial" w:hAnsi="Arial"/>
          <w:w w:val="90"/>
          <w:sz w:val="24"/>
        </w:rPr>
        <w:t>(b)</w:t>
      </w:r>
      <w:r>
        <w:rPr>
          <w:rFonts w:ascii="Arial" w:hAnsi="Arial"/>
          <w:spacing w:val="-26"/>
          <w:w w:val="90"/>
          <w:sz w:val="24"/>
        </w:rPr>
        <w:t> </w:t>
      </w:r>
      <w:r>
        <w:rPr>
          <w:rFonts w:ascii="Arial" w:hAnsi="Arial"/>
          <w:w w:val="90"/>
          <w:sz w:val="24"/>
        </w:rPr>
        <w:t>hasta</w:t>
      </w:r>
      <w:r>
        <w:rPr>
          <w:rFonts w:ascii="Arial" w:hAnsi="Arial"/>
          <w:spacing w:val="-26"/>
          <w:w w:val="90"/>
          <w:sz w:val="24"/>
        </w:rPr>
        <w:t> </w:t>
      </w:r>
      <w:r>
        <w:rPr>
          <w:rFonts w:ascii="Arial" w:hAnsi="Arial"/>
          <w:w w:val="90"/>
          <w:sz w:val="24"/>
        </w:rPr>
        <w:t>alcanzar</w:t>
      </w:r>
      <w:r>
        <w:rPr>
          <w:rFonts w:ascii="Arial" w:hAnsi="Arial"/>
          <w:spacing w:val="-26"/>
          <w:w w:val="90"/>
          <w:sz w:val="24"/>
        </w:rPr>
        <w:t> </w:t>
      </w:r>
      <w:r>
        <w:rPr>
          <w:rFonts w:ascii="Arial" w:hAnsi="Arial"/>
          <w:w w:val="90"/>
          <w:sz w:val="24"/>
        </w:rPr>
        <w:t>la</w:t>
      </w:r>
      <w:r>
        <w:rPr>
          <w:rFonts w:ascii="Arial" w:hAnsi="Arial"/>
          <w:spacing w:val="-27"/>
          <w:w w:val="90"/>
          <w:sz w:val="24"/>
        </w:rPr>
        <w:t> </w:t>
      </w:r>
      <w:r>
        <w:rPr>
          <w:rFonts w:ascii="Arial" w:hAnsi="Arial"/>
          <w:w w:val="90"/>
          <w:sz w:val="24"/>
        </w:rPr>
        <w:t>asíntota,</w:t>
      </w:r>
      <w:r>
        <w:rPr>
          <w:rFonts w:ascii="Arial" w:hAnsi="Arial"/>
          <w:spacing w:val="-26"/>
          <w:w w:val="90"/>
          <w:sz w:val="24"/>
        </w:rPr>
        <w:t> </w:t>
      </w:r>
      <w:r>
        <w:rPr>
          <w:rFonts w:ascii="Arial" w:hAnsi="Arial"/>
          <w:w w:val="90"/>
          <w:sz w:val="24"/>
        </w:rPr>
        <w:t>el</w:t>
      </w:r>
      <w:r>
        <w:rPr>
          <w:rFonts w:ascii="Arial" w:hAnsi="Arial"/>
          <w:spacing w:val="-27"/>
          <w:w w:val="90"/>
          <w:sz w:val="24"/>
        </w:rPr>
        <w:t> </w:t>
      </w:r>
      <w:r>
        <w:rPr>
          <w:rFonts w:ascii="Arial" w:hAnsi="Arial"/>
          <w:w w:val="90"/>
          <w:sz w:val="24"/>
        </w:rPr>
        <w:t>tratamiento</w:t>
      </w:r>
      <w:r>
        <w:rPr>
          <w:rFonts w:ascii="Arial" w:hAnsi="Arial"/>
          <w:spacing w:val="-26"/>
          <w:w w:val="90"/>
          <w:sz w:val="24"/>
        </w:rPr>
        <w:t> </w:t>
      </w:r>
      <w:r>
        <w:rPr>
          <w:rFonts w:ascii="Arial" w:hAnsi="Arial"/>
          <w:w w:val="90"/>
          <w:sz w:val="24"/>
        </w:rPr>
        <w:t>donde</w:t>
      </w:r>
      <w:r>
        <w:rPr>
          <w:rFonts w:ascii="Arial" w:hAnsi="Arial"/>
          <w:spacing w:val="-27"/>
          <w:w w:val="90"/>
          <w:sz w:val="24"/>
        </w:rPr>
        <w:t> </w:t>
      </w:r>
      <w:r>
        <w:rPr>
          <w:rFonts w:ascii="Arial" w:hAnsi="Arial"/>
          <w:w w:val="90"/>
          <w:sz w:val="24"/>
        </w:rPr>
        <w:t>se incluyeron</w:t>
      </w:r>
      <w:r>
        <w:rPr>
          <w:rFonts w:ascii="Arial" w:hAnsi="Arial"/>
          <w:spacing w:val="-18"/>
          <w:w w:val="90"/>
          <w:sz w:val="24"/>
        </w:rPr>
        <w:t> </w:t>
      </w:r>
      <w:r>
        <w:rPr>
          <w:rFonts w:ascii="Arial" w:hAnsi="Arial"/>
          <w:w w:val="90"/>
          <w:sz w:val="24"/>
        </w:rPr>
        <w:t>2.5</w:t>
      </w:r>
      <w:r>
        <w:rPr>
          <w:rFonts w:ascii="Arial" w:hAnsi="Arial"/>
          <w:spacing w:val="-18"/>
          <w:w w:val="90"/>
          <w:sz w:val="24"/>
        </w:rPr>
        <w:t> </w:t>
      </w:r>
      <w:r>
        <w:rPr>
          <w:rFonts w:ascii="Arial" w:hAnsi="Arial"/>
          <w:w w:val="90"/>
          <w:sz w:val="24"/>
        </w:rPr>
        <w:t>g</w:t>
      </w:r>
      <w:r>
        <w:rPr>
          <w:rFonts w:ascii="Arial" w:hAnsi="Arial"/>
          <w:spacing w:val="-17"/>
          <w:w w:val="90"/>
          <w:sz w:val="24"/>
        </w:rPr>
        <w:t> </w:t>
      </w:r>
      <w:r>
        <w:rPr>
          <w:rFonts w:ascii="Arial" w:hAnsi="Arial"/>
          <w:w w:val="90"/>
          <w:sz w:val="24"/>
        </w:rPr>
        <w:t>d</w:t>
      </w:r>
      <w:r>
        <w:rPr>
          <w:rFonts w:ascii="Arial" w:hAnsi="Arial"/>
          <w:w w:val="90"/>
          <w:position w:val="6"/>
          <w:sz w:val="16"/>
        </w:rPr>
        <w:t>-1</w:t>
      </w:r>
      <w:r>
        <w:rPr>
          <w:rFonts w:ascii="Arial" w:hAnsi="Arial"/>
          <w:spacing w:val="3"/>
          <w:w w:val="90"/>
          <w:position w:val="6"/>
          <w:sz w:val="16"/>
        </w:rPr>
        <w:t> </w:t>
      </w:r>
      <w:r>
        <w:rPr>
          <w:rFonts w:ascii="Arial" w:hAnsi="Arial"/>
          <w:w w:val="90"/>
          <w:sz w:val="24"/>
        </w:rPr>
        <w:t>de</w:t>
      </w:r>
      <w:r>
        <w:rPr>
          <w:rFonts w:ascii="Arial" w:hAnsi="Arial"/>
          <w:spacing w:val="-17"/>
          <w:w w:val="90"/>
          <w:sz w:val="24"/>
        </w:rPr>
        <w:t> </w:t>
      </w:r>
      <w:r>
        <w:rPr>
          <w:rFonts w:ascii="Arial" w:hAnsi="Arial"/>
          <w:w w:val="90"/>
          <w:sz w:val="24"/>
        </w:rPr>
        <w:t>TCL,</w:t>
      </w:r>
      <w:r>
        <w:rPr>
          <w:rFonts w:ascii="Arial" w:hAnsi="Arial"/>
          <w:spacing w:val="-17"/>
          <w:w w:val="90"/>
          <w:sz w:val="24"/>
        </w:rPr>
        <w:t> </w:t>
      </w:r>
      <w:r>
        <w:rPr>
          <w:rFonts w:ascii="Arial" w:hAnsi="Arial"/>
          <w:w w:val="90"/>
          <w:sz w:val="24"/>
        </w:rPr>
        <w:t>fue</w:t>
      </w:r>
      <w:r>
        <w:rPr>
          <w:rFonts w:ascii="Arial" w:hAnsi="Arial"/>
          <w:spacing w:val="-17"/>
          <w:w w:val="90"/>
          <w:sz w:val="24"/>
        </w:rPr>
        <w:t> </w:t>
      </w:r>
      <w:r>
        <w:rPr>
          <w:rFonts w:ascii="Arial" w:hAnsi="Arial"/>
          <w:w w:val="90"/>
          <w:sz w:val="24"/>
        </w:rPr>
        <w:t>el</w:t>
      </w:r>
      <w:r>
        <w:rPr>
          <w:rFonts w:ascii="Arial" w:hAnsi="Arial"/>
          <w:spacing w:val="-19"/>
          <w:w w:val="90"/>
          <w:sz w:val="24"/>
        </w:rPr>
        <w:t> </w:t>
      </w:r>
      <w:r>
        <w:rPr>
          <w:rFonts w:ascii="Arial" w:hAnsi="Arial"/>
          <w:w w:val="90"/>
          <w:sz w:val="24"/>
        </w:rPr>
        <w:t>que</w:t>
      </w:r>
      <w:r>
        <w:rPr>
          <w:rFonts w:ascii="Arial" w:hAnsi="Arial"/>
          <w:spacing w:val="-18"/>
          <w:w w:val="90"/>
          <w:sz w:val="24"/>
        </w:rPr>
        <w:t> </w:t>
      </w:r>
      <w:r>
        <w:rPr>
          <w:rFonts w:ascii="Arial" w:hAnsi="Arial"/>
          <w:w w:val="90"/>
          <w:sz w:val="24"/>
        </w:rPr>
        <w:t>menor</w:t>
      </w:r>
      <w:r>
        <w:rPr>
          <w:rFonts w:ascii="Arial" w:hAnsi="Arial"/>
          <w:spacing w:val="-18"/>
          <w:w w:val="90"/>
          <w:sz w:val="24"/>
        </w:rPr>
        <w:t> </w:t>
      </w:r>
      <w:r>
        <w:rPr>
          <w:rFonts w:ascii="Arial" w:hAnsi="Arial"/>
          <w:w w:val="90"/>
          <w:sz w:val="24"/>
        </w:rPr>
        <w:t>volumen</w:t>
      </w:r>
      <w:r>
        <w:rPr>
          <w:rFonts w:ascii="Arial" w:hAnsi="Arial"/>
          <w:spacing w:val="-17"/>
          <w:w w:val="90"/>
          <w:sz w:val="24"/>
        </w:rPr>
        <w:t> </w:t>
      </w:r>
      <w:r>
        <w:rPr>
          <w:rFonts w:ascii="Arial" w:hAnsi="Arial"/>
          <w:w w:val="90"/>
          <w:sz w:val="24"/>
        </w:rPr>
        <w:t>produjo</w:t>
      </w:r>
      <w:r>
        <w:rPr>
          <w:rFonts w:ascii="Arial" w:hAnsi="Arial"/>
          <w:spacing w:val="-19"/>
          <w:w w:val="90"/>
          <w:sz w:val="24"/>
        </w:rPr>
        <w:t> </w:t>
      </w:r>
      <w:r>
        <w:rPr>
          <w:rFonts w:ascii="Arial" w:hAnsi="Arial"/>
          <w:w w:val="90"/>
          <w:sz w:val="24"/>
        </w:rPr>
        <w:t>(P</w:t>
      </w:r>
      <w:r>
        <w:rPr>
          <w:rFonts w:ascii="Arial" w:hAnsi="Arial"/>
          <w:spacing w:val="-18"/>
          <w:w w:val="90"/>
          <w:sz w:val="24"/>
        </w:rPr>
        <w:t> </w:t>
      </w:r>
      <w:r>
        <w:rPr>
          <w:rFonts w:ascii="Arial" w:hAnsi="Arial"/>
          <w:w w:val="90"/>
          <w:sz w:val="24"/>
        </w:rPr>
        <w:t>&lt;</w:t>
      </w:r>
      <w:r>
        <w:rPr>
          <w:rFonts w:ascii="Arial" w:hAnsi="Arial"/>
          <w:spacing w:val="-13"/>
          <w:w w:val="90"/>
          <w:sz w:val="24"/>
        </w:rPr>
        <w:t> </w:t>
      </w:r>
      <w:r>
        <w:rPr>
          <w:rFonts w:ascii="Arial" w:hAnsi="Arial"/>
          <w:w w:val="90"/>
          <w:sz w:val="24"/>
        </w:rPr>
        <w:t>0.05).</w:t>
      </w:r>
      <w:r>
        <w:rPr>
          <w:rFonts w:ascii="Arial" w:hAnsi="Arial"/>
          <w:spacing w:val="-19"/>
          <w:w w:val="90"/>
          <w:sz w:val="24"/>
        </w:rPr>
        <w:t> </w:t>
      </w:r>
      <w:r>
        <w:rPr>
          <w:rFonts w:ascii="Arial" w:hAnsi="Arial"/>
          <w:w w:val="90"/>
          <w:sz w:val="24"/>
        </w:rPr>
        <w:t>La</w:t>
      </w:r>
      <w:r>
        <w:rPr>
          <w:rFonts w:ascii="Arial" w:hAnsi="Arial"/>
          <w:spacing w:val="-18"/>
          <w:w w:val="90"/>
          <w:sz w:val="24"/>
        </w:rPr>
        <w:t> </w:t>
      </w:r>
      <w:r>
        <w:rPr>
          <w:rFonts w:ascii="Arial" w:hAnsi="Arial"/>
          <w:w w:val="90"/>
          <w:sz w:val="24"/>
        </w:rPr>
        <w:t>tasa</w:t>
      </w:r>
      <w:r>
        <w:rPr>
          <w:rFonts w:ascii="Arial" w:hAnsi="Arial"/>
          <w:spacing w:val="-17"/>
          <w:w w:val="90"/>
          <w:sz w:val="24"/>
        </w:rPr>
        <w:t> </w:t>
      </w:r>
      <w:r>
        <w:rPr>
          <w:rFonts w:ascii="Arial" w:hAnsi="Arial"/>
          <w:w w:val="90"/>
          <w:sz w:val="24"/>
        </w:rPr>
        <w:t>fraccional</w:t>
      </w:r>
      <w:r>
        <w:rPr>
          <w:rFonts w:ascii="Arial" w:hAnsi="Arial"/>
          <w:spacing w:val="-19"/>
          <w:w w:val="90"/>
          <w:sz w:val="24"/>
        </w:rPr>
        <w:t> </w:t>
      </w:r>
      <w:r>
        <w:rPr>
          <w:rFonts w:ascii="Arial" w:hAnsi="Arial"/>
          <w:w w:val="90"/>
          <w:sz w:val="24"/>
        </w:rPr>
        <w:t>de producción</w:t>
      </w:r>
      <w:r>
        <w:rPr>
          <w:rFonts w:ascii="Arial" w:hAnsi="Arial"/>
          <w:spacing w:val="-9"/>
          <w:w w:val="90"/>
          <w:sz w:val="24"/>
        </w:rPr>
        <w:t> </w:t>
      </w:r>
      <w:r>
        <w:rPr>
          <w:rFonts w:ascii="Arial" w:hAnsi="Arial"/>
          <w:w w:val="90"/>
          <w:sz w:val="24"/>
        </w:rPr>
        <w:t>de</w:t>
      </w:r>
      <w:r>
        <w:rPr>
          <w:rFonts w:ascii="Arial" w:hAnsi="Arial"/>
          <w:spacing w:val="-10"/>
          <w:w w:val="90"/>
          <w:sz w:val="24"/>
        </w:rPr>
        <w:t> </w:t>
      </w:r>
      <w:r>
        <w:rPr>
          <w:rFonts w:ascii="Arial" w:hAnsi="Arial"/>
          <w:w w:val="90"/>
          <w:sz w:val="24"/>
        </w:rPr>
        <w:t>gas</w:t>
      </w:r>
      <w:r>
        <w:rPr>
          <w:rFonts w:ascii="Arial" w:hAnsi="Arial"/>
          <w:spacing w:val="-9"/>
          <w:w w:val="90"/>
          <w:sz w:val="24"/>
        </w:rPr>
        <w:t> </w:t>
      </w:r>
      <w:r>
        <w:rPr>
          <w:rFonts w:ascii="Arial" w:hAnsi="Arial"/>
          <w:w w:val="90"/>
          <w:sz w:val="24"/>
        </w:rPr>
        <w:t>(c)</w:t>
      </w:r>
      <w:r>
        <w:rPr>
          <w:rFonts w:ascii="Arial" w:hAnsi="Arial"/>
          <w:spacing w:val="-10"/>
          <w:w w:val="90"/>
          <w:sz w:val="24"/>
        </w:rPr>
        <w:t> </w:t>
      </w:r>
      <w:r>
        <w:rPr>
          <w:rFonts w:ascii="Arial" w:hAnsi="Arial"/>
          <w:w w:val="90"/>
          <w:sz w:val="24"/>
        </w:rPr>
        <w:t>fue</w:t>
      </w:r>
      <w:r>
        <w:rPr>
          <w:rFonts w:ascii="Arial" w:hAnsi="Arial"/>
          <w:spacing w:val="-10"/>
          <w:w w:val="90"/>
          <w:sz w:val="24"/>
        </w:rPr>
        <w:t> </w:t>
      </w:r>
      <w:r>
        <w:rPr>
          <w:rFonts w:ascii="Arial" w:hAnsi="Arial"/>
          <w:w w:val="90"/>
          <w:sz w:val="24"/>
        </w:rPr>
        <w:t>mayor</w:t>
      </w:r>
      <w:r>
        <w:rPr>
          <w:rFonts w:ascii="Arial" w:hAnsi="Arial"/>
          <w:spacing w:val="-7"/>
          <w:w w:val="90"/>
          <w:sz w:val="24"/>
        </w:rPr>
        <w:t> </w:t>
      </w:r>
      <w:r>
        <w:rPr>
          <w:rFonts w:ascii="Arial" w:hAnsi="Arial"/>
          <w:w w:val="90"/>
          <w:sz w:val="24"/>
        </w:rPr>
        <w:t>(P&lt;</w:t>
      </w:r>
      <w:r>
        <w:rPr>
          <w:rFonts w:ascii="Arial" w:hAnsi="Arial"/>
          <w:spacing w:val="-9"/>
          <w:w w:val="90"/>
          <w:sz w:val="24"/>
        </w:rPr>
        <w:t> </w:t>
      </w:r>
      <w:r>
        <w:rPr>
          <w:rFonts w:ascii="Arial" w:hAnsi="Arial"/>
          <w:w w:val="90"/>
          <w:sz w:val="24"/>
        </w:rPr>
        <w:t>0.05)</w:t>
      </w:r>
      <w:r>
        <w:rPr>
          <w:rFonts w:ascii="Arial" w:hAnsi="Arial"/>
          <w:spacing w:val="-9"/>
          <w:w w:val="90"/>
          <w:sz w:val="24"/>
        </w:rPr>
        <w:t> </w:t>
      </w:r>
      <w:r>
        <w:rPr>
          <w:rFonts w:ascii="Arial" w:hAnsi="Arial"/>
          <w:w w:val="90"/>
          <w:sz w:val="24"/>
        </w:rPr>
        <w:t>en</w:t>
      </w:r>
      <w:r>
        <w:rPr>
          <w:rFonts w:ascii="Arial" w:hAnsi="Arial"/>
          <w:spacing w:val="-9"/>
          <w:w w:val="90"/>
          <w:sz w:val="24"/>
        </w:rPr>
        <w:t> </w:t>
      </w:r>
      <w:r>
        <w:rPr>
          <w:rFonts w:ascii="Arial" w:hAnsi="Arial"/>
          <w:w w:val="90"/>
          <w:sz w:val="24"/>
        </w:rPr>
        <w:t>los</w:t>
      </w:r>
      <w:r>
        <w:rPr>
          <w:rFonts w:ascii="Arial" w:hAnsi="Arial"/>
          <w:spacing w:val="-9"/>
          <w:w w:val="90"/>
          <w:sz w:val="24"/>
        </w:rPr>
        <w:t> </w:t>
      </w:r>
      <w:r>
        <w:rPr>
          <w:rFonts w:ascii="Arial" w:hAnsi="Arial"/>
          <w:w w:val="90"/>
          <w:sz w:val="24"/>
        </w:rPr>
        <w:t>tratamientos</w:t>
      </w:r>
      <w:r>
        <w:rPr>
          <w:rFonts w:ascii="Arial" w:hAnsi="Arial"/>
          <w:spacing w:val="-9"/>
          <w:w w:val="90"/>
          <w:sz w:val="24"/>
        </w:rPr>
        <w:t> </w:t>
      </w:r>
      <w:r>
        <w:rPr>
          <w:rFonts w:ascii="Arial" w:hAnsi="Arial"/>
          <w:w w:val="90"/>
          <w:sz w:val="24"/>
        </w:rPr>
        <w:t>que</w:t>
      </w:r>
      <w:r>
        <w:rPr>
          <w:rFonts w:ascii="Arial" w:hAnsi="Arial"/>
          <w:spacing w:val="-9"/>
          <w:w w:val="90"/>
          <w:sz w:val="24"/>
        </w:rPr>
        <w:t> </w:t>
      </w:r>
      <w:r>
        <w:rPr>
          <w:rFonts w:ascii="Arial" w:hAnsi="Arial"/>
          <w:w w:val="90"/>
          <w:sz w:val="24"/>
        </w:rPr>
        <w:t>contenían</w:t>
      </w:r>
      <w:r>
        <w:rPr>
          <w:rFonts w:ascii="Arial" w:hAnsi="Arial"/>
          <w:spacing w:val="-7"/>
          <w:w w:val="90"/>
          <w:sz w:val="24"/>
        </w:rPr>
        <w:t> </w:t>
      </w:r>
      <w:r>
        <w:rPr>
          <w:rFonts w:ascii="Arial" w:hAnsi="Arial"/>
          <w:w w:val="90"/>
          <w:sz w:val="24"/>
        </w:rPr>
        <w:t>0.0</w:t>
      </w:r>
      <w:r>
        <w:rPr>
          <w:rFonts w:ascii="Arial" w:hAnsi="Arial"/>
          <w:spacing w:val="-9"/>
          <w:w w:val="90"/>
          <w:sz w:val="24"/>
        </w:rPr>
        <w:t> </w:t>
      </w:r>
      <w:r>
        <w:rPr>
          <w:rFonts w:ascii="Arial" w:hAnsi="Arial"/>
          <w:w w:val="90"/>
          <w:sz w:val="24"/>
        </w:rPr>
        <w:t>y</w:t>
      </w:r>
      <w:r>
        <w:rPr>
          <w:rFonts w:ascii="Arial" w:hAnsi="Arial"/>
          <w:spacing w:val="-9"/>
          <w:w w:val="90"/>
          <w:sz w:val="24"/>
        </w:rPr>
        <w:t> </w:t>
      </w:r>
      <w:r>
        <w:rPr>
          <w:rFonts w:ascii="Arial" w:hAnsi="Arial"/>
          <w:w w:val="90"/>
          <w:sz w:val="24"/>
        </w:rPr>
        <w:t>2.5</w:t>
      </w:r>
      <w:r>
        <w:rPr>
          <w:rFonts w:ascii="Arial" w:hAnsi="Arial"/>
          <w:spacing w:val="-9"/>
          <w:w w:val="90"/>
          <w:sz w:val="24"/>
        </w:rPr>
        <w:t> </w:t>
      </w:r>
      <w:r>
        <w:rPr>
          <w:rFonts w:ascii="Arial" w:hAnsi="Arial"/>
          <w:w w:val="90"/>
          <w:sz w:val="24"/>
        </w:rPr>
        <w:t>g</w:t>
      </w:r>
      <w:r>
        <w:rPr>
          <w:rFonts w:ascii="Arial" w:hAnsi="Arial"/>
          <w:spacing w:val="-7"/>
          <w:w w:val="90"/>
          <w:sz w:val="24"/>
        </w:rPr>
        <w:t> </w:t>
      </w:r>
      <w:r>
        <w:rPr>
          <w:rFonts w:ascii="Arial" w:hAnsi="Arial"/>
          <w:w w:val="90"/>
          <w:sz w:val="24"/>
        </w:rPr>
        <w:t>TCL, comparada</w:t>
      </w:r>
      <w:r>
        <w:rPr>
          <w:rFonts w:ascii="Arial" w:hAnsi="Arial"/>
          <w:spacing w:val="-36"/>
          <w:w w:val="90"/>
          <w:sz w:val="24"/>
        </w:rPr>
        <w:t> </w:t>
      </w:r>
      <w:r>
        <w:rPr>
          <w:rFonts w:ascii="Arial" w:hAnsi="Arial"/>
          <w:w w:val="90"/>
          <w:sz w:val="24"/>
        </w:rPr>
        <w:t>con</w:t>
      </w:r>
      <w:r>
        <w:rPr>
          <w:rFonts w:ascii="Arial" w:hAnsi="Arial"/>
          <w:spacing w:val="-36"/>
          <w:w w:val="90"/>
          <w:sz w:val="24"/>
        </w:rPr>
        <w:t> </w:t>
      </w:r>
      <w:r>
        <w:rPr>
          <w:rFonts w:ascii="Arial" w:hAnsi="Arial"/>
          <w:w w:val="90"/>
          <w:sz w:val="24"/>
        </w:rPr>
        <w:t>los</w:t>
      </w:r>
      <w:r>
        <w:rPr>
          <w:rFonts w:ascii="Arial" w:hAnsi="Arial"/>
          <w:spacing w:val="-36"/>
          <w:w w:val="90"/>
          <w:sz w:val="24"/>
        </w:rPr>
        <w:t> </w:t>
      </w:r>
      <w:r>
        <w:rPr>
          <w:rFonts w:ascii="Arial" w:hAnsi="Arial"/>
          <w:w w:val="90"/>
          <w:sz w:val="24"/>
        </w:rPr>
        <w:t>tratamientos</w:t>
      </w:r>
      <w:r>
        <w:rPr>
          <w:rFonts w:ascii="Arial" w:hAnsi="Arial"/>
          <w:spacing w:val="-36"/>
          <w:w w:val="90"/>
          <w:sz w:val="24"/>
        </w:rPr>
        <w:t> </w:t>
      </w:r>
      <w:r>
        <w:rPr>
          <w:rFonts w:ascii="Arial" w:hAnsi="Arial"/>
          <w:w w:val="90"/>
          <w:sz w:val="24"/>
        </w:rPr>
        <w:t>que</w:t>
      </w:r>
      <w:r>
        <w:rPr>
          <w:rFonts w:ascii="Arial" w:hAnsi="Arial"/>
          <w:spacing w:val="-36"/>
          <w:w w:val="90"/>
          <w:sz w:val="24"/>
        </w:rPr>
        <w:t> </w:t>
      </w:r>
      <w:r>
        <w:rPr>
          <w:rFonts w:ascii="Arial" w:hAnsi="Arial"/>
          <w:w w:val="90"/>
          <w:sz w:val="24"/>
        </w:rPr>
        <w:t>contenían</w:t>
      </w:r>
      <w:r>
        <w:rPr>
          <w:rFonts w:ascii="Arial" w:hAnsi="Arial"/>
          <w:spacing w:val="-36"/>
          <w:w w:val="90"/>
          <w:sz w:val="24"/>
        </w:rPr>
        <w:t> </w:t>
      </w:r>
      <w:r>
        <w:rPr>
          <w:rFonts w:ascii="Arial" w:hAnsi="Arial"/>
          <w:w w:val="90"/>
          <w:sz w:val="24"/>
        </w:rPr>
        <w:t>5</w:t>
      </w:r>
      <w:r>
        <w:rPr>
          <w:rFonts w:ascii="Arial" w:hAnsi="Arial"/>
          <w:spacing w:val="-36"/>
          <w:w w:val="90"/>
          <w:sz w:val="24"/>
        </w:rPr>
        <w:t> </w:t>
      </w:r>
      <w:r>
        <w:rPr>
          <w:rFonts w:ascii="Arial" w:hAnsi="Arial"/>
          <w:w w:val="90"/>
          <w:sz w:val="24"/>
        </w:rPr>
        <w:t>y</w:t>
      </w:r>
      <w:r>
        <w:rPr>
          <w:rFonts w:ascii="Arial" w:hAnsi="Arial"/>
          <w:spacing w:val="-37"/>
          <w:w w:val="90"/>
          <w:sz w:val="24"/>
        </w:rPr>
        <w:t> </w:t>
      </w:r>
      <w:r>
        <w:rPr>
          <w:rFonts w:ascii="Arial" w:hAnsi="Arial"/>
          <w:w w:val="90"/>
          <w:sz w:val="24"/>
        </w:rPr>
        <w:t>7.5</w:t>
      </w:r>
      <w:r>
        <w:rPr>
          <w:rFonts w:ascii="Arial" w:hAnsi="Arial"/>
          <w:spacing w:val="-37"/>
          <w:w w:val="90"/>
          <w:sz w:val="24"/>
        </w:rPr>
        <w:t> </w:t>
      </w:r>
      <w:r>
        <w:rPr>
          <w:rFonts w:ascii="Arial" w:hAnsi="Arial"/>
          <w:w w:val="90"/>
          <w:sz w:val="24"/>
        </w:rPr>
        <w:t>g</w:t>
      </w:r>
      <w:r>
        <w:rPr>
          <w:rFonts w:ascii="Arial" w:hAnsi="Arial"/>
          <w:spacing w:val="-36"/>
          <w:w w:val="90"/>
          <w:sz w:val="24"/>
        </w:rPr>
        <w:t> </w:t>
      </w:r>
      <w:r>
        <w:rPr>
          <w:rFonts w:ascii="Arial" w:hAnsi="Arial"/>
          <w:w w:val="90"/>
          <w:sz w:val="24"/>
        </w:rPr>
        <w:t>d</w:t>
      </w:r>
      <w:r>
        <w:rPr>
          <w:rFonts w:ascii="Arial" w:hAnsi="Arial"/>
          <w:w w:val="90"/>
          <w:position w:val="6"/>
          <w:sz w:val="16"/>
        </w:rPr>
        <w:t>-1</w:t>
      </w:r>
      <w:r>
        <w:rPr>
          <w:rFonts w:ascii="Arial" w:hAnsi="Arial"/>
          <w:w w:val="90"/>
          <w:sz w:val="24"/>
        </w:rPr>
        <w:t>.</w:t>
      </w:r>
      <w:r>
        <w:rPr>
          <w:rFonts w:ascii="Arial" w:hAnsi="Arial"/>
          <w:spacing w:val="-37"/>
          <w:w w:val="90"/>
          <w:sz w:val="24"/>
        </w:rPr>
        <w:t> </w:t>
      </w:r>
      <w:r>
        <w:rPr>
          <w:rFonts w:ascii="Arial" w:hAnsi="Arial"/>
          <w:w w:val="90"/>
          <w:sz w:val="24"/>
        </w:rPr>
        <w:t>En</w:t>
      </w:r>
      <w:r>
        <w:rPr>
          <w:rFonts w:ascii="Arial" w:hAnsi="Arial"/>
          <w:spacing w:val="-36"/>
          <w:w w:val="90"/>
          <w:sz w:val="24"/>
        </w:rPr>
        <w:t> </w:t>
      </w:r>
      <w:r>
        <w:rPr>
          <w:rFonts w:ascii="Arial" w:hAnsi="Arial"/>
          <w:w w:val="90"/>
          <w:sz w:val="24"/>
        </w:rPr>
        <w:t>lo</w:t>
      </w:r>
      <w:r>
        <w:rPr>
          <w:rFonts w:ascii="Arial" w:hAnsi="Arial"/>
          <w:spacing w:val="-37"/>
          <w:w w:val="90"/>
          <w:sz w:val="24"/>
        </w:rPr>
        <w:t> </w:t>
      </w:r>
      <w:r>
        <w:rPr>
          <w:rFonts w:ascii="Arial" w:hAnsi="Arial"/>
          <w:w w:val="90"/>
          <w:sz w:val="24"/>
        </w:rPr>
        <w:t>que</w:t>
      </w:r>
      <w:r>
        <w:rPr>
          <w:rFonts w:ascii="Arial" w:hAnsi="Arial"/>
          <w:spacing w:val="-36"/>
          <w:w w:val="90"/>
          <w:sz w:val="24"/>
        </w:rPr>
        <w:t> </w:t>
      </w:r>
      <w:r>
        <w:rPr>
          <w:rFonts w:ascii="Arial" w:hAnsi="Arial"/>
          <w:w w:val="90"/>
          <w:sz w:val="24"/>
        </w:rPr>
        <w:t>se</w:t>
      </w:r>
      <w:r>
        <w:rPr>
          <w:rFonts w:ascii="Arial" w:hAnsi="Arial"/>
          <w:spacing w:val="-36"/>
          <w:w w:val="90"/>
          <w:sz w:val="24"/>
        </w:rPr>
        <w:t> </w:t>
      </w:r>
      <w:r>
        <w:rPr>
          <w:rFonts w:ascii="Arial" w:hAnsi="Arial"/>
          <w:w w:val="90"/>
          <w:sz w:val="24"/>
        </w:rPr>
        <w:t>refiere</w:t>
      </w:r>
      <w:r>
        <w:rPr>
          <w:rFonts w:ascii="Arial" w:hAnsi="Arial"/>
          <w:spacing w:val="-36"/>
          <w:w w:val="90"/>
          <w:sz w:val="24"/>
        </w:rPr>
        <w:t> </w:t>
      </w:r>
      <w:r>
        <w:rPr>
          <w:rFonts w:ascii="Arial" w:hAnsi="Arial"/>
          <w:w w:val="90"/>
          <w:sz w:val="24"/>
        </w:rPr>
        <w:t>a</w:t>
      </w:r>
      <w:r>
        <w:rPr>
          <w:rFonts w:ascii="Arial" w:hAnsi="Arial"/>
          <w:spacing w:val="-37"/>
          <w:w w:val="90"/>
          <w:sz w:val="24"/>
        </w:rPr>
        <w:t> </w:t>
      </w:r>
      <w:r>
        <w:rPr>
          <w:rFonts w:ascii="Arial" w:hAnsi="Arial"/>
          <w:w w:val="90"/>
          <w:sz w:val="24"/>
        </w:rPr>
        <w:t>la</w:t>
      </w:r>
      <w:r>
        <w:rPr>
          <w:rFonts w:ascii="Arial" w:hAnsi="Arial"/>
          <w:spacing w:val="-36"/>
          <w:w w:val="90"/>
          <w:sz w:val="24"/>
        </w:rPr>
        <w:t> </w:t>
      </w:r>
      <w:r>
        <w:rPr>
          <w:rFonts w:ascii="Arial" w:hAnsi="Arial"/>
          <w:w w:val="90"/>
          <w:sz w:val="24"/>
        </w:rPr>
        <w:t>fase</w:t>
      </w:r>
      <w:r>
        <w:rPr>
          <w:rFonts w:ascii="Arial" w:hAnsi="Arial"/>
          <w:spacing w:val="-35"/>
          <w:w w:val="90"/>
          <w:sz w:val="24"/>
        </w:rPr>
        <w:t> </w:t>
      </w:r>
      <w:r>
        <w:rPr>
          <w:rFonts w:ascii="Arial" w:hAnsi="Arial"/>
          <w:i/>
          <w:w w:val="90"/>
          <w:sz w:val="24"/>
        </w:rPr>
        <w:t>Lag</w:t>
      </w:r>
      <w:r>
        <w:rPr>
          <w:rFonts w:ascii="Arial" w:hAnsi="Arial"/>
          <w:i/>
          <w:spacing w:val="-37"/>
          <w:w w:val="90"/>
          <w:sz w:val="24"/>
        </w:rPr>
        <w:t> </w:t>
      </w:r>
      <w:r>
        <w:rPr>
          <w:rFonts w:ascii="Arial" w:hAnsi="Arial"/>
          <w:w w:val="90"/>
          <w:sz w:val="24"/>
        </w:rPr>
        <w:t>no</w:t>
      </w:r>
      <w:r>
        <w:rPr>
          <w:rFonts w:ascii="Arial" w:hAnsi="Arial"/>
          <w:spacing w:val="-37"/>
          <w:w w:val="90"/>
          <w:sz w:val="24"/>
        </w:rPr>
        <w:t> </w:t>
      </w:r>
      <w:r>
        <w:rPr>
          <w:rFonts w:ascii="Arial" w:hAnsi="Arial"/>
          <w:w w:val="90"/>
          <w:sz w:val="24"/>
        </w:rPr>
        <w:t>se </w:t>
      </w:r>
      <w:r>
        <w:rPr>
          <w:rFonts w:ascii="Arial" w:hAnsi="Arial"/>
          <w:w w:val="85"/>
          <w:sz w:val="24"/>
        </w:rPr>
        <w:t>encontraron efectos (P&gt; 0.05). Los AGCC, fueron mayores (P&lt;0.05) en la dieta sin extracto (2.97 mmol).</w:t>
      </w:r>
      <w:r>
        <w:rPr>
          <w:rFonts w:ascii="Arial" w:hAnsi="Arial"/>
          <w:spacing w:val="-8"/>
          <w:w w:val="85"/>
          <w:sz w:val="24"/>
        </w:rPr>
        <w:t> </w:t>
      </w:r>
      <w:r>
        <w:rPr>
          <w:rFonts w:ascii="Arial" w:hAnsi="Arial"/>
          <w:w w:val="85"/>
          <w:sz w:val="24"/>
        </w:rPr>
        <w:t>La</w:t>
      </w:r>
      <w:r>
        <w:rPr>
          <w:rFonts w:ascii="Arial" w:hAnsi="Arial"/>
          <w:spacing w:val="-8"/>
          <w:w w:val="85"/>
          <w:sz w:val="24"/>
        </w:rPr>
        <w:t> </w:t>
      </w:r>
      <w:r>
        <w:rPr>
          <w:rFonts w:ascii="Arial" w:hAnsi="Arial"/>
          <w:w w:val="85"/>
          <w:sz w:val="24"/>
        </w:rPr>
        <w:t>producción</w:t>
      </w:r>
      <w:r>
        <w:rPr>
          <w:rFonts w:ascii="Arial" w:hAnsi="Arial"/>
          <w:spacing w:val="-8"/>
          <w:w w:val="85"/>
          <w:sz w:val="24"/>
        </w:rPr>
        <w:t> </w:t>
      </w:r>
      <w:r>
        <w:rPr>
          <w:rFonts w:ascii="Arial" w:hAnsi="Arial"/>
          <w:w w:val="85"/>
          <w:sz w:val="24"/>
        </w:rPr>
        <w:t>de</w:t>
      </w:r>
      <w:r>
        <w:rPr>
          <w:rFonts w:ascii="Arial" w:hAnsi="Arial"/>
          <w:spacing w:val="-8"/>
          <w:w w:val="85"/>
          <w:sz w:val="24"/>
        </w:rPr>
        <w:t> </w:t>
      </w:r>
      <w:r>
        <w:rPr>
          <w:rFonts w:ascii="Arial" w:hAnsi="Arial"/>
          <w:w w:val="85"/>
          <w:sz w:val="24"/>
        </w:rPr>
        <w:t>gas</w:t>
      </w:r>
      <w:r>
        <w:rPr>
          <w:rFonts w:ascii="Arial" w:hAnsi="Arial"/>
          <w:spacing w:val="-9"/>
          <w:w w:val="85"/>
          <w:sz w:val="24"/>
        </w:rPr>
        <w:t> </w:t>
      </w:r>
      <w:r>
        <w:rPr>
          <w:rFonts w:ascii="Arial" w:hAnsi="Arial"/>
          <w:w w:val="85"/>
          <w:sz w:val="24"/>
        </w:rPr>
        <w:t>en</w:t>
      </w:r>
      <w:r>
        <w:rPr>
          <w:rFonts w:ascii="Arial" w:hAnsi="Arial"/>
          <w:spacing w:val="-10"/>
          <w:w w:val="85"/>
          <w:sz w:val="24"/>
        </w:rPr>
        <w:t> </w:t>
      </w:r>
      <w:r>
        <w:rPr>
          <w:rFonts w:ascii="Arial" w:hAnsi="Arial"/>
          <w:w w:val="85"/>
          <w:sz w:val="24"/>
        </w:rPr>
        <w:t>la</w:t>
      </w:r>
      <w:r>
        <w:rPr>
          <w:rFonts w:ascii="Arial" w:hAnsi="Arial"/>
          <w:spacing w:val="-10"/>
          <w:w w:val="85"/>
          <w:sz w:val="24"/>
        </w:rPr>
        <w:t> </w:t>
      </w:r>
      <w:r>
        <w:rPr>
          <w:rFonts w:ascii="Arial" w:hAnsi="Arial"/>
          <w:w w:val="85"/>
          <w:sz w:val="24"/>
        </w:rPr>
        <w:t>hora</w:t>
      </w:r>
      <w:r>
        <w:rPr>
          <w:rFonts w:ascii="Arial" w:hAnsi="Arial"/>
          <w:spacing w:val="-11"/>
          <w:w w:val="85"/>
          <w:sz w:val="24"/>
        </w:rPr>
        <w:t> </w:t>
      </w:r>
      <w:r>
        <w:rPr>
          <w:rFonts w:ascii="Arial" w:hAnsi="Arial"/>
          <w:w w:val="85"/>
          <w:sz w:val="24"/>
        </w:rPr>
        <w:t>24</w:t>
      </w:r>
      <w:r>
        <w:rPr>
          <w:rFonts w:ascii="Arial" w:hAnsi="Arial"/>
          <w:spacing w:val="-10"/>
          <w:w w:val="85"/>
          <w:sz w:val="24"/>
        </w:rPr>
        <w:t> </w:t>
      </w:r>
      <w:r>
        <w:rPr>
          <w:rFonts w:ascii="Arial" w:hAnsi="Arial"/>
          <w:w w:val="85"/>
          <w:sz w:val="24"/>
        </w:rPr>
        <w:t>fue</w:t>
      </w:r>
      <w:r>
        <w:rPr>
          <w:rFonts w:ascii="Arial" w:hAnsi="Arial"/>
          <w:spacing w:val="-8"/>
          <w:w w:val="85"/>
          <w:sz w:val="24"/>
        </w:rPr>
        <w:t> </w:t>
      </w:r>
      <w:r>
        <w:rPr>
          <w:rFonts w:ascii="Arial" w:hAnsi="Arial"/>
          <w:w w:val="85"/>
          <w:sz w:val="24"/>
        </w:rPr>
        <w:t>mayor</w:t>
      </w:r>
      <w:r>
        <w:rPr>
          <w:rFonts w:ascii="Arial" w:hAnsi="Arial"/>
          <w:spacing w:val="-11"/>
          <w:w w:val="85"/>
          <w:sz w:val="24"/>
        </w:rPr>
        <w:t> </w:t>
      </w:r>
      <w:r>
        <w:rPr>
          <w:rFonts w:ascii="Arial" w:hAnsi="Arial"/>
          <w:w w:val="85"/>
          <w:sz w:val="24"/>
        </w:rPr>
        <w:t>(P&lt;0.05)</w:t>
      </w:r>
      <w:r>
        <w:rPr>
          <w:rFonts w:ascii="Arial" w:hAnsi="Arial"/>
          <w:spacing w:val="-9"/>
          <w:w w:val="85"/>
          <w:sz w:val="24"/>
        </w:rPr>
        <w:t> </w:t>
      </w:r>
      <w:r>
        <w:rPr>
          <w:rFonts w:ascii="Arial" w:hAnsi="Arial"/>
          <w:w w:val="85"/>
          <w:sz w:val="24"/>
        </w:rPr>
        <w:t>en</w:t>
      </w:r>
      <w:r>
        <w:rPr>
          <w:rFonts w:ascii="Arial" w:hAnsi="Arial"/>
          <w:spacing w:val="-2"/>
          <w:w w:val="85"/>
          <w:sz w:val="24"/>
        </w:rPr>
        <w:t> </w:t>
      </w:r>
      <w:r>
        <w:rPr>
          <w:rFonts w:ascii="Arial" w:hAnsi="Arial"/>
          <w:w w:val="85"/>
          <w:sz w:val="24"/>
        </w:rPr>
        <w:t>el</w:t>
      </w:r>
      <w:r>
        <w:rPr>
          <w:rFonts w:ascii="Arial" w:hAnsi="Arial"/>
          <w:spacing w:val="-11"/>
          <w:w w:val="85"/>
          <w:sz w:val="24"/>
        </w:rPr>
        <w:t> </w:t>
      </w:r>
      <w:r>
        <w:rPr>
          <w:rFonts w:ascii="Arial" w:hAnsi="Arial"/>
          <w:w w:val="85"/>
          <w:sz w:val="24"/>
        </w:rPr>
        <w:t>tratamiento</w:t>
      </w:r>
      <w:r>
        <w:rPr>
          <w:rFonts w:ascii="Arial" w:hAnsi="Arial"/>
          <w:spacing w:val="-10"/>
          <w:w w:val="85"/>
          <w:sz w:val="24"/>
        </w:rPr>
        <w:t> </w:t>
      </w:r>
      <w:r>
        <w:rPr>
          <w:rFonts w:ascii="Arial" w:hAnsi="Arial"/>
          <w:w w:val="85"/>
          <w:sz w:val="24"/>
        </w:rPr>
        <w:t>control</w:t>
      </w:r>
      <w:r>
        <w:rPr>
          <w:rFonts w:ascii="Arial" w:hAnsi="Arial"/>
          <w:spacing w:val="-6"/>
          <w:w w:val="85"/>
          <w:sz w:val="24"/>
        </w:rPr>
        <w:t> </w:t>
      </w:r>
      <w:r>
        <w:rPr>
          <w:rFonts w:ascii="Arial" w:hAnsi="Arial"/>
          <w:w w:val="85"/>
          <w:sz w:val="24"/>
        </w:rPr>
        <w:t>(267.91</w:t>
      </w:r>
      <w:r>
        <w:rPr>
          <w:rFonts w:ascii="Arial" w:hAnsi="Arial"/>
          <w:spacing w:val="-8"/>
          <w:w w:val="85"/>
          <w:sz w:val="24"/>
        </w:rPr>
        <w:t> </w:t>
      </w:r>
      <w:r>
        <w:rPr>
          <w:rFonts w:ascii="Arial" w:hAnsi="Arial"/>
          <w:w w:val="85"/>
          <w:sz w:val="24"/>
        </w:rPr>
        <w:t>ml </w:t>
      </w:r>
      <w:r>
        <w:rPr>
          <w:rFonts w:ascii="Arial" w:hAnsi="Arial"/>
          <w:w w:val="90"/>
          <w:sz w:val="24"/>
        </w:rPr>
        <w:t>g</w:t>
      </w:r>
      <w:r>
        <w:rPr>
          <w:rFonts w:ascii="Arial" w:hAnsi="Arial"/>
          <w:w w:val="90"/>
          <w:position w:val="6"/>
          <w:sz w:val="16"/>
        </w:rPr>
        <w:t>-1</w:t>
      </w:r>
      <w:r>
        <w:rPr>
          <w:rFonts w:ascii="Arial" w:hAnsi="Arial"/>
          <w:spacing w:val="-20"/>
          <w:w w:val="90"/>
          <w:position w:val="6"/>
          <w:sz w:val="16"/>
        </w:rPr>
        <w:t> </w:t>
      </w:r>
      <w:r>
        <w:rPr>
          <w:rFonts w:ascii="Arial" w:hAnsi="Arial"/>
          <w:w w:val="90"/>
          <w:sz w:val="24"/>
        </w:rPr>
        <w:t>de</w:t>
      </w:r>
      <w:r>
        <w:rPr>
          <w:rFonts w:ascii="Arial" w:hAnsi="Arial"/>
          <w:spacing w:val="-41"/>
          <w:w w:val="90"/>
          <w:sz w:val="24"/>
        </w:rPr>
        <w:t> </w:t>
      </w:r>
      <w:r>
        <w:rPr>
          <w:rFonts w:ascii="Arial" w:hAnsi="Arial"/>
          <w:w w:val="90"/>
          <w:sz w:val="24"/>
        </w:rPr>
        <w:t>MS)</w:t>
      </w:r>
      <w:r>
        <w:rPr>
          <w:rFonts w:ascii="Arial" w:hAnsi="Arial"/>
          <w:spacing w:val="-41"/>
          <w:w w:val="90"/>
          <w:sz w:val="24"/>
        </w:rPr>
        <w:t> </w:t>
      </w:r>
      <w:r>
        <w:rPr>
          <w:rFonts w:ascii="Arial" w:hAnsi="Arial"/>
          <w:w w:val="90"/>
          <w:sz w:val="24"/>
        </w:rPr>
        <w:t>y</w:t>
      </w:r>
      <w:r>
        <w:rPr>
          <w:rFonts w:ascii="Arial" w:hAnsi="Arial"/>
          <w:spacing w:val="-41"/>
          <w:w w:val="90"/>
          <w:sz w:val="24"/>
        </w:rPr>
        <w:t> </w:t>
      </w:r>
      <w:r>
        <w:rPr>
          <w:rFonts w:ascii="Arial" w:hAnsi="Arial"/>
          <w:w w:val="90"/>
          <w:sz w:val="24"/>
        </w:rPr>
        <w:t>en</w:t>
      </w:r>
      <w:r>
        <w:rPr>
          <w:rFonts w:ascii="Arial" w:hAnsi="Arial"/>
          <w:spacing w:val="-41"/>
          <w:w w:val="90"/>
          <w:sz w:val="24"/>
        </w:rPr>
        <w:t> </w:t>
      </w:r>
      <w:r>
        <w:rPr>
          <w:rFonts w:ascii="Arial" w:hAnsi="Arial"/>
          <w:w w:val="90"/>
          <w:sz w:val="24"/>
        </w:rPr>
        <w:t>la</w:t>
      </w:r>
      <w:r>
        <w:rPr>
          <w:rFonts w:ascii="Arial" w:hAnsi="Arial"/>
          <w:spacing w:val="-41"/>
          <w:w w:val="90"/>
          <w:sz w:val="24"/>
        </w:rPr>
        <w:t> </w:t>
      </w:r>
      <w:r>
        <w:rPr>
          <w:rFonts w:ascii="Arial" w:hAnsi="Arial"/>
          <w:w w:val="90"/>
          <w:sz w:val="24"/>
        </w:rPr>
        <w:t>hora</w:t>
      </w:r>
      <w:r>
        <w:rPr>
          <w:rFonts w:ascii="Arial" w:hAnsi="Arial"/>
          <w:spacing w:val="-41"/>
          <w:w w:val="90"/>
          <w:sz w:val="24"/>
        </w:rPr>
        <w:t> </w:t>
      </w:r>
      <w:r>
        <w:rPr>
          <w:rFonts w:ascii="Arial" w:hAnsi="Arial"/>
          <w:w w:val="90"/>
          <w:sz w:val="24"/>
        </w:rPr>
        <w:t>48</w:t>
      </w:r>
      <w:r>
        <w:rPr>
          <w:rFonts w:ascii="Arial" w:hAnsi="Arial"/>
          <w:spacing w:val="-41"/>
          <w:w w:val="90"/>
          <w:sz w:val="24"/>
        </w:rPr>
        <w:t> </w:t>
      </w:r>
      <w:r>
        <w:rPr>
          <w:rFonts w:ascii="Arial" w:hAnsi="Arial"/>
          <w:w w:val="90"/>
          <w:sz w:val="24"/>
        </w:rPr>
        <w:t>el</w:t>
      </w:r>
      <w:r>
        <w:rPr>
          <w:rFonts w:ascii="Arial" w:hAnsi="Arial"/>
          <w:spacing w:val="-41"/>
          <w:w w:val="90"/>
          <w:sz w:val="24"/>
        </w:rPr>
        <w:t> </w:t>
      </w:r>
      <w:r>
        <w:rPr>
          <w:rFonts w:ascii="Arial" w:hAnsi="Arial"/>
          <w:w w:val="90"/>
          <w:sz w:val="24"/>
        </w:rPr>
        <w:t>tratamiento</w:t>
      </w:r>
      <w:r>
        <w:rPr>
          <w:rFonts w:ascii="Arial" w:hAnsi="Arial"/>
          <w:spacing w:val="-41"/>
          <w:w w:val="90"/>
          <w:sz w:val="24"/>
        </w:rPr>
        <w:t> </w:t>
      </w:r>
      <w:r>
        <w:rPr>
          <w:rFonts w:ascii="Arial" w:hAnsi="Arial"/>
          <w:w w:val="90"/>
          <w:sz w:val="24"/>
        </w:rPr>
        <w:t>que</w:t>
      </w:r>
      <w:r>
        <w:rPr>
          <w:rFonts w:ascii="Arial" w:hAnsi="Arial"/>
          <w:spacing w:val="-41"/>
          <w:w w:val="90"/>
          <w:sz w:val="24"/>
        </w:rPr>
        <w:t> </w:t>
      </w:r>
      <w:r>
        <w:rPr>
          <w:rFonts w:ascii="Arial" w:hAnsi="Arial"/>
          <w:w w:val="90"/>
          <w:sz w:val="24"/>
        </w:rPr>
        <w:t>presentó</w:t>
      </w:r>
      <w:r>
        <w:rPr>
          <w:rFonts w:ascii="Arial" w:hAnsi="Arial"/>
          <w:spacing w:val="-42"/>
          <w:w w:val="90"/>
          <w:sz w:val="24"/>
        </w:rPr>
        <w:t> </w:t>
      </w:r>
      <w:r>
        <w:rPr>
          <w:rFonts w:ascii="Arial" w:hAnsi="Arial"/>
          <w:w w:val="90"/>
          <w:sz w:val="24"/>
        </w:rPr>
        <w:t>menor</w:t>
      </w:r>
      <w:r>
        <w:rPr>
          <w:rFonts w:ascii="Arial" w:hAnsi="Arial"/>
          <w:spacing w:val="-41"/>
          <w:w w:val="90"/>
          <w:sz w:val="24"/>
        </w:rPr>
        <w:t> </w:t>
      </w:r>
      <w:r>
        <w:rPr>
          <w:rFonts w:ascii="Arial" w:hAnsi="Arial"/>
          <w:w w:val="90"/>
          <w:sz w:val="24"/>
        </w:rPr>
        <w:t>producción</w:t>
      </w:r>
      <w:r>
        <w:rPr>
          <w:rFonts w:ascii="Arial" w:hAnsi="Arial"/>
          <w:spacing w:val="-41"/>
          <w:w w:val="90"/>
          <w:sz w:val="24"/>
        </w:rPr>
        <w:t> </w:t>
      </w:r>
      <w:r>
        <w:rPr>
          <w:rFonts w:ascii="Arial" w:hAnsi="Arial"/>
          <w:w w:val="90"/>
          <w:sz w:val="24"/>
        </w:rPr>
        <w:t>de</w:t>
      </w:r>
      <w:r>
        <w:rPr>
          <w:rFonts w:ascii="Arial" w:hAnsi="Arial"/>
          <w:spacing w:val="-41"/>
          <w:w w:val="90"/>
          <w:sz w:val="24"/>
        </w:rPr>
        <w:t> </w:t>
      </w:r>
      <w:r>
        <w:rPr>
          <w:rFonts w:ascii="Arial" w:hAnsi="Arial"/>
          <w:w w:val="90"/>
          <w:sz w:val="24"/>
        </w:rPr>
        <w:t>gas</w:t>
      </w:r>
      <w:r>
        <w:rPr>
          <w:rFonts w:ascii="Arial" w:hAnsi="Arial"/>
          <w:spacing w:val="-41"/>
          <w:w w:val="90"/>
          <w:sz w:val="24"/>
        </w:rPr>
        <w:t> </w:t>
      </w:r>
      <w:r>
        <w:rPr>
          <w:rFonts w:ascii="Arial" w:hAnsi="Arial"/>
          <w:w w:val="90"/>
          <w:sz w:val="24"/>
        </w:rPr>
        <w:t>fue</w:t>
      </w:r>
      <w:r>
        <w:rPr>
          <w:rFonts w:ascii="Arial" w:hAnsi="Arial"/>
          <w:spacing w:val="-41"/>
          <w:w w:val="90"/>
          <w:sz w:val="24"/>
        </w:rPr>
        <w:t> </w:t>
      </w:r>
      <w:r>
        <w:rPr>
          <w:rFonts w:ascii="Arial" w:hAnsi="Arial"/>
          <w:w w:val="90"/>
          <w:sz w:val="24"/>
        </w:rPr>
        <w:t>la</w:t>
      </w:r>
      <w:r>
        <w:rPr>
          <w:rFonts w:ascii="Arial" w:hAnsi="Arial"/>
          <w:spacing w:val="-41"/>
          <w:w w:val="90"/>
          <w:sz w:val="24"/>
        </w:rPr>
        <w:t> </w:t>
      </w:r>
      <w:r>
        <w:rPr>
          <w:rFonts w:ascii="Arial" w:hAnsi="Arial"/>
          <w:w w:val="90"/>
          <w:sz w:val="24"/>
        </w:rPr>
        <w:t>dosis</w:t>
      </w:r>
      <w:r>
        <w:rPr>
          <w:rFonts w:ascii="Arial" w:hAnsi="Arial"/>
          <w:spacing w:val="-39"/>
          <w:w w:val="90"/>
          <w:sz w:val="24"/>
        </w:rPr>
        <w:t> </w:t>
      </w:r>
      <w:r>
        <w:rPr>
          <w:rFonts w:ascii="Arial" w:hAnsi="Arial"/>
          <w:w w:val="90"/>
          <w:sz w:val="24"/>
        </w:rPr>
        <w:t>de</w:t>
      </w:r>
      <w:r>
        <w:rPr>
          <w:rFonts w:ascii="Arial" w:hAnsi="Arial"/>
          <w:spacing w:val="-41"/>
          <w:w w:val="90"/>
          <w:sz w:val="24"/>
        </w:rPr>
        <w:t> </w:t>
      </w:r>
      <w:r>
        <w:rPr>
          <w:rFonts w:ascii="Arial" w:hAnsi="Arial"/>
          <w:w w:val="90"/>
          <w:sz w:val="24"/>
        </w:rPr>
        <w:t>2.5</w:t>
      </w:r>
      <w:r>
        <w:rPr>
          <w:rFonts w:ascii="Arial" w:hAnsi="Arial"/>
          <w:spacing w:val="-41"/>
          <w:w w:val="90"/>
          <w:sz w:val="24"/>
        </w:rPr>
        <w:t> </w:t>
      </w:r>
      <w:r>
        <w:rPr>
          <w:rFonts w:ascii="Arial" w:hAnsi="Arial"/>
          <w:w w:val="90"/>
          <w:sz w:val="24"/>
        </w:rPr>
        <w:t>g </w:t>
      </w:r>
      <w:r>
        <w:rPr>
          <w:rFonts w:ascii="Arial" w:hAnsi="Arial"/>
          <w:w w:val="85"/>
          <w:sz w:val="24"/>
        </w:rPr>
        <w:t>TCL.</w:t>
      </w:r>
      <w:r>
        <w:rPr>
          <w:rFonts w:ascii="Arial" w:hAnsi="Arial"/>
          <w:spacing w:val="-15"/>
          <w:w w:val="85"/>
          <w:sz w:val="24"/>
        </w:rPr>
        <w:t> </w:t>
      </w:r>
      <w:r>
        <w:rPr>
          <w:rFonts w:ascii="Arial" w:hAnsi="Arial"/>
          <w:w w:val="85"/>
          <w:sz w:val="24"/>
        </w:rPr>
        <w:t>El</w:t>
      </w:r>
      <w:r>
        <w:rPr>
          <w:rFonts w:ascii="Arial" w:hAnsi="Arial"/>
          <w:spacing w:val="-16"/>
          <w:w w:val="85"/>
          <w:sz w:val="24"/>
        </w:rPr>
        <w:t> </w:t>
      </w:r>
      <w:r>
        <w:rPr>
          <w:rFonts w:ascii="Arial" w:hAnsi="Arial"/>
          <w:w w:val="85"/>
          <w:sz w:val="24"/>
        </w:rPr>
        <w:t>total</w:t>
      </w:r>
      <w:r>
        <w:rPr>
          <w:rFonts w:ascii="Arial" w:hAnsi="Arial"/>
          <w:spacing w:val="-16"/>
          <w:w w:val="85"/>
          <w:sz w:val="24"/>
        </w:rPr>
        <w:t> </w:t>
      </w:r>
      <w:r>
        <w:rPr>
          <w:rFonts w:ascii="Arial" w:hAnsi="Arial"/>
          <w:w w:val="85"/>
          <w:sz w:val="24"/>
        </w:rPr>
        <w:t>del</w:t>
      </w:r>
      <w:r>
        <w:rPr>
          <w:rFonts w:ascii="Arial" w:hAnsi="Arial"/>
          <w:spacing w:val="-16"/>
          <w:w w:val="85"/>
          <w:sz w:val="24"/>
        </w:rPr>
        <w:t> </w:t>
      </w:r>
      <w:r>
        <w:rPr>
          <w:rFonts w:ascii="Arial" w:hAnsi="Arial"/>
          <w:w w:val="85"/>
          <w:sz w:val="24"/>
        </w:rPr>
        <w:t>gas</w:t>
      </w:r>
      <w:r>
        <w:rPr>
          <w:rFonts w:ascii="Arial" w:hAnsi="Arial"/>
          <w:spacing w:val="-16"/>
          <w:w w:val="85"/>
          <w:sz w:val="24"/>
        </w:rPr>
        <w:t> </w:t>
      </w:r>
      <w:r>
        <w:rPr>
          <w:rFonts w:ascii="Arial" w:hAnsi="Arial"/>
          <w:w w:val="85"/>
          <w:sz w:val="24"/>
        </w:rPr>
        <w:t>producido</w:t>
      </w:r>
      <w:r>
        <w:rPr>
          <w:rFonts w:ascii="Arial" w:hAnsi="Arial"/>
          <w:spacing w:val="-11"/>
          <w:w w:val="85"/>
          <w:sz w:val="24"/>
        </w:rPr>
        <w:t> </w:t>
      </w:r>
      <w:r>
        <w:rPr>
          <w:rFonts w:ascii="Arial" w:hAnsi="Arial"/>
          <w:w w:val="85"/>
          <w:sz w:val="24"/>
        </w:rPr>
        <w:t>a</w:t>
      </w:r>
      <w:r>
        <w:rPr>
          <w:rFonts w:ascii="Arial" w:hAnsi="Arial"/>
          <w:spacing w:val="-15"/>
          <w:w w:val="85"/>
          <w:sz w:val="24"/>
        </w:rPr>
        <w:t> </w:t>
      </w:r>
      <w:r>
        <w:rPr>
          <w:rFonts w:ascii="Arial" w:hAnsi="Arial"/>
          <w:w w:val="85"/>
          <w:sz w:val="24"/>
        </w:rPr>
        <w:t>las</w:t>
      </w:r>
      <w:r>
        <w:rPr>
          <w:rFonts w:ascii="Arial" w:hAnsi="Arial"/>
          <w:spacing w:val="-15"/>
          <w:w w:val="85"/>
          <w:sz w:val="24"/>
        </w:rPr>
        <w:t> </w:t>
      </w:r>
      <w:r>
        <w:rPr>
          <w:rFonts w:ascii="Arial" w:hAnsi="Arial"/>
          <w:w w:val="85"/>
          <w:sz w:val="24"/>
        </w:rPr>
        <w:t>96</w:t>
      </w:r>
      <w:r>
        <w:rPr>
          <w:rFonts w:ascii="Arial" w:hAnsi="Arial"/>
          <w:spacing w:val="-15"/>
          <w:w w:val="85"/>
          <w:sz w:val="24"/>
        </w:rPr>
        <w:t> </w:t>
      </w:r>
      <w:r>
        <w:rPr>
          <w:rFonts w:ascii="Arial" w:hAnsi="Arial"/>
          <w:w w:val="85"/>
          <w:sz w:val="24"/>
        </w:rPr>
        <w:t>h</w:t>
      </w:r>
      <w:r>
        <w:rPr>
          <w:rFonts w:ascii="Arial" w:hAnsi="Arial"/>
          <w:spacing w:val="-14"/>
          <w:w w:val="85"/>
          <w:sz w:val="24"/>
        </w:rPr>
        <w:t> </w:t>
      </w:r>
      <w:r>
        <w:rPr>
          <w:rFonts w:ascii="Arial" w:hAnsi="Arial"/>
          <w:w w:val="85"/>
          <w:sz w:val="24"/>
        </w:rPr>
        <w:t>de</w:t>
      </w:r>
      <w:r>
        <w:rPr>
          <w:rFonts w:ascii="Arial" w:hAnsi="Arial"/>
          <w:spacing w:val="-15"/>
          <w:w w:val="85"/>
          <w:sz w:val="24"/>
        </w:rPr>
        <w:t> </w:t>
      </w:r>
      <w:r>
        <w:rPr>
          <w:rFonts w:ascii="Arial" w:hAnsi="Arial"/>
          <w:w w:val="85"/>
          <w:sz w:val="24"/>
        </w:rPr>
        <w:t>fermentación</w:t>
      </w:r>
      <w:r>
        <w:rPr>
          <w:rFonts w:ascii="Arial" w:hAnsi="Arial"/>
          <w:spacing w:val="-15"/>
          <w:w w:val="85"/>
          <w:sz w:val="24"/>
        </w:rPr>
        <w:t> </w:t>
      </w:r>
      <w:r>
        <w:rPr>
          <w:rFonts w:ascii="Arial" w:hAnsi="Arial"/>
          <w:w w:val="85"/>
          <w:sz w:val="24"/>
        </w:rPr>
        <w:t>fue</w:t>
      </w:r>
      <w:r>
        <w:rPr>
          <w:rFonts w:ascii="Arial" w:hAnsi="Arial"/>
          <w:spacing w:val="-15"/>
          <w:w w:val="85"/>
          <w:sz w:val="24"/>
        </w:rPr>
        <w:t> </w:t>
      </w:r>
      <w:r>
        <w:rPr>
          <w:rFonts w:ascii="Arial" w:hAnsi="Arial"/>
          <w:w w:val="85"/>
          <w:sz w:val="24"/>
        </w:rPr>
        <w:t>más</w:t>
      </w:r>
      <w:r>
        <w:rPr>
          <w:rFonts w:ascii="Arial" w:hAnsi="Arial"/>
          <w:spacing w:val="-16"/>
          <w:w w:val="85"/>
          <w:sz w:val="24"/>
        </w:rPr>
        <w:t> </w:t>
      </w:r>
      <w:r>
        <w:rPr>
          <w:rFonts w:ascii="Arial" w:hAnsi="Arial"/>
          <w:w w:val="85"/>
          <w:sz w:val="24"/>
        </w:rPr>
        <w:t>alto</w:t>
      </w:r>
      <w:r>
        <w:rPr>
          <w:rFonts w:ascii="Arial" w:hAnsi="Arial"/>
          <w:spacing w:val="-15"/>
          <w:w w:val="85"/>
          <w:sz w:val="24"/>
        </w:rPr>
        <w:t> </w:t>
      </w:r>
      <w:r>
        <w:rPr>
          <w:rFonts w:ascii="Arial" w:hAnsi="Arial"/>
          <w:w w:val="85"/>
          <w:sz w:val="24"/>
        </w:rPr>
        <w:t>en</w:t>
      </w:r>
      <w:r>
        <w:rPr>
          <w:rFonts w:ascii="Arial" w:hAnsi="Arial"/>
          <w:spacing w:val="-11"/>
          <w:w w:val="85"/>
          <w:sz w:val="24"/>
        </w:rPr>
        <w:t> </w:t>
      </w:r>
      <w:r>
        <w:rPr>
          <w:rFonts w:ascii="Arial" w:hAnsi="Arial"/>
          <w:w w:val="85"/>
          <w:sz w:val="24"/>
        </w:rPr>
        <w:t>el</w:t>
      </w:r>
      <w:r>
        <w:rPr>
          <w:rFonts w:ascii="Arial" w:hAnsi="Arial"/>
          <w:spacing w:val="-16"/>
          <w:w w:val="85"/>
          <w:sz w:val="24"/>
        </w:rPr>
        <w:t> </w:t>
      </w:r>
      <w:r>
        <w:rPr>
          <w:rFonts w:ascii="Arial" w:hAnsi="Arial"/>
          <w:w w:val="85"/>
          <w:sz w:val="24"/>
        </w:rPr>
        <w:t>tratamiento</w:t>
      </w:r>
      <w:r>
        <w:rPr>
          <w:rFonts w:ascii="Arial" w:hAnsi="Arial"/>
          <w:spacing w:val="-15"/>
          <w:w w:val="85"/>
          <w:sz w:val="24"/>
        </w:rPr>
        <w:t> </w:t>
      </w:r>
      <w:r>
        <w:rPr>
          <w:rFonts w:ascii="Arial" w:hAnsi="Arial"/>
          <w:w w:val="85"/>
          <w:sz w:val="24"/>
        </w:rPr>
        <w:t>que</w:t>
      </w:r>
      <w:r>
        <w:rPr>
          <w:rFonts w:ascii="Arial" w:hAnsi="Arial"/>
          <w:spacing w:val="-13"/>
          <w:w w:val="85"/>
          <w:sz w:val="24"/>
        </w:rPr>
        <w:t> </w:t>
      </w:r>
      <w:r>
        <w:rPr>
          <w:rFonts w:ascii="Arial" w:hAnsi="Arial"/>
          <w:w w:val="85"/>
          <w:sz w:val="24"/>
        </w:rPr>
        <w:t>incluyó </w:t>
      </w:r>
      <w:r>
        <w:rPr>
          <w:rFonts w:ascii="Arial" w:hAnsi="Arial"/>
          <w:w w:val="90"/>
          <w:sz w:val="24"/>
        </w:rPr>
        <w:t>el</w:t>
      </w:r>
      <w:r>
        <w:rPr>
          <w:rFonts w:ascii="Arial" w:hAnsi="Arial"/>
          <w:spacing w:val="-37"/>
          <w:w w:val="90"/>
          <w:sz w:val="24"/>
        </w:rPr>
        <w:t> </w:t>
      </w:r>
      <w:r>
        <w:rPr>
          <w:rFonts w:ascii="Arial" w:hAnsi="Arial"/>
          <w:w w:val="90"/>
          <w:sz w:val="24"/>
        </w:rPr>
        <w:t>nivel</w:t>
      </w:r>
      <w:r>
        <w:rPr>
          <w:rFonts w:ascii="Arial" w:hAnsi="Arial"/>
          <w:spacing w:val="-37"/>
          <w:w w:val="90"/>
          <w:sz w:val="24"/>
        </w:rPr>
        <w:t> </w:t>
      </w:r>
      <w:r>
        <w:rPr>
          <w:rFonts w:ascii="Arial" w:hAnsi="Arial"/>
          <w:w w:val="90"/>
          <w:sz w:val="24"/>
        </w:rPr>
        <w:t>de</w:t>
      </w:r>
      <w:r>
        <w:rPr>
          <w:rFonts w:ascii="Arial" w:hAnsi="Arial"/>
          <w:spacing w:val="-36"/>
          <w:w w:val="90"/>
          <w:sz w:val="24"/>
        </w:rPr>
        <w:t> </w:t>
      </w:r>
      <w:r>
        <w:rPr>
          <w:rFonts w:ascii="Arial" w:hAnsi="Arial"/>
          <w:w w:val="90"/>
          <w:sz w:val="24"/>
        </w:rPr>
        <w:t>5.0</w:t>
      </w:r>
      <w:r>
        <w:rPr>
          <w:rFonts w:ascii="Arial" w:hAnsi="Arial"/>
          <w:spacing w:val="-36"/>
          <w:w w:val="90"/>
          <w:sz w:val="24"/>
        </w:rPr>
        <w:t> </w:t>
      </w:r>
      <w:r>
        <w:rPr>
          <w:rFonts w:ascii="Arial" w:hAnsi="Arial"/>
          <w:w w:val="90"/>
          <w:sz w:val="24"/>
        </w:rPr>
        <w:t>g</w:t>
      </w:r>
      <w:r>
        <w:rPr>
          <w:rFonts w:ascii="Arial" w:hAnsi="Arial"/>
          <w:spacing w:val="-37"/>
          <w:w w:val="90"/>
          <w:sz w:val="24"/>
        </w:rPr>
        <w:t> </w:t>
      </w:r>
      <w:r>
        <w:rPr>
          <w:rFonts w:ascii="Arial" w:hAnsi="Arial"/>
          <w:w w:val="90"/>
          <w:sz w:val="24"/>
        </w:rPr>
        <w:t>d</w:t>
      </w:r>
      <w:r>
        <w:rPr>
          <w:rFonts w:ascii="Arial" w:hAnsi="Arial"/>
          <w:w w:val="90"/>
          <w:position w:val="6"/>
          <w:sz w:val="16"/>
        </w:rPr>
        <w:t>-1</w:t>
      </w:r>
      <w:r>
        <w:rPr>
          <w:rFonts w:ascii="Arial" w:hAnsi="Arial"/>
          <w:spacing w:val="-26"/>
          <w:w w:val="90"/>
          <w:position w:val="6"/>
          <w:sz w:val="16"/>
        </w:rPr>
        <w:t> </w:t>
      </w:r>
      <w:r>
        <w:rPr>
          <w:rFonts w:ascii="Arial" w:hAnsi="Arial"/>
          <w:w w:val="90"/>
          <w:sz w:val="24"/>
        </w:rPr>
        <w:t>de</w:t>
      </w:r>
      <w:r>
        <w:rPr>
          <w:rFonts w:ascii="Arial" w:hAnsi="Arial"/>
          <w:spacing w:val="-36"/>
          <w:w w:val="90"/>
          <w:sz w:val="24"/>
        </w:rPr>
        <w:t> </w:t>
      </w:r>
      <w:r>
        <w:rPr>
          <w:rFonts w:ascii="Arial" w:hAnsi="Arial"/>
          <w:w w:val="90"/>
          <w:sz w:val="24"/>
        </w:rPr>
        <w:t>TCL.</w:t>
      </w:r>
    </w:p>
    <w:p>
      <w:pPr>
        <w:pStyle w:val="BodyText"/>
        <w:rPr>
          <w:rFonts w:ascii="Arial"/>
          <w:sz w:val="24"/>
        </w:rPr>
      </w:pPr>
    </w:p>
    <w:p>
      <w:pPr>
        <w:pStyle w:val="BodyText"/>
        <w:spacing w:before="5"/>
        <w:rPr>
          <w:rFonts w:ascii="Arial"/>
          <w:sz w:val="24"/>
        </w:rPr>
      </w:pPr>
    </w:p>
    <w:p>
      <w:pPr>
        <w:spacing w:line="480" w:lineRule="auto" w:before="0"/>
        <w:ind w:left="265" w:right="114" w:firstLine="0"/>
        <w:jc w:val="both"/>
        <w:rPr>
          <w:rFonts w:ascii="Arial" w:hAnsi="Arial"/>
          <w:sz w:val="24"/>
        </w:rPr>
      </w:pPr>
      <w:r>
        <w:rPr>
          <w:rFonts w:ascii="Arial" w:hAnsi="Arial"/>
          <w:b/>
          <w:w w:val="85"/>
          <w:sz w:val="24"/>
        </w:rPr>
        <w:t>Digestibilidad</w:t>
      </w:r>
      <w:r>
        <w:rPr>
          <w:rFonts w:ascii="Arial" w:hAnsi="Arial"/>
          <w:b/>
          <w:spacing w:val="-16"/>
          <w:w w:val="85"/>
          <w:sz w:val="24"/>
        </w:rPr>
        <w:t> </w:t>
      </w:r>
      <w:r>
        <w:rPr>
          <w:rFonts w:ascii="Arial" w:hAnsi="Arial"/>
          <w:b/>
          <w:w w:val="85"/>
          <w:sz w:val="24"/>
        </w:rPr>
        <w:t>aparente</w:t>
      </w:r>
      <w:r>
        <w:rPr>
          <w:rFonts w:ascii="Arial" w:hAnsi="Arial"/>
          <w:b/>
          <w:spacing w:val="-15"/>
          <w:w w:val="85"/>
          <w:sz w:val="24"/>
        </w:rPr>
        <w:t> </w:t>
      </w:r>
      <w:r>
        <w:rPr>
          <w:rFonts w:ascii="Arial" w:hAnsi="Arial"/>
          <w:b/>
          <w:w w:val="85"/>
          <w:sz w:val="24"/>
        </w:rPr>
        <w:t>de</w:t>
      </w:r>
      <w:r>
        <w:rPr>
          <w:rFonts w:ascii="Arial" w:hAnsi="Arial"/>
          <w:b/>
          <w:spacing w:val="-16"/>
          <w:w w:val="85"/>
          <w:sz w:val="24"/>
        </w:rPr>
        <w:t> </w:t>
      </w:r>
      <w:r>
        <w:rPr>
          <w:rFonts w:ascii="Arial" w:hAnsi="Arial"/>
          <w:b/>
          <w:w w:val="85"/>
          <w:sz w:val="24"/>
        </w:rPr>
        <w:t>los</w:t>
      </w:r>
      <w:r>
        <w:rPr>
          <w:rFonts w:ascii="Arial" w:hAnsi="Arial"/>
          <w:b/>
          <w:spacing w:val="-17"/>
          <w:w w:val="85"/>
          <w:sz w:val="24"/>
        </w:rPr>
        <w:t> </w:t>
      </w:r>
      <w:r>
        <w:rPr>
          <w:rFonts w:ascii="Arial" w:hAnsi="Arial"/>
          <w:b/>
          <w:w w:val="85"/>
          <w:sz w:val="24"/>
        </w:rPr>
        <w:t>nutrientes.</w:t>
      </w:r>
      <w:r>
        <w:rPr>
          <w:rFonts w:ascii="Arial" w:hAnsi="Arial"/>
          <w:b/>
          <w:spacing w:val="-17"/>
          <w:w w:val="85"/>
          <w:sz w:val="24"/>
        </w:rPr>
        <w:t> </w:t>
      </w:r>
      <w:r>
        <w:rPr>
          <w:rFonts w:ascii="Arial" w:hAnsi="Arial"/>
          <w:w w:val="85"/>
          <w:sz w:val="24"/>
        </w:rPr>
        <w:t>En</w:t>
      </w:r>
      <w:r>
        <w:rPr>
          <w:rFonts w:ascii="Arial" w:hAnsi="Arial"/>
          <w:spacing w:val="-17"/>
          <w:w w:val="85"/>
          <w:sz w:val="24"/>
        </w:rPr>
        <w:t> </w:t>
      </w:r>
      <w:r>
        <w:rPr>
          <w:rFonts w:ascii="Arial" w:hAnsi="Arial"/>
          <w:w w:val="85"/>
          <w:sz w:val="24"/>
        </w:rPr>
        <w:t>la</w:t>
      </w:r>
      <w:r>
        <w:rPr>
          <w:rFonts w:ascii="Arial" w:hAnsi="Arial"/>
          <w:spacing w:val="-17"/>
          <w:w w:val="85"/>
          <w:sz w:val="24"/>
        </w:rPr>
        <w:t> </w:t>
      </w:r>
      <w:r>
        <w:rPr>
          <w:rFonts w:ascii="Arial" w:hAnsi="Arial"/>
          <w:w w:val="85"/>
          <w:sz w:val="24"/>
        </w:rPr>
        <w:t>tabla</w:t>
      </w:r>
      <w:r>
        <w:rPr>
          <w:rFonts w:ascii="Arial" w:hAnsi="Arial"/>
          <w:spacing w:val="-16"/>
          <w:w w:val="85"/>
          <w:sz w:val="24"/>
        </w:rPr>
        <w:t> </w:t>
      </w:r>
      <w:r>
        <w:rPr>
          <w:rFonts w:ascii="Arial" w:hAnsi="Arial"/>
          <w:w w:val="85"/>
          <w:sz w:val="24"/>
        </w:rPr>
        <w:t>3</w:t>
      </w:r>
      <w:r>
        <w:rPr>
          <w:rFonts w:ascii="Arial" w:hAnsi="Arial"/>
          <w:spacing w:val="-16"/>
          <w:w w:val="85"/>
          <w:sz w:val="24"/>
        </w:rPr>
        <w:t> </w:t>
      </w:r>
      <w:r>
        <w:rPr>
          <w:rFonts w:ascii="Arial" w:hAnsi="Arial"/>
          <w:w w:val="85"/>
          <w:sz w:val="24"/>
        </w:rPr>
        <w:t>se</w:t>
      </w:r>
      <w:r>
        <w:rPr>
          <w:rFonts w:ascii="Arial" w:hAnsi="Arial"/>
          <w:spacing w:val="-17"/>
          <w:w w:val="85"/>
          <w:sz w:val="24"/>
        </w:rPr>
        <w:t> </w:t>
      </w:r>
      <w:r>
        <w:rPr>
          <w:rFonts w:ascii="Arial" w:hAnsi="Arial"/>
          <w:w w:val="85"/>
          <w:sz w:val="24"/>
        </w:rPr>
        <w:t>observan</w:t>
      </w:r>
      <w:r>
        <w:rPr>
          <w:rFonts w:ascii="Arial" w:hAnsi="Arial"/>
          <w:spacing w:val="-16"/>
          <w:w w:val="85"/>
          <w:sz w:val="24"/>
        </w:rPr>
        <w:t> </w:t>
      </w:r>
      <w:r>
        <w:rPr>
          <w:rFonts w:ascii="Arial" w:hAnsi="Arial"/>
          <w:w w:val="85"/>
          <w:sz w:val="24"/>
        </w:rPr>
        <w:t>las</w:t>
      </w:r>
      <w:r>
        <w:rPr>
          <w:rFonts w:ascii="Arial" w:hAnsi="Arial"/>
          <w:spacing w:val="-16"/>
          <w:w w:val="85"/>
          <w:sz w:val="24"/>
        </w:rPr>
        <w:t> </w:t>
      </w:r>
      <w:r>
        <w:rPr>
          <w:rFonts w:ascii="Arial" w:hAnsi="Arial"/>
          <w:w w:val="85"/>
          <w:sz w:val="24"/>
        </w:rPr>
        <w:t>diferencias</w:t>
      </w:r>
      <w:r>
        <w:rPr>
          <w:rFonts w:ascii="Arial" w:hAnsi="Arial"/>
          <w:spacing w:val="-16"/>
          <w:w w:val="85"/>
          <w:sz w:val="24"/>
        </w:rPr>
        <w:t> </w:t>
      </w:r>
      <w:r>
        <w:rPr>
          <w:rFonts w:ascii="Arial" w:hAnsi="Arial"/>
          <w:w w:val="85"/>
          <w:sz w:val="24"/>
        </w:rPr>
        <w:t>(P&lt;0.05)</w:t>
      </w:r>
      <w:r>
        <w:rPr>
          <w:rFonts w:ascii="Arial" w:hAnsi="Arial"/>
          <w:spacing w:val="-16"/>
          <w:w w:val="85"/>
          <w:sz w:val="24"/>
        </w:rPr>
        <w:t> </w:t>
      </w:r>
      <w:r>
        <w:rPr>
          <w:rFonts w:ascii="Arial" w:hAnsi="Arial"/>
          <w:w w:val="85"/>
          <w:sz w:val="24"/>
        </w:rPr>
        <w:t>en</w:t>
      </w:r>
      <w:r>
        <w:rPr>
          <w:rFonts w:ascii="Arial" w:hAnsi="Arial"/>
          <w:spacing w:val="-16"/>
          <w:w w:val="85"/>
          <w:sz w:val="24"/>
        </w:rPr>
        <w:t> </w:t>
      </w:r>
      <w:r>
        <w:rPr>
          <w:rFonts w:ascii="Arial" w:hAnsi="Arial"/>
          <w:w w:val="85"/>
          <w:sz w:val="24"/>
        </w:rPr>
        <w:t>la </w:t>
      </w:r>
      <w:r>
        <w:rPr>
          <w:rFonts w:ascii="Arial" w:hAnsi="Arial"/>
          <w:w w:val="90"/>
          <w:sz w:val="24"/>
        </w:rPr>
        <w:t>digestibilidad</w:t>
      </w:r>
      <w:r>
        <w:rPr>
          <w:rFonts w:ascii="Arial" w:hAnsi="Arial"/>
          <w:spacing w:val="-11"/>
          <w:w w:val="90"/>
          <w:sz w:val="24"/>
        </w:rPr>
        <w:t> </w:t>
      </w:r>
      <w:r>
        <w:rPr>
          <w:rFonts w:ascii="Arial" w:hAnsi="Arial"/>
          <w:w w:val="90"/>
          <w:sz w:val="24"/>
        </w:rPr>
        <w:t>aparente</w:t>
      </w:r>
      <w:r>
        <w:rPr>
          <w:rFonts w:ascii="Arial" w:hAnsi="Arial"/>
          <w:spacing w:val="-11"/>
          <w:w w:val="90"/>
          <w:sz w:val="24"/>
        </w:rPr>
        <w:t> </w:t>
      </w:r>
      <w:r>
        <w:rPr>
          <w:rFonts w:ascii="Arial" w:hAnsi="Arial"/>
          <w:w w:val="90"/>
          <w:sz w:val="24"/>
        </w:rPr>
        <w:t>de</w:t>
      </w:r>
      <w:r>
        <w:rPr>
          <w:rFonts w:ascii="Arial" w:hAnsi="Arial"/>
          <w:spacing w:val="-13"/>
          <w:w w:val="90"/>
          <w:sz w:val="24"/>
        </w:rPr>
        <w:t> </w:t>
      </w:r>
      <w:r>
        <w:rPr>
          <w:rFonts w:ascii="Arial" w:hAnsi="Arial"/>
          <w:w w:val="90"/>
          <w:sz w:val="24"/>
        </w:rPr>
        <w:t>la</w:t>
      </w:r>
      <w:r>
        <w:rPr>
          <w:rFonts w:ascii="Arial" w:hAnsi="Arial"/>
          <w:spacing w:val="-12"/>
          <w:w w:val="90"/>
          <w:sz w:val="24"/>
        </w:rPr>
        <w:t> </w:t>
      </w:r>
      <w:r>
        <w:rPr>
          <w:rFonts w:ascii="Arial" w:hAnsi="Arial"/>
          <w:w w:val="90"/>
          <w:sz w:val="24"/>
        </w:rPr>
        <w:t>proteína</w:t>
      </w:r>
      <w:r>
        <w:rPr>
          <w:rFonts w:ascii="Arial" w:hAnsi="Arial"/>
          <w:spacing w:val="-12"/>
          <w:w w:val="90"/>
          <w:sz w:val="24"/>
        </w:rPr>
        <w:t> </w:t>
      </w:r>
      <w:r>
        <w:rPr>
          <w:rFonts w:ascii="Arial" w:hAnsi="Arial"/>
          <w:w w:val="90"/>
          <w:sz w:val="24"/>
        </w:rPr>
        <w:t>cruda.</w:t>
      </w:r>
      <w:r>
        <w:rPr>
          <w:rFonts w:ascii="Arial" w:hAnsi="Arial"/>
          <w:spacing w:val="-12"/>
          <w:w w:val="90"/>
          <w:sz w:val="24"/>
        </w:rPr>
        <w:t> </w:t>
      </w:r>
      <w:r>
        <w:rPr>
          <w:rFonts w:ascii="Arial" w:hAnsi="Arial"/>
          <w:w w:val="90"/>
          <w:sz w:val="24"/>
        </w:rPr>
        <w:t>Se</w:t>
      </w:r>
      <w:r>
        <w:rPr>
          <w:rFonts w:ascii="Arial" w:hAnsi="Arial"/>
          <w:spacing w:val="-12"/>
          <w:w w:val="90"/>
          <w:sz w:val="24"/>
        </w:rPr>
        <w:t> </w:t>
      </w:r>
      <w:r>
        <w:rPr>
          <w:rFonts w:ascii="Arial" w:hAnsi="Arial"/>
          <w:w w:val="90"/>
          <w:sz w:val="24"/>
        </w:rPr>
        <w:t>aprecia</w:t>
      </w:r>
      <w:r>
        <w:rPr>
          <w:rFonts w:ascii="Arial" w:hAnsi="Arial"/>
          <w:spacing w:val="-12"/>
          <w:w w:val="90"/>
          <w:sz w:val="24"/>
        </w:rPr>
        <w:t> </w:t>
      </w:r>
      <w:r>
        <w:rPr>
          <w:rFonts w:ascii="Arial" w:hAnsi="Arial"/>
          <w:w w:val="90"/>
          <w:sz w:val="24"/>
        </w:rPr>
        <w:t>un</w:t>
      </w:r>
      <w:r>
        <w:rPr>
          <w:rFonts w:ascii="Arial" w:hAnsi="Arial"/>
          <w:spacing w:val="-12"/>
          <w:w w:val="90"/>
          <w:sz w:val="24"/>
        </w:rPr>
        <w:t> </w:t>
      </w:r>
      <w:r>
        <w:rPr>
          <w:rFonts w:ascii="Arial" w:hAnsi="Arial"/>
          <w:w w:val="90"/>
          <w:sz w:val="24"/>
        </w:rPr>
        <w:t>efecto</w:t>
      </w:r>
      <w:r>
        <w:rPr>
          <w:rFonts w:ascii="Arial" w:hAnsi="Arial"/>
          <w:spacing w:val="-12"/>
          <w:w w:val="90"/>
          <w:sz w:val="24"/>
        </w:rPr>
        <w:t> </w:t>
      </w:r>
      <w:r>
        <w:rPr>
          <w:rFonts w:ascii="Arial" w:hAnsi="Arial"/>
          <w:w w:val="90"/>
          <w:sz w:val="24"/>
        </w:rPr>
        <w:t>cuadrático,</w:t>
      </w:r>
      <w:r>
        <w:rPr>
          <w:rFonts w:ascii="Arial" w:hAnsi="Arial"/>
          <w:spacing w:val="-12"/>
          <w:w w:val="90"/>
          <w:sz w:val="24"/>
        </w:rPr>
        <w:t> </w:t>
      </w:r>
      <w:r>
        <w:rPr>
          <w:rFonts w:ascii="Arial" w:hAnsi="Arial"/>
          <w:w w:val="90"/>
          <w:sz w:val="24"/>
        </w:rPr>
        <w:t>encontrando</w:t>
      </w:r>
      <w:r>
        <w:rPr>
          <w:rFonts w:ascii="Arial" w:hAnsi="Arial"/>
          <w:spacing w:val="-12"/>
          <w:w w:val="90"/>
          <w:sz w:val="24"/>
        </w:rPr>
        <w:t> </w:t>
      </w:r>
      <w:r>
        <w:rPr>
          <w:rFonts w:ascii="Arial" w:hAnsi="Arial"/>
          <w:w w:val="90"/>
          <w:sz w:val="24"/>
        </w:rPr>
        <w:t>los </w:t>
      </w:r>
      <w:r>
        <w:rPr>
          <w:rFonts w:ascii="Arial" w:hAnsi="Arial"/>
          <w:w w:val="85"/>
          <w:sz w:val="24"/>
        </w:rPr>
        <w:t>mejores</w:t>
      </w:r>
      <w:r>
        <w:rPr>
          <w:rFonts w:ascii="Arial" w:hAnsi="Arial"/>
          <w:spacing w:val="-18"/>
          <w:w w:val="85"/>
          <w:sz w:val="24"/>
        </w:rPr>
        <w:t> </w:t>
      </w:r>
      <w:r>
        <w:rPr>
          <w:rFonts w:ascii="Arial" w:hAnsi="Arial"/>
          <w:w w:val="85"/>
          <w:sz w:val="24"/>
        </w:rPr>
        <w:t>resultados</w:t>
      </w:r>
      <w:r>
        <w:rPr>
          <w:rFonts w:ascii="Arial" w:hAnsi="Arial"/>
          <w:spacing w:val="-19"/>
          <w:w w:val="85"/>
          <w:sz w:val="24"/>
        </w:rPr>
        <w:t> </w:t>
      </w:r>
      <w:r>
        <w:rPr>
          <w:rFonts w:ascii="Arial" w:hAnsi="Arial"/>
          <w:w w:val="85"/>
          <w:sz w:val="24"/>
        </w:rPr>
        <w:t>en</w:t>
      </w:r>
      <w:r>
        <w:rPr>
          <w:rFonts w:ascii="Arial" w:hAnsi="Arial"/>
          <w:spacing w:val="-15"/>
          <w:w w:val="85"/>
          <w:sz w:val="24"/>
        </w:rPr>
        <w:t> </w:t>
      </w:r>
      <w:r>
        <w:rPr>
          <w:rFonts w:ascii="Arial" w:hAnsi="Arial"/>
          <w:w w:val="85"/>
          <w:sz w:val="24"/>
        </w:rPr>
        <w:t>la</w:t>
      </w:r>
      <w:r>
        <w:rPr>
          <w:rFonts w:ascii="Arial" w:hAnsi="Arial"/>
          <w:spacing w:val="-19"/>
          <w:w w:val="85"/>
          <w:sz w:val="24"/>
        </w:rPr>
        <w:t> </w:t>
      </w:r>
      <w:r>
        <w:rPr>
          <w:rFonts w:ascii="Arial" w:hAnsi="Arial"/>
          <w:w w:val="85"/>
          <w:sz w:val="24"/>
        </w:rPr>
        <w:t>dosis</w:t>
      </w:r>
      <w:r>
        <w:rPr>
          <w:rFonts w:ascii="Arial" w:hAnsi="Arial"/>
          <w:spacing w:val="-18"/>
          <w:w w:val="85"/>
          <w:sz w:val="24"/>
        </w:rPr>
        <w:t> </w:t>
      </w:r>
      <w:r>
        <w:rPr>
          <w:rFonts w:ascii="Arial" w:hAnsi="Arial"/>
          <w:w w:val="85"/>
          <w:sz w:val="24"/>
        </w:rPr>
        <w:t>de</w:t>
      </w:r>
      <w:r>
        <w:rPr>
          <w:rFonts w:ascii="Arial" w:hAnsi="Arial"/>
          <w:spacing w:val="-17"/>
          <w:w w:val="85"/>
          <w:sz w:val="24"/>
        </w:rPr>
        <w:t> </w:t>
      </w:r>
      <w:r>
        <w:rPr>
          <w:rFonts w:ascii="Arial" w:hAnsi="Arial"/>
          <w:w w:val="85"/>
          <w:sz w:val="24"/>
        </w:rPr>
        <w:t>5</w:t>
      </w:r>
      <w:r>
        <w:rPr>
          <w:rFonts w:ascii="Arial" w:hAnsi="Arial"/>
          <w:spacing w:val="-19"/>
          <w:w w:val="85"/>
          <w:sz w:val="24"/>
        </w:rPr>
        <w:t> </w:t>
      </w:r>
      <w:r>
        <w:rPr>
          <w:rFonts w:ascii="Arial" w:hAnsi="Arial"/>
          <w:w w:val="85"/>
          <w:sz w:val="24"/>
        </w:rPr>
        <w:t>g</w:t>
      </w:r>
      <w:r>
        <w:rPr>
          <w:rFonts w:ascii="Arial" w:hAnsi="Arial"/>
          <w:spacing w:val="-17"/>
          <w:w w:val="85"/>
          <w:sz w:val="24"/>
        </w:rPr>
        <w:t> </w:t>
      </w:r>
      <w:r>
        <w:rPr>
          <w:rFonts w:ascii="Arial" w:hAnsi="Arial"/>
          <w:w w:val="85"/>
          <w:sz w:val="24"/>
        </w:rPr>
        <w:t>de</w:t>
      </w:r>
      <w:r>
        <w:rPr>
          <w:rFonts w:ascii="Arial" w:hAnsi="Arial"/>
          <w:spacing w:val="-17"/>
          <w:w w:val="85"/>
          <w:sz w:val="24"/>
        </w:rPr>
        <w:t> </w:t>
      </w:r>
      <w:r>
        <w:rPr>
          <w:rFonts w:ascii="Arial" w:hAnsi="Arial"/>
          <w:w w:val="85"/>
          <w:sz w:val="24"/>
        </w:rPr>
        <w:t>TCL</w:t>
      </w:r>
      <w:r>
        <w:rPr>
          <w:rFonts w:ascii="Arial" w:hAnsi="Arial"/>
          <w:spacing w:val="-17"/>
          <w:w w:val="85"/>
          <w:sz w:val="24"/>
        </w:rPr>
        <w:t> </w:t>
      </w:r>
      <w:r>
        <w:rPr>
          <w:rFonts w:ascii="Arial" w:hAnsi="Arial"/>
          <w:w w:val="85"/>
          <w:sz w:val="24"/>
        </w:rPr>
        <w:t>(79.40</w:t>
      </w:r>
      <w:r>
        <w:rPr>
          <w:rFonts w:ascii="Arial" w:hAnsi="Arial"/>
          <w:spacing w:val="-17"/>
          <w:w w:val="85"/>
          <w:sz w:val="24"/>
        </w:rPr>
        <w:t> </w:t>
      </w:r>
      <w:r>
        <w:rPr>
          <w:rFonts w:ascii="Arial" w:hAnsi="Arial"/>
          <w:w w:val="85"/>
          <w:sz w:val="24"/>
        </w:rPr>
        <w:t>g</w:t>
      </w:r>
      <w:r>
        <w:rPr>
          <w:rFonts w:ascii="Arial" w:hAnsi="Arial"/>
          <w:spacing w:val="-18"/>
          <w:w w:val="85"/>
          <w:sz w:val="24"/>
        </w:rPr>
        <w:t> </w:t>
      </w:r>
      <w:r>
        <w:rPr>
          <w:rFonts w:ascii="Arial" w:hAnsi="Arial"/>
          <w:w w:val="85"/>
          <w:sz w:val="24"/>
        </w:rPr>
        <w:t>kg</w:t>
      </w:r>
      <w:r>
        <w:rPr>
          <w:rFonts w:ascii="Arial" w:hAnsi="Arial"/>
          <w:w w:val="85"/>
          <w:position w:val="6"/>
          <w:sz w:val="16"/>
        </w:rPr>
        <w:t>-1</w:t>
      </w:r>
      <w:r>
        <w:rPr>
          <w:rFonts w:ascii="Arial" w:hAnsi="Arial"/>
          <w:spacing w:val="3"/>
          <w:w w:val="85"/>
          <w:position w:val="6"/>
          <w:sz w:val="16"/>
        </w:rPr>
        <w:t> </w:t>
      </w:r>
      <w:r>
        <w:rPr>
          <w:rFonts w:ascii="Arial" w:hAnsi="Arial"/>
          <w:w w:val="85"/>
          <w:sz w:val="24"/>
        </w:rPr>
        <w:t>de</w:t>
      </w:r>
      <w:r>
        <w:rPr>
          <w:rFonts w:ascii="Arial" w:hAnsi="Arial"/>
          <w:spacing w:val="-16"/>
          <w:w w:val="85"/>
          <w:sz w:val="24"/>
        </w:rPr>
        <w:t> </w:t>
      </w:r>
      <w:r>
        <w:rPr>
          <w:rFonts w:ascii="Arial" w:hAnsi="Arial"/>
          <w:w w:val="85"/>
          <w:sz w:val="24"/>
        </w:rPr>
        <w:t>MS).</w:t>
      </w:r>
    </w:p>
    <w:p>
      <w:pPr>
        <w:pStyle w:val="BodyText"/>
        <w:rPr>
          <w:rFonts w:ascii="Arial"/>
          <w:sz w:val="24"/>
        </w:rPr>
      </w:pPr>
    </w:p>
    <w:p>
      <w:pPr>
        <w:pStyle w:val="BodyText"/>
        <w:spacing w:before="4"/>
        <w:rPr>
          <w:rFonts w:ascii="Arial"/>
          <w:sz w:val="24"/>
        </w:rPr>
      </w:pPr>
    </w:p>
    <w:p>
      <w:pPr>
        <w:spacing w:line="477" w:lineRule="auto" w:before="0"/>
        <w:ind w:left="265" w:right="112" w:firstLine="0"/>
        <w:jc w:val="both"/>
        <w:rPr>
          <w:rFonts w:ascii="Arial" w:hAnsi="Arial"/>
          <w:sz w:val="24"/>
        </w:rPr>
      </w:pPr>
      <w:r>
        <w:rPr>
          <w:rFonts w:ascii="Arial" w:hAnsi="Arial"/>
          <w:b/>
          <w:color w:val="221F1F"/>
          <w:w w:val="85"/>
          <w:position w:val="2"/>
          <w:sz w:val="24"/>
        </w:rPr>
        <w:t>Nitrógeno</w:t>
      </w:r>
      <w:r>
        <w:rPr>
          <w:rFonts w:ascii="Arial" w:hAnsi="Arial"/>
          <w:b/>
          <w:color w:val="221F1F"/>
          <w:spacing w:val="-19"/>
          <w:w w:val="85"/>
          <w:position w:val="2"/>
          <w:sz w:val="24"/>
        </w:rPr>
        <w:t> </w:t>
      </w:r>
      <w:r>
        <w:rPr>
          <w:rFonts w:ascii="Arial" w:hAnsi="Arial"/>
          <w:b/>
          <w:color w:val="221F1F"/>
          <w:w w:val="85"/>
          <w:position w:val="2"/>
          <w:sz w:val="24"/>
        </w:rPr>
        <w:t>amoniacal</w:t>
      </w:r>
      <w:r>
        <w:rPr>
          <w:rFonts w:ascii="Arial" w:hAnsi="Arial"/>
          <w:b/>
          <w:color w:val="221F1F"/>
          <w:spacing w:val="-18"/>
          <w:w w:val="85"/>
          <w:position w:val="2"/>
          <w:sz w:val="24"/>
        </w:rPr>
        <w:t> </w:t>
      </w:r>
      <w:r>
        <w:rPr>
          <w:rFonts w:ascii="Arial" w:hAnsi="Arial"/>
          <w:b/>
          <w:color w:val="221F1F"/>
          <w:w w:val="85"/>
          <w:position w:val="2"/>
          <w:sz w:val="24"/>
        </w:rPr>
        <w:t>(</w:t>
      </w:r>
      <w:r>
        <w:rPr>
          <w:rFonts w:ascii="Arial" w:hAnsi="Arial"/>
          <w:w w:val="85"/>
          <w:position w:val="2"/>
          <w:sz w:val="24"/>
        </w:rPr>
        <w:t>N-NH</w:t>
      </w:r>
      <w:r>
        <w:rPr>
          <w:rFonts w:ascii="Arial" w:hAnsi="Arial"/>
          <w:w w:val="85"/>
          <w:sz w:val="16"/>
        </w:rPr>
        <w:t>3</w:t>
      </w:r>
      <w:r>
        <w:rPr>
          <w:rFonts w:ascii="Arial" w:hAnsi="Arial"/>
          <w:w w:val="85"/>
          <w:position w:val="2"/>
          <w:sz w:val="24"/>
        </w:rPr>
        <w:t>).</w:t>
      </w:r>
      <w:r>
        <w:rPr>
          <w:rFonts w:ascii="Arial" w:hAnsi="Arial"/>
          <w:spacing w:val="-18"/>
          <w:w w:val="85"/>
          <w:position w:val="2"/>
          <w:sz w:val="24"/>
        </w:rPr>
        <w:t> </w:t>
      </w:r>
      <w:r>
        <w:rPr>
          <w:rFonts w:ascii="Arial" w:hAnsi="Arial"/>
          <w:w w:val="85"/>
          <w:position w:val="2"/>
          <w:sz w:val="24"/>
        </w:rPr>
        <w:t>Se</w:t>
      </w:r>
      <w:r>
        <w:rPr>
          <w:rFonts w:ascii="Arial" w:hAnsi="Arial"/>
          <w:spacing w:val="-19"/>
          <w:w w:val="85"/>
          <w:position w:val="2"/>
          <w:sz w:val="24"/>
        </w:rPr>
        <w:t> </w:t>
      </w:r>
      <w:r>
        <w:rPr>
          <w:rFonts w:ascii="Arial" w:hAnsi="Arial"/>
          <w:w w:val="85"/>
          <w:position w:val="2"/>
          <w:sz w:val="24"/>
        </w:rPr>
        <w:t>observaron</w:t>
      </w:r>
      <w:r>
        <w:rPr>
          <w:rFonts w:ascii="Arial" w:hAnsi="Arial"/>
          <w:spacing w:val="-19"/>
          <w:w w:val="85"/>
          <w:position w:val="2"/>
          <w:sz w:val="24"/>
        </w:rPr>
        <w:t> </w:t>
      </w:r>
      <w:r>
        <w:rPr>
          <w:rFonts w:ascii="Arial" w:hAnsi="Arial"/>
          <w:w w:val="85"/>
          <w:position w:val="2"/>
          <w:sz w:val="24"/>
        </w:rPr>
        <w:t>diferencias</w:t>
      </w:r>
      <w:r>
        <w:rPr>
          <w:rFonts w:ascii="Arial" w:hAnsi="Arial"/>
          <w:spacing w:val="-18"/>
          <w:w w:val="85"/>
          <w:position w:val="2"/>
          <w:sz w:val="24"/>
        </w:rPr>
        <w:t> </w:t>
      </w:r>
      <w:r>
        <w:rPr>
          <w:rFonts w:ascii="Arial" w:hAnsi="Arial"/>
          <w:w w:val="85"/>
          <w:position w:val="2"/>
          <w:sz w:val="24"/>
        </w:rPr>
        <w:t>(P&lt;0.05)</w:t>
      </w:r>
      <w:r>
        <w:rPr>
          <w:rFonts w:ascii="Arial" w:hAnsi="Arial"/>
          <w:spacing w:val="-19"/>
          <w:w w:val="85"/>
          <w:position w:val="2"/>
          <w:sz w:val="24"/>
        </w:rPr>
        <w:t> </w:t>
      </w:r>
      <w:r>
        <w:rPr>
          <w:rFonts w:ascii="Arial" w:hAnsi="Arial"/>
          <w:w w:val="85"/>
          <w:position w:val="2"/>
          <w:sz w:val="24"/>
        </w:rPr>
        <w:t>en</w:t>
      </w:r>
      <w:r>
        <w:rPr>
          <w:rFonts w:ascii="Arial" w:hAnsi="Arial"/>
          <w:spacing w:val="-19"/>
          <w:w w:val="85"/>
          <w:position w:val="2"/>
          <w:sz w:val="24"/>
        </w:rPr>
        <w:t> </w:t>
      </w:r>
      <w:r>
        <w:rPr>
          <w:rFonts w:ascii="Arial" w:hAnsi="Arial"/>
          <w:w w:val="85"/>
          <w:position w:val="2"/>
          <w:sz w:val="24"/>
        </w:rPr>
        <w:t>las</w:t>
      </w:r>
      <w:r>
        <w:rPr>
          <w:rFonts w:ascii="Arial" w:hAnsi="Arial"/>
          <w:spacing w:val="-18"/>
          <w:w w:val="85"/>
          <w:position w:val="2"/>
          <w:sz w:val="24"/>
        </w:rPr>
        <w:t> </w:t>
      </w:r>
      <w:r>
        <w:rPr>
          <w:rFonts w:ascii="Arial" w:hAnsi="Arial"/>
          <w:w w:val="85"/>
          <w:position w:val="2"/>
          <w:sz w:val="24"/>
        </w:rPr>
        <w:t>hora</w:t>
      </w:r>
      <w:r>
        <w:rPr>
          <w:rFonts w:ascii="Arial" w:hAnsi="Arial"/>
          <w:spacing w:val="-19"/>
          <w:w w:val="85"/>
          <w:position w:val="2"/>
          <w:sz w:val="24"/>
        </w:rPr>
        <w:t> </w:t>
      </w:r>
      <w:r>
        <w:rPr>
          <w:rFonts w:ascii="Arial" w:hAnsi="Arial"/>
          <w:w w:val="85"/>
          <w:position w:val="2"/>
          <w:sz w:val="24"/>
        </w:rPr>
        <w:t>0,</w:t>
      </w:r>
      <w:r>
        <w:rPr>
          <w:rFonts w:ascii="Arial" w:hAnsi="Arial"/>
          <w:spacing w:val="-20"/>
          <w:w w:val="85"/>
          <w:position w:val="2"/>
          <w:sz w:val="24"/>
        </w:rPr>
        <w:t> </w:t>
      </w:r>
      <w:r>
        <w:rPr>
          <w:rFonts w:ascii="Arial" w:hAnsi="Arial"/>
          <w:spacing w:val="3"/>
          <w:w w:val="85"/>
          <w:position w:val="2"/>
          <w:sz w:val="24"/>
        </w:rPr>
        <w:t>4,</w:t>
      </w:r>
      <w:r>
        <w:rPr>
          <w:rFonts w:ascii="Arial" w:hAnsi="Arial"/>
          <w:spacing w:val="-18"/>
          <w:w w:val="85"/>
          <w:position w:val="2"/>
          <w:sz w:val="24"/>
        </w:rPr>
        <w:t> </w:t>
      </w:r>
      <w:r>
        <w:rPr>
          <w:rFonts w:ascii="Arial" w:hAnsi="Arial"/>
          <w:w w:val="85"/>
          <w:position w:val="2"/>
          <w:sz w:val="24"/>
        </w:rPr>
        <w:t>20</w:t>
      </w:r>
      <w:r>
        <w:rPr>
          <w:rFonts w:ascii="Arial" w:hAnsi="Arial"/>
          <w:spacing w:val="-18"/>
          <w:w w:val="85"/>
          <w:position w:val="2"/>
          <w:sz w:val="24"/>
        </w:rPr>
        <w:t> </w:t>
      </w:r>
      <w:r>
        <w:rPr>
          <w:rFonts w:ascii="Arial" w:hAnsi="Arial"/>
          <w:w w:val="85"/>
          <w:position w:val="2"/>
          <w:sz w:val="24"/>
        </w:rPr>
        <w:t>y</w:t>
      </w:r>
      <w:r>
        <w:rPr>
          <w:rFonts w:ascii="Arial" w:hAnsi="Arial"/>
          <w:spacing w:val="-19"/>
          <w:w w:val="85"/>
          <w:position w:val="2"/>
          <w:sz w:val="24"/>
        </w:rPr>
        <w:t> </w:t>
      </w:r>
      <w:r>
        <w:rPr>
          <w:rFonts w:ascii="Arial" w:hAnsi="Arial"/>
          <w:w w:val="85"/>
          <w:position w:val="2"/>
          <w:sz w:val="24"/>
        </w:rPr>
        <w:t>24,</w:t>
      </w:r>
      <w:r>
        <w:rPr>
          <w:rFonts w:ascii="Arial" w:hAnsi="Arial"/>
          <w:spacing w:val="-18"/>
          <w:w w:val="85"/>
          <w:position w:val="2"/>
          <w:sz w:val="24"/>
        </w:rPr>
        <w:t> </w:t>
      </w:r>
      <w:r>
        <w:rPr>
          <w:rFonts w:ascii="Arial" w:hAnsi="Arial"/>
          <w:w w:val="85"/>
          <w:position w:val="2"/>
          <w:sz w:val="24"/>
        </w:rPr>
        <w:t>siendo </w:t>
      </w:r>
      <w:r>
        <w:rPr>
          <w:rFonts w:ascii="Arial" w:hAnsi="Arial"/>
          <w:w w:val="90"/>
          <w:sz w:val="24"/>
        </w:rPr>
        <w:t>los tratamientos 7.5 y 0.0 con las concentraciones más bajas (9.5, 4.67, 6.91 y 6.89 mgdL</w:t>
      </w:r>
      <w:r>
        <w:rPr>
          <w:rFonts w:ascii="Arial" w:hAnsi="Arial"/>
          <w:w w:val="90"/>
          <w:position w:val="6"/>
          <w:sz w:val="16"/>
        </w:rPr>
        <w:t>-1</w:t>
      </w:r>
      <w:r>
        <w:rPr>
          <w:rFonts w:ascii="Arial" w:hAnsi="Arial"/>
          <w:w w:val="90"/>
          <w:sz w:val="24"/>
        </w:rPr>
        <w:t>, respectivamente).</w:t>
      </w:r>
    </w:p>
    <w:p>
      <w:pPr>
        <w:pStyle w:val="BodyText"/>
        <w:rPr>
          <w:rFonts w:ascii="Arial"/>
          <w:sz w:val="24"/>
        </w:rPr>
      </w:pPr>
    </w:p>
    <w:p>
      <w:pPr>
        <w:pStyle w:val="BodyText"/>
        <w:spacing w:before="8"/>
        <w:rPr>
          <w:rFonts w:ascii="Arial"/>
          <w:sz w:val="24"/>
        </w:rPr>
      </w:pPr>
    </w:p>
    <w:p>
      <w:pPr>
        <w:spacing w:line="477" w:lineRule="auto" w:before="1"/>
        <w:ind w:left="265" w:right="112" w:firstLine="0"/>
        <w:jc w:val="both"/>
        <w:rPr>
          <w:rFonts w:ascii="Arial" w:hAnsi="Arial"/>
          <w:sz w:val="24"/>
        </w:rPr>
      </w:pPr>
      <w:r>
        <w:rPr>
          <w:rFonts w:ascii="Arial" w:hAnsi="Arial"/>
          <w:b/>
          <w:w w:val="90"/>
          <w:sz w:val="24"/>
        </w:rPr>
        <w:t>Protozoarios. </w:t>
      </w:r>
      <w:r>
        <w:rPr>
          <w:rFonts w:ascii="Arial" w:hAnsi="Arial"/>
          <w:color w:val="221F1F"/>
          <w:w w:val="90"/>
          <w:sz w:val="24"/>
        </w:rPr>
        <w:t>En la tabla 4 se muestran los resultados de la concentración de protozoarios ruminales</w:t>
      </w:r>
      <w:r>
        <w:rPr>
          <w:rFonts w:ascii="Arial" w:hAnsi="Arial"/>
          <w:color w:val="221F1F"/>
          <w:spacing w:val="-14"/>
          <w:w w:val="90"/>
          <w:sz w:val="24"/>
        </w:rPr>
        <w:t> </w:t>
      </w:r>
      <w:r>
        <w:rPr>
          <w:rFonts w:ascii="Arial" w:hAnsi="Arial"/>
          <w:color w:val="221F1F"/>
          <w:w w:val="90"/>
          <w:sz w:val="24"/>
        </w:rPr>
        <w:t>en</w:t>
      </w:r>
      <w:r>
        <w:rPr>
          <w:rFonts w:ascii="Arial" w:hAnsi="Arial"/>
          <w:color w:val="221F1F"/>
          <w:spacing w:val="-15"/>
          <w:w w:val="90"/>
          <w:sz w:val="24"/>
        </w:rPr>
        <w:t> </w:t>
      </w:r>
      <w:r>
        <w:rPr>
          <w:rFonts w:ascii="Arial" w:hAnsi="Arial"/>
          <w:color w:val="221F1F"/>
          <w:w w:val="90"/>
          <w:sz w:val="24"/>
        </w:rPr>
        <w:t>diferentes</w:t>
      </w:r>
      <w:r>
        <w:rPr>
          <w:rFonts w:ascii="Arial" w:hAnsi="Arial"/>
          <w:color w:val="221F1F"/>
          <w:spacing w:val="-15"/>
          <w:w w:val="90"/>
          <w:sz w:val="24"/>
        </w:rPr>
        <w:t> </w:t>
      </w:r>
      <w:r>
        <w:rPr>
          <w:rFonts w:ascii="Arial" w:hAnsi="Arial"/>
          <w:color w:val="221F1F"/>
          <w:w w:val="90"/>
          <w:sz w:val="24"/>
        </w:rPr>
        <w:t>horas.</w:t>
      </w:r>
      <w:r>
        <w:rPr>
          <w:rFonts w:ascii="Arial" w:hAnsi="Arial"/>
          <w:color w:val="221F1F"/>
          <w:spacing w:val="-14"/>
          <w:w w:val="90"/>
          <w:sz w:val="24"/>
        </w:rPr>
        <w:t> </w:t>
      </w:r>
      <w:r>
        <w:rPr>
          <w:rFonts w:ascii="Arial" w:hAnsi="Arial"/>
          <w:color w:val="221F1F"/>
          <w:w w:val="90"/>
          <w:sz w:val="24"/>
        </w:rPr>
        <w:t>Se</w:t>
      </w:r>
      <w:r>
        <w:rPr>
          <w:rFonts w:ascii="Arial" w:hAnsi="Arial"/>
          <w:color w:val="221F1F"/>
          <w:spacing w:val="-14"/>
          <w:w w:val="90"/>
          <w:sz w:val="24"/>
        </w:rPr>
        <w:t> </w:t>
      </w:r>
      <w:r>
        <w:rPr>
          <w:rFonts w:ascii="Arial" w:hAnsi="Arial"/>
          <w:color w:val="221F1F"/>
          <w:w w:val="90"/>
          <w:sz w:val="24"/>
        </w:rPr>
        <w:t>observó</w:t>
      </w:r>
      <w:r>
        <w:rPr>
          <w:rFonts w:ascii="Arial" w:hAnsi="Arial"/>
          <w:color w:val="221F1F"/>
          <w:spacing w:val="-15"/>
          <w:w w:val="90"/>
          <w:sz w:val="24"/>
        </w:rPr>
        <w:t> </w:t>
      </w:r>
      <w:r>
        <w:rPr>
          <w:rFonts w:ascii="Arial" w:hAnsi="Arial"/>
          <w:color w:val="221F1F"/>
          <w:w w:val="90"/>
          <w:sz w:val="24"/>
        </w:rPr>
        <w:t>un</w:t>
      </w:r>
      <w:r>
        <w:rPr>
          <w:rFonts w:ascii="Arial" w:hAnsi="Arial"/>
          <w:color w:val="221F1F"/>
          <w:spacing w:val="-14"/>
          <w:w w:val="90"/>
          <w:sz w:val="24"/>
        </w:rPr>
        <w:t> </w:t>
      </w:r>
      <w:r>
        <w:rPr>
          <w:rFonts w:ascii="Arial" w:hAnsi="Arial"/>
          <w:color w:val="221F1F"/>
          <w:w w:val="90"/>
          <w:sz w:val="24"/>
        </w:rPr>
        <w:t>efecto</w:t>
      </w:r>
      <w:r>
        <w:rPr>
          <w:rFonts w:ascii="Arial" w:hAnsi="Arial"/>
          <w:color w:val="221F1F"/>
          <w:spacing w:val="-15"/>
          <w:w w:val="90"/>
          <w:sz w:val="24"/>
        </w:rPr>
        <w:t> </w:t>
      </w:r>
      <w:r>
        <w:rPr>
          <w:rFonts w:ascii="Arial" w:hAnsi="Arial"/>
          <w:color w:val="221F1F"/>
          <w:w w:val="90"/>
          <w:sz w:val="24"/>
        </w:rPr>
        <w:t>lineal</w:t>
      </w:r>
      <w:r>
        <w:rPr>
          <w:rFonts w:ascii="Arial" w:hAnsi="Arial"/>
          <w:color w:val="221F1F"/>
          <w:spacing w:val="-15"/>
          <w:w w:val="90"/>
          <w:sz w:val="24"/>
        </w:rPr>
        <w:t> </w:t>
      </w:r>
      <w:r>
        <w:rPr>
          <w:rFonts w:ascii="Arial" w:hAnsi="Arial"/>
          <w:color w:val="221F1F"/>
          <w:w w:val="90"/>
          <w:sz w:val="24"/>
        </w:rPr>
        <w:t>(P&lt;0.05),</w:t>
      </w:r>
      <w:r>
        <w:rPr>
          <w:rFonts w:ascii="Arial" w:hAnsi="Arial"/>
          <w:color w:val="221F1F"/>
          <w:spacing w:val="-15"/>
          <w:w w:val="90"/>
          <w:sz w:val="24"/>
        </w:rPr>
        <w:t> </w:t>
      </w:r>
      <w:r>
        <w:rPr>
          <w:rFonts w:ascii="Arial" w:hAnsi="Arial"/>
          <w:color w:val="221F1F"/>
          <w:w w:val="90"/>
          <w:sz w:val="24"/>
        </w:rPr>
        <w:t>en</w:t>
      </w:r>
      <w:r>
        <w:rPr>
          <w:rFonts w:ascii="Arial" w:hAnsi="Arial"/>
          <w:color w:val="221F1F"/>
          <w:spacing w:val="-14"/>
          <w:w w:val="90"/>
          <w:sz w:val="24"/>
        </w:rPr>
        <w:t> </w:t>
      </w:r>
      <w:r>
        <w:rPr>
          <w:rFonts w:ascii="Arial" w:hAnsi="Arial"/>
          <w:color w:val="221F1F"/>
          <w:w w:val="90"/>
          <w:sz w:val="24"/>
        </w:rPr>
        <w:t>la</w:t>
      </w:r>
      <w:r>
        <w:rPr>
          <w:rFonts w:ascii="Arial" w:hAnsi="Arial"/>
          <w:color w:val="221F1F"/>
          <w:spacing w:val="-14"/>
          <w:w w:val="90"/>
          <w:sz w:val="24"/>
        </w:rPr>
        <w:t> </w:t>
      </w:r>
      <w:r>
        <w:rPr>
          <w:rFonts w:ascii="Arial" w:hAnsi="Arial"/>
          <w:color w:val="221F1F"/>
          <w:w w:val="90"/>
          <w:sz w:val="24"/>
        </w:rPr>
        <w:t>hora</w:t>
      </w:r>
      <w:r>
        <w:rPr>
          <w:rFonts w:ascii="Arial" w:hAnsi="Arial"/>
          <w:color w:val="221F1F"/>
          <w:spacing w:val="-16"/>
          <w:w w:val="90"/>
          <w:sz w:val="24"/>
        </w:rPr>
        <w:t> </w:t>
      </w:r>
      <w:r>
        <w:rPr>
          <w:rFonts w:ascii="Arial" w:hAnsi="Arial"/>
          <w:color w:val="221F1F"/>
          <w:w w:val="90"/>
          <w:sz w:val="24"/>
        </w:rPr>
        <w:t>0,</w:t>
      </w:r>
      <w:r>
        <w:rPr>
          <w:rFonts w:ascii="Arial" w:hAnsi="Arial"/>
          <w:color w:val="221F1F"/>
          <w:spacing w:val="-14"/>
          <w:w w:val="90"/>
          <w:sz w:val="24"/>
        </w:rPr>
        <w:t> </w:t>
      </w:r>
      <w:r>
        <w:rPr>
          <w:rFonts w:ascii="Arial" w:hAnsi="Arial"/>
          <w:color w:val="221F1F"/>
          <w:w w:val="90"/>
          <w:sz w:val="24"/>
        </w:rPr>
        <w:t>4</w:t>
      </w:r>
      <w:r>
        <w:rPr>
          <w:rFonts w:ascii="Arial" w:hAnsi="Arial"/>
          <w:color w:val="221F1F"/>
          <w:spacing w:val="-14"/>
          <w:w w:val="90"/>
          <w:sz w:val="24"/>
        </w:rPr>
        <w:t> </w:t>
      </w:r>
      <w:r>
        <w:rPr>
          <w:rFonts w:ascii="Arial" w:hAnsi="Arial"/>
          <w:color w:val="221F1F"/>
          <w:w w:val="90"/>
          <w:sz w:val="24"/>
        </w:rPr>
        <w:t>8</w:t>
      </w:r>
      <w:r>
        <w:rPr>
          <w:rFonts w:ascii="Arial" w:hAnsi="Arial"/>
          <w:color w:val="221F1F"/>
          <w:spacing w:val="-14"/>
          <w:w w:val="90"/>
          <w:sz w:val="24"/>
        </w:rPr>
        <w:t> </w:t>
      </w:r>
      <w:r>
        <w:rPr>
          <w:rFonts w:ascii="Arial" w:hAnsi="Arial"/>
          <w:color w:val="221F1F"/>
          <w:w w:val="90"/>
          <w:sz w:val="24"/>
        </w:rPr>
        <w:t>y</w:t>
      </w:r>
      <w:r>
        <w:rPr>
          <w:rFonts w:ascii="Arial" w:hAnsi="Arial"/>
          <w:color w:val="221F1F"/>
          <w:spacing w:val="-15"/>
          <w:w w:val="90"/>
          <w:sz w:val="24"/>
        </w:rPr>
        <w:t> </w:t>
      </w:r>
      <w:r>
        <w:rPr>
          <w:rFonts w:ascii="Arial" w:hAnsi="Arial"/>
          <w:color w:val="221F1F"/>
          <w:w w:val="90"/>
          <w:sz w:val="24"/>
        </w:rPr>
        <w:t>12</w:t>
      </w:r>
      <w:r>
        <w:rPr>
          <w:rFonts w:ascii="Arial" w:hAnsi="Arial"/>
          <w:color w:val="221F1F"/>
          <w:spacing w:val="-14"/>
          <w:w w:val="90"/>
          <w:sz w:val="24"/>
        </w:rPr>
        <w:t> </w:t>
      </w:r>
      <w:r>
        <w:rPr>
          <w:rFonts w:ascii="Arial" w:hAnsi="Arial"/>
          <w:color w:val="221F1F"/>
          <w:w w:val="90"/>
          <w:sz w:val="24"/>
        </w:rPr>
        <w:t>y</w:t>
      </w:r>
      <w:r>
        <w:rPr>
          <w:rFonts w:ascii="Arial" w:hAnsi="Arial"/>
          <w:color w:val="221F1F"/>
          <w:spacing w:val="-15"/>
          <w:w w:val="90"/>
          <w:sz w:val="24"/>
        </w:rPr>
        <w:t> </w:t>
      </w:r>
      <w:r>
        <w:rPr>
          <w:rFonts w:ascii="Arial" w:hAnsi="Arial"/>
          <w:color w:val="221F1F"/>
          <w:w w:val="90"/>
          <w:sz w:val="24"/>
        </w:rPr>
        <w:t>un </w:t>
      </w:r>
      <w:r>
        <w:rPr>
          <w:rFonts w:ascii="Arial" w:hAnsi="Arial"/>
          <w:color w:val="221F1F"/>
          <w:w w:val="85"/>
          <w:sz w:val="24"/>
        </w:rPr>
        <w:t>efecto</w:t>
      </w:r>
      <w:r>
        <w:rPr>
          <w:rFonts w:ascii="Arial" w:hAnsi="Arial"/>
          <w:color w:val="221F1F"/>
          <w:spacing w:val="-7"/>
          <w:w w:val="85"/>
          <w:sz w:val="24"/>
        </w:rPr>
        <w:t> </w:t>
      </w:r>
      <w:r>
        <w:rPr>
          <w:rFonts w:ascii="Arial" w:hAnsi="Arial"/>
          <w:color w:val="221F1F"/>
          <w:w w:val="85"/>
          <w:sz w:val="24"/>
        </w:rPr>
        <w:t>cuadrático</w:t>
      </w:r>
      <w:r>
        <w:rPr>
          <w:rFonts w:ascii="Arial" w:hAnsi="Arial"/>
          <w:color w:val="221F1F"/>
          <w:spacing w:val="-7"/>
          <w:w w:val="85"/>
          <w:sz w:val="24"/>
        </w:rPr>
        <w:t> </w:t>
      </w:r>
      <w:r>
        <w:rPr>
          <w:rFonts w:ascii="Arial" w:hAnsi="Arial"/>
          <w:color w:val="221F1F"/>
          <w:w w:val="85"/>
          <w:sz w:val="24"/>
        </w:rPr>
        <w:t>(P&lt;0.05)</w:t>
      </w:r>
      <w:r>
        <w:rPr>
          <w:rFonts w:ascii="Arial" w:hAnsi="Arial"/>
          <w:color w:val="221F1F"/>
          <w:spacing w:val="-9"/>
          <w:w w:val="85"/>
          <w:sz w:val="24"/>
        </w:rPr>
        <w:t> </w:t>
      </w:r>
      <w:r>
        <w:rPr>
          <w:rFonts w:ascii="Arial" w:hAnsi="Arial"/>
          <w:color w:val="221F1F"/>
          <w:w w:val="85"/>
          <w:sz w:val="24"/>
        </w:rPr>
        <w:t>en</w:t>
      </w:r>
      <w:r>
        <w:rPr>
          <w:rFonts w:ascii="Arial" w:hAnsi="Arial"/>
          <w:color w:val="221F1F"/>
          <w:spacing w:val="-7"/>
          <w:w w:val="85"/>
          <w:sz w:val="24"/>
        </w:rPr>
        <w:t> </w:t>
      </w:r>
      <w:r>
        <w:rPr>
          <w:rFonts w:ascii="Arial" w:hAnsi="Arial"/>
          <w:color w:val="221F1F"/>
          <w:w w:val="85"/>
          <w:sz w:val="24"/>
        </w:rPr>
        <w:t>la</w:t>
      </w:r>
      <w:r>
        <w:rPr>
          <w:rFonts w:ascii="Arial" w:hAnsi="Arial"/>
          <w:color w:val="221F1F"/>
          <w:spacing w:val="-7"/>
          <w:w w:val="85"/>
          <w:sz w:val="24"/>
        </w:rPr>
        <w:t> </w:t>
      </w:r>
      <w:r>
        <w:rPr>
          <w:rFonts w:ascii="Arial" w:hAnsi="Arial"/>
          <w:color w:val="221F1F"/>
          <w:w w:val="85"/>
          <w:sz w:val="24"/>
        </w:rPr>
        <w:t>hora</w:t>
      </w:r>
      <w:r>
        <w:rPr>
          <w:rFonts w:ascii="Arial" w:hAnsi="Arial"/>
          <w:color w:val="221F1F"/>
          <w:spacing w:val="-7"/>
          <w:w w:val="85"/>
          <w:sz w:val="24"/>
        </w:rPr>
        <w:t> </w:t>
      </w:r>
      <w:r>
        <w:rPr>
          <w:rFonts w:ascii="Arial" w:hAnsi="Arial"/>
          <w:color w:val="221F1F"/>
          <w:w w:val="85"/>
          <w:sz w:val="24"/>
        </w:rPr>
        <w:t>24,</w:t>
      </w:r>
      <w:r>
        <w:rPr>
          <w:rFonts w:ascii="Arial" w:hAnsi="Arial"/>
          <w:color w:val="221F1F"/>
          <w:spacing w:val="-7"/>
          <w:w w:val="85"/>
          <w:sz w:val="24"/>
        </w:rPr>
        <w:t> </w:t>
      </w:r>
      <w:r>
        <w:rPr>
          <w:rFonts w:ascii="Arial" w:hAnsi="Arial"/>
          <w:color w:val="221F1F"/>
          <w:w w:val="85"/>
          <w:sz w:val="24"/>
        </w:rPr>
        <w:t>encontrándose</w:t>
      </w:r>
      <w:r>
        <w:rPr>
          <w:rFonts w:ascii="Arial" w:hAnsi="Arial"/>
          <w:color w:val="221F1F"/>
          <w:spacing w:val="-7"/>
          <w:w w:val="85"/>
          <w:sz w:val="24"/>
        </w:rPr>
        <w:t> </w:t>
      </w:r>
      <w:r>
        <w:rPr>
          <w:rFonts w:ascii="Arial" w:hAnsi="Arial"/>
          <w:color w:val="221F1F"/>
          <w:w w:val="85"/>
          <w:sz w:val="24"/>
        </w:rPr>
        <w:t>efectos</w:t>
      </w:r>
      <w:r>
        <w:rPr>
          <w:rFonts w:ascii="Arial" w:hAnsi="Arial"/>
          <w:color w:val="221F1F"/>
          <w:spacing w:val="-7"/>
          <w:w w:val="85"/>
          <w:sz w:val="24"/>
        </w:rPr>
        <w:t> </w:t>
      </w:r>
      <w:r>
        <w:rPr>
          <w:rFonts w:ascii="Arial" w:hAnsi="Arial"/>
          <w:color w:val="221F1F"/>
          <w:w w:val="85"/>
          <w:sz w:val="24"/>
        </w:rPr>
        <w:t>estimulatorios</w:t>
      </w:r>
      <w:r>
        <w:rPr>
          <w:rFonts w:ascii="Arial" w:hAnsi="Arial"/>
          <w:color w:val="221F1F"/>
          <w:spacing w:val="-7"/>
          <w:w w:val="85"/>
          <w:sz w:val="24"/>
        </w:rPr>
        <w:t> </w:t>
      </w:r>
      <w:r>
        <w:rPr>
          <w:rFonts w:ascii="Arial" w:hAnsi="Arial"/>
          <w:color w:val="221F1F"/>
          <w:w w:val="85"/>
          <w:sz w:val="24"/>
        </w:rPr>
        <w:t>con</w:t>
      </w:r>
      <w:r>
        <w:rPr>
          <w:rFonts w:ascii="Arial" w:hAnsi="Arial"/>
          <w:color w:val="221F1F"/>
          <w:spacing w:val="-7"/>
          <w:w w:val="85"/>
          <w:sz w:val="24"/>
        </w:rPr>
        <w:t> </w:t>
      </w:r>
      <w:r>
        <w:rPr>
          <w:rFonts w:ascii="Arial" w:hAnsi="Arial"/>
          <w:color w:val="221F1F"/>
          <w:w w:val="85"/>
          <w:sz w:val="24"/>
        </w:rPr>
        <w:t>estas</w:t>
      </w:r>
      <w:r>
        <w:rPr>
          <w:rFonts w:ascii="Arial" w:hAnsi="Arial"/>
          <w:color w:val="221F1F"/>
          <w:spacing w:val="-9"/>
          <w:w w:val="85"/>
          <w:sz w:val="24"/>
        </w:rPr>
        <w:t> </w:t>
      </w:r>
      <w:r>
        <w:rPr>
          <w:rFonts w:ascii="Arial" w:hAnsi="Arial"/>
          <w:color w:val="221F1F"/>
          <w:w w:val="85"/>
          <w:sz w:val="24"/>
        </w:rPr>
        <w:t>dosis</w:t>
      </w:r>
      <w:r>
        <w:rPr>
          <w:rFonts w:ascii="Arial" w:hAnsi="Arial"/>
          <w:color w:val="221F1F"/>
          <w:spacing w:val="2"/>
          <w:w w:val="85"/>
          <w:sz w:val="24"/>
        </w:rPr>
        <w:t> </w:t>
      </w:r>
      <w:r>
        <w:rPr>
          <w:rFonts w:ascii="Arial" w:hAnsi="Arial"/>
          <w:color w:val="221F1F"/>
          <w:w w:val="85"/>
          <w:sz w:val="24"/>
        </w:rPr>
        <w:t>de </w:t>
      </w:r>
      <w:r>
        <w:rPr>
          <w:rFonts w:ascii="Arial" w:hAnsi="Arial"/>
          <w:color w:val="221F1F"/>
          <w:w w:val="90"/>
          <w:sz w:val="24"/>
        </w:rPr>
        <w:t>TCL.</w:t>
      </w:r>
    </w:p>
    <w:p>
      <w:pPr>
        <w:spacing w:after="0" w:line="477" w:lineRule="auto"/>
        <w:jc w:val="both"/>
        <w:rPr>
          <w:rFonts w:ascii="Arial" w:hAnsi="Arial"/>
          <w:sz w:val="24"/>
        </w:rPr>
        <w:sectPr>
          <w:pgSz w:w="12240" w:h="15840"/>
          <w:pgMar w:header="0" w:footer="1003" w:top="1360" w:bottom="1200" w:left="1720" w:right="1300"/>
        </w:sectPr>
      </w:pPr>
    </w:p>
    <w:p>
      <w:pPr>
        <w:spacing w:before="51"/>
        <w:ind w:left="265" w:right="0" w:firstLine="0"/>
        <w:jc w:val="both"/>
        <w:rPr>
          <w:rFonts w:ascii="Arial" w:hAnsi="Arial"/>
          <w:b/>
          <w:sz w:val="24"/>
        </w:rPr>
      </w:pPr>
      <w:r>
        <w:rPr>
          <w:rFonts w:ascii="Arial" w:hAnsi="Arial"/>
          <w:b/>
          <w:w w:val="90"/>
          <w:sz w:val="24"/>
        </w:rPr>
        <w:t>DISCUSIÓN</w:t>
      </w:r>
    </w:p>
    <w:p>
      <w:pPr>
        <w:pStyle w:val="BodyText"/>
        <w:spacing w:before="9"/>
        <w:rPr>
          <w:rFonts w:ascii="Arial"/>
          <w:b/>
          <w:sz w:val="23"/>
        </w:rPr>
      </w:pPr>
    </w:p>
    <w:p>
      <w:pPr>
        <w:spacing w:line="480" w:lineRule="auto" w:before="0"/>
        <w:ind w:left="265" w:right="114" w:firstLine="0"/>
        <w:jc w:val="both"/>
        <w:rPr>
          <w:rFonts w:ascii="Arial" w:hAnsi="Arial"/>
          <w:sz w:val="24"/>
        </w:rPr>
      </w:pPr>
      <w:r>
        <w:rPr>
          <w:rFonts w:ascii="Arial" w:hAnsi="Arial"/>
          <w:b/>
          <w:w w:val="85"/>
          <w:sz w:val="24"/>
        </w:rPr>
        <w:t>Degradabilidad de la materia seca y orgánica, parámetros de fermentación y producción</w:t>
      </w:r>
      <w:r>
        <w:rPr>
          <w:rFonts w:ascii="Arial" w:hAnsi="Arial"/>
          <w:b/>
          <w:spacing w:val="-38"/>
          <w:w w:val="85"/>
          <w:sz w:val="24"/>
        </w:rPr>
        <w:t> </w:t>
      </w:r>
      <w:r>
        <w:rPr>
          <w:rFonts w:ascii="Arial" w:hAnsi="Arial"/>
          <w:b/>
          <w:w w:val="85"/>
          <w:sz w:val="24"/>
        </w:rPr>
        <w:t>de gas.</w:t>
      </w:r>
      <w:r>
        <w:rPr>
          <w:rFonts w:ascii="Arial" w:hAnsi="Arial"/>
          <w:b/>
          <w:spacing w:val="-18"/>
          <w:w w:val="85"/>
          <w:sz w:val="24"/>
        </w:rPr>
        <w:t> </w:t>
      </w:r>
      <w:r>
        <w:rPr>
          <w:rFonts w:ascii="Arial" w:hAnsi="Arial"/>
          <w:w w:val="85"/>
          <w:sz w:val="24"/>
        </w:rPr>
        <w:t>De</w:t>
      </w:r>
      <w:r>
        <w:rPr>
          <w:rFonts w:ascii="Arial" w:hAnsi="Arial"/>
          <w:spacing w:val="-19"/>
          <w:w w:val="85"/>
          <w:sz w:val="24"/>
        </w:rPr>
        <w:t> </w:t>
      </w:r>
      <w:r>
        <w:rPr>
          <w:rFonts w:ascii="Arial" w:hAnsi="Arial"/>
          <w:w w:val="85"/>
          <w:sz w:val="24"/>
        </w:rPr>
        <w:t>acuerdo</w:t>
      </w:r>
      <w:r>
        <w:rPr>
          <w:rFonts w:ascii="Arial" w:hAnsi="Arial"/>
          <w:spacing w:val="-19"/>
          <w:w w:val="85"/>
          <w:sz w:val="24"/>
        </w:rPr>
        <w:t> </w:t>
      </w:r>
      <w:r>
        <w:rPr>
          <w:rFonts w:ascii="Arial" w:hAnsi="Arial"/>
          <w:w w:val="85"/>
          <w:sz w:val="24"/>
        </w:rPr>
        <w:t>a</w:t>
      </w:r>
      <w:r>
        <w:rPr>
          <w:rFonts w:ascii="Arial" w:hAnsi="Arial"/>
          <w:spacing w:val="-19"/>
          <w:w w:val="85"/>
          <w:sz w:val="24"/>
        </w:rPr>
        <w:t> </w:t>
      </w:r>
      <w:r>
        <w:rPr>
          <w:rFonts w:ascii="Arial" w:hAnsi="Arial"/>
          <w:w w:val="85"/>
          <w:sz w:val="24"/>
        </w:rPr>
        <w:t>los</w:t>
      </w:r>
      <w:r>
        <w:rPr>
          <w:rFonts w:ascii="Arial" w:hAnsi="Arial"/>
          <w:spacing w:val="-18"/>
          <w:w w:val="85"/>
          <w:sz w:val="24"/>
        </w:rPr>
        <w:t> </w:t>
      </w:r>
      <w:r>
        <w:rPr>
          <w:rFonts w:ascii="Arial" w:hAnsi="Arial"/>
          <w:w w:val="85"/>
          <w:sz w:val="24"/>
        </w:rPr>
        <w:t>resultados</w:t>
      </w:r>
      <w:r>
        <w:rPr>
          <w:rFonts w:ascii="Arial" w:hAnsi="Arial"/>
          <w:spacing w:val="-20"/>
          <w:w w:val="85"/>
          <w:sz w:val="24"/>
        </w:rPr>
        <w:t> </w:t>
      </w:r>
      <w:r>
        <w:rPr>
          <w:rFonts w:ascii="Arial" w:hAnsi="Arial"/>
          <w:w w:val="85"/>
          <w:sz w:val="24"/>
        </w:rPr>
        <w:t>obtenidos,</w:t>
      </w:r>
      <w:r>
        <w:rPr>
          <w:rFonts w:ascii="Arial" w:hAnsi="Arial"/>
          <w:spacing w:val="-19"/>
          <w:w w:val="85"/>
          <w:sz w:val="24"/>
        </w:rPr>
        <w:t> </w:t>
      </w:r>
      <w:r>
        <w:rPr>
          <w:rFonts w:ascii="Arial" w:hAnsi="Arial"/>
          <w:w w:val="85"/>
          <w:sz w:val="24"/>
        </w:rPr>
        <w:t>los</w:t>
      </w:r>
      <w:r>
        <w:rPr>
          <w:rFonts w:ascii="Arial" w:hAnsi="Arial"/>
          <w:spacing w:val="-19"/>
          <w:w w:val="85"/>
          <w:sz w:val="24"/>
        </w:rPr>
        <w:t> </w:t>
      </w:r>
      <w:r>
        <w:rPr>
          <w:rFonts w:ascii="Arial" w:hAnsi="Arial"/>
          <w:w w:val="85"/>
          <w:sz w:val="24"/>
        </w:rPr>
        <w:t>diferentes</w:t>
      </w:r>
      <w:r>
        <w:rPr>
          <w:rFonts w:ascii="Arial" w:hAnsi="Arial"/>
          <w:spacing w:val="-18"/>
          <w:w w:val="85"/>
          <w:sz w:val="24"/>
        </w:rPr>
        <w:t> </w:t>
      </w:r>
      <w:r>
        <w:rPr>
          <w:rFonts w:ascii="Arial" w:hAnsi="Arial"/>
          <w:w w:val="85"/>
          <w:sz w:val="24"/>
        </w:rPr>
        <w:t>niveles</w:t>
      </w:r>
      <w:r>
        <w:rPr>
          <w:rFonts w:ascii="Arial" w:hAnsi="Arial"/>
          <w:spacing w:val="-18"/>
          <w:w w:val="85"/>
          <w:sz w:val="24"/>
        </w:rPr>
        <w:t> </w:t>
      </w:r>
      <w:r>
        <w:rPr>
          <w:rFonts w:ascii="Arial" w:hAnsi="Arial"/>
          <w:w w:val="85"/>
          <w:sz w:val="24"/>
        </w:rPr>
        <w:t>de</w:t>
      </w:r>
      <w:r>
        <w:rPr>
          <w:rFonts w:ascii="Arial" w:hAnsi="Arial"/>
          <w:spacing w:val="-19"/>
          <w:w w:val="85"/>
          <w:sz w:val="24"/>
        </w:rPr>
        <w:t> </w:t>
      </w:r>
      <w:r>
        <w:rPr>
          <w:rFonts w:ascii="Arial" w:hAnsi="Arial"/>
          <w:w w:val="85"/>
          <w:sz w:val="24"/>
        </w:rPr>
        <w:t>extracto</w:t>
      </w:r>
      <w:r>
        <w:rPr>
          <w:rFonts w:ascii="Arial" w:hAnsi="Arial"/>
          <w:spacing w:val="-19"/>
          <w:w w:val="85"/>
          <w:sz w:val="24"/>
        </w:rPr>
        <w:t> </w:t>
      </w:r>
      <w:r>
        <w:rPr>
          <w:rFonts w:ascii="Arial" w:hAnsi="Arial"/>
          <w:w w:val="85"/>
          <w:sz w:val="24"/>
        </w:rPr>
        <w:t>mostraron</w:t>
      </w:r>
      <w:r>
        <w:rPr>
          <w:rFonts w:ascii="Arial" w:hAnsi="Arial"/>
          <w:spacing w:val="-19"/>
          <w:w w:val="85"/>
          <w:sz w:val="24"/>
        </w:rPr>
        <w:t> </w:t>
      </w:r>
      <w:r>
        <w:rPr>
          <w:rFonts w:ascii="Arial" w:hAnsi="Arial"/>
          <w:w w:val="85"/>
          <w:sz w:val="24"/>
        </w:rPr>
        <w:t>efecto</w:t>
      </w:r>
      <w:r>
        <w:rPr>
          <w:rFonts w:ascii="Arial" w:hAnsi="Arial"/>
          <w:spacing w:val="-18"/>
          <w:w w:val="85"/>
          <w:sz w:val="24"/>
        </w:rPr>
        <w:t> </w:t>
      </w:r>
      <w:r>
        <w:rPr>
          <w:rFonts w:ascii="Arial" w:hAnsi="Arial"/>
          <w:w w:val="85"/>
          <w:sz w:val="24"/>
        </w:rPr>
        <w:t>nulo en</w:t>
      </w:r>
      <w:r>
        <w:rPr>
          <w:rFonts w:ascii="Arial" w:hAnsi="Arial"/>
          <w:spacing w:val="-11"/>
          <w:w w:val="85"/>
          <w:sz w:val="24"/>
        </w:rPr>
        <w:t> </w:t>
      </w:r>
      <w:r>
        <w:rPr>
          <w:rFonts w:ascii="Arial" w:hAnsi="Arial"/>
          <w:w w:val="85"/>
          <w:sz w:val="24"/>
        </w:rPr>
        <w:t>la</w:t>
      </w:r>
      <w:r>
        <w:rPr>
          <w:rFonts w:ascii="Arial" w:hAnsi="Arial"/>
          <w:spacing w:val="-11"/>
          <w:w w:val="85"/>
          <w:sz w:val="24"/>
        </w:rPr>
        <w:t> </w:t>
      </w:r>
      <w:r>
        <w:rPr>
          <w:rFonts w:ascii="Arial" w:hAnsi="Arial"/>
          <w:w w:val="85"/>
          <w:sz w:val="24"/>
        </w:rPr>
        <w:t>degradabilidad</w:t>
      </w:r>
      <w:r>
        <w:rPr>
          <w:rFonts w:ascii="Arial" w:hAnsi="Arial"/>
          <w:spacing w:val="-9"/>
          <w:w w:val="85"/>
          <w:sz w:val="24"/>
        </w:rPr>
        <w:t> </w:t>
      </w:r>
      <w:r>
        <w:rPr>
          <w:rFonts w:ascii="Arial" w:hAnsi="Arial"/>
          <w:i/>
          <w:w w:val="85"/>
          <w:sz w:val="24"/>
        </w:rPr>
        <w:t>in</w:t>
      </w:r>
      <w:r>
        <w:rPr>
          <w:rFonts w:ascii="Arial" w:hAnsi="Arial"/>
          <w:i/>
          <w:spacing w:val="-11"/>
          <w:w w:val="85"/>
          <w:sz w:val="24"/>
        </w:rPr>
        <w:t> </w:t>
      </w:r>
      <w:r>
        <w:rPr>
          <w:rFonts w:ascii="Arial" w:hAnsi="Arial"/>
          <w:i/>
          <w:w w:val="85"/>
          <w:sz w:val="24"/>
        </w:rPr>
        <w:t>vitro</w:t>
      </w:r>
      <w:r>
        <w:rPr>
          <w:rFonts w:ascii="Arial" w:hAnsi="Arial"/>
          <w:i/>
          <w:spacing w:val="-13"/>
          <w:w w:val="85"/>
          <w:sz w:val="24"/>
        </w:rPr>
        <w:t> </w:t>
      </w:r>
      <w:r>
        <w:rPr>
          <w:rFonts w:ascii="Arial" w:hAnsi="Arial"/>
          <w:w w:val="85"/>
          <w:sz w:val="24"/>
        </w:rPr>
        <w:t>de</w:t>
      </w:r>
      <w:r>
        <w:rPr>
          <w:rFonts w:ascii="Arial" w:hAnsi="Arial"/>
          <w:spacing w:val="-11"/>
          <w:w w:val="85"/>
          <w:sz w:val="24"/>
        </w:rPr>
        <w:t> </w:t>
      </w:r>
      <w:r>
        <w:rPr>
          <w:rFonts w:ascii="Arial" w:hAnsi="Arial"/>
          <w:w w:val="85"/>
          <w:sz w:val="24"/>
        </w:rPr>
        <w:t>la</w:t>
      </w:r>
      <w:r>
        <w:rPr>
          <w:rFonts w:ascii="Arial" w:hAnsi="Arial"/>
          <w:spacing w:val="-11"/>
          <w:w w:val="85"/>
          <w:sz w:val="24"/>
        </w:rPr>
        <w:t> </w:t>
      </w:r>
      <w:r>
        <w:rPr>
          <w:rFonts w:ascii="Arial" w:hAnsi="Arial"/>
          <w:w w:val="85"/>
          <w:sz w:val="24"/>
        </w:rPr>
        <w:t>materia</w:t>
      </w:r>
      <w:r>
        <w:rPr>
          <w:rFonts w:ascii="Arial" w:hAnsi="Arial"/>
          <w:spacing w:val="-11"/>
          <w:w w:val="85"/>
          <w:sz w:val="24"/>
        </w:rPr>
        <w:t> </w:t>
      </w:r>
      <w:r>
        <w:rPr>
          <w:rFonts w:ascii="Arial" w:hAnsi="Arial"/>
          <w:w w:val="85"/>
          <w:sz w:val="24"/>
        </w:rPr>
        <w:t>seca</w:t>
      </w:r>
      <w:r>
        <w:rPr>
          <w:rFonts w:ascii="Arial" w:hAnsi="Arial"/>
          <w:spacing w:val="-11"/>
          <w:w w:val="85"/>
          <w:sz w:val="24"/>
        </w:rPr>
        <w:t> </w:t>
      </w:r>
      <w:r>
        <w:rPr>
          <w:rFonts w:ascii="Arial" w:hAnsi="Arial"/>
          <w:w w:val="85"/>
          <w:sz w:val="24"/>
        </w:rPr>
        <w:t>y</w:t>
      </w:r>
      <w:r>
        <w:rPr>
          <w:rFonts w:ascii="Arial" w:hAnsi="Arial"/>
          <w:spacing w:val="-12"/>
          <w:w w:val="85"/>
          <w:sz w:val="24"/>
        </w:rPr>
        <w:t> </w:t>
      </w:r>
      <w:r>
        <w:rPr>
          <w:rFonts w:ascii="Arial" w:hAnsi="Arial"/>
          <w:w w:val="85"/>
          <w:sz w:val="24"/>
        </w:rPr>
        <w:t>orgánica.</w:t>
      </w:r>
      <w:r>
        <w:rPr>
          <w:rFonts w:ascii="Arial" w:hAnsi="Arial"/>
          <w:spacing w:val="-11"/>
          <w:w w:val="85"/>
          <w:sz w:val="24"/>
        </w:rPr>
        <w:t> </w:t>
      </w:r>
      <w:r>
        <w:rPr>
          <w:rFonts w:ascii="Arial" w:hAnsi="Arial"/>
          <w:w w:val="85"/>
          <w:sz w:val="24"/>
        </w:rPr>
        <w:t>Sin</w:t>
      </w:r>
      <w:r>
        <w:rPr>
          <w:rFonts w:ascii="Arial" w:hAnsi="Arial"/>
          <w:spacing w:val="-11"/>
          <w:w w:val="85"/>
          <w:sz w:val="24"/>
        </w:rPr>
        <w:t> </w:t>
      </w:r>
      <w:r>
        <w:rPr>
          <w:rFonts w:ascii="Arial" w:hAnsi="Arial"/>
          <w:w w:val="85"/>
          <w:sz w:val="24"/>
        </w:rPr>
        <w:t>embargo,</w:t>
      </w:r>
      <w:r>
        <w:rPr>
          <w:rFonts w:ascii="Arial" w:hAnsi="Arial"/>
          <w:spacing w:val="-11"/>
          <w:w w:val="85"/>
          <w:sz w:val="24"/>
        </w:rPr>
        <w:t> </w:t>
      </w:r>
      <w:r>
        <w:rPr>
          <w:rFonts w:ascii="Arial" w:hAnsi="Arial"/>
          <w:w w:val="85"/>
          <w:sz w:val="24"/>
        </w:rPr>
        <w:t>en</w:t>
      </w:r>
      <w:r>
        <w:rPr>
          <w:rFonts w:ascii="Arial" w:hAnsi="Arial"/>
          <w:spacing w:val="-11"/>
          <w:w w:val="85"/>
          <w:sz w:val="24"/>
        </w:rPr>
        <w:t> </w:t>
      </w:r>
      <w:r>
        <w:rPr>
          <w:rFonts w:ascii="Arial" w:hAnsi="Arial"/>
          <w:w w:val="85"/>
          <w:sz w:val="24"/>
        </w:rPr>
        <w:t>estudios</w:t>
      </w:r>
      <w:r>
        <w:rPr>
          <w:rFonts w:ascii="Arial" w:hAnsi="Arial"/>
          <w:spacing w:val="-12"/>
          <w:w w:val="85"/>
          <w:sz w:val="24"/>
        </w:rPr>
        <w:t> </w:t>
      </w:r>
      <w:r>
        <w:rPr>
          <w:rFonts w:ascii="Arial" w:hAnsi="Arial"/>
          <w:w w:val="85"/>
          <w:sz w:val="24"/>
        </w:rPr>
        <w:t>realizados</w:t>
      </w:r>
      <w:r>
        <w:rPr>
          <w:rFonts w:ascii="Arial" w:hAnsi="Arial"/>
          <w:spacing w:val="-12"/>
          <w:w w:val="85"/>
          <w:sz w:val="24"/>
        </w:rPr>
        <w:t> </w:t>
      </w:r>
      <w:r>
        <w:rPr>
          <w:rFonts w:ascii="Arial" w:hAnsi="Arial"/>
          <w:w w:val="85"/>
          <w:sz w:val="24"/>
        </w:rPr>
        <w:t>por Hervás</w:t>
      </w:r>
      <w:r>
        <w:rPr>
          <w:rFonts w:ascii="Arial" w:hAnsi="Arial"/>
          <w:spacing w:val="-8"/>
          <w:w w:val="85"/>
          <w:sz w:val="24"/>
        </w:rPr>
        <w:t> </w:t>
      </w:r>
      <w:r>
        <w:rPr>
          <w:rFonts w:ascii="Arial" w:hAnsi="Arial"/>
          <w:i/>
          <w:w w:val="85"/>
          <w:sz w:val="24"/>
        </w:rPr>
        <w:t>et</w:t>
      </w:r>
      <w:r>
        <w:rPr>
          <w:rFonts w:ascii="Arial" w:hAnsi="Arial"/>
          <w:i/>
          <w:spacing w:val="-8"/>
          <w:w w:val="85"/>
          <w:sz w:val="24"/>
        </w:rPr>
        <w:t> </w:t>
      </w:r>
      <w:r>
        <w:rPr>
          <w:rFonts w:ascii="Arial" w:hAnsi="Arial"/>
          <w:i/>
          <w:w w:val="85"/>
          <w:sz w:val="24"/>
        </w:rPr>
        <w:t>al</w:t>
      </w:r>
      <w:r>
        <w:rPr>
          <w:rFonts w:ascii="Arial" w:hAnsi="Arial"/>
          <w:w w:val="85"/>
          <w:sz w:val="24"/>
        </w:rPr>
        <w:t>.</w:t>
      </w:r>
      <w:r>
        <w:rPr>
          <w:rFonts w:ascii="Arial" w:hAnsi="Arial"/>
          <w:spacing w:val="-8"/>
          <w:w w:val="85"/>
          <w:sz w:val="24"/>
        </w:rPr>
        <w:t> </w:t>
      </w:r>
      <w:r>
        <w:rPr>
          <w:rFonts w:ascii="Arial" w:hAnsi="Arial"/>
          <w:w w:val="85"/>
          <w:sz w:val="24"/>
        </w:rPr>
        <w:t>(2003),</w:t>
      </w:r>
      <w:r>
        <w:rPr>
          <w:rFonts w:ascii="Arial" w:hAnsi="Arial"/>
          <w:spacing w:val="-9"/>
          <w:w w:val="85"/>
          <w:sz w:val="24"/>
        </w:rPr>
        <w:t> </w:t>
      </w:r>
      <w:r>
        <w:rPr>
          <w:rFonts w:ascii="Arial" w:hAnsi="Arial"/>
          <w:w w:val="85"/>
          <w:sz w:val="24"/>
        </w:rPr>
        <w:t>utilizando</w:t>
      </w:r>
      <w:r>
        <w:rPr>
          <w:rFonts w:ascii="Arial" w:hAnsi="Arial"/>
          <w:spacing w:val="-8"/>
          <w:w w:val="85"/>
          <w:sz w:val="24"/>
        </w:rPr>
        <w:t> </w:t>
      </w:r>
      <w:r>
        <w:rPr>
          <w:rFonts w:ascii="Arial" w:hAnsi="Arial"/>
          <w:w w:val="85"/>
          <w:sz w:val="24"/>
        </w:rPr>
        <w:t>extractos</w:t>
      </w:r>
      <w:r>
        <w:rPr>
          <w:rFonts w:ascii="Arial" w:hAnsi="Arial"/>
          <w:spacing w:val="-9"/>
          <w:w w:val="85"/>
          <w:sz w:val="24"/>
        </w:rPr>
        <w:t> </w:t>
      </w:r>
      <w:r>
        <w:rPr>
          <w:rFonts w:ascii="Arial" w:hAnsi="Arial"/>
          <w:w w:val="85"/>
          <w:sz w:val="24"/>
        </w:rPr>
        <w:t>de</w:t>
      </w:r>
      <w:r>
        <w:rPr>
          <w:rFonts w:ascii="Arial" w:hAnsi="Arial"/>
          <w:spacing w:val="-8"/>
          <w:w w:val="85"/>
          <w:sz w:val="24"/>
        </w:rPr>
        <w:t> </w:t>
      </w:r>
      <w:r>
        <w:rPr>
          <w:rFonts w:ascii="Arial" w:hAnsi="Arial"/>
          <w:w w:val="85"/>
          <w:sz w:val="24"/>
        </w:rPr>
        <w:t>quebracho</w:t>
      </w:r>
      <w:r>
        <w:rPr>
          <w:rFonts w:ascii="Arial" w:hAnsi="Arial"/>
          <w:spacing w:val="-8"/>
          <w:w w:val="85"/>
          <w:sz w:val="24"/>
        </w:rPr>
        <w:t> </w:t>
      </w:r>
      <w:r>
        <w:rPr>
          <w:rFonts w:ascii="Arial" w:hAnsi="Arial"/>
          <w:w w:val="85"/>
          <w:sz w:val="24"/>
        </w:rPr>
        <w:t>(</w:t>
      </w:r>
      <w:r>
        <w:rPr>
          <w:rFonts w:ascii="Arial" w:hAnsi="Arial"/>
          <w:i/>
          <w:w w:val="85"/>
          <w:sz w:val="24"/>
        </w:rPr>
        <w:t>Schinopsis</w:t>
      </w:r>
      <w:r>
        <w:rPr>
          <w:rFonts w:ascii="Arial" w:hAnsi="Arial"/>
          <w:i/>
          <w:spacing w:val="-9"/>
          <w:w w:val="85"/>
          <w:sz w:val="24"/>
        </w:rPr>
        <w:t> </w:t>
      </w:r>
      <w:r>
        <w:rPr>
          <w:rFonts w:ascii="Arial" w:hAnsi="Arial"/>
          <w:i/>
          <w:w w:val="85"/>
          <w:sz w:val="24"/>
        </w:rPr>
        <w:t>spp.</w:t>
      </w:r>
      <w:r>
        <w:rPr>
          <w:rFonts w:ascii="Arial" w:hAnsi="Arial"/>
          <w:w w:val="85"/>
          <w:sz w:val="24"/>
        </w:rPr>
        <w:t>)</w:t>
      </w:r>
      <w:r>
        <w:rPr>
          <w:rFonts w:ascii="Arial" w:hAnsi="Arial"/>
          <w:spacing w:val="-9"/>
          <w:w w:val="85"/>
          <w:sz w:val="24"/>
        </w:rPr>
        <w:t> </w:t>
      </w:r>
      <w:r>
        <w:rPr>
          <w:rFonts w:ascii="Arial" w:hAnsi="Arial"/>
          <w:w w:val="85"/>
          <w:sz w:val="24"/>
        </w:rPr>
        <w:t>a</w:t>
      </w:r>
      <w:r>
        <w:rPr>
          <w:rFonts w:ascii="Arial" w:hAnsi="Arial"/>
          <w:spacing w:val="-8"/>
          <w:w w:val="85"/>
          <w:sz w:val="24"/>
        </w:rPr>
        <w:t> </w:t>
      </w:r>
      <w:r>
        <w:rPr>
          <w:rFonts w:ascii="Arial" w:hAnsi="Arial"/>
          <w:w w:val="85"/>
          <w:sz w:val="24"/>
        </w:rPr>
        <w:t>concentraciones</w:t>
      </w:r>
      <w:r>
        <w:rPr>
          <w:rFonts w:ascii="Arial" w:hAnsi="Arial"/>
          <w:spacing w:val="-9"/>
          <w:w w:val="85"/>
          <w:sz w:val="24"/>
        </w:rPr>
        <w:t> </w:t>
      </w:r>
      <w:r>
        <w:rPr>
          <w:rFonts w:ascii="Arial" w:hAnsi="Arial"/>
          <w:w w:val="85"/>
          <w:sz w:val="24"/>
        </w:rPr>
        <w:t>de</w:t>
      </w:r>
      <w:r>
        <w:rPr>
          <w:rFonts w:ascii="Arial" w:hAnsi="Arial"/>
          <w:spacing w:val="-8"/>
          <w:w w:val="85"/>
          <w:sz w:val="24"/>
        </w:rPr>
        <w:t> </w:t>
      </w:r>
      <w:r>
        <w:rPr>
          <w:rFonts w:ascii="Arial" w:hAnsi="Arial"/>
          <w:w w:val="85"/>
          <w:sz w:val="24"/>
        </w:rPr>
        <w:t>28, 83</w:t>
      </w:r>
      <w:r>
        <w:rPr>
          <w:rFonts w:ascii="Arial" w:hAnsi="Arial"/>
          <w:spacing w:val="-16"/>
          <w:w w:val="85"/>
          <w:sz w:val="24"/>
        </w:rPr>
        <w:t> </w:t>
      </w:r>
      <w:r>
        <w:rPr>
          <w:rFonts w:ascii="Arial" w:hAnsi="Arial"/>
          <w:w w:val="85"/>
          <w:sz w:val="24"/>
        </w:rPr>
        <w:t>y</w:t>
      </w:r>
      <w:r>
        <w:rPr>
          <w:rFonts w:ascii="Arial" w:hAnsi="Arial"/>
          <w:spacing w:val="-16"/>
          <w:w w:val="85"/>
          <w:sz w:val="24"/>
        </w:rPr>
        <w:t> </w:t>
      </w:r>
      <w:r>
        <w:rPr>
          <w:rFonts w:ascii="Arial" w:hAnsi="Arial"/>
          <w:w w:val="85"/>
          <w:sz w:val="24"/>
        </w:rPr>
        <w:t>166</w:t>
      </w:r>
      <w:r>
        <w:rPr>
          <w:rFonts w:ascii="Arial" w:hAnsi="Arial"/>
          <w:spacing w:val="-17"/>
          <w:w w:val="85"/>
          <w:sz w:val="24"/>
        </w:rPr>
        <w:t> </w:t>
      </w:r>
      <w:r>
        <w:rPr>
          <w:rFonts w:ascii="Arial" w:hAnsi="Arial"/>
          <w:w w:val="85"/>
          <w:sz w:val="24"/>
        </w:rPr>
        <w:t>g</w:t>
      </w:r>
      <w:r>
        <w:rPr>
          <w:rFonts w:ascii="Arial" w:hAnsi="Arial"/>
          <w:spacing w:val="-16"/>
          <w:w w:val="85"/>
          <w:sz w:val="24"/>
        </w:rPr>
        <w:t> </w:t>
      </w:r>
      <w:r>
        <w:rPr>
          <w:rFonts w:ascii="Arial" w:hAnsi="Arial"/>
          <w:w w:val="85"/>
          <w:sz w:val="24"/>
        </w:rPr>
        <w:t>kg</w:t>
      </w:r>
      <w:r>
        <w:rPr>
          <w:rFonts w:ascii="Arial" w:hAnsi="Arial"/>
          <w:w w:val="85"/>
          <w:position w:val="6"/>
          <w:sz w:val="16"/>
        </w:rPr>
        <w:t>-1</w:t>
      </w:r>
      <w:r>
        <w:rPr>
          <w:rFonts w:ascii="Arial" w:hAnsi="Arial"/>
          <w:spacing w:val="4"/>
          <w:w w:val="85"/>
          <w:position w:val="6"/>
          <w:sz w:val="16"/>
        </w:rPr>
        <w:t> </w:t>
      </w:r>
      <w:r>
        <w:rPr>
          <w:rFonts w:ascii="Arial" w:hAnsi="Arial"/>
          <w:w w:val="85"/>
          <w:sz w:val="24"/>
        </w:rPr>
        <w:t>MS</w:t>
      </w:r>
      <w:r>
        <w:rPr>
          <w:rFonts w:ascii="Arial" w:hAnsi="Arial"/>
          <w:spacing w:val="-18"/>
          <w:w w:val="85"/>
          <w:sz w:val="24"/>
        </w:rPr>
        <w:t> </w:t>
      </w:r>
      <w:r>
        <w:rPr>
          <w:rFonts w:ascii="Arial" w:hAnsi="Arial"/>
          <w:w w:val="85"/>
          <w:sz w:val="24"/>
        </w:rPr>
        <w:t>de</w:t>
      </w:r>
      <w:r>
        <w:rPr>
          <w:rFonts w:ascii="Arial" w:hAnsi="Arial"/>
          <w:spacing w:val="-17"/>
          <w:w w:val="85"/>
          <w:sz w:val="24"/>
        </w:rPr>
        <w:t> </w:t>
      </w:r>
      <w:r>
        <w:rPr>
          <w:rFonts w:ascii="Arial" w:hAnsi="Arial"/>
          <w:w w:val="85"/>
          <w:sz w:val="24"/>
        </w:rPr>
        <w:t>alimento,</w:t>
      </w:r>
      <w:r>
        <w:rPr>
          <w:rFonts w:ascii="Arial" w:hAnsi="Arial"/>
          <w:spacing w:val="-16"/>
          <w:w w:val="85"/>
          <w:sz w:val="24"/>
        </w:rPr>
        <w:t> </w:t>
      </w:r>
      <w:r>
        <w:rPr>
          <w:rFonts w:ascii="Arial" w:hAnsi="Arial"/>
          <w:w w:val="85"/>
          <w:sz w:val="24"/>
        </w:rPr>
        <w:t>encontraron</w:t>
      </w:r>
      <w:r>
        <w:rPr>
          <w:rFonts w:ascii="Arial" w:hAnsi="Arial"/>
          <w:spacing w:val="-16"/>
          <w:w w:val="85"/>
          <w:sz w:val="24"/>
        </w:rPr>
        <w:t> </w:t>
      </w:r>
      <w:r>
        <w:rPr>
          <w:rFonts w:ascii="Arial" w:hAnsi="Arial"/>
          <w:w w:val="85"/>
          <w:sz w:val="24"/>
        </w:rPr>
        <w:t>efectos</w:t>
      </w:r>
      <w:r>
        <w:rPr>
          <w:rFonts w:ascii="Arial" w:hAnsi="Arial"/>
          <w:spacing w:val="-16"/>
          <w:w w:val="85"/>
          <w:sz w:val="24"/>
        </w:rPr>
        <w:t> </w:t>
      </w:r>
      <w:r>
        <w:rPr>
          <w:rFonts w:ascii="Arial" w:hAnsi="Arial"/>
          <w:w w:val="85"/>
          <w:sz w:val="24"/>
        </w:rPr>
        <w:t>negativos</w:t>
      </w:r>
      <w:r>
        <w:rPr>
          <w:rFonts w:ascii="Arial" w:hAnsi="Arial"/>
          <w:spacing w:val="-16"/>
          <w:w w:val="85"/>
          <w:sz w:val="24"/>
        </w:rPr>
        <w:t> </w:t>
      </w:r>
      <w:r>
        <w:rPr>
          <w:rFonts w:ascii="Arial" w:hAnsi="Arial"/>
          <w:w w:val="85"/>
          <w:sz w:val="24"/>
        </w:rPr>
        <w:t>en</w:t>
      </w:r>
      <w:r>
        <w:rPr>
          <w:rFonts w:ascii="Arial" w:hAnsi="Arial"/>
          <w:spacing w:val="-16"/>
          <w:w w:val="85"/>
          <w:sz w:val="24"/>
        </w:rPr>
        <w:t> </w:t>
      </w:r>
      <w:r>
        <w:rPr>
          <w:rFonts w:ascii="Arial" w:hAnsi="Arial"/>
          <w:w w:val="85"/>
          <w:sz w:val="24"/>
        </w:rPr>
        <w:t>la</w:t>
      </w:r>
      <w:r>
        <w:rPr>
          <w:rFonts w:ascii="Arial" w:hAnsi="Arial"/>
          <w:spacing w:val="-16"/>
          <w:w w:val="85"/>
          <w:sz w:val="24"/>
        </w:rPr>
        <w:t> </w:t>
      </w:r>
      <w:r>
        <w:rPr>
          <w:rFonts w:ascii="Arial" w:hAnsi="Arial"/>
          <w:w w:val="85"/>
          <w:sz w:val="24"/>
        </w:rPr>
        <w:t>degradación</w:t>
      </w:r>
      <w:r>
        <w:rPr>
          <w:rFonts w:ascii="Arial" w:hAnsi="Arial"/>
          <w:spacing w:val="-17"/>
          <w:w w:val="85"/>
          <w:sz w:val="24"/>
        </w:rPr>
        <w:t> </w:t>
      </w:r>
      <w:r>
        <w:rPr>
          <w:rFonts w:ascii="Arial" w:hAnsi="Arial"/>
          <w:w w:val="85"/>
          <w:sz w:val="24"/>
        </w:rPr>
        <w:t>de</w:t>
      </w:r>
      <w:r>
        <w:rPr>
          <w:rFonts w:ascii="Arial" w:hAnsi="Arial"/>
          <w:spacing w:val="-16"/>
          <w:w w:val="85"/>
          <w:sz w:val="24"/>
        </w:rPr>
        <w:t> </w:t>
      </w:r>
      <w:r>
        <w:rPr>
          <w:rFonts w:ascii="Arial" w:hAnsi="Arial"/>
          <w:w w:val="85"/>
          <w:sz w:val="24"/>
        </w:rPr>
        <w:t>la</w:t>
      </w:r>
      <w:r>
        <w:rPr>
          <w:rFonts w:ascii="Arial" w:hAnsi="Arial"/>
          <w:spacing w:val="-16"/>
          <w:w w:val="85"/>
          <w:sz w:val="24"/>
        </w:rPr>
        <w:t> </w:t>
      </w:r>
      <w:r>
        <w:rPr>
          <w:rFonts w:ascii="Arial" w:hAnsi="Arial"/>
          <w:w w:val="85"/>
          <w:sz w:val="24"/>
        </w:rPr>
        <w:t>materia</w:t>
      </w:r>
      <w:r>
        <w:rPr>
          <w:rFonts w:ascii="Arial" w:hAnsi="Arial"/>
          <w:spacing w:val="-16"/>
          <w:w w:val="85"/>
          <w:sz w:val="24"/>
        </w:rPr>
        <w:t> </w:t>
      </w:r>
      <w:r>
        <w:rPr>
          <w:rFonts w:ascii="Arial" w:hAnsi="Arial"/>
          <w:w w:val="85"/>
          <w:sz w:val="24"/>
        </w:rPr>
        <w:t>seca </w:t>
      </w:r>
      <w:r>
        <w:rPr>
          <w:rFonts w:ascii="Arial" w:hAnsi="Arial"/>
          <w:w w:val="90"/>
          <w:sz w:val="24"/>
        </w:rPr>
        <w:t>y</w:t>
      </w:r>
      <w:r>
        <w:rPr>
          <w:rFonts w:ascii="Arial" w:hAnsi="Arial"/>
          <w:spacing w:val="-34"/>
          <w:w w:val="90"/>
          <w:sz w:val="24"/>
        </w:rPr>
        <w:t> </w:t>
      </w:r>
      <w:r>
        <w:rPr>
          <w:rFonts w:ascii="Arial" w:hAnsi="Arial"/>
          <w:w w:val="90"/>
          <w:sz w:val="24"/>
        </w:rPr>
        <w:t>orgánica</w:t>
      </w:r>
      <w:r>
        <w:rPr>
          <w:rFonts w:ascii="Arial" w:hAnsi="Arial"/>
          <w:spacing w:val="-34"/>
          <w:w w:val="90"/>
          <w:sz w:val="24"/>
        </w:rPr>
        <w:t> </w:t>
      </w:r>
      <w:r>
        <w:rPr>
          <w:rFonts w:ascii="Arial" w:hAnsi="Arial"/>
          <w:w w:val="90"/>
          <w:sz w:val="24"/>
        </w:rPr>
        <w:t>en</w:t>
      </w:r>
      <w:r>
        <w:rPr>
          <w:rFonts w:ascii="Arial" w:hAnsi="Arial"/>
          <w:spacing w:val="-34"/>
          <w:w w:val="90"/>
          <w:sz w:val="24"/>
        </w:rPr>
        <w:t> </w:t>
      </w:r>
      <w:r>
        <w:rPr>
          <w:rFonts w:ascii="Arial" w:hAnsi="Arial"/>
          <w:w w:val="90"/>
          <w:sz w:val="24"/>
        </w:rPr>
        <w:t>la</w:t>
      </w:r>
      <w:r>
        <w:rPr>
          <w:rFonts w:ascii="Arial" w:hAnsi="Arial"/>
          <w:spacing w:val="-35"/>
          <w:w w:val="90"/>
          <w:sz w:val="24"/>
        </w:rPr>
        <w:t> </w:t>
      </w:r>
      <w:r>
        <w:rPr>
          <w:rFonts w:ascii="Arial" w:hAnsi="Arial"/>
          <w:w w:val="90"/>
          <w:sz w:val="24"/>
        </w:rPr>
        <w:t>dosis</w:t>
      </w:r>
      <w:r>
        <w:rPr>
          <w:rFonts w:ascii="Arial" w:hAnsi="Arial"/>
          <w:spacing w:val="-35"/>
          <w:w w:val="90"/>
          <w:sz w:val="24"/>
        </w:rPr>
        <w:t> </w:t>
      </w:r>
      <w:r>
        <w:rPr>
          <w:rFonts w:ascii="Arial" w:hAnsi="Arial"/>
          <w:w w:val="90"/>
          <w:sz w:val="24"/>
        </w:rPr>
        <w:t>más</w:t>
      </w:r>
      <w:r>
        <w:rPr>
          <w:rFonts w:ascii="Arial" w:hAnsi="Arial"/>
          <w:spacing w:val="-35"/>
          <w:w w:val="90"/>
          <w:sz w:val="24"/>
        </w:rPr>
        <w:t> </w:t>
      </w:r>
      <w:r>
        <w:rPr>
          <w:rFonts w:ascii="Arial" w:hAnsi="Arial"/>
          <w:w w:val="90"/>
          <w:sz w:val="24"/>
        </w:rPr>
        <w:t>alta,</w:t>
      </w:r>
      <w:r>
        <w:rPr>
          <w:rFonts w:ascii="Arial" w:hAnsi="Arial"/>
          <w:spacing w:val="-35"/>
          <w:w w:val="90"/>
          <w:sz w:val="24"/>
        </w:rPr>
        <w:t> </w:t>
      </w:r>
      <w:r>
        <w:rPr>
          <w:rFonts w:ascii="Arial" w:hAnsi="Arial"/>
          <w:w w:val="90"/>
          <w:sz w:val="24"/>
        </w:rPr>
        <w:t>debido</w:t>
      </w:r>
      <w:r>
        <w:rPr>
          <w:rFonts w:ascii="Arial" w:hAnsi="Arial"/>
          <w:spacing w:val="-35"/>
          <w:w w:val="90"/>
          <w:sz w:val="24"/>
        </w:rPr>
        <w:t> </w:t>
      </w:r>
      <w:r>
        <w:rPr>
          <w:rFonts w:ascii="Arial" w:hAnsi="Arial"/>
          <w:w w:val="90"/>
          <w:sz w:val="24"/>
        </w:rPr>
        <w:t>a</w:t>
      </w:r>
      <w:r>
        <w:rPr>
          <w:rFonts w:ascii="Arial" w:hAnsi="Arial"/>
          <w:spacing w:val="-34"/>
          <w:w w:val="90"/>
          <w:sz w:val="24"/>
        </w:rPr>
        <w:t> </w:t>
      </w:r>
      <w:r>
        <w:rPr>
          <w:rFonts w:ascii="Arial" w:hAnsi="Arial"/>
          <w:w w:val="90"/>
          <w:sz w:val="24"/>
        </w:rPr>
        <w:t>los</w:t>
      </w:r>
      <w:r>
        <w:rPr>
          <w:rFonts w:ascii="Arial" w:hAnsi="Arial"/>
          <w:spacing w:val="-34"/>
          <w:w w:val="90"/>
          <w:sz w:val="24"/>
        </w:rPr>
        <w:t> </w:t>
      </w:r>
      <w:r>
        <w:rPr>
          <w:rFonts w:ascii="Arial" w:hAnsi="Arial"/>
          <w:w w:val="90"/>
          <w:sz w:val="24"/>
        </w:rPr>
        <w:t>elevados</w:t>
      </w:r>
      <w:r>
        <w:rPr>
          <w:rFonts w:ascii="Arial" w:hAnsi="Arial"/>
          <w:spacing w:val="-34"/>
          <w:w w:val="90"/>
          <w:sz w:val="24"/>
        </w:rPr>
        <w:t> </w:t>
      </w:r>
      <w:r>
        <w:rPr>
          <w:rFonts w:ascii="Arial" w:hAnsi="Arial"/>
          <w:w w:val="90"/>
          <w:sz w:val="24"/>
        </w:rPr>
        <w:t>niveles</w:t>
      </w:r>
      <w:r>
        <w:rPr>
          <w:rFonts w:ascii="Arial" w:hAnsi="Arial"/>
          <w:spacing w:val="-35"/>
          <w:w w:val="90"/>
          <w:sz w:val="24"/>
        </w:rPr>
        <w:t> </w:t>
      </w:r>
      <w:r>
        <w:rPr>
          <w:rFonts w:ascii="Arial" w:hAnsi="Arial"/>
          <w:w w:val="90"/>
          <w:sz w:val="24"/>
        </w:rPr>
        <w:t>de</w:t>
      </w:r>
      <w:r>
        <w:rPr>
          <w:rFonts w:ascii="Arial" w:hAnsi="Arial"/>
          <w:spacing w:val="-35"/>
          <w:w w:val="90"/>
          <w:sz w:val="24"/>
        </w:rPr>
        <w:t> </w:t>
      </w:r>
      <w:r>
        <w:rPr>
          <w:rFonts w:ascii="Arial" w:hAnsi="Arial"/>
          <w:w w:val="90"/>
          <w:sz w:val="24"/>
        </w:rPr>
        <w:t>taninos</w:t>
      </w:r>
      <w:r>
        <w:rPr>
          <w:rFonts w:ascii="Arial" w:hAnsi="Arial"/>
          <w:spacing w:val="-34"/>
          <w:w w:val="90"/>
          <w:sz w:val="24"/>
        </w:rPr>
        <w:t> </w:t>
      </w:r>
      <w:r>
        <w:rPr>
          <w:rFonts w:ascii="Arial" w:hAnsi="Arial"/>
          <w:w w:val="90"/>
          <w:sz w:val="24"/>
        </w:rPr>
        <w:t>condensados</w:t>
      </w:r>
      <w:r>
        <w:rPr>
          <w:rFonts w:ascii="Arial" w:hAnsi="Arial"/>
          <w:spacing w:val="-34"/>
          <w:w w:val="90"/>
          <w:sz w:val="24"/>
        </w:rPr>
        <w:t> </w:t>
      </w:r>
      <w:r>
        <w:rPr>
          <w:rFonts w:ascii="Arial" w:hAnsi="Arial"/>
          <w:w w:val="90"/>
          <w:sz w:val="24"/>
        </w:rPr>
        <w:t>(76%)</w:t>
      </w:r>
      <w:r>
        <w:rPr>
          <w:rFonts w:ascii="Arial" w:hAnsi="Arial"/>
          <w:spacing w:val="-35"/>
          <w:w w:val="90"/>
          <w:sz w:val="24"/>
        </w:rPr>
        <w:t> </w:t>
      </w:r>
      <w:r>
        <w:rPr>
          <w:rFonts w:ascii="Arial" w:hAnsi="Arial"/>
          <w:w w:val="90"/>
          <w:sz w:val="24"/>
        </w:rPr>
        <w:t>que </w:t>
      </w:r>
      <w:r>
        <w:rPr>
          <w:rFonts w:ascii="Arial" w:hAnsi="Arial"/>
          <w:w w:val="85"/>
          <w:sz w:val="24"/>
        </w:rPr>
        <w:t>posee</w:t>
      </w:r>
      <w:r>
        <w:rPr>
          <w:rFonts w:ascii="Arial" w:hAnsi="Arial"/>
          <w:spacing w:val="-22"/>
          <w:w w:val="85"/>
          <w:sz w:val="24"/>
        </w:rPr>
        <w:t> </w:t>
      </w:r>
      <w:r>
        <w:rPr>
          <w:rFonts w:ascii="Arial" w:hAnsi="Arial"/>
          <w:w w:val="85"/>
          <w:sz w:val="24"/>
        </w:rPr>
        <w:t>esta</w:t>
      </w:r>
      <w:r>
        <w:rPr>
          <w:rFonts w:ascii="Arial" w:hAnsi="Arial"/>
          <w:spacing w:val="-22"/>
          <w:w w:val="85"/>
          <w:sz w:val="24"/>
        </w:rPr>
        <w:t> </w:t>
      </w:r>
      <w:r>
        <w:rPr>
          <w:rFonts w:ascii="Arial" w:hAnsi="Arial"/>
          <w:w w:val="85"/>
          <w:sz w:val="24"/>
        </w:rPr>
        <w:t>especie</w:t>
      </w:r>
      <w:r>
        <w:rPr>
          <w:rFonts w:ascii="Arial" w:hAnsi="Arial"/>
          <w:spacing w:val="-22"/>
          <w:w w:val="85"/>
          <w:sz w:val="24"/>
        </w:rPr>
        <w:t> </w:t>
      </w:r>
      <w:r>
        <w:rPr>
          <w:rFonts w:ascii="Arial" w:hAnsi="Arial"/>
          <w:w w:val="85"/>
          <w:sz w:val="24"/>
        </w:rPr>
        <w:t>los</w:t>
      </w:r>
      <w:r>
        <w:rPr>
          <w:rFonts w:ascii="Arial" w:hAnsi="Arial"/>
          <w:spacing w:val="-22"/>
          <w:w w:val="85"/>
          <w:sz w:val="24"/>
        </w:rPr>
        <w:t> </w:t>
      </w:r>
      <w:r>
        <w:rPr>
          <w:rFonts w:ascii="Arial" w:hAnsi="Arial"/>
          <w:w w:val="85"/>
          <w:sz w:val="24"/>
        </w:rPr>
        <w:t>cuales</w:t>
      </w:r>
      <w:r>
        <w:rPr>
          <w:rFonts w:ascii="Arial" w:hAnsi="Arial"/>
          <w:spacing w:val="-22"/>
          <w:w w:val="85"/>
          <w:sz w:val="24"/>
        </w:rPr>
        <w:t> </w:t>
      </w:r>
      <w:r>
        <w:rPr>
          <w:rFonts w:ascii="Arial" w:hAnsi="Arial"/>
          <w:w w:val="85"/>
          <w:sz w:val="24"/>
        </w:rPr>
        <w:t>se</w:t>
      </w:r>
      <w:r>
        <w:rPr>
          <w:rFonts w:ascii="Arial" w:hAnsi="Arial"/>
          <w:spacing w:val="-22"/>
          <w:w w:val="85"/>
          <w:sz w:val="24"/>
        </w:rPr>
        <w:t> </w:t>
      </w:r>
      <w:r>
        <w:rPr>
          <w:rFonts w:ascii="Arial" w:hAnsi="Arial"/>
          <w:w w:val="85"/>
          <w:sz w:val="24"/>
        </w:rPr>
        <w:t>conoce</w:t>
      </w:r>
      <w:r>
        <w:rPr>
          <w:rFonts w:ascii="Arial" w:hAnsi="Arial"/>
          <w:spacing w:val="-22"/>
          <w:w w:val="85"/>
          <w:sz w:val="24"/>
        </w:rPr>
        <w:t> </w:t>
      </w:r>
      <w:r>
        <w:rPr>
          <w:rFonts w:ascii="Arial" w:hAnsi="Arial"/>
          <w:w w:val="85"/>
          <w:sz w:val="24"/>
        </w:rPr>
        <w:t>que</w:t>
      </w:r>
      <w:r>
        <w:rPr>
          <w:rFonts w:ascii="Arial" w:hAnsi="Arial"/>
          <w:spacing w:val="-22"/>
          <w:w w:val="85"/>
          <w:sz w:val="24"/>
        </w:rPr>
        <w:t> </w:t>
      </w:r>
      <w:r>
        <w:rPr>
          <w:rFonts w:ascii="Arial" w:hAnsi="Arial"/>
          <w:w w:val="85"/>
          <w:sz w:val="24"/>
        </w:rPr>
        <w:t>interfieren</w:t>
      </w:r>
      <w:r>
        <w:rPr>
          <w:rFonts w:ascii="Arial" w:hAnsi="Arial"/>
          <w:spacing w:val="-22"/>
          <w:w w:val="85"/>
          <w:sz w:val="24"/>
        </w:rPr>
        <w:t> </w:t>
      </w:r>
      <w:r>
        <w:rPr>
          <w:rFonts w:ascii="Arial" w:hAnsi="Arial"/>
          <w:w w:val="85"/>
          <w:sz w:val="24"/>
        </w:rPr>
        <w:t>en</w:t>
      </w:r>
      <w:r>
        <w:rPr>
          <w:rFonts w:ascii="Arial" w:hAnsi="Arial"/>
          <w:spacing w:val="-23"/>
          <w:w w:val="85"/>
          <w:sz w:val="24"/>
        </w:rPr>
        <w:t> </w:t>
      </w:r>
      <w:r>
        <w:rPr>
          <w:rFonts w:ascii="Arial" w:hAnsi="Arial"/>
          <w:w w:val="85"/>
          <w:sz w:val="24"/>
        </w:rPr>
        <w:t>la</w:t>
      </w:r>
      <w:r>
        <w:rPr>
          <w:rFonts w:ascii="Arial" w:hAnsi="Arial"/>
          <w:spacing w:val="-22"/>
          <w:w w:val="85"/>
          <w:sz w:val="24"/>
        </w:rPr>
        <w:t> </w:t>
      </w:r>
      <w:r>
        <w:rPr>
          <w:rFonts w:ascii="Arial" w:hAnsi="Arial"/>
          <w:w w:val="85"/>
          <w:sz w:val="24"/>
        </w:rPr>
        <w:t>degradabilidad</w:t>
      </w:r>
      <w:r>
        <w:rPr>
          <w:rFonts w:ascii="Arial" w:hAnsi="Arial"/>
          <w:spacing w:val="-22"/>
          <w:w w:val="85"/>
          <w:sz w:val="24"/>
        </w:rPr>
        <w:t> </w:t>
      </w:r>
      <w:r>
        <w:rPr>
          <w:rFonts w:ascii="Arial" w:hAnsi="Arial"/>
          <w:w w:val="85"/>
          <w:sz w:val="24"/>
        </w:rPr>
        <w:t>de</w:t>
      </w:r>
      <w:r>
        <w:rPr>
          <w:rFonts w:ascii="Arial" w:hAnsi="Arial"/>
          <w:spacing w:val="-22"/>
          <w:w w:val="85"/>
          <w:sz w:val="24"/>
        </w:rPr>
        <w:t> </w:t>
      </w:r>
      <w:r>
        <w:rPr>
          <w:rFonts w:ascii="Arial" w:hAnsi="Arial"/>
          <w:w w:val="85"/>
          <w:sz w:val="24"/>
        </w:rPr>
        <w:t>la</w:t>
      </w:r>
      <w:r>
        <w:rPr>
          <w:rFonts w:ascii="Arial" w:hAnsi="Arial"/>
          <w:spacing w:val="-23"/>
          <w:w w:val="85"/>
          <w:sz w:val="24"/>
        </w:rPr>
        <w:t> </w:t>
      </w:r>
      <w:r>
        <w:rPr>
          <w:rFonts w:ascii="Arial" w:hAnsi="Arial"/>
          <w:w w:val="85"/>
          <w:sz w:val="24"/>
        </w:rPr>
        <w:t>MS</w:t>
      </w:r>
      <w:r>
        <w:rPr>
          <w:rFonts w:ascii="Arial" w:hAnsi="Arial"/>
          <w:spacing w:val="-22"/>
          <w:w w:val="85"/>
          <w:sz w:val="24"/>
        </w:rPr>
        <w:t> </w:t>
      </w:r>
      <w:r>
        <w:rPr>
          <w:rFonts w:ascii="Arial" w:hAnsi="Arial"/>
          <w:w w:val="85"/>
          <w:sz w:val="24"/>
        </w:rPr>
        <w:t>.</w:t>
      </w:r>
    </w:p>
    <w:p>
      <w:pPr>
        <w:spacing w:line="480" w:lineRule="auto" w:before="8"/>
        <w:ind w:left="265" w:right="112" w:firstLine="0"/>
        <w:jc w:val="both"/>
        <w:rPr>
          <w:rFonts w:ascii="Arial" w:hAnsi="Arial"/>
          <w:sz w:val="24"/>
        </w:rPr>
      </w:pPr>
      <w:r>
        <w:rPr>
          <w:rFonts w:ascii="Arial" w:hAnsi="Arial"/>
          <w:w w:val="85"/>
          <w:sz w:val="24"/>
        </w:rPr>
        <w:t>En</w:t>
      </w:r>
      <w:r>
        <w:rPr>
          <w:rFonts w:ascii="Arial" w:hAnsi="Arial"/>
          <w:spacing w:val="-17"/>
          <w:w w:val="85"/>
          <w:sz w:val="24"/>
        </w:rPr>
        <w:t> </w:t>
      </w:r>
      <w:r>
        <w:rPr>
          <w:rFonts w:ascii="Arial" w:hAnsi="Arial"/>
          <w:w w:val="85"/>
          <w:sz w:val="24"/>
        </w:rPr>
        <w:t>el</w:t>
      </w:r>
      <w:r>
        <w:rPr>
          <w:rFonts w:ascii="Arial" w:hAnsi="Arial"/>
          <w:spacing w:val="-18"/>
          <w:w w:val="85"/>
          <w:sz w:val="24"/>
        </w:rPr>
        <w:t> </w:t>
      </w:r>
      <w:r>
        <w:rPr>
          <w:rFonts w:ascii="Arial" w:hAnsi="Arial"/>
          <w:w w:val="85"/>
          <w:sz w:val="24"/>
        </w:rPr>
        <w:t>presente</w:t>
      </w:r>
      <w:r>
        <w:rPr>
          <w:rFonts w:ascii="Arial" w:hAnsi="Arial"/>
          <w:spacing w:val="-17"/>
          <w:w w:val="85"/>
          <w:sz w:val="24"/>
        </w:rPr>
        <w:t> </w:t>
      </w:r>
      <w:r>
        <w:rPr>
          <w:rFonts w:ascii="Arial" w:hAnsi="Arial"/>
          <w:w w:val="85"/>
          <w:sz w:val="24"/>
        </w:rPr>
        <w:t>estudio,</w:t>
      </w:r>
      <w:r>
        <w:rPr>
          <w:rFonts w:ascii="Arial" w:hAnsi="Arial"/>
          <w:spacing w:val="-17"/>
          <w:w w:val="85"/>
          <w:sz w:val="24"/>
        </w:rPr>
        <w:t> </w:t>
      </w:r>
      <w:r>
        <w:rPr>
          <w:rFonts w:ascii="Arial" w:hAnsi="Arial"/>
          <w:w w:val="85"/>
          <w:sz w:val="24"/>
        </w:rPr>
        <w:t>a</w:t>
      </w:r>
      <w:r>
        <w:rPr>
          <w:rFonts w:ascii="Arial" w:hAnsi="Arial"/>
          <w:spacing w:val="-18"/>
          <w:w w:val="85"/>
          <w:sz w:val="24"/>
        </w:rPr>
        <w:t> </w:t>
      </w:r>
      <w:r>
        <w:rPr>
          <w:rFonts w:ascii="Arial" w:hAnsi="Arial"/>
          <w:w w:val="85"/>
          <w:sz w:val="24"/>
        </w:rPr>
        <w:t>pesar</w:t>
      </w:r>
      <w:r>
        <w:rPr>
          <w:rFonts w:ascii="Arial" w:hAnsi="Arial"/>
          <w:spacing w:val="-18"/>
          <w:w w:val="85"/>
          <w:sz w:val="24"/>
        </w:rPr>
        <w:t> </w:t>
      </w:r>
      <w:r>
        <w:rPr>
          <w:rFonts w:ascii="Arial" w:hAnsi="Arial"/>
          <w:w w:val="85"/>
          <w:sz w:val="24"/>
        </w:rPr>
        <w:t>de</w:t>
      </w:r>
      <w:r>
        <w:rPr>
          <w:rFonts w:ascii="Arial" w:hAnsi="Arial"/>
          <w:spacing w:val="-18"/>
          <w:w w:val="85"/>
          <w:sz w:val="24"/>
        </w:rPr>
        <w:t> </w:t>
      </w:r>
      <w:r>
        <w:rPr>
          <w:rFonts w:ascii="Arial" w:hAnsi="Arial"/>
          <w:w w:val="85"/>
          <w:sz w:val="24"/>
        </w:rPr>
        <w:t>haberse</w:t>
      </w:r>
      <w:r>
        <w:rPr>
          <w:rFonts w:ascii="Arial" w:hAnsi="Arial"/>
          <w:spacing w:val="-17"/>
          <w:w w:val="85"/>
          <w:sz w:val="24"/>
        </w:rPr>
        <w:t> </w:t>
      </w:r>
      <w:r>
        <w:rPr>
          <w:rFonts w:ascii="Arial" w:hAnsi="Arial"/>
          <w:w w:val="85"/>
          <w:sz w:val="24"/>
        </w:rPr>
        <w:t>reportado</w:t>
      </w:r>
      <w:r>
        <w:rPr>
          <w:rFonts w:ascii="Arial" w:hAnsi="Arial"/>
          <w:spacing w:val="-18"/>
          <w:w w:val="85"/>
          <w:sz w:val="24"/>
        </w:rPr>
        <w:t> </w:t>
      </w:r>
      <w:r>
        <w:rPr>
          <w:rFonts w:ascii="Arial" w:hAnsi="Arial"/>
          <w:w w:val="85"/>
          <w:sz w:val="24"/>
        </w:rPr>
        <w:t>para</w:t>
      </w:r>
      <w:r>
        <w:rPr>
          <w:rFonts w:ascii="Arial" w:hAnsi="Arial"/>
          <w:spacing w:val="-17"/>
          <w:w w:val="85"/>
          <w:sz w:val="24"/>
        </w:rPr>
        <w:t> </w:t>
      </w:r>
      <w:r>
        <w:rPr>
          <w:rFonts w:ascii="Arial" w:hAnsi="Arial"/>
          <w:w w:val="85"/>
          <w:sz w:val="24"/>
        </w:rPr>
        <w:t>esta</w:t>
      </w:r>
      <w:r>
        <w:rPr>
          <w:rFonts w:ascii="Arial" w:hAnsi="Arial"/>
          <w:spacing w:val="-17"/>
          <w:w w:val="85"/>
          <w:sz w:val="24"/>
        </w:rPr>
        <w:t> </w:t>
      </w:r>
      <w:r>
        <w:rPr>
          <w:rFonts w:ascii="Arial" w:hAnsi="Arial"/>
          <w:w w:val="85"/>
          <w:sz w:val="24"/>
        </w:rPr>
        <w:t>planta</w:t>
      </w:r>
      <w:r>
        <w:rPr>
          <w:rFonts w:ascii="Arial" w:hAnsi="Arial"/>
          <w:spacing w:val="-17"/>
          <w:w w:val="85"/>
          <w:sz w:val="24"/>
        </w:rPr>
        <w:t> </w:t>
      </w:r>
      <w:r>
        <w:rPr>
          <w:rFonts w:ascii="Arial" w:hAnsi="Arial"/>
          <w:w w:val="85"/>
          <w:sz w:val="24"/>
        </w:rPr>
        <w:t>elevadas</w:t>
      </w:r>
      <w:r>
        <w:rPr>
          <w:rFonts w:ascii="Arial" w:hAnsi="Arial"/>
          <w:spacing w:val="-17"/>
          <w:w w:val="85"/>
          <w:sz w:val="24"/>
        </w:rPr>
        <w:t> </w:t>
      </w:r>
      <w:r>
        <w:rPr>
          <w:rFonts w:ascii="Arial" w:hAnsi="Arial"/>
          <w:w w:val="85"/>
          <w:sz w:val="24"/>
        </w:rPr>
        <w:t>concentraciones</w:t>
      </w:r>
      <w:r>
        <w:rPr>
          <w:rFonts w:ascii="Arial" w:hAnsi="Arial"/>
          <w:spacing w:val="-17"/>
          <w:w w:val="85"/>
          <w:sz w:val="24"/>
        </w:rPr>
        <w:t> </w:t>
      </w:r>
      <w:r>
        <w:rPr>
          <w:rFonts w:ascii="Arial" w:hAnsi="Arial"/>
          <w:w w:val="85"/>
          <w:sz w:val="24"/>
        </w:rPr>
        <w:t>de </w:t>
      </w:r>
      <w:r>
        <w:rPr>
          <w:rFonts w:ascii="Arial" w:hAnsi="Arial"/>
          <w:w w:val="90"/>
          <w:sz w:val="24"/>
        </w:rPr>
        <w:t>compuestos secundarios, principalmente taninos totales (187,8 g kg</w:t>
      </w:r>
      <w:r>
        <w:rPr>
          <w:rFonts w:ascii="Arial" w:hAnsi="Arial"/>
          <w:w w:val="90"/>
          <w:position w:val="6"/>
          <w:sz w:val="16"/>
        </w:rPr>
        <w:t>-1 </w:t>
      </w:r>
      <w:r>
        <w:rPr>
          <w:rFonts w:ascii="Arial" w:hAnsi="Arial"/>
          <w:w w:val="90"/>
          <w:sz w:val="24"/>
        </w:rPr>
        <w:t>de MS) no se</w:t>
      </w:r>
      <w:r>
        <w:rPr>
          <w:rFonts w:ascii="Arial" w:hAnsi="Arial"/>
          <w:spacing w:val="-40"/>
          <w:w w:val="90"/>
          <w:sz w:val="24"/>
        </w:rPr>
        <w:t> </w:t>
      </w:r>
      <w:r>
        <w:rPr>
          <w:rFonts w:ascii="Arial" w:hAnsi="Arial"/>
          <w:w w:val="90"/>
          <w:sz w:val="24"/>
        </w:rPr>
        <w:t>encontró interferencia en la degradación de la MS y MO. En contraste, McSweeney </w:t>
      </w:r>
      <w:r>
        <w:rPr>
          <w:rFonts w:ascii="Arial" w:hAnsi="Arial"/>
          <w:i/>
          <w:w w:val="90"/>
          <w:sz w:val="24"/>
        </w:rPr>
        <w:t>et al</w:t>
      </w:r>
      <w:r>
        <w:rPr>
          <w:rFonts w:ascii="Arial" w:hAnsi="Arial"/>
          <w:w w:val="90"/>
          <w:sz w:val="24"/>
        </w:rPr>
        <w:t>. (2001), han demostrado</w:t>
      </w:r>
      <w:r>
        <w:rPr>
          <w:rFonts w:ascii="Arial" w:hAnsi="Arial"/>
          <w:spacing w:val="-32"/>
          <w:w w:val="90"/>
          <w:sz w:val="24"/>
        </w:rPr>
        <w:t> </w:t>
      </w:r>
      <w:r>
        <w:rPr>
          <w:rFonts w:ascii="Arial" w:hAnsi="Arial"/>
          <w:w w:val="90"/>
          <w:sz w:val="24"/>
        </w:rPr>
        <w:t>que</w:t>
      </w:r>
      <w:r>
        <w:rPr>
          <w:rFonts w:ascii="Arial" w:hAnsi="Arial"/>
          <w:spacing w:val="-32"/>
          <w:w w:val="90"/>
          <w:sz w:val="24"/>
        </w:rPr>
        <w:t> </w:t>
      </w:r>
      <w:r>
        <w:rPr>
          <w:rFonts w:ascii="Arial" w:hAnsi="Arial"/>
          <w:w w:val="90"/>
          <w:sz w:val="24"/>
        </w:rPr>
        <w:t>el</w:t>
      </w:r>
      <w:r>
        <w:rPr>
          <w:rFonts w:ascii="Arial" w:hAnsi="Arial"/>
          <w:spacing w:val="-32"/>
          <w:w w:val="90"/>
          <w:sz w:val="24"/>
        </w:rPr>
        <w:t> </w:t>
      </w:r>
      <w:r>
        <w:rPr>
          <w:rFonts w:ascii="Arial" w:hAnsi="Arial"/>
          <w:w w:val="90"/>
          <w:sz w:val="24"/>
        </w:rPr>
        <w:t>uso</w:t>
      </w:r>
      <w:r>
        <w:rPr>
          <w:rFonts w:ascii="Arial" w:hAnsi="Arial"/>
          <w:spacing w:val="-32"/>
          <w:w w:val="90"/>
          <w:sz w:val="24"/>
        </w:rPr>
        <w:t> </w:t>
      </w:r>
      <w:r>
        <w:rPr>
          <w:rFonts w:ascii="Arial" w:hAnsi="Arial"/>
          <w:w w:val="90"/>
          <w:sz w:val="24"/>
        </w:rPr>
        <w:t>de</w:t>
      </w:r>
      <w:r>
        <w:rPr>
          <w:rFonts w:ascii="Arial" w:hAnsi="Arial"/>
          <w:spacing w:val="-32"/>
          <w:w w:val="90"/>
          <w:sz w:val="24"/>
        </w:rPr>
        <w:t> </w:t>
      </w:r>
      <w:r>
        <w:rPr>
          <w:rFonts w:ascii="Arial" w:hAnsi="Arial"/>
          <w:w w:val="90"/>
          <w:sz w:val="24"/>
        </w:rPr>
        <w:t>extractos</w:t>
      </w:r>
      <w:r>
        <w:rPr>
          <w:rFonts w:ascii="Arial" w:hAnsi="Arial"/>
          <w:spacing w:val="-32"/>
          <w:w w:val="90"/>
          <w:sz w:val="24"/>
        </w:rPr>
        <w:t> </w:t>
      </w:r>
      <w:r>
        <w:rPr>
          <w:rFonts w:ascii="Arial" w:hAnsi="Arial"/>
          <w:w w:val="90"/>
          <w:sz w:val="24"/>
        </w:rPr>
        <w:t>con</w:t>
      </w:r>
      <w:r>
        <w:rPr>
          <w:rFonts w:ascii="Arial" w:hAnsi="Arial"/>
          <w:spacing w:val="-32"/>
          <w:w w:val="90"/>
          <w:sz w:val="24"/>
        </w:rPr>
        <w:t> </w:t>
      </w:r>
      <w:r>
        <w:rPr>
          <w:rFonts w:ascii="Arial" w:hAnsi="Arial"/>
          <w:w w:val="90"/>
          <w:sz w:val="24"/>
        </w:rPr>
        <w:t>alto</w:t>
      </w:r>
      <w:r>
        <w:rPr>
          <w:rFonts w:ascii="Arial" w:hAnsi="Arial"/>
          <w:spacing w:val="-32"/>
          <w:w w:val="90"/>
          <w:sz w:val="24"/>
        </w:rPr>
        <w:t> </w:t>
      </w:r>
      <w:r>
        <w:rPr>
          <w:rFonts w:ascii="Arial" w:hAnsi="Arial"/>
          <w:w w:val="90"/>
          <w:sz w:val="24"/>
        </w:rPr>
        <w:t>contenido</w:t>
      </w:r>
      <w:r>
        <w:rPr>
          <w:rFonts w:ascii="Arial" w:hAnsi="Arial"/>
          <w:spacing w:val="-32"/>
          <w:w w:val="90"/>
          <w:sz w:val="24"/>
        </w:rPr>
        <w:t> </w:t>
      </w:r>
      <w:r>
        <w:rPr>
          <w:rFonts w:ascii="Arial" w:hAnsi="Arial"/>
          <w:w w:val="90"/>
          <w:sz w:val="24"/>
        </w:rPr>
        <w:t>de</w:t>
      </w:r>
      <w:r>
        <w:rPr>
          <w:rFonts w:ascii="Arial" w:hAnsi="Arial"/>
          <w:spacing w:val="-32"/>
          <w:w w:val="90"/>
          <w:sz w:val="24"/>
        </w:rPr>
        <w:t> </w:t>
      </w:r>
      <w:r>
        <w:rPr>
          <w:rFonts w:ascii="Arial" w:hAnsi="Arial"/>
          <w:w w:val="90"/>
          <w:sz w:val="24"/>
        </w:rPr>
        <w:t>taninos</w:t>
      </w:r>
      <w:r>
        <w:rPr>
          <w:rFonts w:ascii="Arial" w:hAnsi="Arial"/>
          <w:spacing w:val="-32"/>
          <w:w w:val="90"/>
          <w:sz w:val="24"/>
        </w:rPr>
        <w:t> </w:t>
      </w:r>
      <w:r>
        <w:rPr>
          <w:rFonts w:ascii="Arial" w:hAnsi="Arial"/>
          <w:w w:val="90"/>
          <w:sz w:val="24"/>
        </w:rPr>
        <w:t>condensados</w:t>
      </w:r>
      <w:r>
        <w:rPr>
          <w:rFonts w:ascii="Arial" w:hAnsi="Arial"/>
          <w:spacing w:val="-33"/>
          <w:w w:val="90"/>
          <w:sz w:val="24"/>
        </w:rPr>
        <w:t> </w:t>
      </w:r>
      <w:r>
        <w:rPr>
          <w:rFonts w:ascii="Arial" w:hAnsi="Arial"/>
          <w:w w:val="90"/>
          <w:sz w:val="24"/>
        </w:rPr>
        <w:t>(TC)</w:t>
      </w:r>
      <w:r>
        <w:rPr>
          <w:rFonts w:ascii="Arial" w:hAnsi="Arial"/>
          <w:spacing w:val="-32"/>
          <w:w w:val="90"/>
          <w:sz w:val="24"/>
        </w:rPr>
        <w:t> </w:t>
      </w:r>
      <w:r>
        <w:rPr>
          <w:rFonts w:ascii="Arial" w:hAnsi="Arial"/>
          <w:w w:val="90"/>
          <w:sz w:val="24"/>
        </w:rPr>
        <w:t>(&gt;6%</w:t>
      </w:r>
      <w:r>
        <w:rPr>
          <w:rFonts w:ascii="Arial" w:hAnsi="Arial"/>
          <w:spacing w:val="-32"/>
          <w:w w:val="90"/>
          <w:sz w:val="24"/>
        </w:rPr>
        <w:t> </w:t>
      </w:r>
      <w:r>
        <w:rPr>
          <w:rFonts w:ascii="Arial" w:hAnsi="Arial"/>
          <w:w w:val="90"/>
          <w:sz w:val="24"/>
        </w:rPr>
        <w:t>kg</w:t>
      </w:r>
      <w:r>
        <w:rPr>
          <w:rFonts w:ascii="Arial" w:hAnsi="Arial"/>
          <w:spacing w:val="-32"/>
          <w:w w:val="90"/>
          <w:sz w:val="24"/>
        </w:rPr>
        <w:t> </w:t>
      </w:r>
      <w:r>
        <w:rPr>
          <w:rFonts w:ascii="Arial" w:hAnsi="Arial"/>
          <w:w w:val="90"/>
          <w:sz w:val="24"/>
        </w:rPr>
        <w:t>de </w:t>
      </w:r>
      <w:r>
        <w:rPr>
          <w:rFonts w:ascii="Arial" w:hAnsi="Arial"/>
          <w:w w:val="85"/>
          <w:sz w:val="24"/>
        </w:rPr>
        <w:t>MS)</w:t>
      </w:r>
      <w:r>
        <w:rPr>
          <w:rFonts w:ascii="Arial" w:hAnsi="Arial"/>
          <w:spacing w:val="-15"/>
          <w:w w:val="85"/>
          <w:sz w:val="24"/>
        </w:rPr>
        <w:t> </w:t>
      </w:r>
      <w:r>
        <w:rPr>
          <w:rFonts w:ascii="Arial" w:hAnsi="Arial"/>
          <w:w w:val="85"/>
          <w:sz w:val="24"/>
        </w:rPr>
        <w:t>tiene</w:t>
      </w:r>
      <w:r>
        <w:rPr>
          <w:rFonts w:ascii="Arial" w:hAnsi="Arial"/>
          <w:spacing w:val="-16"/>
          <w:w w:val="85"/>
          <w:sz w:val="24"/>
        </w:rPr>
        <w:t> </w:t>
      </w:r>
      <w:r>
        <w:rPr>
          <w:rFonts w:ascii="Arial" w:hAnsi="Arial"/>
          <w:w w:val="85"/>
          <w:sz w:val="24"/>
        </w:rPr>
        <w:t>efecto</w:t>
      </w:r>
      <w:r>
        <w:rPr>
          <w:rFonts w:ascii="Arial" w:hAnsi="Arial"/>
          <w:spacing w:val="-16"/>
          <w:w w:val="85"/>
          <w:sz w:val="24"/>
        </w:rPr>
        <w:t> </w:t>
      </w:r>
      <w:r>
        <w:rPr>
          <w:rFonts w:ascii="Arial" w:hAnsi="Arial"/>
          <w:w w:val="85"/>
          <w:sz w:val="24"/>
        </w:rPr>
        <w:t>negativo</w:t>
      </w:r>
      <w:r>
        <w:rPr>
          <w:rFonts w:ascii="Arial" w:hAnsi="Arial"/>
          <w:spacing w:val="-14"/>
          <w:w w:val="85"/>
          <w:sz w:val="24"/>
        </w:rPr>
        <w:t> </w:t>
      </w:r>
      <w:r>
        <w:rPr>
          <w:rFonts w:ascii="Arial" w:hAnsi="Arial"/>
          <w:w w:val="85"/>
          <w:sz w:val="24"/>
        </w:rPr>
        <w:t>sobre</w:t>
      </w:r>
      <w:r>
        <w:rPr>
          <w:rFonts w:ascii="Arial" w:hAnsi="Arial"/>
          <w:spacing w:val="-15"/>
          <w:w w:val="85"/>
          <w:sz w:val="24"/>
        </w:rPr>
        <w:t> </w:t>
      </w:r>
      <w:r>
        <w:rPr>
          <w:rFonts w:ascii="Arial" w:hAnsi="Arial"/>
          <w:w w:val="85"/>
          <w:sz w:val="24"/>
        </w:rPr>
        <w:t>la</w:t>
      </w:r>
      <w:r>
        <w:rPr>
          <w:rFonts w:ascii="Arial" w:hAnsi="Arial"/>
          <w:spacing w:val="-16"/>
          <w:w w:val="85"/>
          <w:sz w:val="24"/>
        </w:rPr>
        <w:t> </w:t>
      </w:r>
      <w:r>
        <w:rPr>
          <w:rFonts w:ascii="Arial" w:hAnsi="Arial"/>
          <w:w w:val="85"/>
          <w:sz w:val="24"/>
        </w:rPr>
        <w:t>degradación</w:t>
      </w:r>
      <w:r>
        <w:rPr>
          <w:rFonts w:ascii="Arial" w:hAnsi="Arial"/>
          <w:spacing w:val="-16"/>
          <w:w w:val="85"/>
          <w:sz w:val="24"/>
        </w:rPr>
        <w:t> </w:t>
      </w:r>
      <w:r>
        <w:rPr>
          <w:rFonts w:ascii="Arial" w:hAnsi="Arial"/>
          <w:w w:val="85"/>
          <w:sz w:val="24"/>
        </w:rPr>
        <w:t>de</w:t>
      </w:r>
      <w:r>
        <w:rPr>
          <w:rFonts w:ascii="Arial" w:hAnsi="Arial"/>
          <w:spacing w:val="-14"/>
          <w:w w:val="85"/>
          <w:sz w:val="24"/>
        </w:rPr>
        <w:t> </w:t>
      </w:r>
      <w:r>
        <w:rPr>
          <w:rFonts w:ascii="Arial" w:hAnsi="Arial"/>
          <w:w w:val="85"/>
          <w:sz w:val="24"/>
        </w:rPr>
        <w:t>la</w:t>
      </w:r>
      <w:r>
        <w:rPr>
          <w:rFonts w:ascii="Arial" w:hAnsi="Arial"/>
          <w:spacing w:val="-16"/>
          <w:w w:val="85"/>
          <w:sz w:val="24"/>
        </w:rPr>
        <w:t> </w:t>
      </w:r>
      <w:r>
        <w:rPr>
          <w:rFonts w:ascii="Arial" w:hAnsi="Arial"/>
          <w:w w:val="85"/>
          <w:sz w:val="24"/>
        </w:rPr>
        <w:t>MS</w:t>
      </w:r>
      <w:r>
        <w:rPr>
          <w:rFonts w:ascii="Arial" w:hAnsi="Arial"/>
          <w:spacing w:val="-14"/>
          <w:w w:val="85"/>
          <w:sz w:val="24"/>
        </w:rPr>
        <w:t> </w:t>
      </w:r>
      <w:r>
        <w:rPr>
          <w:rFonts w:ascii="Arial" w:hAnsi="Arial"/>
          <w:w w:val="85"/>
          <w:sz w:val="24"/>
        </w:rPr>
        <w:t>y</w:t>
      </w:r>
      <w:r>
        <w:rPr>
          <w:rFonts w:ascii="Arial" w:hAnsi="Arial"/>
          <w:spacing w:val="-15"/>
          <w:w w:val="85"/>
          <w:sz w:val="24"/>
        </w:rPr>
        <w:t> </w:t>
      </w:r>
      <w:r>
        <w:rPr>
          <w:rFonts w:ascii="Arial" w:hAnsi="Arial"/>
          <w:w w:val="85"/>
          <w:sz w:val="24"/>
        </w:rPr>
        <w:t>MO.</w:t>
      </w:r>
      <w:r>
        <w:rPr>
          <w:rFonts w:ascii="Arial" w:hAnsi="Arial"/>
          <w:spacing w:val="-14"/>
          <w:w w:val="85"/>
          <w:sz w:val="24"/>
        </w:rPr>
        <w:t> </w:t>
      </w:r>
      <w:r>
        <w:rPr>
          <w:rFonts w:ascii="Arial" w:hAnsi="Arial"/>
          <w:w w:val="85"/>
          <w:sz w:val="24"/>
        </w:rPr>
        <w:t>Por</w:t>
      </w:r>
      <w:r>
        <w:rPr>
          <w:rFonts w:ascii="Arial" w:hAnsi="Arial"/>
          <w:spacing w:val="-17"/>
          <w:w w:val="85"/>
          <w:sz w:val="24"/>
        </w:rPr>
        <w:t> </w:t>
      </w:r>
      <w:r>
        <w:rPr>
          <w:rFonts w:ascii="Arial" w:hAnsi="Arial"/>
          <w:w w:val="85"/>
          <w:sz w:val="24"/>
        </w:rPr>
        <w:t>otra</w:t>
      </w:r>
      <w:r>
        <w:rPr>
          <w:rFonts w:ascii="Arial" w:hAnsi="Arial"/>
          <w:spacing w:val="-16"/>
          <w:w w:val="85"/>
          <w:sz w:val="24"/>
        </w:rPr>
        <w:t> </w:t>
      </w:r>
      <w:r>
        <w:rPr>
          <w:rFonts w:ascii="Arial" w:hAnsi="Arial"/>
          <w:w w:val="85"/>
          <w:sz w:val="24"/>
        </w:rPr>
        <w:t>parte,</w:t>
      </w:r>
      <w:r>
        <w:rPr>
          <w:rFonts w:ascii="Arial" w:hAnsi="Arial"/>
          <w:spacing w:val="-14"/>
          <w:w w:val="85"/>
          <w:sz w:val="24"/>
        </w:rPr>
        <w:t> </w:t>
      </w:r>
      <w:r>
        <w:rPr>
          <w:rFonts w:ascii="Arial" w:hAnsi="Arial"/>
          <w:w w:val="85"/>
          <w:sz w:val="24"/>
        </w:rPr>
        <w:t>en</w:t>
      </w:r>
      <w:r>
        <w:rPr>
          <w:rFonts w:ascii="Arial" w:hAnsi="Arial"/>
          <w:spacing w:val="-14"/>
          <w:w w:val="85"/>
          <w:sz w:val="24"/>
        </w:rPr>
        <w:t> </w:t>
      </w:r>
      <w:r>
        <w:rPr>
          <w:rFonts w:ascii="Arial" w:hAnsi="Arial"/>
          <w:w w:val="85"/>
          <w:sz w:val="24"/>
        </w:rPr>
        <w:t>los</w:t>
      </w:r>
      <w:r>
        <w:rPr>
          <w:rFonts w:ascii="Arial" w:hAnsi="Arial"/>
          <w:spacing w:val="-14"/>
          <w:w w:val="85"/>
          <w:sz w:val="24"/>
        </w:rPr>
        <w:t> </w:t>
      </w:r>
      <w:r>
        <w:rPr>
          <w:rFonts w:ascii="Arial" w:hAnsi="Arial"/>
          <w:w w:val="85"/>
          <w:sz w:val="24"/>
        </w:rPr>
        <w:t>parámetros</w:t>
      </w:r>
      <w:r>
        <w:rPr>
          <w:rFonts w:ascii="Arial" w:hAnsi="Arial"/>
          <w:spacing w:val="-16"/>
          <w:w w:val="85"/>
          <w:sz w:val="24"/>
        </w:rPr>
        <w:t> </w:t>
      </w:r>
      <w:r>
        <w:rPr>
          <w:rFonts w:ascii="Arial" w:hAnsi="Arial"/>
          <w:w w:val="85"/>
          <w:sz w:val="24"/>
        </w:rPr>
        <w:t>de producción</w:t>
      </w:r>
      <w:r>
        <w:rPr>
          <w:rFonts w:ascii="Arial" w:hAnsi="Arial"/>
          <w:spacing w:val="-18"/>
          <w:w w:val="85"/>
          <w:sz w:val="24"/>
        </w:rPr>
        <w:t> </w:t>
      </w:r>
      <w:r>
        <w:rPr>
          <w:rFonts w:ascii="Arial" w:hAnsi="Arial"/>
          <w:w w:val="85"/>
          <w:sz w:val="24"/>
        </w:rPr>
        <w:t>de</w:t>
      </w:r>
      <w:r>
        <w:rPr>
          <w:rFonts w:ascii="Arial" w:hAnsi="Arial"/>
          <w:spacing w:val="-18"/>
          <w:w w:val="85"/>
          <w:sz w:val="24"/>
        </w:rPr>
        <w:t> </w:t>
      </w:r>
      <w:r>
        <w:rPr>
          <w:rFonts w:ascii="Arial" w:hAnsi="Arial"/>
          <w:w w:val="85"/>
          <w:sz w:val="24"/>
        </w:rPr>
        <w:t>gas</w:t>
      </w:r>
      <w:r>
        <w:rPr>
          <w:rFonts w:ascii="Arial" w:hAnsi="Arial"/>
          <w:spacing w:val="-18"/>
          <w:w w:val="85"/>
          <w:sz w:val="24"/>
        </w:rPr>
        <w:t> </w:t>
      </w:r>
      <w:r>
        <w:rPr>
          <w:rFonts w:ascii="Arial" w:hAnsi="Arial"/>
          <w:w w:val="85"/>
          <w:sz w:val="24"/>
        </w:rPr>
        <w:t>(figura</w:t>
      </w:r>
      <w:r>
        <w:rPr>
          <w:rFonts w:ascii="Arial" w:hAnsi="Arial"/>
          <w:spacing w:val="-18"/>
          <w:w w:val="85"/>
          <w:sz w:val="24"/>
        </w:rPr>
        <w:t> </w:t>
      </w:r>
      <w:r>
        <w:rPr>
          <w:rFonts w:ascii="Arial" w:hAnsi="Arial"/>
          <w:w w:val="85"/>
          <w:sz w:val="24"/>
        </w:rPr>
        <w:t>1),</w:t>
      </w:r>
      <w:r>
        <w:rPr>
          <w:rFonts w:ascii="Arial" w:hAnsi="Arial"/>
          <w:spacing w:val="-18"/>
          <w:w w:val="85"/>
          <w:sz w:val="24"/>
        </w:rPr>
        <w:t> </w:t>
      </w:r>
      <w:r>
        <w:rPr>
          <w:rFonts w:ascii="Arial" w:hAnsi="Arial"/>
          <w:w w:val="85"/>
          <w:sz w:val="24"/>
        </w:rPr>
        <w:t>la</w:t>
      </w:r>
      <w:r>
        <w:rPr>
          <w:rFonts w:ascii="Arial" w:hAnsi="Arial"/>
          <w:spacing w:val="-18"/>
          <w:w w:val="85"/>
          <w:sz w:val="24"/>
        </w:rPr>
        <w:t> </w:t>
      </w:r>
      <w:r>
        <w:rPr>
          <w:rFonts w:ascii="Arial" w:hAnsi="Arial"/>
          <w:w w:val="85"/>
          <w:sz w:val="24"/>
        </w:rPr>
        <w:t>acumulación</w:t>
      </w:r>
      <w:r>
        <w:rPr>
          <w:rFonts w:ascii="Arial" w:hAnsi="Arial"/>
          <w:spacing w:val="-18"/>
          <w:w w:val="85"/>
          <w:sz w:val="24"/>
        </w:rPr>
        <w:t> </w:t>
      </w:r>
      <w:r>
        <w:rPr>
          <w:rFonts w:ascii="Arial" w:hAnsi="Arial"/>
          <w:w w:val="85"/>
          <w:sz w:val="24"/>
        </w:rPr>
        <w:t>de</w:t>
      </w:r>
      <w:r>
        <w:rPr>
          <w:rFonts w:ascii="Arial" w:hAnsi="Arial"/>
          <w:spacing w:val="-20"/>
          <w:w w:val="85"/>
          <w:sz w:val="24"/>
        </w:rPr>
        <w:t> </w:t>
      </w:r>
      <w:r>
        <w:rPr>
          <w:rFonts w:ascii="Arial" w:hAnsi="Arial"/>
          <w:w w:val="85"/>
          <w:sz w:val="24"/>
        </w:rPr>
        <w:t>gas</w:t>
      </w:r>
      <w:r>
        <w:rPr>
          <w:rFonts w:ascii="Arial" w:hAnsi="Arial"/>
          <w:spacing w:val="-18"/>
          <w:w w:val="85"/>
          <w:sz w:val="24"/>
        </w:rPr>
        <w:t> </w:t>
      </w:r>
      <w:r>
        <w:rPr>
          <w:rFonts w:ascii="Arial" w:hAnsi="Arial"/>
          <w:w w:val="85"/>
          <w:sz w:val="24"/>
        </w:rPr>
        <w:t>producido</w:t>
      </w:r>
      <w:r>
        <w:rPr>
          <w:rFonts w:ascii="Arial" w:hAnsi="Arial"/>
          <w:spacing w:val="-18"/>
          <w:w w:val="85"/>
          <w:sz w:val="24"/>
        </w:rPr>
        <w:t> </w:t>
      </w:r>
      <w:r>
        <w:rPr>
          <w:rFonts w:ascii="Arial" w:hAnsi="Arial"/>
          <w:w w:val="85"/>
          <w:sz w:val="24"/>
        </w:rPr>
        <w:t>a</w:t>
      </w:r>
      <w:r>
        <w:rPr>
          <w:rFonts w:ascii="Arial" w:hAnsi="Arial"/>
          <w:spacing w:val="-18"/>
          <w:w w:val="85"/>
          <w:sz w:val="24"/>
        </w:rPr>
        <w:t> </w:t>
      </w:r>
      <w:r>
        <w:rPr>
          <w:rFonts w:ascii="Arial" w:hAnsi="Arial"/>
          <w:w w:val="85"/>
          <w:sz w:val="24"/>
        </w:rPr>
        <w:t>las</w:t>
      </w:r>
      <w:r>
        <w:rPr>
          <w:rFonts w:ascii="Arial" w:hAnsi="Arial"/>
          <w:spacing w:val="-18"/>
          <w:w w:val="85"/>
          <w:sz w:val="24"/>
        </w:rPr>
        <w:t> </w:t>
      </w:r>
      <w:r>
        <w:rPr>
          <w:rFonts w:ascii="Arial" w:hAnsi="Arial"/>
          <w:w w:val="85"/>
          <w:sz w:val="24"/>
        </w:rPr>
        <w:t>96</w:t>
      </w:r>
      <w:r>
        <w:rPr>
          <w:rFonts w:ascii="Arial" w:hAnsi="Arial"/>
          <w:spacing w:val="-18"/>
          <w:w w:val="85"/>
          <w:sz w:val="24"/>
        </w:rPr>
        <w:t> </w:t>
      </w:r>
      <w:r>
        <w:rPr>
          <w:rFonts w:ascii="Arial" w:hAnsi="Arial"/>
          <w:w w:val="85"/>
          <w:sz w:val="24"/>
        </w:rPr>
        <w:t>horas,</w:t>
      </w:r>
      <w:r>
        <w:rPr>
          <w:rFonts w:ascii="Arial" w:hAnsi="Arial"/>
          <w:spacing w:val="-18"/>
          <w:w w:val="85"/>
          <w:sz w:val="24"/>
        </w:rPr>
        <w:t> </w:t>
      </w:r>
      <w:r>
        <w:rPr>
          <w:rFonts w:ascii="Arial" w:hAnsi="Arial"/>
          <w:w w:val="85"/>
          <w:sz w:val="24"/>
        </w:rPr>
        <w:t>se</w:t>
      </w:r>
      <w:r>
        <w:rPr>
          <w:rFonts w:ascii="Arial" w:hAnsi="Arial"/>
          <w:spacing w:val="-20"/>
          <w:w w:val="85"/>
          <w:sz w:val="24"/>
        </w:rPr>
        <w:t> </w:t>
      </w:r>
      <w:r>
        <w:rPr>
          <w:rFonts w:ascii="Arial" w:hAnsi="Arial"/>
          <w:w w:val="85"/>
          <w:sz w:val="24"/>
        </w:rPr>
        <w:t>observó</w:t>
      </w:r>
      <w:r>
        <w:rPr>
          <w:rFonts w:ascii="Arial" w:hAnsi="Arial"/>
          <w:spacing w:val="-20"/>
          <w:w w:val="85"/>
          <w:sz w:val="24"/>
        </w:rPr>
        <w:t> </w:t>
      </w:r>
      <w:r>
        <w:rPr>
          <w:rFonts w:ascii="Arial" w:hAnsi="Arial"/>
          <w:w w:val="85"/>
          <w:sz w:val="24"/>
        </w:rPr>
        <w:t>una</w:t>
      </w:r>
      <w:r>
        <w:rPr>
          <w:rFonts w:ascii="Arial" w:hAnsi="Arial"/>
          <w:spacing w:val="-18"/>
          <w:w w:val="85"/>
          <w:sz w:val="24"/>
        </w:rPr>
        <w:t> </w:t>
      </w:r>
      <w:r>
        <w:rPr>
          <w:rFonts w:ascii="Arial" w:hAnsi="Arial"/>
          <w:w w:val="85"/>
          <w:sz w:val="24"/>
        </w:rPr>
        <w:t>mayor producción</w:t>
      </w:r>
      <w:r>
        <w:rPr>
          <w:rFonts w:ascii="Arial" w:hAnsi="Arial"/>
          <w:spacing w:val="-4"/>
          <w:w w:val="85"/>
          <w:sz w:val="24"/>
        </w:rPr>
        <w:t> </w:t>
      </w:r>
      <w:r>
        <w:rPr>
          <w:rFonts w:ascii="Arial" w:hAnsi="Arial"/>
          <w:w w:val="85"/>
          <w:sz w:val="24"/>
        </w:rPr>
        <w:t>en</w:t>
      </w:r>
      <w:r>
        <w:rPr>
          <w:rFonts w:ascii="Arial" w:hAnsi="Arial"/>
          <w:spacing w:val="-5"/>
          <w:w w:val="85"/>
          <w:sz w:val="24"/>
        </w:rPr>
        <w:t> </w:t>
      </w:r>
      <w:r>
        <w:rPr>
          <w:rFonts w:ascii="Arial" w:hAnsi="Arial"/>
          <w:w w:val="85"/>
          <w:sz w:val="24"/>
        </w:rPr>
        <w:t>el</w:t>
      </w:r>
      <w:r>
        <w:rPr>
          <w:rFonts w:ascii="Arial" w:hAnsi="Arial"/>
          <w:spacing w:val="-2"/>
          <w:w w:val="85"/>
          <w:sz w:val="24"/>
        </w:rPr>
        <w:t> </w:t>
      </w:r>
      <w:r>
        <w:rPr>
          <w:rFonts w:ascii="Arial" w:hAnsi="Arial"/>
          <w:w w:val="85"/>
          <w:sz w:val="24"/>
        </w:rPr>
        <w:t>tratamiento</w:t>
      </w:r>
      <w:r>
        <w:rPr>
          <w:rFonts w:ascii="Arial" w:hAnsi="Arial"/>
          <w:spacing w:val="-4"/>
          <w:w w:val="85"/>
          <w:sz w:val="24"/>
        </w:rPr>
        <w:t> </w:t>
      </w:r>
      <w:r>
        <w:rPr>
          <w:rFonts w:ascii="Arial" w:hAnsi="Arial"/>
          <w:w w:val="85"/>
          <w:sz w:val="24"/>
        </w:rPr>
        <w:t>que</w:t>
      </w:r>
      <w:r>
        <w:rPr>
          <w:rFonts w:ascii="Arial" w:hAnsi="Arial"/>
          <w:spacing w:val="-5"/>
          <w:w w:val="85"/>
          <w:sz w:val="24"/>
        </w:rPr>
        <w:t> </w:t>
      </w:r>
      <w:r>
        <w:rPr>
          <w:rFonts w:ascii="Arial" w:hAnsi="Arial"/>
          <w:w w:val="85"/>
          <w:sz w:val="24"/>
        </w:rPr>
        <w:t>no</w:t>
      </w:r>
      <w:r>
        <w:rPr>
          <w:rFonts w:ascii="Arial" w:hAnsi="Arial"/>
          <w:spacing w:val="-4"/>
          <w:w w:val="85"/>
          <w:sz w:val="24"/>
        </w:rPr>
        <w:t> </w:t>
      </w:r>
      <w:r>
        <w:rPr>
          <w:rFonts w:ascii="Arial" w:hAnsi="Arial"/>
          <w:w w:val="85"/>
          <w:sz w:val="24"/>
        </w:rPr>
        <w:t>contenía</w:t>
      </w:r>
      <w:r>
        <w:rPr>
          <w:rFonts w:ascii="Arial" w:hAnsi="Arial"/>
          <w:spacing w:val="-3"/>
          <w:w w:val="85"/>
          <w:sz w:val="24"/>
        </w:rPr>
        <w:t> </w:t>
      </w:r>
      <w:r>
        <w:rPr>
          <w:rFonts w:ascii="Arial" w:hAnsi="Arial"/>
          <w:w w:val="85"/>
          <w:sz w:val="24"/>
        </w:rPr>
        <w:t>extracto,</w:t>
      </w:r>
      <w:r>
        <w:rPr>
          <w:rFonts w:ascii="Arial" w:hAnsi="Arial"/>
          <w:spacing w:val="-4"/>
          <w:w w:val="85"/>
          <w:sz w:val="24"/>
        </w:rPr>
        <w:t> </w:t>
      </w:r>
      <w:r>
        <w:rPr>
          <w:rFonts w:ascii="Arial" w:hAnsi="Arial"/>
          <w:w w:val="85"/>
          <w:sz w:val="24"/>
        </w:rPr>
        <w:t>lo</w:t>
      </w:r>
      <w:r>
        <w:rPr>
          <w:rFonts w:ascii="Arial" w:hAnsi="Arial"/>
          <w:spacing w:val="-4"/>
          <w:w w:val="85"/>
          <w:sz w:val="24"/>
        </w:rPr>
        <w:t> </w:t>
      </w:r>
      <w:r>
        <w:rPr>
          <w:rFonts w:ascii="Arial" w:hAnsi="Arial"/>
          <w:w w:val="85"/>
          <w:sz w:val="24"/>
        </w:rPr>
        <w:t>que</w:t>
      </w:r>
      <w:r>
        <w:rPr>
          <w:rFonts w:ascii="Arial" w:hAnsi="Arial"/>
          <w:spacing w:val="-4"/>
          <w:w w:val="85"/>
          <w:sz w:val="24"/>
        </w:rPr>
        <w:t> </w:t>
      </w:r>
      <w:r>
        <w:rPr>
          <w:rFonts w:ascii="Arial" w:hAnsi="Arial"/>
          <w:w w:val="85"/>
          <w:sz w:val="24"/>
        </w:rPr>
        <w:t>significa</w:t>
      </w:r>
      <w:r>
        <w:rPr>
          <w:rFonts w:ascii="Arial" w:hAnsi="Arial"/>
          <w:spacing w:val="-4"/>
          <w:w w:val="85"/>
          <w:sz w:val="24"/>
        </w:rPr>
        <w:t> </w:t>
      </w:r>
      <w:r>
        <w:rPr>
          <w:rFonts w:ascii="Arial" w:hAnsi="Arial"/>
          <w:w w:val="85"/>
          <w:sz w:val="24"/>
        </w:rPr>
        <w:t>que</w:t>
      </w:r>
      <w:r>
        <w:rPr>
          <w:rFonts w:ascii="Arial" w:hAnsi="Arial"/>
          <w:spacing w:val="-4"/>
          <w:w w:val="85"/>
          <w:sz w:val="24"/>
        </w:rPr>
        <w:t> </w:t>
      </w:r>
      <w:r>
        <w:rPr>
          <w:rFonts w:ascii="Arial" w:hAnsi="Arial"/>
          <w:w w:val="85"/>
          <w:sz w:val="24"/>
        </w:rPr>
        <w:t>el</w:t>
      </w:r>
      <w:r>
        <w:rPr>
          <w:rFonts w:ascii="Arial" w:hAnsi="Arial"/>
          <w:spacing w:val="-4"/>
          <w:w w:val="85"/>
          <w:sz w:val="24"/>
        </w:rPr>
        <w:t> </w:t>
      </w:r>
      <w:r>
        <w:rPr>
          <w:rFonts w:ascii="Arial" w:hAnsi="Arial"/>
          <w:w w:val="85"/>
          <w:sz w:val="24"/>
        </w:rPr>
        <w:t>extracto</w:t>
      </w:r>
      <w:r>
        <w:rPr>
          <w:rFonts w:ascii="Arial" w:hAnsi="Arial"/>
          <w:spacing w:val="-4"/>
          <w:w w:val="85"/>
          <w:sz w:val="24"/>
        </w:rPr>
        <w:t> </w:t>
      </w:r>
      <w:r>
        <w:rPr>
          <w:rFonts w:ascii="Arial" w:hAnsi="Arial"/>
          <w:w w:val="85"/>
          <w:sz w:val="24"/>
        </w:rPr>
        <w:t>tiene</w:t>
      </w:r>
      <w:r>
        <w:rPr>
          <w:rFonts w:ascii="Arial" w:hAnsi="Arial"/>
          <w:spacing w:val="-4"/>
          <w:w w:val="85"/>
          <w:sz w:val="24"/>
        </w:rPr>
        <w:t> </w:t>
      </w:r>
      <w:r>
        <w:rPr>
          <w:rFonts w:ascii="Arial" w:hAnsi="Arial"/>
          <w:w w:val="85"/>
          <w:sz w:val="24"/>
        </w:rPr>
        <w:t>efecto negativo</w:t>
      </w:r>
      <w:r>
        <w:rPr>
          <w:rFonts w:ascii="Arial" w:hAnsi="Arial"/>
          <w:spacing w:val="-15"/>
          <w:w w:val="85"/>
          <w:sz w:val="24"/>
        </w:rPr>
        <w:t> </w:t>
      </w:r>
      <w:r>
        <w:rPr>
          <w:rFonts w:ascii="Arial" w:hAnsi="Arial"/>
          <w:w w:val="85"/>
          <w:sz w:val="24"/>
        </w:rPr>
        <w:t>sobre</w:t>
      </w:r>
      <w:r>
        <w:rPr>
          <w:rFonts w:ascii="Arial" w:hAnsi="Arial"/>
          <w:spacing w:val="-17"/>
          <w:w w:val="85"/>
          <w:sz w:val="24"/>
        </w:rPr>
        <w:t> </w:t>
      </w:r>
      <w:r>
        <w:rPr>
          <w:rFonts w:ascii="Arial" w:hAnsi="Arial"/>
          <w:w w:val="85"/>
          <w:sz w:val="24"/>
        </w:rPr>
        <w:t>la</w:t>
      </w:r>
      <w:r>
        <w:rPr>
          <w:rFonts w:ascii="Arial" w:hAnsi="Arial"/>
          <w:spacing w:val="-17"/>
          <w:w w:val="85"/>
          <w:sz w:val="24"/>
        </w:rPr>
        <w:t> </w:t>
      </w:r>
      <w:r>
        <w:rPr>
          <w:rFonts w:ascii="Arial" w:hAnsi="Arial"/>
          <w:w w:val="85"/>
          <w:sz w:val="24"/>
        </w:rPr>
        <w:t>producción</w:t>
      </w:r>
      <w:r>
        <w:rPr>
          <w:rFonts w:ascii="Arial" w:hAnsi="Arial"/>
          <w:spacing w:val="-15"/>
          <w:w w:val="85"/>
          <w:sz w:val="24"/>
        </w:rPr>
        <w:t> </w:t>
      </w:r>
      <w:r>
        <w:rPr>
          <w:rFonts w:ascii="Arial" w:hAnsi="Arial"/>
          <w:w w:val="85"/>
          <w:sz w:val="24"/>
        </w:rPr>
        <w:t>de</w:t>
      </w:r>
      <w:r>
        <w:rPr>
          <w:rFonts w:ascii="Arial" w:hAnsi="Arial"/>
          <w:spacing w:val="-15"/>
          <w:w w:val="85"/>
          <w:sz w:val="24"/>
        </w:rPr>
        <w:t> </w:t>
      </w:r>
      <w:r>
        <w:rPr>
          <w:rFonts w:ascii="Arial" w:hAnsi="Arial"/>
          <w:w w:val="85"/>
          <w:sz w:val="24"/>
        </w:rPr>
        <w:t>gas</w:t>
      </w:r>
      <w:r>
        <w:rPr>
          <w:rFonts w:ascii="Arial" w:hAnsi="Arial"/>
          <w:spacing w:val="-17"/>
          <w:w w:val="85"/>
          <w:sz w:val="24"/>
        </w:rPr>
        <w:t> </w:t>
      </w:r>
      <w:r>
        <w:rPr>
          <w:rFonts w:ascii="Arial" w:hAnsi="Arial"/>
          <w:w w:val="85"/>
          <w:sz w:val="24"/>
        </w:rPr>
        <w:t>acumulado.</w:t>
      </w:r>
      <w:r>
        <w:rPr>
          <w:rFonts w:ascii="Arial" w:hAnsi="Arial"/>
          <w:spacing w:val="-17"/>
          <w:w w:val="85"/>
          <w:sz w:val="24"/>
        </w:rPr>
        <w:t> </w:t>
      </w:r>
      <w:r>
        <w:rPr>
          <w:rFonts w:ascii="Arial" w:hAnsi="Arial"/>
          <w:w w:val="85"/>
          <w:sz w:val="24"/>
        </w:rPr>
        <w:t>Este</w:t>
      </w:r>
      <w:r>
        <w:rPr>
          <w:rFonts w:ascii="Arial" w:hAnsi="Arial"/>
          <w:spacing w:val="-17"/>
          <w:w w:val="85"/>
          <w:sz w:val="24"/>
        </w:rPr>
        <w:t> </w:t>
      </w:r>
      <w:r>
        <w:rPr>
          <w:rFonts w:ascii="Arial" w:hAnsi="Arial"/>
          <w:w w:val="85"/>
          <w:sz w:val="24"/>
        </w:rPr>
        <w:t>fenómeno</w:t>
      </w:r>
      <w:r>
        <w:rPr>
          <w:rFonts w:ascii="Arial" w:hAnsi="Arial"/>
          <w:spacing w:val="-15"/>
          <w:w w:val="85"/>
          <w:sz w:val="24"/>
        </w:rPr>
        <w:t> </w:t>
      </w:r>
      <w:r>
        <w:rPr>
          <w:rFonts w:ascii="Arial" w:hAnsi="Arial"/>
          <w:w w:val="85"/>
          <w:sz w:val="24"/>
        </w:rPr>
        <w:t>se</w:t>
      </w:r>
      <w:r>
        <w:rPr>
          <w:rFonts w:ascii="Arial" w:hAnsi="Arial"/>
          <w:spacing w:val="-17"/>
          <w:w w:val="85"/>
          <w:sz w:val="24"/>
        </w:rPr>
        <w:t> </w:t>
      </w:r>
      <w:r>
        <w:rPr>
          <w:rFonts w:ascii="Arial" w:hAnsi="Arial"/>
          <w:w w:val="85"/>
          <w:sz w:val="24"/>
        </w:rPr>
        <w:t>basa</w:t>
      </w:r>
      <w:r>
        <w:rPr>
          <w:rFonts w:ascii="Arial" w:hAnsi="Arial"/>
          <w:spacing w:val="-17"/>
          <w:w w:val="85"/>
          <w:sz w:val="24"/>
        </w:rPr>
        <w:t> </w:t>
      </w:r>
      <w:r>
        <w:rPr>
          <w:rFonts w:ascii="Arial" w:hAnsi="Arial"/>
          <w:w w:val="85"/>
          <w:sz w:val="24"/>
        </w:rPr>
        <w:t>en</w:t>
      </w:r>
      <w:r>
        <w:rPr>
          <w:rFonts w:ascii="Arial" w:hAnsi="Arial"/>
          <w:spacing w:val="-15"/>
          <w:w w:val="85"/>
          <w:sz w:val="24"/>
        </w:rPr>
        <w:t> </w:t>
      </w:r>
      <w:r>
        <w:rPr>
          <w:rFonts w:ascii="Arial" w:hAnsi="Arial"/>
          <w:w w:val="85"/>
          <w:sz w:val="24"/>
        </w:rPr>
        <w:t>estudios</w:t>
      </w:r>
      <w:r>
        <w:rPr>
          <w:rFonts w:ascii="Arial" w:hAnsi="Arial"/>
          <w:spacing w:val="-16"/>
          <w:w w:val="85"/>
          <w:sz w:val="24"/>
        </w:rPr>
        <w:t> </w:t>
      </w:r>
      <w:r>
        <w:rPr>
          <w:rFonts w:ascii="Arial" w:hAnsi="Arial"/>
          <w:w w:val="85"/>
          <w:sz w:val="24"/>
        </w:rPr>
        <w:t>evaluados</w:t>
      </w:r>
      <w:r>
        <w:rPr>
          <w:rFonts w:ascii="Arial" w:hAnsi="Arial"/>
          <w:spacing w:val="-17"/>
          <w:w w:val="85"/>
          <w:sz w:val="24"/>
        </w:rPr>
        <w:t> </w:t>
      </w:r>
      <w:r>
        <w:rPr>
          <w:rFonts w:ascii="Arial" w:hAnsi="Arial"/>
          <w:w w:val="85"/>
          <w:sz w:val="24"/>
        </w:rPr>
        <w:t>por diversas</w:t>
      </w:r>
      <w:r>
        <w:rPr>
          <w:rFonts w:ascii="Arial" w:hAnsi="Arial"/>
          <w:spacing w:val="-13"/>
          <w:w w:val="85"/>
          <w:sz w:val="24"/>
        </w:rPr>
        <w:t> </w:t>
      </w:r>
      <w:r>
        <w:rPr>
          <w:rFonts w:ascii="Arial" w:hAnsi="Arial"/>
          <w:w w:val="85"/>
          <w:sz w:val="24"/>
        </w:rPr>
        <w:t>investigaciones</w:t>
      </w:r>
      <w:r>
        <w:rPr>
          <w:rFonts w:ascii="Arial" w:hAnsi="Arial"/>
          <w:spacing w:val="-13"/>
          <w:w w:val="85"/>
          <w:sz w:val="24"/>
        </w:rPr>
        <w:t> </w:t>
      </w:r>
      <w:r>
        <w:rPr>
          <w:rFonts w:ascii="Arial" w:hAnsi="Arial"/>
          <w:w w:val="85"/>
          <w:sz w:val="24"/>
        </w:rPr>
        <w:t>(Hess</w:t>
      </w:r>
      <w:r>
        <w:rPr>
          <w:rFonts w:ascii="Arial" w:hAnsi="Arial"/>
          <w:spacing w:val="-11"/>
          <w:w w:val="85"/>
          <w:sz w:val="24"/>
        </w:rPr>
        <w:t> </w:t>
      </w:r>
      <w:r>
        <w:rPr>
          <w:rFonts w:ascii="Arial" w:hAnsi="Arial"/>
          <w:i/>
          <w:w w:val="85"/>
          <w:sz w:val="24"/>
        </w:rPr>
        <w:t>et</w:t>
      </w:r>
      <w:r>
        <w:rPr>
          <w:rFonts w:ascii="Arial" w:hAnsi="Arial"/>
          <w:i/>
          <w:spacing w:val="-13"/>
          <w:w w:val="85"/>
          <w:sz w:val="24"/>
        </w:rPr>
        <w:t> </w:t>
      </w:r>
      <w:r>
        <w:rPr>
          <w:rFonts w:ascii="Arial" w:hAnsi="Arial"/>
          <w:i/>
          <w:w w:val="85"/>
          <w:sz w:val="24"/>
        </w:rPr>
        <w:t>al</w:t>
      </w:r>
      <w:r>
        <w:rPr>
          <w:rFonts w:ascii="Arial" w:hAnsi="Arial"/>
          <w:w w:val="85"/>
          <w:sz w:val="24"/>
        </w:rPr>
        <w:t>.</w:t>
      </w:r>
      <w:r>
        <w:rPr>
          <w:rFonts w:ascii="Arial" w:hAnsi="Arial"/>
          <w:spacing w:val="-13"/>
          <w:w w:val="85"/>
          <w:sz w:val="24"/>
        </w:rPr>
        <w:t> </w:t>
      </w:r>
      <w:r>
        <w:rPr>
          <w:rFonts w:ascii="Arial" w:hAnsi="Arial"/>
          <w:w w:val="85"/>
          <w:sz w:val="24"/>
        </w:rPr>
        <w:t>2003;</w:t>
      </w:r>
      <w:r>
        <w:rPr>
          <w:rFonts w:ascii="Arial" w:hAnsi="Arial"/>
          <w:spacing w:val="-13"/>
          <w:w w:val="85"/>
          <w:sz w:val="24"/>
        </w:rPr>
        <w:t> </w:t>
      </w:r>
      <w:r>
        <w:rPr>
          <w:rFonts w:ascii="Arial" w:hAnsi="Arial"/>
          <w:w w:val="85"/>
          <w:sz w:val="24"/>
        </w:rPr>
        <w:t>Wina</w:t>
      </w:r>
      <w:r>
        <w:rPr>
          <w:rFonts w:ascii="Arial" w:hAnsi="Arial"/>
          <w:spacing w:val="-11"/>
          <w:w w:val="85"/>
          <w:sz w:val="24"/>
        </w:rPr>
        <w:t> </w:t>
      </w:r>
      <w:r>
        <w:rPr>
          <w:rFonts w:ascii="Arial" w:hAnsi="Arial"/>
          <w:i/>
          <w:w w:val="85"/>
          <w:sz w:val="24"/>
        </w:rPr>
        <w:t>et</w:t>
      </w:r>
      <w:r>
        <w:rPr>
          <w:rFonts w:ascii="Arial" w:hAnsi="Arial"/>
          <w:i/>
          <w:spacing w:val="-13"/>
          <w:w w:val="85"/>
          <w:sz w:val="24"/>
        </w:rPr>
        <w:t> </w:t>
      </w:r>
      <w:r>
        <w:rPr>
          <w:rFonts w:ascii="Arial" w:hAnsi="Arial"/>
          <w:i/>
          <w:w w:val="85"/>
          <w:sz w:val="24"/>
        </w:rPr>
        <w:t>al</w:t>
      </w:r>
      <w:r>
        <w:rPr>
          <w:rFonts w:ascii="Arial" w:hAnsi="Arial"/>
          <w:w w:val="85"/>
          <w:sz w:val="24"/>
        </w:rPr>
        <w:t>.</w:t>
      </w:r>
      <w:r>
        <w:rPr>
          <w:rFonts w:ascii="Arial" w:hAnsi="Arial"/>
          <w:spacing w:val="-13"/>
          <w:w w:val="85"/>
          <w:sz w:val="24"/>
        </w:rPr>
        <w:t> </w:t>
      </w:r>
      <w:r>
        <w:rPr>
          <w:rFonts w:ascii="Arial" w:hAnsi="Arial"/>
          <w:w w:val="85"/>
          <w:sz w:val="24"/>
        </w:rPr>
        <w:t>2005),</w:t>
      </w:r>
      <w:r>
        <w:rPr>
          <w:rFonts w:ascii="Arial" w:hAnsi="Arial"/>
          <w:spacing w:val="-14"/>
          <w:w w:val="85"/>
          <w:sz w:val="24"/>
        </w:rPr>
        <w:t> </w:t>
      </w:r>
      <w:r>
        <w:rPr>
          <w:rFonts w:ascii="Arial" w:hAnsi="Arial"/>
          <w:w w:val="85"/>
          <w:sz w:val="24"/>
        </w:rPr>
        <w:t>en</w:t>
      </w:r>
      <w:r>
        <w:rPr>
          <w:rFonts w:ascii="Arial" w:hAnsi="Arial"/>
          <w:spacing w:val="-13"/>
          <w:w w:val="85"/>
          <w:sz w:val="24"/>
        </w:rPr>
        <w:t> </w:t>
      </w:r>
      <w:r>
        <w:rPr>
          <w:rFonts w:ascii="Arial" w:hAnsi="Arial"/>
          <w:w w:val="85"/>
          <w:sz w:val="24"/>
        </w:rPr>
        <w:t>ensayos</w:t>
      </w:r>
      <w:r>
        <w:rPr>
          <w:rFonts w:ascii="Arial" w:hAnsi="Arial"/>
          <w:spacing w:val="-11"/>
          <w:w w:val="85"/>
          <w:sz w:val="24"/>
        </w:rPr>
        <w:t> </w:t>
      </w:r>
      <w:r>
        <w:rPr>
          <w:rFonts w:ascii="Arial" w:hAnsi="Arial"/>
          <w:i/>
          <w:w w:val="85"/>
          <w:sz w:val="24"/>
        </w:rPr>
        <w:t>in</w:t>
      </w:r>
      <w:r>
        <w:rPr>
          <w:rFonts w:ascii="Arial" w:hAnsi="Arial"/>
          <w:i/>
          <w:spacing w:val="-13"/>
          <w:w w:val="85"/>
          <w:sz w:val="24"/>
        </w:rPr>
        <w:t> </w:t>
      </w:r>
      <w:r>
        <w:rPr>
          <w:rFonts w:ascii="Arial" w:hAnsi="Arial"/>
          <w:i/>
          <w:w w:val="85"/>
          <w:sz w:val="24"/>
        </w:rPr>
        <w:t>vitro</w:t>
      </w:r>
      <w:r>
        <w:rPr>
          <w:rFonts w:ascii="Arial" w:hAnsi="Arial"/>
          <w:i/>
          <w:spacing w:val="-13"/>
          <w:w w:val="85"/>
          <w:sz w:val="24"/>
        </w:rPr>
        <w:t> </w:t>
      </w:r>
      <w:r>
        <w:rPr>
          <w:rFonts w:ascii="Arial" w:hAnsi="Arial"/>
          <w:w w:val="85"/>
          <w:sz w:val="24"/>
        </w:rPr>
        <w:t>e</w:t>
      </w:r>
      <w:r>
        <w:rPr>
          <w:rFonts w:ascii="Arial" w:hAnsi="Arial"/>
          <w:spacing w:val="-12"/>
          <w:w w:val="85"/>
          <w:sz w:val="24"/>
        </w:rPr>
        <w:t> </w:t>
      </w:r>
      <w:r>
        <w:rPr>
          <w:rFonts w:ascii="Arial" w:hAnsi="Arial"/>
          <w:i/>
          <w:w w:val="85"/>
          <w:sz w:val="24"/>
        </w:rPr>
        <w:t>in</w:t>
      </w:r>
      <w:r>
        <w:rPr>
          <w:rFonts w:ascii="Arial" w:hAnsi="Arial"/>
          <w:i/>
          <w:spacing w:val="-13"/>
          <w:w w:val="85"/>
          <w:sz w:val="24"/>
        </w:rPr>
        <w:t> </w:t>
      </w:r>
      <w:r>
        <w:rPr>
          <w:rFonts w:ascii="Arial" w:hAnsi="Arial"/>
          <w:i/>
          <w:w w:val="85"/>
          <w:sz w:val="24"/>
        </w:rPr>
        <w:t>vivo</w:t>
      </w:r>
      <w:r>
        <w:rPr>
          <w:rFonts w:ascii="Arial" w:hAnsi="Arial"/>
          <w:i/>
          <w:spacing w:val="-12"/>
          <w:w w:val="85"/>
          <w:sz w:val="24"/>
        </w:rPr>
        <w:t> </w:t>
      </w:r>
      <w:r>
        <w:rPr>
          <w:rFonts w:ascii="Arial" w:hAnsi="Arial"/>
          <w:w w:val="85"/>
          <w:sz w:val="24"/>
        </w:rPr>
        <w:t>utilizando extractos</w:t>
      </w:r>
      <w:r>
        <w:rPr>
          <w:rFonts w:ascii="Arial" w:hAnsi="Arial"/>
          <w:spacing w:val="-13"/>
          <w:w w:val="85"/>
          <w:sz w:val="24"/>
        </w:rPr>
        <w:t> </w:t>
      </w:r>
      <w:r>
        <w:rPr>
          <w:rFonts w:ascii="Arial" w:hAnsi="Arial"/>
          <w:w w:val="85"/>
          <w:sz w:val="24"/>
        </w:rPr>
        <w:t>de</w:t>
      </w:r>
      <w:r>
        <w:rPr>
          <w:rFonts w:ascii="Arial" w:hAnsi="Arial"/>
          <w:spacing w:val="-13"/>
          <w:w w:val="85"/>
          <w:sz w:val="24"/>
        </w:rPr>
        <w:t> </w:t>
      </w:r>
      <w:r>
        <w:rPr>
          <w:rFonts w:ascii="Arial" w:hAnsi="Arial"/>
          <w:w w:val="85"/>
          <w:sz w:val="24"/>
        </w:rPr>
        <w:t>diferentes</w:t>
      </w:r>
      <w:r>
        <w:rPr>
          <w:rFonts w:ascii="Arial" w:hAnsi="Arial"/>
          <w:spacing w:val="-15"/>
          <w:w w:val="85"/>
          <w:sz w:val="24"/>
        </w:rPr>
        <w:t> </w:t>
      </w:r>
      <w:r>
        <w:rPr>
          <w:rFonts w:ascii="Arial" w:hAnsi="Arial"/>
          <w:w w:val="85"/>
          <w:sz w:val="24"/>
        </w:rPr>
        <w:t>plantas,</w:t>
      </w:r>
      <w:r>
        <w:rPr>
          <w:rFonts w:ascii="Arial" w:hAnsi="Arial"/>
          <w:spacing w:val="-13"/>
          <w:w w:val="85"/>
          <w:sz w:val="24"/>
        </w:rPr>
        <w:t> </w:t>
      </w:r>
      <w:r>
        <w:rPr>
          <w:rFonts w:ascii="Arial" w:hAnsi="Arial"/>
          <w:w w:val="85"/>
          <w:sz w:val="24"/>
        </w:rPr>
        <w:t>a</w:t>
      </w:r>
      <w:r>
        <w:rPr>
          <w:rFonts w:ascii="Arial" w:hAnsi="Arial"/>
          <w:spacing w:val="-13"/>
          <w:w w:val="85"/>
          <w:sz w:val="24"/>
        </w:rPr>
        <w:t> </w:t>
      </w:r>
      <w:r>
        <w:rPr>
          <w:rFonts w:ascii="Arial" w:hAnsi="Arial"/>
          <w:w w:val="85"/>
          <w:sz w:val="24"/>
        </w:rPr>
        <w:t>nivel</w:t>
      </w:r>
      <w:r>
        <w:rPr>
          <w:rFonts w:ascii="Arial" w:hAnsi="Arial"/>
          <w:spacing w:val="-13"/>
          <w:w w:val="85"/>
          <w:sz w:val="24"/>
        </w:rPr>
        <w:t> </w:t>
      </w:r>
      <w:r>
        <w:rPr>
          <w:rFonts w:ascii="Arial" w:hAnsi="Arial"/>
          <w:w w:val="85"/>
          <w:sz w:val="24"/>
        </w:rPr>
        <w:t>de</w:t>
      </w:r>
      <w:r>
        <w:rPr>
          <w:rFonts w:ascii="Arial" w:hAnsi="Arial"/>
          <w:spacing w:val="-13"/>
          <w:w w:val="85"/>
          <w:sz w:val="24"/>
        </w:rPr>
        <w:t> </w:t>
      </w:r>
      <w:r>
        <w:rPr>
          <w:rFonts w:ascii="Arial" w:hAnsi="Arial"/>
          <w:w w:val="85"/>
          <w:sz w:val="24"/>
        </w:rPr>
        <w:t>rumen,</w:t>
      </w:r>
      <w:r>
        <w:rPr>
          <w:rFonts w:ascii="Arial" w:hAnsi="Arial"/>
          <w:spacing w:val="-13"/>
          <w:w w:val="85"/>
          <w:sz w:val="24"/>
        </w:rPr>
        <w:t> </w:t>
      </w:r>
      <w:r>
        <w:rPr>
          <w:rFonts w:ascii="Arial" w:hAnsi="Arial"/>
          <w:w w:val="85"/>
          <w:sz w:val="24"/>
        </w:rPr>
        <w:t>disminuyen</w:t>
      </w:r>
      <w:r>
        <w:rPr>
          <w:rFonts w:ascii="Arial" w:hAnsi="Arial"/>
          <w:spacing w:val="-13"/>
          <w:w w:val="85"/>
          <w:sz w:val="24"/>
        </w:rPr>
        <w:t> </w:t>
      </w:r>
      <w:r>
        <w:rPr>
          <w:rFonts w:ascii="Arial" w:hAnsi="Arial"/>
          <w:w w:val="85"/>
          <w:sz w:val="24"/>
        </w:rPr>
        <w:t>la</w:t>
      </w:r>
      <w:r>
        <w:rPr>
          <w:rFonts w:ascii="Arial" w:hAnsi="Arial"/>
          <w:spacing w:val="-13"/>
          <w:w w:val="85"/>
          <w:sz w:val="24"/>
        </w:rPr>
        <w:t> </w:t>
      </w:r>
      <w:r>
        <w:rPr>
          <w:rFonts w:ascii="Arial" w:hAnsi="Arial"/>
          <w:w w:val="85"/>
          <w:sz w:val="24"/>
        </w:rPr>
        <w:t>concentración</w:t>
      </w:r>
      <w:r>
        <w:rPr>
          <w:rFonts w:ascii="Arial" w:hAnsi="Arial"/>
          <w:spacing w:val="-12"/>
          <w:w w:val="85"/>
          <w:sz w:val="24"/>
        </w:rPr>
        <w:t> </w:t>
      </w:r>
      <w:r>
        <w:rPr>
          <w:rFonts w:ascii="Arial" w:hAnsi="Arial"/>
          <w:w w:val="85"/>
          <w:sz w:val="24"/>
        </w:rPr>
        <w:t>de</w:t>
      </w:r>
      <w:r>
        <w:rPr>
          <w:rFonts w:ascii="Arial" w:hAnsi="Arial"/>
          <w:spacing w:val="-13"/>
          <w:w w:val="85"/>
          <w:sz w:val="24"/>
        </w:rPr>
        <w:t> </w:t>
      </w:r>
      <w:r>
        <w:rPr>
          <w:rFonts w:ascii="Arial" w:hAnsi="Arial"/>
          <w:w w:val="85"/>
          <w:sz w:val="24"/>
        </w:rPr>
        <w:t>las</w:t>
      </w:r>
      <w:r>
        <w:rPr>
          <w:rFonts w:ascii="Arial" w:hAnsi="Arial"/>
          <w:spacing w:val="-13"/>
          <w:w w:val="85"/>
          <w:sz w:val="24"/>
        </w:rPr>
        <w:t> </w:t>
      </w:r>
      <w:r>
        <w:rPr>
          <w:rFonts w:ascii="Arial" w:hAnsi="Arial"/>
          <w:w w:val="85"/>
          <w:sz w:val="24"/>
        </w:rPr>
        <w:t>bacterias</w:t>
      </w:r>
      <w:r>
        <w:rPr>
          <w:rFonts w:ascii="Arial" w:hAnsi="Arial"/>
          <w:spacing w:val="-13"/>
          <w:w w:val="85"/>
          <w:sz w:val="24"/>
        </w:rPr>
        <w:t> </w:t>
      </w:r>
      <w:r>
        <w:rPr>
          <w:rFonts w:ascii="Arial" w:hAnsi="Arial"/>
          <w:w w:val="85"/>
          <w:sz w:val="24"/>
        </w:rPr>
        <w:t>que producen</w:t>
      </w:r>
      <w:r>
        <w:rPr>
          <w:rFonts w:ascii="Arial" w:hAnsi="Arial"/>
          <w:spacing w:val="-16"/>
          <w:w w:val="85"/>
          <w:sz w:val="24"/>
        </w:rPr>
        <w:t> </w:t>
      </w:r>
      <w:r>
        <w:rPr>
          <w:rFonts w:ascii="Arial" w:hAnsi="Arial"/>
          <w:w w:val="85"/>
          <w:sz w:val="24"/>
        </w:rPr>
        <w:t>metano</w:t>
      </w:r>
      <w:r>
        <w:rPr>
          <w:rFonts w:ascii="Arial" w:hAnsi="Arial"/>
          <w:spacing w:val="-16"/>
          <w:w w:val="85"/>
          <w:sz w:val="24"/>
        </w:rPr>
        <w:t> </w:t>
      </w:r>
      <w:r>
        <w:rPr>
          <w:rFonts w:ascii="Arial" w:hAnsi="Arial"/>
          <w:w w:val="85"/>
          <w:sz w:val="24"/>
        </w:rPr>
        <w:t>y</w:t>
      </w:r>
      <w:r>
        <w:rPr>
          <w:rFonts w:ascii="Arial" w:hAnsi="Arial"/>
          <w:spacing w:val="-17"/>
          <w:w w:val="85"/>
          <w:sz w:val="24"/>
        </w:rPr>
        <w:t> </w:t>
      </w:r>
      <w:r>
        <w:rPr>
          <w:rFonts w:ascii="Arial" w:hAnsi="Arial"/>
          <w:w w:val="85"/>
          <w:sz w:val="24"/>
        </w:rPr>
        <w:t>en</w:t>
      </w:r>
      <w:r>
        <w:rPr>
          <w:rFonts w:ascii="Arial" w:hAnsi="Arial"/>
          <w:spacing w:val="-18"/>
          <w:w w:val="85"/>
          <w:sz w:val="24"/>
        </w:rPr>
        <w:t> </w:t>
      </w:r>
      <w:r>
        <w:rPr>
          <w:rFonts w:ascii="Arial" w:hAnsi="Arial"/>
          <w:w w:val="85"/>
          <w:sz w:val="24"/>
        </w:rPr>
        <w:t>efecto</w:t>
      </w:r>
      <w:r>
        <w:rPr>
          <w:rFonts w:ascii="Arial" w:hAnsi="Arial"/>
          <w:spacing w:val="-16"/>
          <w:w w:val="85"/>
          <w:sz w:val="24"/>
        </w:rPr>
        <w:t> </w:t>
      </w:r>
      <w:r>
        <w:rPr>
          <w:rFonts w:ascii="Arial" w:hAnsi="Arial"/>
          <w:w w:val="85"/>
          <w:sz w:val="24"/>
        </w:rPr>
        <w:t>se</w:t>
      </w:r>
      <w:r>
        <w:rPr>
          <w:rFonts w:ascii="Arial" w:hAnsi="Arial"/>
          <w:spacing w:val="-16"/>
          <w:w w:val="85"/>
          <w:sz w:val="24"/>
        </w:rPr>
        <w:t> </w:t>
      </w:r>
      <w:r>
        <w:rPr>
          <w:rFonts w:ascii="Arial" w:hAnsi="Arial"/>
          <w:w w:val="85"/>
          <w:sz w:val="24"/>
        </w:rPr>
        <w:t>observa</w:t>
      </w:r>
      <w:r>
        <w:rPr>
          <w:rFonts w:ascii="Arial" w:hAnsi="Arial"/>
          <w:spacing w:val="-17"/>
          <w:w w:val="85"/>
          <w:sz w:val="24"/>
        </w:rPr>
        <w:t> </w:t>
      </w:r>
      <w:r>
        <w:rPr>
          <w:rFonts w:ascii="Arial" w:hAnsi="Arial"/>
          <w:w w:val="85"/>
          <w:sz w:val="24"/>
        </w:rPr>
        <w:t>un</w:t>
      </w:r>
      <w:r>
        <w:rPr>
          <w:rFonts w:ascii="Arial" w:hAnsi="Arial"/>
          <w:spacing w:val="-16"/>
          <w:w w:val="85"/>
          <w:sz w:val="24"/>
        </w:rPr>
        <w:t> </w:t>
      </w:r>
      <w:r>
        <w:rPr>
          <w:rFonts w:ascii="Arial" w:hAnsi="Arial"/>
          <w:w w:val="85"/>
          <w:sz w:val="24"/>
        </w:rPr>
        <w:t>aumento</w:t>
      </w:r>
      <w:r>
        <w:rPr>
          <w:rFonts w:ascii="Arial" w:hAnsi="Arial"/>
          <w:spacing w:val="-18"/>
          <w:w w:val="85"/>
          <w:sz w:val="24"/>
        </w:rPr>
        <w:t> </w:t>
      </w:r>
      <w:r>
        <w:rPr>
          <w:rFonts w:ascii="Arial" w:hAnsi="Arial"/>
          <w:w w:val="85"/>
          <w:sz w:val="24"/>
        </w:rPr>
        <w:t>en</w:t>
      </w:r>
      <w:r>
        <w:rPr>
          <w:rFonts w:ascii="Arial" w:hAnsi="Arial"/>
          <w:spacing w:val="-16"/>
          <w:w w:val="85"/>
          <w:sz w:val="24"/>
        </w:rPr>
        <w:t> </w:t>
      </w:r>
      <w:r>
        <w:rPr>
          <w:rFonts w:ascii="Arial" w:hAnsi="Arial"/>
          <w:w w:val="85"/>
          <w:sz w:val="24"/>
        </w:rPr>
        <w:t>la</w:t>
      </w:r>
      <w:r>
        <w:rPr>
          <w:rFonts w:ascii="Arial" w:hAnsi="Arial"/>
          <w:spacing w:val="-16"/>
          <w:w w:val="85"/>
          <w:sz w:val="24"/>
        </w:rPr>
        <w:t> </w:t>
      </w:r>
      <w:r>
        <w:rPr>
          <w:rFonts w:ascii="Arial" w:hAnsi="Arial"/>
          <w:w w:val="85"/>
          <w:sz w:val="24"/>
        </w:rPr>
        <w:t>producción</w:t>
      </w:r>
      <w:r>
        <w:rPr>
          <w:rFonts w:ascii="Arial" w:hAnsi="Arial"/>
          <w:spacing w:val="-16"/>
          <w:w w:val="85"/>
          <w:sz w:val="24"/>
        </w:rPr>
        <w:t> </w:t>
      </w:r>
      <w:r>
        <w:rPr>
          <w:rFonts w:ascii="Arial" w:hAnsi="Arial"/>
          <w:w w:val="85"/>
          <w:sz w:val="24"/>
        </w:rPr>
        <w:t>de</w:t>
      </w:r>
      <w:r>
        <w:rPr>
          <w:rFonts w:ascii="Arial" w:hAnsi="Arial"/>
          <w:spacing w:val="-16"/>
          <w:w w:val="85"/>
          <w:sz w:val="24"/>
        </w:rPr>
        <w:t> </w:t>
      </w:r>
      <w:r>
        <w:rPr>
          <w:rFonts w:ascii="Arial" w:hAnsi="Arial"/>
          <w:w w:val="85"/>
          <w:sz w:val="24"/>
        </w:rPr>
        <w:t>ácidos</w:t>
      </w:r>
      <w:r>
        <w:rPr>
          <w:rFonts w:ascii="Arial" w:hAnsi="Arial"/>
          <w:spacing w:val="-18"/>
          <w:w w:val="85"/>
          <w:sz w:val="24"/>
        </w:rPr>
        <w:t> </w:t>
      </w:r>
      <w:r>
        <w:rPr>
          <w:rFonts w:ascii="Arial" w:hAnsi="Arial"/>
          <w:w w:val="85"/>
          <w:sz w:val="24"/>
        </w:rPr>
        <w:t>grasos</w:t>
      </w:r>
      <w:r>
        <w:rPr>
          <w:rFonts w:ascii="Arial" w:hAnsi="Arial"/>
          <w:spacing w:val="-17"/>
          <w:w w:val="85"/>
          <w:sz w:val="24"/>
        </w:rPr>
        <w:t> </w:t>
      </w:r>
      <w:r>
        <w:rPr>
          <w:rFonts w:ascii="Arial" w:hAnsi="Arial"/>
          <w:w w:val="85"/>
          <w:sz w:val="24"/>
        </w:rPr>
        <w:t>volátiles</w:t>
      </w:r>
      <w:r>
        <w:rPr>
          <w:rFonts w:ascii="Arial" w:hAnsi="Arial"/>
          <w:spacing w:val="-17"/>
          <w:w w:val="85"/>
          <w:sz w:val="24"/>
        </w:rPr>
        <w:t> </w:t>
      </w:r>
      <w:r>
        <w:rPr>
          <w:rFonts w:ascii="Arial" w:hAnsi="Arial"/>
          <w:w w:val="85"/>
          <w:sz w:val="24"/>
        </w:rPr>
        <w:t>de </w:t>
      </w:r>
      <w:r>
        <w:rPr>
          <w:rFonts w:ascii="Arial" w:hAnsi="Arial"/>
          <w:w w:val="90"/>
          <w:sz w:val="24"/>
        </w:rPr>
        <w:t>cadena</w:t>
      </w:r>
      <w:r>
        <w:rPr>
          <w:rFonts w:ascii="Arial" w:hAnsi="Arial"/>
          <w:spacing w:val="-19"/>
          <w:w w:val="90"/>
          <w:sz w:val="24"/>
        </w:rPr>
        <w:t> </w:t>
      </w:r>
      <w:r>
        <w:rPr>
          <w:rFonts w:ascii="Arial" w:hAnsi="Arial"/>
          <w:w w:val="90"/>
          <w:sz w:val="24"/>
        </w:rPr>
        <w:t>corta</w:t>
      </w:r>
      <w:r>
        <w:rPr>
          <w:rFonts w:ascii="Arial" w:hAnsi="Arial"/>
          <w:spacing w:val="-19"/>
          <w:w w:val="90"/>
          <w:sz w:val="24"/>
        </w:rPr>
        <w:t> </w:t>
      </w:r>
      <w:r>
        <w:rPr>
          <w:rFonts w:ascii="Arial" w:hAnsi="Arial"/>
          <w:w w:val="90"/>
          <w:sz w:val="24"/>
        </w:rPr>
        <w:t>(AGCC),</w:t>
      </w:r>
      <w:r>
        <w:rPr>
          <w:rFonts w:ascii="Arial" w:hAnsi="Arial"/>
          <w:spacing w:val="-19"/>
          <w:w w:val="90"/>
          <w:sz w:val="24"/>
        </w:rPr>
        <w:t> </w:t>
      </w:r>
      <w:r>
        <w:rPr>
          <w:rFonts w:ascii="Arial" w:hAnsi="Arial"/>
          <w:w w:val="90"/>
          <w:sz w:val="24"/>
        </w:rPr>
        <w:t>además</w:t>
      </w:r>
      <w:r>
        <w:rPr>
          <w:rFonts w:ascii="Arial" w:hAnsi="Arial"/>
          <w:spacing w:val="-20"/>
          <w:w w:val="90"/>
          <w:sz w:val="24"/>
        </w:rPr>
        <w:t> </w:t>
      </w:r>
      <w:r>
        <w:rPr>
          <w:rFonts w:ascii="Arial" w:hAnsi="Arial"/>
          <w:w w:val="90"/>
          <w:sz w:val="24"/>
        </w:rPr>
        <w:t>de</w:t>
      </w:r>
      <w:r>
        <w:rPr>
          <w:rFonts w:ascii="Arial" w:hAnsi="Arial"/>
          <w:spacing w:val="-20"/>
          <w:w w:val="90"/>
          <w:sz w:val="24"/>
        </w:rPr>
        <w:t> </w:t>
      </w:r>
      <w:r>
        <w:rPr>
          <w:rFonts w:ascii="Arial" w:hAnsi="Arial"/>
          <w:w w:val="90"/>
          <w:sz w:val="24"/>
        </w:rPr>
        <w:t>un</w:t>
      </w:r>
      <w:r>
        <w:rPr>
          <w:rFonts w:ascii="Arial" w:hAnsi="Arial"/>
          <w:spacing w:val="-20"/>
          <w:w w:val="90"/>
          <w:sz w:val="24"/>
        </w:rPr>
        <w:t> </w:t>
      </w:r>
      <w:r>
        <w:rPr>
          <w:rFonts w:ascii="Arial" w:hAnsi="Arial"/>
          <w:w w:val="90"/>
          <w:sz w:val="24"/>
        </w:rPr>
        <w:t>efecto</w:t>
      </w:r>
      <w:r>
        <w:rPr>
          <w:rFonts w:ascii="Arial" w:hAnsi="Arial"/>
          <w:spacing w:val="-20"/>
          <w:w w:val="90"/>
          <w:sz w:val="24"/>
        </w:rPr>
        <w:t> </w:t>
      </w:r>
      <w:r>
        <w:rPr>
          <w:rFonts w:ascii="Arial" w:hAnsi="Arial"/>
          <w:w w:val="90"/>
          <w:sz w:val="24"/>
        </w:rPr>
        <w:t>protector</w:t>
      </w:r>
      <w:r>
        <w:rPr>
          <w:rFonts w:ascii="Arial" w:hAnsi="Arial"/>
          <w:spacing w:val="-20"/>
          <w:w w:val="90"/>
          <w:sz w:val="24"/>
        </w:rPr>
        <w:t> </w:t>
      </w:r>
      <w:r>
        <w:rPr>
          <w:rFonts w:ascii="Arial" w:hAnsi="Arial"/>
          <w:w w:val="90"/>
          <w:sz w:val="24"/>
        </w:rPr>
        <w:t>de</w:t>
      </w:r>
      <w:r>
        <w:rPr>
          <w:rFonts w:ascii="Arial" w:hAnsi="Arial"/>
          <w:spacing w:val="-19"/>
          <w:w w:val="90"/>
          <w:sz w:val="24"/>
        </w:rPr>
        <w:t> </w:t>
      </w:r>
      <w:r>
        <w:rPr>
          <w:rFonts w:ascii="Arial" w:hAnsi="Arial"/>
          <w:w w:val="90"/>
          <w:sz w:val="24"/>
        </w:rPr>
        <w:t>la</w:t>
      </w:r>
      <w:r>
        <w:rPr>
          <w:rFonts w:ascii="Arial" w:hAnsi="Arial"/>
          <w:spacing w:val="-20"/>
          <w:w w:val="90"/>
          <w:sz w:val="24"/>
        </w:rPr>
        <w:t> </w:t>
      </w:r>
      <w:r>
        <w:rPr>
          <w:rFonts w:ascii="Arial" w:hAnsi="Arial"/>
          <w:w w:val="90"/>
          <w:sz w:val="24"/>
        </w:rPr>
        <w:t>proteína.</w:t>
      </w:r>
      <w:r>
        <w:rPr>
          <w:rFonts w:ascii="Arial" w:hAnsi="Arial"/>
          <w:spacing w:val="-20"/>
          <w:w w:val="90"/>
          <w:sz w:val="24"/>
        </w:rPr>
        <w:t> </w:t>
      </w:r>
      <w:r>
        <w:rPr>
          <w:rFonts w:ascii="Arial" w:hAnsi="Arial"/>
          <w:w w:val="90"/>
          <w:sz w:val="24"/>
        </w:rPr>
        <w:t>Sin</w:t>
      </w:r>
      <w:r>
        <w:rPr>
          <w:rFonts w:ascii="Arial" w:hAnsi="Arial"/>
          <w:spacing w:val="-20"/>
          <w:w w:val="90"/>
          <w:sz w:val="24"/>
        </w:rPr>
        <w:t> </w:t>
      </w:r>
      <w:r>
        <w:rPr>
          <w:rFonts w:ascii="Arial" w:hAnsi="Arial"/>
          <w:w w:val="90"/>
          <w:sz w:val="24"/>
        </w:rPr>
        <w:t>embargo,</w:t>
      </w:r>
      <w:r>
        <w:rPr>
          <w:rFonts w:ascii="Arial" w:hAnsi="Arial"/>
          <w:spacing w:val="-19"/>
          <w:w w:val="90"/>
          <w:sz w:val="24"/>
        </w:rPr>
        <w:t> </w:t>
      </w:r>
      <w:r>
        <w:rPr>
          <w:rFonts w:ascii="Arial" w:hAnsi="Arial"/>
          <w:w w:val="90"/>
          <w:sz w:val="24"/>
        </w:rPr>
        <w:t>en</w:t>
      </w:r>
      <w:r>
        <w:rPr>
          <w:rFonts w:ascii="Arial" w:hAnsi="Arial"/>
          <w:spacing w:val="-19"/>
          <w:w w:val="90"/>
          <w:sz w:val="24"/>
        </w:rPr>
        <w:t> </w:t>
      </w:r>
      <w:r>
        <w:rPr>
          <w:rFonts w:ascii="Arial" w:hAnsi="Arial"/>
          <w:w w:val="90"/>
          <w:sz w:val="24"/>
        </w:rPr>
        <w:t>las</w:t>
      </w:r>
      <w:r>
        <w:rPr>
          <w:rFonts w:ascii="Arial" w:hAnsi="Arial"/>
          <w:spacing w:val="-20"/>
          <w:w w:val="90"/>
          <w:sz w:val="24"/>
        </w:rPr>
        <w:t> </w:t>
      </w:r>
      <w:r>
        <w:rPr>
          <w:rFonts w:ascii="Arial" w:hAnsi="Arial"/>
          <w:w w:val="90"/>
          <w:sz w:val="24"/>
        </w:rPr>
        <w:t>dosis </w:t>
      </w:r>
      <w:r>
        <w:rPr>
          <w:rFonts w:ascii="Arial" w:hAnsi="Arial"/>
          <w:w w:val="85"/>
          <w:sz w:val="24"/>
        </w:rPr>
        <w:t>usadas</w:t>
      </w:r>
      <w:r>
        <w:rPr>
          <w:rFonts w:ascii="Arial" w:hAnsi="Arial"/>
          <w:spacing w:val="-10"/>
          <w:w w:val="85"/>
          <w:sz w:val="24"/>
        </w:rPr>
        <w:t> </w:t>
      </w:r>
      <w:r>
        <w:rPr>
          <w:rFonts w:ascii="Arial" w:hAnsi="Arial"/>
          <w:w w:val="85"/>
          <w:sz w:val="24"/>
        </w:rPr>
        <w:t>de</w:t>
      </w:r>
      <w:r>
        <w:rPr>
          <w:rFonts w:ascii="Arial" w:hAnsi="Arial"/>
          <w:spacing w:val="-10"/>
          <w:w w:val="85"/>
          <w:sz w:val="24"/>
        </w:rPr>
        <w:t> </w:t>
      </w:r>
      <w:r>
        <w:rPr>
          <w:rFonts w:ascii="Arial" w:hAnsi="Arial"/>
          <w:w w:val="85"/>
          <w:sz w:val="24"/>
        </w:rPr>
        <w:t>extractos</w:t>
      </w:r>
      <w:r>
        <w:rPr>
          <w:rFonts w:ascii="Arial" w:hAnsi="Arial"/>
          <w:spacing w:val="-10"/>
          <w:w w:val="85"/>
          <w:sz w:val="24"/>
        </w:rPr>
        <w:t> </w:t>
      </w:r>
      <w:r>
        <w:rPr>
          <w:rFonts w:ascii="Arial" w:hAnsi="Arial"/>
          <w:w w:val="85"/>
          <w:sz w:val="24"/>
        </w:rPr>
        <w:t>en</w:t>
      </w:r>
      <w:r>
        <w:rPr>
          <w:rFonts w:ascii="Arial" w:hAnsi="Arial"/>
          <w:spacing w:val="-10"/>
          <w:w w:val="85"/>
          <w:sz w:val="24"/>
        </w:rPr>
        <w:t> </w:t>
      </w:r>
      <w:r>
        <w:rPr>
          <w:rFonts w:ascii="Arial" w:hAnsi="Arial"/>
          <w:w w:val="85"/>
          <w:sz w:val="24"/>
        </w:rPr>
        <w:t>este</w:t>
      </w:r>
      <w:r>
        <w:rPr>
          <w:rFonts w:ascii="Arial" w:hAnsi="Arial"/>
          <w:spacing w:val="-10"/>
          <w:w w:val="85"/>
          <w:sz w:val="24"/>
        </w:rPr>
        <w:t> </w:t>
      </w:r>
      <w:r>
        <w:rPr>
          <w:rFonts w:ascii="Arial" w:hAnsi="Arial"/>
          <w:w w:val="85"/>
          <w:sz w:val="24"/>
        </w:rPr>
        <w:t>ensayo</w:t>
      </w:r>
      <w:r>
        <w:rPr>
          <w:rFonts w:ascii="Arial" w:hAnsi="Arial"/>
          <w:spacing w:val="-10"/>
          <w:w w:val="85"/>
          <w:sz w:val="24"/>
        </w:rPr>
        <w:t> </w:t>
      </w:r>
      <w:r>
        <w:rPr>
          <w:rFonts w:ascii="Arial" w:hAnsi="Arial"/>
          <w:w w:val="85"/>
          <w:sz w:val="24"/>
        </w:rPr>
        <w:t>se</w:t>
      </w:r>
      <w:r>
        <w:rPr>
          <w:rFonts w:ascii="Arial" w:hAnsi="Arial"/>
          <w:spacing w:val="-10"/>
          <w:w w:val="85"/>
          <w:sz w:val="24"/>
        </w:rPr>
        <w:t> </w:t>
      </w:r>
      <w:r>
        <w:rPr>
          <w:rFonts w:ascii="Arial" w:hAnsi="Arial"/>
          <w:w w:val="85"/>
          <w:sz w:val="24"/>
        </w:rPr>
        <w:t>redujo</w:t>
      </w:r>
      <w:r>
        <w:rPr>
          <w:rFonts w:ascii="Arial" w:hAnsi="Arial"/>
          <w:spacing w:val="-10"/>
          <w:w w:val="85"/>
          <w:sz w:val="24"/>
        </w:rPr>
        <w:t> </w:t>
      </w:r>
      <w:r>
        <w:rPr>
          <w:rFonts w:ascii="Arial" w:hAnsi="Arial"/>
          <w:w w:val="85"/>
          <w:sz w:val="24"/>
        </w:rPr>
        <w:t>la</w:t>
      </w:r>
      <w:r>
        <w:rPr>
          <w:rFonts w:ascii="Arial" w:hAnsi="Arial"/>
          <w:spacing w:val="-10"/>
          <w:w w:val="85"/>
          <w:sz w:val="24"/>
        </w:rPr>
        <w:t> </w:t>
      </w:r>
      <w:r>
        <w:rPr>
          <w:rFonts w:ascii="Arial" w:hAnsi="Arial"/>
          <w:w w:val="85"/>
          <w:sz w:val="24"/>
        </w:rPr>
        <w:t>concentración</w:t>
      </w:r>
      <w:r>
        <w:rPr>
          <w:rFonts w:ascii="Arial" w:hAnsi="Arial"/>
          <w:spacing w:val="-10"/>
          <w:w w:val="85"/>
          <w:sz w:val="24"/>
        </w:rPr>
        <w:t> </w:t>
      </w:r>
      <w:r>
        <w:rPr>
          <w:rFonts w:ascii="Arial" w:hAnsi="Arial"/>
          <w:w w:val="85"/>
          <w:sz w:val="24"/>
        </w:rPr>
        <w:t>de</w:t>
      </w:r>
      <w:r>
        <w:rPr>
          <w:rFonts w:ascii="Arial" w:hAnsi="Arial"/>
          <w:spacing w:val="-10"/>
          <w:w w:val="85"/>
          <w:sz w:val="24"/>
        </w:rPr>
        <w:t> </w:t>
      </w:r>
      <w:r>
        <w:rPr>
          <w:rFonts w:ascii="Arial" w:hAnsi="Arial"/>
          <w:w w:val="85"/>
          <w:sz w:val="24"/>
        </w:rPr>
        <w:t>AGCC,</w:t>
      </w:r>
      <w:r>
        <w:rPr>
          <w:rFonts w:ascii="Arial" w:hAnsi="Arial"/>
          <w:spacing w:val="-10"/>
          <w:w w:val="85"/>
          <w:sz w:val="24"/>
        </w:rPr>
        <w:t> </w:t>
      </w:r>
      <w:r>
        <w:rPr>
          <w:rFonts w:ascii="Arial" w:hAnsi="Arial"/>
          <w:w w:val="85"/>
          <w:sz w:val="24"/>
        </w:rPr>
        <w:t>encontrándose</w:t>
      </w:r>
      <w:r>
        <w:rPr>
          <w:rFonts w:ascii="Arial" w:hAnsi="Arial"/>
          <w:spacing w:val="-10"/>
          <w:w w:val="85"/>
          <w:sz w:val="24"/>
        </w:rPr>
        <w:t> </w:t>
      </w:r>
      <w:r>
        <w:rPr>
          <w:rFonts w:ascii="Arial" w:hAnsi="Arial"/>
          <w:w w:val="85"/>
          <w:sz w:val="24"/>
        </w:rPr>
        <w:t>la</w:t>
      </w:r>
      <w:r>
        <w:rPr>
          <w:rFonts w:ascii="Arial" w:hAnsi="Arial"/>
          <w:spacing w:val="-10"/>
          <w:w w:val="85"/>
          <w:sz w:val="24"/>
        </w:rPr>
        <w:t> </w:t>
      </w:r>
      <w:r>
        <w:rPr>
          <w:rFonts w:ascii="Arial" w:hAnsi="Arial"/>
          <w:w w:val="85"/>
          <w:sz w:val="24"/>
        </w:rPr>
        <w:t>mayor </w:t>
      </w:r>
      <w:r>
        <w:rPr>
          <w:rFonts w:ascii="Arial" w:hAnsi="Arial"/>
          <w:w w:val="90"/>
          <w:sz w:val="24"/>
        </w:rPr>
        <w:t>concentración</w:t>
      </w:r>
      <w:r>
        <w:rPr>
          <w:rFonts w:ascii="Arial" w:hAnsi="Arial"/>
          <w:spacing w:val="-26"/>
          <w:w w:val="90"/>
          <w:sz w:val="24"/>
        </w:rPr>
        <w:t> </w:t>
      </w:r>
      <w:r>
        <w:rPr>
          <w:rFonts w:ascii="Arial" w:hAnsi="Arial"/>
          <w:w w:val="90"/>
          <w:sz w:val="24"/>
        </w:rPr>
        <w:t>en</w:t>
      </w:r>
      <w:r>
        <w:rPr>
          <w:rFonts w:ascii="Arial" w:hAnsi="Arial"/>
          <w:spacing w:val="-25"/>
          <w:w w:val="90"/>
          <w:sz w:val="24"/>
        </w:rPr>
        <w:t> </w:t>
      </w:r>
      <w:r>
        <w:rPr>
          <w:rFonts w:ascii="Arial" w:hAnsi="Arial"/>
          <w:w w:val="90"/>
          <w:sz w:val="24"/>
        </w:rPr>
        <w:t>la</w:t>
      </w:r>
      <w:r>
        <w:rPr>
          <w:rFonts w:ascii="Arial" w:hAnsi="Arial"/>
          <w:spacing w:val="-26"/>
          <w:w w:val="90"/>
          <w:sz w:val="24"/>
        </w:rPr>
        <w:t> </w:t>
      </w:r>
      <w:r>
        <w:rPr>
          <w:rFonts w:ascii="Arial" w:hAnsi="Arial"/>
          <w:w w:val="90"/>
          <w:sz w:val="24"/>
        </w:rPr>
        <w:t>dieta</w:t>
      </w:r>
      <w:r>
        <w:rPr>
          <w:rFonts w:ascii="Arial" w:hAnsi="Arial"/>
          <w:spacing w:val="-26"/>
          <w:w w:val="90"/>
          <w:sz w:val="24"/>
        </w:rPr>
        <w:t> </w:t>
      </w:r>
      <w:r>
        <w:rPr>
          <w:rFonts w:ascii="Arial" w:hAnsi="Arial"/>
          <w:w w:val="90"/>
          <w:sz w:val="24"/>
        </w:rPr>
        <w:t>que</w:t>
      </w:r>
      <w:r>
        <w:rPr>
          <w:rFonts w:ascii="Arial" w:hAnsi="Arial"/>
          <w:spacing w:val="-26"/>
          <w:w w:val="90"/>
          <w:sz w:val="24"/>
        </w:rPr>
        <w:t> </w:t>
      </w:r>
      <w:r>
        <w:rPr>
          <w:rFonts w:ascii="Arial" w:hAnsi="Arial"/>
          <w:w w:val="90"/>
          <w:sz w:val="24"/>
        </w:rPr>
        <w:t>no</w:t>
      </w:r>
      <w:r>
        <w:rPr>
          <w:rFonts w:ascii="Arial" w:hAnsi="Arial"/>
          <w:spacing w:val="-25"/>
          <w:w w:val="90"/>
          <w:sz w:val="24"/>
        </w:rPr>
        <w:t> </w:t>
      </w:r>
      <w:r>
        <w:rPr>
          <w:rFonts w:ascii="Arial" w:hAnsi="Arial"/>
          <w:w w:val="90"/>
          <w:sz w:val="24"/>
        </w:rPr>
        <w:t>contenía</w:t>
      </w:r>
      <w:r>
        <w:rPr>
          <w:rFonts w:ascii="Arial" w:hAnsi="Arial"/>
          <w:spacing w:val="-26"/>
          <w:w w:val="90"/>
          <w:sz w:val="24"/>
        </w:rPr>
        <w:t> </w:t>
      </w:r>
      <w:r>
        <w:rPr>
          <w:rFonts w:ascii="Arial" w:hAnsi="Arial"/>
          <w:w w:val="90"/>
          <w:sz w:val="24"/>
        </w:rPr>
        <w:t>extracto.</w:t>
      </w:r>
      <w:r>
        <w:rPr>
          <w:rFonts w:ascii="Arial" w:hAnsi="Arial"/>
          <w:spacing w:val="-26"/>
          <w:w w:val="90"/>
          <w:sz w:val="24"/>
        </w:rPr>
        <w:t> </w:t>
      </w:r>
      <w:r>
        <w:rPr>
          <w:rFonts w:ascii="Arial" w:hAnsi="Arial"/>
          <w:w w:val="90"/>
          <w:sz w:val="24"/>
        </w:rPr>
        <w:t>Otros</w:t>
      </w:r>
      <w:r>
        <w:rPr>
          <w:rFonts w:ascii="Arial" w:hAnsi="Arial"/>
          <w:spacing w:val="-26"/>
          <w:w w:val="90"/>
          <w:sz w:val="24"/>
        </w:rPr>
        <w:t> </w:t>
      </w:r>
      <w:r>
        <w:rPr>
          <w:rFonts w:ascii="Arial" w:hAnsi="Arial"/>
          <w:w w:val="90"/>
          <w:sz w:val="24"/>
        </w:rPr>
        <w:t>estudios</w:t>
      </w:r>
      <w:r>
        <w:rPr>
          <w:rFonts w:ascii="Arial" w:hAnsi="Arial"/>
          <w:spacing w:val="-25"/>
          <w:w w:val="90"/>
          <w:sz w:val="24"/>
        </w:rPr>
        <w:t> </w:t>
      </w:r>
      <w:r>
        <w:rPr>
          <w:rFonts w:ascii="Arial" w:hAnsi="Arial"/>
          <w:w w:val="90"/>
          <w:sz w:val="24"/>
        </w:rPr>
        <w:t>realizados</w:t>
      </w:r>
      <w:r>
        <w:rPr>
          <w:rFonts w:ascii="Arial" w:hAnsi="Arial"/>
          <w:spacing w:val="-26"/>
          <w:w w:val="90"/>
          <w:sz w:val="24"/>
        </w:rPr>
        <w:t> </w:t>
      </w:r>
      <w:r>
        <w:rPr>
          <w:rFonts w:ascii="Arial" w:hAnsi="Arial"/>
          <w:w w:val="90"/>
          <w:sz w:val="24"/>
        </w:rPr>
        <w:t>por</w:t>
      </w:r>
      <w:r>
        <w:rPr>
          <w:rFonts w:ascii="Arial" w:hAnsi="Arial"/>
          <w:spacing w:val="-26"/>
          <w:w w:val="90"/>
          <w:sz w:val="24"/>
        </w:rPr>
        <w:t> </w:t>
      </w:r>
      <w:r>
        <w:rPr>
          <w:rFonts w:ascii="Arial" w:hAnsi="Arial"/>
          <w:w w:val="90"/>
          <w:sz w:val="24"/>
        </w:rPr>
        <w:t>Cardozo</w:t>
      </w:r>
      <w:r>
        <w:rPr>
          <w:rFonts w:ascii="Arial" w:hAnsi="Arial"/>
          <w:spacing w:val="-20"/>
          <w:w w:val="90"/>
          <w:sz w:val="24"/>
        </w:rPr>
        <w:t> </w:t>
      </w:r>
      <w:r>
        <w:rPr>
          <w:rFonts w:ascii="Arial" w:hAnsi="Arial"/>
          <w:i/>
          <w:w w:val="90"/>
          <w:sz w:val="24"/>
        </w:rPr>
        <w:t>et</w:t>
      </w:r>
      <w:r>
        <w:rPr>
          <w:rFonts w:ascii="Arial" w:hAnsi="Arial"/>
          <w:i/>
          <w:spacing w:val="-25"/>
          <w:w w:val="90"/>
          <w:sz w:val="24"/>
        </w:rPr>
        <w:t> </w:t>
      </w:r>
      <w:r>
        <w:rPr>
          <w:rFonts w:ascii="Arial" w:hAnsi="Arial"/>
          <w:i/>
          <w:w w:val="90"/>
          <w:sz w:val="24"/>
        </w:rPr>
        <w:t>al</w:t>
      </w:r>
      <w:r>
        <w:rPr>
          <w:rFonts w:ascii="Arial" w:hAnsi="Arial"/>
          <w:w w:val="90"/>
          <w:sz w:val="24"/>
        </w:rPr>
        <w:t>. (2004), utilizando diferentes dosis de extractos de plantas (</w:t>
      </w:r>
      <w:r>
        <w:rPr>
          <w:rFonts w:ascii="Arial" w:hAnsi="Arial"/>
          <w:i/>
          <w:w w:val="90"/>
          <w:sz w:val="24"/>
        </w:rPr>
        <w:t>Yucca schidigera, Allium sativa, </w:t>
      </w:r>
      <w:r>
        <w:rPr>
          <w:rFonts w:ascii="Arial" w:hAnsi="Arial"/>
          <w:i/>
          <w:w w:val="85"/>
          <w:sz w:val="24"/>
        </w:rPr>
        <w:t>Cinnamonum</w:t>
      </w:r>
      <w:r>
        <w:rPr>
          <w:rFonts w:ascii="Arial" w:hAnsi="Arial"/>
          <w:i/>
          <w:spacing w:val="-21"/>
          <w:w w:val="85"/>
          <w:sz w:val="24"/>
        </w:rPr>
        <w:t> </w:t>
      </w:r>
      <w:r>
        <w:rPr>
          <w:rFonts w:ascii="Arial" w:hAnsi="Arial"/>
          <w:i/>
          <w:w w:val="85"/>
          <w:sz w:val="24"/>
        </w:rPr>
        <w:t>cassia</w:t>
      </w:r>
      <w:r>
        <w:rPr>
          <w:rFonts w:ascii="Arial" w:hAnsi="Arial"/>
          <w:w w:val="85"/>
          <w:sz w:val="24"/>
        </w:rPr>
        <w:t>),</w:t>
      </w:r>
      <w:r>
        <w:rPr>
          <w:rFonts w:ascii="Arial" w:hAnsi="Arial"/>
          <w:spacing w:val="-21"/>
          <w:w w:val="85"/>
          <w:sz w:val="24"/>
        </w:rPr>
        <w:t> </w:t>
      </w:r>
      <w:r>
        <w:rPr>
          <w:rFonts w:ascii="Arial" w:hAnsi="Arial"/>
          <w:w w:val="85"/>
          <w:sz w:val="24"/>
        </w:rPr>
        <w:t>han</w:t>
      </w:r>
      <w:r>
        <w:rPr>
          <w:rFonts w:ascii="Arial" w:hAnsi="Arial"/>
          <w:spacing w:val="-21"/>
          <w:w w:val="85"/>
          <w:sz w:val="24"/>
        </w:rPr>
        <w:t> </w:t>
      </w:r>
      <w:r>
        <w:rPr>
          <w:rFonts w:ascii="Arial" w:hAnsi="Arial"/>
          <w:w w:val="85"/>
          <w:sz w:val="24"/>
        </w:rPr>
        <w:t>demostrado</w:t>
      </w:r>
      <w:r>
        <w:rPr>
          <w:rFonts w:ascii="Arial" w:hAnsi="Arial"/>
          <w:spacing w:val="-21"/>
          <w:w w:val="85"/>
          <w:sz w:val="24"/>
        </w:rPr>
        <w:t> </w:t>
      </w:r>
      <w:r>
        <w:rPr>
          <w:rFonts w:ascii="Arial" w:hAnsi="Arial"/>
          <w:w w:val="85"/>
          <w:sz w:val="24"/>
        </w:rPr>
        <w:t>no</w:t>
      </w:r>
      <w:r>
        <w:rPr>
          <w:rFonts w:ascii="Arial" w:hAnsi="Arial"/>
          <w:spacing w:val="-21"/>
          <w:w w:val="85"/>
          <w:sz w:val="24"/>
        </w:rPr>
        <w:t> </w:t>
      </w:r>
      <w:r>
        <w:rPr>
          <w:rFonts w:ascii="Arial" w:hAnsi="Arial"/>
          <w:w w:val="85"/>
          <w:sz w:val="24"/>
        </w:rPr>
        <w:t>tener</w:t>
      </w:r>
      <w:r>
        <w:rPr>
          <w:rFonts w:ascii="Arial" w:hAnsi="Arial"/>
          <w:spacing w:val="-21"/>
          <w:w w:val="85"/>
          <w:sz w:val="24"/>
        </w:rPr>
        <w:t> </w:t>
      </w:r>
      <w:r>
        <w:rPr>
          <w:rFonts w:ascii="Arial" w:hAnsi="Arial"/>
          <w:w w:val="85"/>
          <w:sz w:val="24"/>
        </w:rPr>
        <w:t>efectos</w:t>
      </w:r>
      <w:r>
        <w:rPr>
          <w:rFonts w:ascii="Arial" w:hAnsi="Arial"/>
          <w:spacing w:val="-21"/>
          <w:w w:val="85"/>
          <w:sz w:val="24"/>
        </w:rPr>
        <w:t> </w:t>
      </w:r>
      <w:r>
        <w:rPr>
          <w:rFonts w:ascii="Arial" w:hAnsi="Arial"/>
          <w:w w:val="85"/>
          <w:sz w:val="24"/>
        </w:rPr>
        <w:t>negativos</w:t>
      </w:r>
      <w:r>
        <w:rPr>
          <w:rFonts w:ascii="Arial" w:hAnsi="Arial"/>
          <w:spacing w:val="-21"/>
          <w:w w:val="85"/>
          <w:sz w:val="24"/>
        </w:rPr>
        <w:t> </w:t>
      </w:r>
      <w:r>
        <w:rPr>
          <w:rFonts w:ascii="Arial" w:hAnsi="Arial"/>
          <w:w w:val="85"/>
          <w:sz w:val="24"/>
        </w:rPr>
        <w:t>sobre</w:t>
      </w:r>
      <w:r>
        <w:rPr>
          <w:rFonts w:ascii="Arial" w:hAnsi="Arial"/>
          <w:spacing w:val="-22"/>
          <w:w w:val="85"/>
          <w:sz w:val="24"/>
        </w:rPr>
        <w:t> </w:t>
      </w:r>
      <w:r>
        <w:rPr>
          <w:rFonts w:ascii="Arial" w:hAnsi="Arial"/>
          <w:w w:val="85"/>
          <w:sz w:val="24"/>
        </w:rPr>
        <w:t>el</w:t>
      </w:r>
      <w:r>
        <w:rPr>
          <w:rFonts w:ascii="Arial" w:hAnsi="Arial"/>
          <w:spacing w:val="-21"/>
          <w:w w:val="85"/>
          <w:sz w:val="24"/>
        </w:rPr>
        <w:t> </w:t>
      </w:r>
      <w:r>
        <w:rPr>
          <w:rFonts w:ascii="Arial" w:hAnsi="Arial"/>
          <w:w w:val="85"/>
          <w:sz w:val="24"/>
        </w:rPr>
        <w:t>contenido</w:t>
      </w:r>
      <w:r>
        <w:rPr>
          <w:rFonts w:ascii="Arial" w:hAnsi="Arial"/>
          <w:spacing w:val="-20"/>
          <w:w w:val="85"/>
          <w:sz w:val="24"/>
        </w:rPr>
        <w:t> </w:t>
      </w:r>
      <w:r>
        <w:rPr>
          <w:rFonts w:ascii="Arial" w:hAnsi="Arial"/>
          <w:w w:val="85"/>
          <w:sz w:val="24"/>
        </w:rPr>
        <w:t>total</w:t>
      </w:r>
      <w:r>
        <w:rPr>
          <w:rFonts w:ascii="Arial" w:hAnsi="Arial"/>
          <w:spacing w:val="-21"/>
          <w:w w:val="85"/>
          <w:sz w:val="24"/>
        </w:rPr>
        <w:t> </w:t>
      </w:r>
      <w:r>
        <w:rPr>
          <w:rFonts w:ascii="Arial" w:hAnsi="Arial"/>
          <w:w w:val="85"/>
          <w:sz w:val="24"/>
        </w:rPr>
        <w:t>de</w:t>
      </w:r>
      <w:r>
        <w:rPr>
          <w:rFonts w:ascii="Arial" w:hAnsi="Arial"/>
          <w:spacing w:val="-21"/>
          <w:w w:val="85"/>
          <w:sz w:val="24"/>
        </w:rPr>
        <w:t> </w:t>
      </w:r>
      <w:r>
        <w:rPr>
          <w:rFonts w:ascii="Arial" w:hAnsi="Arial"/>
          <w:w w:val="85"/>
          <w:sz w:val="24"/>
        </w:rPr>
        <w:t>ácidos</w:t>
      </w:r>
    </w:p>
    <w:p>
      <w:pPr>
        <w:spacing w:after="0" w:line="480" w:lineRule="auto"/>
        <w:jc w:val="both"/>
        <w:rPr>
          <w:rFonts w:ascii="Arial" w:hAnsi="Arial"/>
          <w:sz w:val="24"/>
        </w:rPr>
        <w:sectPr>
          <w:pgSz w:w="12240" w:h="15840"/>
          <w:pgMar w:header="0" w:footer="1003" w:top="1360" w:bottom="1200" w:left="1720" w:right="1300"/>
        </w:sectPr>
      </w:pPr>
    </w:p>
    <w:p>
      <w:pPr>
        <w:spacing w:line="477" w:lineRule="auto" w:before="51"/>
        <w:ind w:left="265" w:right="112" w:firstLine="0"/>
        <w:jc w:val="both"/>
        <w:rPr>
          <w:rFonts w:ascii="Arial" w:hAnsi="Arial"/>
          <w:sz w:val="24"/>
        </w:rPr>
      </w:pPr>
      <w:r>
        <w:rPr>
          <w:rFonts w:ascii="Arial" w:hAnsi="Arial"/>
          <w:w w:val="90"/>
          <w:sz w:val="24"/>
        </w:rPr>
        <w:t>grasos de cadena corta. Esto se podría explicar debido a la cantidad y tipo de componentes </w:t>
      </w:r>
      <w:r>
        <w:rPr>
          <w:rFonts w:ascii="Arial" w:hAnsi="Arial"/>
          <w:w w:val="85"/>
          <w:sz w:val="24"/>
        </w:rPr>
        <w:t>moleculares que contenían estos (carvacol, eugenol, taninos). En contraste Busquet </w:t>
      </w:r>
      <w:r>
        <w:rPr>
          <w:rFonts w:ascii="Arial" w:hAnsi="Arial"/>
          <w:i/>
          <w:w w:val="85"/>
          <w:sz w:val="24"/>
        </w:rPr>
        <w:t>et al. </w:t>
      </w:r>
      <w:r>
        <w:rPr>
          <w:rFonts w:ascii="Arial" w:hAnsi="Arial"/>
          <w:w w:val="85"/>
          <w:sz w:val="24"/>
        </w:rPr>
        <w:t>(2005), evaluaron</w:t>
      </w:r>
      <w:r>
        <w:rPr>
          <w:rFonts w:ascii="Arial" w:hAnsi="Arial"/>
          <w:spacing w:val="-14"/>
          <w:w w:val="85"/>
          <w:sz w:val="24"/>
        </w:rPr>
        <w:t> </w:t>
      </w:r>
      <w:r>
        <w:rPr>
          <w:rFonts w:ascii="Arial" w:hAnsi="Arial"/>
          <w:w w:val="85"/>
          <w:sz w:val="24"/>
        </w:rPr>
        <w:t>extractos</w:t>
      </w:r>
      <w:r>
        <w:rPr>
          <w:rFonts w:ascii="Arial" w:hAnsi="Arial"/>
          <w:spacing w:val="-15"/>
          <w:w w:val="85"/>
          <w:sz w:val="24"/>
        </w:rPr>
        <w:t> </w:t>
      </w:r>
      <w:r>
        <w:rPr>
          <w:rFonts w:ascii="Arial" w:hAnsi="Arial"/>
          <w:w w:val="85"/>
          <w:sz w:val="24"/>
        </w:rPr>
        <w:t>de</w:t>
      </w:r>
      <w:r>
        <w:rPr>
          <w:rFonts w:ascii="Arial" w:hAnsi="Arial"/>
          <w:spacing w:val="-14"/>
          <w:w w:val="85"/>
          <w:sz w:val="24"/>
        </w:rPr>
        <w:t> </w:t>
      </w:r>
      <w:r>
        <w:rPr>
          <w:rFonts w:ascii="Arial" w:hAnsi="Arial"/>
          <w:w w:val="85"/>
          <w:sz w:val="24"/>
        </w:rPr>
        <w:t>esas</w:t>
      </w:r>
      <w:r>
        <w:rPr>
          <w:rFonts w:ascii="Arial" w:hAnsi="Arial"/>
          <w:spacing w:val="-14"/>
          <w:w w:val="85"/>
          <w:sz w:val="24"/>
        </w:rPr>
        <w:t> </w:t>
      </w:r>
      <w:r>
        <w:rPr>
          <w:rFonts w:ascii="Arial" w:hAnsi="Arial"/>
          <w:w w:val="85"/>
          <w:sz w:val="24"/>
        </w:rPr>
        <w:t>plantas</w:t>
      </w:r>
      <w:r>
        <w:rPr>
          <w:rFonts w:ascii="Arial" w:hAnsi="Arial"/>
          <w:spacing w:val="-12"/>
          <w:w w:val="85"/>
          <w:sz w:val="24"/>
        </w:rPr>
        <w:t> </w:t>
      </w:r>
      <w:r>
        <w:rPr>
          <w:rFonts w:ascii="Arial" w:hAnsi="Arial"/>
          <w:w w:val="85"/>
          <w:sz w:val="24"/>
        </w:rPr>
        <w:t>a</w:t>
      </w:r>
      <w:r>
        <w:rPr>
          <w:rFonts w:ascii="Arial" w:hAnsi="Arial"/>
          <w:spacing w:val="-13"/>
          <w:w w:val="85"/>
          <w:sz w:val="24"/>
        </w:rPr>
        <w:t> </w:t>
      </w:r>
      <w:r>
        <w:rPr>
          <w:rFonts w:ascii="Arial" w:hAnsi="Arial"/>
          <w:w w:val="85"/>
          <w:sz w:val="24"/>
        </w:rPr>
        <w:t>dosis</w:t>
      </w:r>
      <w:r>
        <w:rPr>
          <w:rFonts w:ascii="Arial" w:hAnsi="Arial"/>
          <w:spacing w:val="-14"/>
          <w:w w:val="85"/>
          <w:sz w:val="24"/>
        </w:rPr>
        <w:t> </w:t>
      </w:r>
      <w:r>
        <w:rPr>
          <w:rFonts w:ascii="Arial" w:hAnsi="Arial"/>
          <w:w w:val="85"/>
          <w:sz w:val="24"/>
        </w:rPr>
        <w:t>más</w:t>
      </w:r>
      <w:r>
        <w:rPr>
          <w:rFonts w:ascii="Arial" w:hAnsi="Arial"/>
          <w:spacing w:val="-14"/>
          <w:w w:val="85"/>
          <w:sz w:val="24"/>
        </w:rPr>
        <w:t> </w:t>
      </w:r>
      <w:r>
        <w:rPr>
          <w:rFonts w:ascii="Arial" w:hAnsi="Arial"/>
          <w:w w:val="85"/>
          <w:sz w:val="24"/>
        </w:rPr>
        <w:t>altas</w:t>
      </w:r>
      <w:r>
        <w:rPr>
          <w:rFonts w:ascii="Arial" w:hAnsi="Arial"/>
          <w:spacing w:val="-15"/>
          <w:w w:val="85"/>
          <w:sz w:val="24"/>
        </w:rPr>
        <w:t> </w:t>
      </w:r>
      <w:r>
        <w:rPr>
          <w:rFonts w:ascii="Arial" w:hAnsi="Arial"/>
          <w:w w:val="85"/>
          <w:sz w:val="24"/>
        </w:rPr>
        <w:t>(3000</w:t>
      </w:r>
      <w:r>
        <w:rPr>
          <w:rFonts w:ascii="Arial" w:hAnsi="Arial"/>
          <w:spacing w:val="-13"/>
          <w:w w:val="85"/>
          <w:sz w:val="24"/>
        </w:rPr>
        <w:t> </w:t>
      </w:r>
      <w:r>
        <w:rPr>
          <w:rFonts w:ascii="Arial" w:hAnsi="Arial"/>
          <w:w w:val="85"/>
          <w:sz w:val="24"/>
        </w:rPr>
        <w:t>mg</w:t>
      </w:r>
      <w:r>
        <w:rPr>
          <w:rFonts w:ascii="Arial" w:hAnsi="Arial"/>
          <w:spacing w:val="-12"/>
          <w:w w:val="85"/>
          <w:sz w:val="24"/>
        </w:rPr>
        <w:t> </w:t>
      </w:r>
      <w:r>
        <w:rPr>
          <w:rFonts w:ascii="Arial" w:hAnsi="Arial"/>
          <w:w w:val="85"/>
          <w:sz w:val="24"/>
        </w:rPr>
        <w:t>L</w:t>
      </w:r>
      <w:r>
        <w:rPr>
          <w:rFonts w:ascii="Arial" w:hAnsi="Arial"/>
          <w:w w:val="85"/>
          <w:position w:val="6"/>
          <w:sz w:val="16"/>
        </w:rPr>
        <w:t>-1</w:t>
      </w:r>
      <w:r>
        <w:rPr>
          <w:rFonts w:ascii="Arial" w:hAnsi="Arial"/>
          <w:w w:val="85"/>
          <w:sz w:val="24"/>
        </w:rPr>
        <w:t>),</w:t>
      </w:r>
      <w:r>
        <w:rPr>
          <w:rFonts w:ascii="Arial" w:hAnsi="Arial"/>
          <w:spacing w:val="-15"/>
          <w:w w:val="85"/>
          <w:sz w:val="24"/>
        </w:rPr>
        <w:t> </w:t>
      </w:r>
      <w:r>
        <w:rPr>
          <w:rFonts w:ascii="Arial" w:hAnsi="Arial"/>
          <w:w w:val="85"/>
          <w:sz w:val="24"/>
        </w:rPr>
        <w:t>observándose</w:t>
      </w:r>
      <w:r>
        <w:rPr>
          <w:rFonts w:ascii="Arial" w:hAnsi="Arial"/>
          <w:spacing w:val="-13"/>
          <w:w w:val="85"/>
          <w:sz w:val="24"/>
        </w:rPr>
        <w:t> </w:t>
      </w:r>
      <w:r>
        <w:rPr>
          <w:rFonts w:ascii="Arial" w:hAnsi="Arial"/>
          <w:w w:val="85"/>
          <w:sz w:val="24"/>
        </w:rPr>
        <w:t>un</w:t>
      </w:r>
      <w:r>
        <w:rPr>
          <w:rFonts w:ascii="Arial" w:hAnsi="Arial"/>
          <w:spacing w:val="-14"/>
          <w:w w:val="85"/>
          <w:sz w:val="24"/>
        </w:rPr>
        <w:t> </w:t>
      </w:r>
      <w:r>
        <w:rPr>
          <w:rFonts w:ascii="Arial" w:hAnsi="Arial"/>
          <w:w w:val="85"/>
          <w:sz w:val="24"/>
        </w:rPr>
        <w:t>decremento en</w:t>
      </w:r>
      <w:r>
        <w:rPr>
          <w:rFonts w:ascii="Arial" w:hAnsi="Arial"/>
          <w:spacing w:val="-27"/>
          <w:w w:val="85"/>
          <w:sz w:val="24"/>
        </w:rPr>
        <w:t> </w:t>
      </w:r>
      <w:r>
        <w:rPr>
          <w:rFonts w:ascii="Arial" w:hAnsi="Arial"/>
          <w:w w:val="85"/>
          <w:sz w:val="24"/>
        </w:rPr>
        <w:t>la</w:t>
      </w:r>
      <w:r>
        <w:rPr>
          <w:rFonts w:ascii="Arial" w:hAnsi="Arial"/>
          <w:spacing w:val="-27"/>
          <w:w w:val="85"/>
          <w:sz w:val="24"/>
        </w:rPr>
        <w:t> </w:t>
      </w:r>
      <w:r>
        <w:rPr>
          <w:rFonts w:ascii="Arial" w:hAnsi="Arial"/>
          <w:w w:val="85"/>
          <w:sz w:val="24"/>
        </w:rPr>
        <w:t>concentración</w:t>
      </w:r>
      <w:r>
        <w:rPr>
          <w:rFonts w:ascii="Arial" w:hAnsi="Arial"/>
          <w:spacing w:val="-27"/>
          <w:w w:val="85"/>
          <w:sz w:val="24"/>
        </w:rPr>
        <w:t> </w:t>
      </w:r>
      <w:r>
        <w:rPr>
          <w:rFonts w:ascii="Arial" w:hAnsi="Arial"/>
          <w:w w:val="85"/>
          <w:sz w:val="24"/>
        </w:rPr>
        <w:t>de</w:t>
      </w:r>
      <w:r>
        <w:rPr>
          <w:rFonts w:ascii="Arial" w:hAnsi="Arial"/>
          <w:spacing w:val="-27"/>
          <w:w w:val="85"/>
          <w:sz w:val="24"/>
        </w:rPr>
        <w:t> </w:t>
      </w:r>
      <w:r>
        <w:rPr>
          <w:rFonts w:ascii="Arial" w:hAnsi="Arial"/>
          <w:w w:val="85"/>
          <w:sz w:val="24"/>
        </w:rPr>
        <w:t>AGCC.</w:t>
      </w:r>
    </w:p>
    <w:p>
      <w:pPr>
        <w:spacing w:line="480" w:lineRule="auto" w:before="10"/>
        <w:ind w:left="265" w:right="114" w:firstLine="0"/>
        <w:jc w:val="both"/>
        <w:rPr>
          <w:rFonts w:ascii="Arial" w:hAnsi="Arial"/>
          <w:sz w:val="24"/>
        </w:rPr>
      </w:pPr>
      <w:r>
        <w:rPr>
          <w:rFonts w:ascii="Arial" w:hAnsi="Arial"/>
          <w:w w:val="90"/>
          <w:sz w:val="24"/>
        </w:rPr>
        <w:t>En</w:t>
      </w:r>
      <w:r>
        <w:rPr>
          <w:rFonts w:ascii="Arial" w:hAnsi="Arial"/>
          <w:spacing w:val="-34"/>
          <w:w w:val="90"/>
          <w:sz w:val="24"/>
        </w:rPr>
        <w:t> </w:t>
      </w:r>
      <w:r>
        <w:rPr>
          <w:rFonts w:ascii="Arial" w:hAnsi="Arial"/>
          <w:w w:val="90"/>
          <w:sz w:val="24"/>
        </w:rPr>
        <w:t>lo</w:t>
      </w:r>
      <w:r>
        <w:rPr>
          <w:rFonts w:ascii="Arial" w:hAnsi="Arial"/>
          <w:spacing w:val="-34"/>
          <w:w w:val="90"/>
          <w:sz w:val="24"/>
        </w:rPr>
        <w:t> </w:t>
      </w:r>
      <w:r>
        <w:rPr>
          <w:rFonts w:ascii="Arial" w:hAnsi="Arial"/>
          <w:w w:val="90"/>
          <w:sz w:val="24"/>
        </w:rPr>
        <w:t>que</w:t>
      </w:r>
      <w:r>
        <w:rPr>
          <w:rFonts w:ascii="Arial" w:hAnsi="Arial"/>
          <w:spacing w:val="-34"/>
          <w:w w:val="90"/>
          <w:sz w:val="24"/>
        </w:rPr>
        <w:t> </w:t>
      </w:r>
      <w:r>
        <w:rPr>
          <w:rFonts w:ascii="Arial" w:hAnsi="Arial"/>
          <w:w w:val="90"/>
          <w:sz w:val="24"/>
        </w:rPr>
        <w:t>se</w:t>
      </w:r>
      <w:r>
        <w:rPr>
          <w:rFonts w:ascii="Arial" w:hAnsi="Arial"/>
          <w:spacing w:val="-34"/>
          <w:w w:val="90"/>
          <w:sz w:val="24"/>
        </w:rPr>
        <w:t> </w:t>
      </w:r>
      <w:r>
        <w:rPr>
          <w:rFonts w:ascii="Arial" w:hAnsi="Arial"/>
          <w:w w:val="90"/>
          <w:sz w:val="24"/>
        </w:rPr>
        <w:t>refiere</w:t>
      </w:r>
      <w:r>
        <w:rPr>
          <w:rFonts w:ascii="Arial" w:hAnsi="Arial"/>
          <w:spacing w:val="-35"/>
          <w:w w:val="90"/>
          <w:sz w:val="24"/>
        </w:rPr>
        <w:t> </w:t>
      </w:r>
      <w:r>
        <w:rPr>
          <w:rFonts w:ascii="Arial" w:hAnsi="Arial"/>
          <w:w w:val="90"/>
          <w:sz w:val="24"/>
        </w:rPr>
        <w:t>al</w:t>
      </w:r>
      <w:r>
        <w:rPr>
          <w:rFonts w:ascii="Arial" w:hAnsi="Arial"/>
          <w:spacing w:val="-33"/>
          <w:w w:val="90"/>
          <w:sz w:val="24"/>
        </w:rPr>
        <w:t> </w:t>
      </w:r>
      <w:r>
        <w:rPr>
          <w:rFonts w:ascii="Arial" w:hAnsi="Arial"/>
          <w:w w:val="90"/>
          <w:sz w:val="24"/>
        </w:rPr>
        <w:t>contenido</w:t>
      </w:r>
      <w:r>
        <w:rPr>
          <w:rFonts w:ascii="Arial" w:hAnsi="Arial"/>
          <w:spacing w:val="-34"/>
          <w:w w:val="90"/>
          <w:sz w:val="24"/>
        </w:rPr>
        <w:t> </w:t>
      </w:r>
      <w:r>
        <w:rPr>
          <w:rFonts w:ascii="Arial" w:hAnsi="Arial"/>
          <w:w w:val="90"/>
          <w:sz w:val="24"/>
        </w:rPr>
        <w:t>de</w:t>
      </w:r>
      <w:r>
        <w:rPr>
          <w:rFonts w:ascii="Arial" w:hAnsi="Arial"/>
          <w:spacing w:val="-34"/>
          <w:w w:val="90"/>
          <w:sz w:val="24"/>
        </w:rPr>
        <w:t> </w:t>
      </w:r>
      <w:r>
        <w:rPr>
          <w:rFonts w:ascii="Arial" w:hAnsi="Arial"/>
          <w:w w:val="90"/>
          <w:sz w:val="24"/>
        </w:rPr>
        <w:t>energía</w:t>
      </w:r>
      <w:r>
        <w:rPr>
          <w:rFonts w:ascii="Arial" w:hAnsi="Arial"/>
          <w:spacing w:val="-34"/>
          <w:w w:val="90"/>
          <w:sz w:val="24"/>
        </w:rPr>
        <w:t> </w:t>
      </w:r>
      <w:r>
        <w:rPr>
          <w:rFonts w:ascii="Arial" w:hAnsi="Arial"/>
          <w:w w:val="90"/>
          <w:sz w:val="24"/>
        </w:rPr>
        <w:t>metabolizable</w:t>
      </w:r>
      <w:r>
        <w:rPr>
          <w:rFonts w:ascii="Arial" w:hAnsi="Arial"/>
          <w:spacing w:val="-34"/>
          <w:w w:val="90"/>
          <w:sz w:val="24"/>
        </w:rPr>
        <w:t> </w:t>
      </w:r>
      <w:r>
        <w:rPr>
          <w:rFonts w:ascii="Arial" w:hAnsi="Arial"/>
          <w:w w:val="90"/>
          <w:sz w:val="24"/>
        </w:rPr>
        <w:t>(EM),</w:t>
      </w:r>
      <w:r>
        <w:rPr>
          <w:rFonts w:ascii="Arial" w:hAnsi="Arial"/>
          <w:spacing w:val="-34"/>
          <w:w w:val="90"/>
          <w:sz w:val="24"/>
        </w:rPr>
        <w:t> </w:t>
      </w:r>
      <w:r>
        <w:rPr>
          <w:rFonts w:ascii="Arial" w:hAnsi="Arial"/>
          <w:w w:val="90"/>
          <w:sz w:val="24"/>
        </w:rPr>
        <w:t>los</w:t>
      </w:r>
      <w:r>
        <w:rPr>
          <w:rFonts w:ascii="Arial" w:hAnsi="Arial"/>
          <w:spacing w:val="-34"/>
          <w:w w:val="90"/>
          <w:sz w:val="24"/>
        </w:rPr>
        <w:t> </w:t>
      </w:r>
      <w:r>
        <w:rPr>
          <w:rFonts w:ascii="Arial" w:hAnsi="Arial"/>
          <w:w w:val="90"/>
          <w:sz w:val="24"/>
        </w:rPr>
        <w:t>resultados</w:t>
      </w:r>
      <w:r>
        <w:rPr>
          <w:rFonts w:ascii="Arial" w:hAnsi="Arial"/>
          <w:spacing w:val="-35"/>
          <w:w w:val="90"/>
          <w:sz w:val="24"/>
        </w:rPr>
        <w:t> </w:t>
      </w:r>
      <w:r>
        <w:rPr>
          <w:rFonts w:ascii="Arial" w:hAnsi="Arial"/>
          <w:w w:val="90"/>
          <w:sz w:val="24"/>
        </w:rPr>
        <w:t>obtenidos</w:t>
      </w:r>
      <w:r>
        <w:rPr>
          <w:rFonts w:ascii="Arial" w:hAnsi="Arial"/>
          <w:spacing w:val="-35"/>
          <w:w w:val="90"/>
          <w:sz w:val="24"/>
        </w:rPr>
        <w:t> </w:t>
      </w:r>
      <w:r>
        <w:rPr>
          <w:rFonts w:ascii="Arial" w:hAnsi="Arial"/>
          <w:w w:val="90"/>
          <w:sz w:val="24"/>
        </w:rPr>
        <w:t>en</w:t>
      </w:r>
      <w:r>
        <w:rPr>
          <w:rFonts w:ascii="Arial" w:hAnsi="Arial"/>
          <w:spacing w:val="-34"/>
          <w:w w:val="90"/>
          <w:sz w:val="24"/>
        </w:rPr>
        <w:t> </w:t>
      </w:r>
      <w:r>
        <w:rPr>
          <w:rFonts w:ascii="Arial" w:hAnsi="Arial"/>
          <w:w w:val="90"/>
          <w:sz w:val="24"/>
        </w:rPr>
        <w:t>este </w:t>
      </w:r>
      <w:r>
        <w:rPr>
          <w:rFonts w:ascii="Arial" w:hAnsi="Arial"/>
          <w:w w:val="85"/>
          <w:sz w:val="24"/>
        </w:rPr>
        <w:t>ensayo, presentaron el mismo efecto que el contenido de AGCC, comportamiento que puede ser explicado</w:t>
      </w:r>
      <w:r>
        <w:rPr>
          <w:rFonts w:ascii="Arial" w:hAnsi="Arial"/>
          <w:spacing w:val="-8"/>
          <w:w w:val="85"/>
          <w:sz w:val="24"/>
        </w:rPr>
        <w:t> </w:t>
      </w:r>
      <w:r>
        <w:rPr>
          <w:rFonts w:ascii="Arial" w:hAnsi="Arial"/>
          <w:w w:val="85"/>
          <w:sz w:val="24"/>
        </w:rPr>
        <w:t>al</w:t>
      </w:r>
      <w:r>
        <w:rPr>
          <w:rFonts w:ascii="Arial" w:hAnsi="Arial"/>
          <w:spacing w:val="-9"/>
          <w:w w:val="85"/>
          <w:sz w:val="24"/>
        </w:rPr>
        <w:t> </w:t>
      </w:r>
      <w:r>
        <w:rPr>
          <w:rFonts w:ascii="Arial" w:hAnsi="Arial"/>
          <w:w w:val="85"/>
          <w:sz w:val="24"/>
        </w:rPr>
        <w:t>efecto</w:t>
      </w:r>
      <w:r>
        <w:rPr>
          <w:rFonts w:ascii="Arial" w:hAnsi="Arial"/>
          <w:spacing w:val="-7"/>
          <w:w w:val="85"/>
          <w:sz w:val="24"/>
        </w:rPr>
        <w:t> </w:t>
      </w:r>
      <w:r>
        <w:rPr>
          <w:rFonts w:ascii="Arial" w:hAnsi="Arial"/>
          <w:w w:val="85"/>
          <w:sz w:val="24"/>
        </w:rPr>
        <w:t>que</w:t>
      </w:r>
      <w:r>
        <w:rPr>
          <w:rFonts w:ascii="Arial" w:hAnsi="Arial"/>
          <w:spacing w:val="-8"/>
          <w:w w:val="85"/>
          <w:sz w:val="24"/>
        </w:rPr>
        <w:t> </w:t>
      </w:r>
      <w:r>
        <w:rPr>
          <w:rFonts w:ascii="Arial" w:hAnsi="Arial"/>
          <w:w w:val="85"/>
          <w:sz w:val="24"/>
        </w:rPr>
        <w:t>tienen</w:t>
      </w:r>
      <w:r>
        <w:rPr>
          <w:rFonts w:ascii="Arial" w:hAnsi="Arial"/>
          <w:spacing w:val="-7"/>
          <w:w w:val="85"/>
          <w:sz w:val="24"/>
        </w:rPr>
        <w:t> </w:t>
      </w:r>
      <w:r>
        <w:rPr>
          <w:rFonts w:ascii="Arial" w:hAnsi="Arial"/>
          <w:w w:val="85"/>
          <w:sz w:val="24"/>
        </w:rPr>
        <w:t>los</w:t>
      </w:r>
      <w:r>
        <w:rPr>
          <w:rFonts w:ascii="Arial" w:hAnsi="Arial"/>
          <w:spacing w:val="-7"/>
          <w:w w:val="85"/>
          <w:sz w:val="24"/>
        </w:rPr>
        <w:t> </w:t>
      </w:r>
      <w:r>
        <w:rPr>
          <w:rFonts w:ascii="Arial" w:hAnsi="Arial"/>
          <w:w w:val="85"/>
          <w:sz w:val="24"/>
        </w:rPr>
        <w:t>taninos</w:t>
      </w:r>
      <w:r>
        <w:rPr>
          <w:rFonts w:ascii="Arial" w:hAnsi="Arial"/>
          <w:spacing w:val="-9"/>
          <w:w w:val="85"/>
          <w:sz w:val="24"/>
        </w:rPr>
        <w:t> </w:t>
      </w:r>
      <w:r>
        <w:rPr>
          <w:rFonts w:ascii="Arial" w:hAnsi="Arial"/>
          <w:w w:val="85"/>
          <w:sz w:val="24"/>
        </w:rPr>
        <w:t>condensados</w:t>
      </w:r>
      <w:r>
        <w:rPr>
          <w:rFonts w:ascii="Arial" w:hAnsi="Arial"/>
          <w:spacing w:val="-7"/>
          <w:w w:val="85"/>
          <w:sz w:val="24"/>
        </w:rPr>
        <w:t> </w:t>
      </w:r>
      <w:r>
        <w:rPr>
          <w:rFonts w:ascii="Arial" w:hAnsi="Arial"/>
          <w:w w:val="85"/>
          <w:sz w:val="24"/>
        </w:rPr>
        <w:t>libres</w:t>
      </w:r>
      <w:r>
        <w:rPr>
          <w:rFonts w:ascii="Arial" w:hAnsi="Arial"/>
          <w:spacing w:val="-7"/>
          <w:w w:val="85"/>
          <w:sz w:val="24"/>
        </w:rPr>
        <w:t> </w:t>
      </w:r>
      <w:r>
        <w:rPr>
          <w:rFonts w:ascii="Arial" w:hAnsi="Arial"/>
          <w:w w:val="85"/>
          <w:sz w:val="24"/>
        </w:rPr>
        <w:t>sobre</w:t>
      </w:r>
      <w:r>
        <w:rPr>
          <w:rFonts w:ascii="Arial" w:hAnsi="Arial"/>
          <w:spacing w:val="-7"/>
          <w:w w:val="85"/>
          <w:sz w:val="24"/>
        </w:rPr>
        <w:t> </w:t>
      </w:r>
      <w:r>
        <w:rPr>
          <w:rFonts w:ascii="Arial" w:hAnsi="Arial"/>
          <w:w w:val="85"/>
          <w:sz w:val="24"/>
        </w:rPr>
        <w:t>el</w:t>
      </w:r>
      <w:r>
        <w:rPr>
          <w:rFonts w:ascii="Arial" w:hAnsi="Arial"/>
          <w:spacing w:val="-8"/>
          <w:w w:val="85"/>
          <w:sz w:val="24"/>
        </w:rPr>
        <w:t> </w:t>
      </w:r>
      <w:r>
        <w:rPr>
          <w:rFonts w:ascii="Arial" w:hAnsi="Arial"/>
          <w:w w:val="85"/>
          <w:sz w:val="24"/>
        </w:rPr>
        <w:t>secuestro</w:t>
      </w:r>
      <w:r>
        <w:rPr>
          <w:rFonts w:ascii="Arial" w:hAnsi="Arial"/>
          <w:spacing w:val="-7"/>
          <w:w w:val="85"/>
          <w:sz w:val="24"/>
        </w:rPr>
        <w:t> </w:t>
      </w:r>
      <w:r>
        <w:rPr>
          <w:rFonts w:ascii="Arial" w:hAnsi="Arial"/>
          <w:w w:val="85"/>
          <w:sz w:val="24"/>
        </w:rPr>
        <w:t>de</w:t>
      </w:r>
      <w:r>
        <w:rPr>
          <w:rFonts w:ascii="Arial" w:hAnsi="Arial"/>
          <w:spacing w:val="-8"/>
          <w:w w:val="85"/>
          <w:sz w:val="24"/>
        </w:rPr>
        <w:t> </w:t>
      </w:r>
      <w:r>
        <w:rPr>
          <w:rFonts w:ascii="Arial" w:hAnsi="Arial"/>
          <w:w w:val="85"/>
          <w:sz w:val="24"/>
        </w:rPr>
        <w:t>carbohidratos, especialmente</w:t>
      </w:r>
      <w:r>
        <w:rPr>
          <w:rFonts w:ascii="Arial" w:hAnsi="Arial"/>
          <w:spacing w:val="-25"/>
          <w:w w:val="85"/>
          <w:sz w:val="24"/>
        </w:rPr>
        <w:t> </w:t>
      </w:r>
      <w:r>
        <w:rPr>
          <w:rFonts w:ascii="Arial" w:hAnsi="Arial"/>
          <w:w w:val="85"/>
          <w:sz w:val="24"/>
        </w:rPr>
        <w:t>las</w:t>
      </w:r>
      <w:r>
        <w:rPr>
          <w:rFonts w:ascii="Arial" w:hAnsi="Arial"/>
          <w:spacing w:val="-24"/>
          <w:w w:val="85"/>
          <w:sz w:val="24"/>
        </w:rPr>
        <w:t> </w:t>
      </w:r>
      <w:r>
        <w:rPr>
          <w:rFonts w:ascii="Arial" w:hAnsi="Arial"/>
          <w:w w:val="85"/>
          <w:sz w:val="24"/>
        </w:rPr>
        <w:t>fracciones</w:t>
      </w:r>
      <w:r>
        <w:rPr>
          <w:rFonts w:ascii="Arial" w:hAnsi="Arial"/>
          <w:spacing w:val="-24"/>
          <w:w w:val="85"/>
          <w:sz w:val="24"/>
        </w:rPr>
        <w:t> </w:t>
      </w:r>
      <w:r>
        <w:rPr>
          <w:rFonts w:ascii="Arial" w:hAnsi="Arial"/>
          <w:w w:val="85"/>
          <w:sz w:val="24"/>
        </w:rPr>
        <w:t>de</w:t>
      </w:r>
      <w:r>
        <w:rPr>
          <w:rFonts w:ascii="Arial" w:hAnsi="Arial"/>
          <w:spacing w:val="-25"/>
          <w:w w:val="85"/>
          <w:sz w:val="24"/>
        </w:rPr>
        <w:t> </w:t>
      </w:r>
      <w:r>
        <w:rPr>
          <w:rFonts w:ascii="Arial" w:hAnsi="Arial"/>
          <w:w w:val="85"/>
          <w:sz w:val="24"/>
        </w:rPr>
        <w:t>fibra,</w:t>
      </w:r>
      <w:r>
        <w:rPr>
          <w:rFonts w:ascii="Arial" w:hAnsi="Arial"/>
          <w:spacing w:val="-25"/>
          <w:w w:val="85"/>
          <w:sz w:val="24"/>
        </w:rPr>
        <w:t> </w:t>
      </w:r>
      <w:r>
        <w:rPr>
          <w:rFonts w:ascii="Arial" w:hAnsi="Arial"/>
          <w:w w:val="85"/>
          <w:sz w:val="24"/>
        </w:rPr>
        <w:t>formando</w:t>
      </w:r>
      <w:r>
        <w:rPr>
          <w:rFonts w:ascii="Arial" w:hAnsi="Arial"/>
          <w:spacing w:val="-25"/>
          <w:w w:val="85"/>
          <w:sz w:val="24"/>
        </w:rPr>
        <w:t> </w:t>
      </w:r>
      <w:r>
        <w:rPr>
          <w:rFonts w:ascii="Arial" w:hAnsi="Arial"/>
          <w:w w:val="85"/>
          <w:sz w:val="24"/>
        </w:rPr>
        <w:t>complejos,</w:t>
      </w:r>
      <w:r>
        <w:rPr>
          <w:rFonts w:ascii="Arial" w:hAnsi="Arial"/>
          <w:spacing w:val="-25"/>
          <w:w w:val="85"/>
          <w:sz w:val="24"/>
        </w:rPr>
        <w:t> </w:t>
      </w:r>
      <w:r>
        <w:rPr>
          <w:rFonts w:ascii="Arial" w:hAnsi="Arial"/>
          <w:w w:val="85"/>
          <w:sz w:val="24"/>
        </w:rPr>
        <w:t>que</w:t>
      </w:r>
      <w:r>
        <w:rPr>
          <w:rFonts w:ascii="Arial" w:hAnsi="Arial"/>
          <w:spacing w:val="-25"/>
          <w:w w:val="85"/>
          <w:sz w:val="24"/>
        </w:rPr>
        <w:t> </w:t>
      </w:r>
      <w:r>
        <w:rPr>
          <w:rFonts w:ascii="Arial" w:hAnsi="Arial"/>
          <w:w w:val="85"/>
          <w:sz w:val="24"/>
        </w:rPr>
        <w:t>podrían</w:t>
      </w:r>
      <w:r>
        <w:rPr>
          <w:rFonts w:ascii="Arial" w:hAnsi="Arial"/>
          <w:spacing w:val="-24"/>
          <w:w w:val="85"/>
          <w:sz w:val="24"/>
        </w:rPr>
        <w:t> </w:t>
      </w:r>
      <w:r>
        <w:rPr>
          <w:rFonts w:ascii="Arial" w:hAnsi="Arial"/>
          <w:w w:val="85"/>
          <w:sz w:val="24"/>
        </w:rPr>
        <w:t>presentar</w:t>
      </w:r>
      <w:r>
        <w:rPr>
          <w:rFonts w:ascii="Arial" w:hAnsi="Arial"/>
          <w:spacing w:val="-26"/>
          <w:w w:val="85"/>
          <w:sz w:val="24"/>
        </w:rPr>
        <w:t> </w:t>
      </w:r>
      <w:r>
        <w:rPr>
          <w:rFonts w:ascii="Arial" w:hAnsi="Arial"/>
          <w:w w:val="85"/>
          <w:sz w:val="24"/>
        </w:rPr>
        <w:t>mayor</w:t>
      </w:r>
      <w:r>
        <w:rPr>
          <w:rFonts w:ascii="Arial" w:hAnsi="Arial"/>
          <w:spacing w:val="-25"/>
          <w:w w:val="85"/>
          <w:sz w:val="24"/>
        </w:rPr>
        <w:t> </w:t>
      </w:r>
      <w:r>
        <w:rPr>
          <w:rFonts w:ascii="Arial" w:hAnsi="Arial"/>
          <w:w w:val="85"/>
          <w:sz w:val="24"/>
        </w:rPr>
        <w:t>resistencia a</w:t>
      </w:r>
      <w:r>
        <w:rPr>
          <w:rFonts w:ascii="Arial" w:hAnsi="Arial"/>
          <w:spacing w:val="-10"/>
          <w:w w:val="85"/>
          <w:sz w:val="24"/>
        </w:rPr>
        <w:t> </w:t>
      </w:r>
      <w:r>
        <w:rPr>
          <w:rFonts w:ascii="Arial" w:hAnsi="Arial"/>
          <w:w w:val="85"/>
          <w:sz w:val="24"/>
        </w:rPr>
        <w:t>la</w:t>
      </w:r>
      <w:r>
        <w:rPr>
          <w:rFonts w:ascii="Arial" w:hAnsi="Arial"/>
          <w:spacing w:val="-12"/>
          <w:w w:val="85"/>
          <w:sz w:val="24"/>
        </w:rPr>
        <w:t> </w:t>
      </w:r>
      <w:r>
        <w:rPr>
          <w:rFonts w:ascii="Arial" w:hAnsi="Arial"/>
          <w:w w:val="85"/>
          <w:sz w:val="24"/>
        </w:rPr>
        <w:t>degradabilidad</w:t>
      </w:r>
      <w:r>
        <w:rPr>
          <w:rFonts w:ascii="Arial" w:hAnsi="Arial"/>
          <w:spacing w:val="-12"/>
          <w:w w:val="85"/>
          <w:sz w:val="24"/>
        </w:rPr>
        <w:t> </w:t>
      </w:r>
      <w:r>
        <w:rPr>
          <w:rFonts w:ascii="Arial" w:hAnsi="Arial"/>
          <w:w w:val="85"/>
          <w:sz w:val="24"/>
        </w:rPr>
        <w:t>por</w:t>
      </w:r>
      <w:r>
        <w:rPr>
          <w:rFonts w:ascii="Arial" w:hAnsi="Arial"/>
          <w:spacing w:val="-12"/>
          <w:w w:val="85"/>
          <w:sz w:val="24"/>
        </w:rPr>
        <w:t> </w:t>
      </w:r>
      <w:r>
        <w:rPr>
          <w:rFonts w:ascii="Arial" w:hAnsi="Arial"/>
          <w:w w:val="85"/>
          <w:sz w:val="24"/>
        </w:rPr>
        <w:t>parte</w:t>
      </w:r>
      <w:r>
        <w:rPr>
          <w:rFonts w:ascii="Arial" w:hAnsi="Arial"/>
          <w:spacing w:val="-10"/>
          <w:w w:val="85"/>
          <w:sz w:val="24"/>
        </w:rPr>
        <w:t> </w:t>
      </w:r>
      <w:r>
        <w:rPr>
          <w:rFonts w:ascii="Arial" w:hAnsi="Arial"/>
          <w:w w:val="85"/>
          <w:sz w:val="24"/>
        </w:rPr>
        <w:t>de</w:t>
      </w:r>
      <w:r>
        <w:rPr>
          <w:rFonts w:ascii="Arial" w:hAnsi="Arial"/>
          <w:spacing w:val="-10"/>
          <w:w w:val="85"/>
          <w:sz w:val="24"/>
        </w:rPr>
        <w:t> </w:t>
      </w:r>
      <w:r>
        <w:rPr>
          <w:rFonts w:ascii="Arial" w:hAnsi="Arial"/>
          <w:w w:val="85"/>
          <w:sz w:val="24"/>
        </w:rPr>
        <w:t>las</w:t>
      </w:r>
      <w:r>
        <w:rPr>
          <w:rFonts w:ascii="Arial" w:hAnsi="Arial"/>
          <w:spacing w:val="-12"/>
          <w:w w:val="85"/>
          <w:sz w:val="24"/>
        </w:rPr>
        <w:t> </w:t>
      </w:r>
      <w:r>
        <w:rPr>
          <w:rFonts w:ascii="Arial" w:hAnsi="Arial"/>
          <w:w w:val="85"/>
          <w:sz w:val="24"/>
        </w:rPr>
        <w:t>enzimas</w:t>
      </w:r>
      <w:r>
        <w:rPr>
          <w:rFonts w:ascii="Arial" w:hAnsi="Arial"/>
          <w:spacing w:val="-13"/>
          <w:w w:val="85"/>
          <w:sz w:val="24"/>
        </w:rPr>
        <w:t> </w:t>
      </w:r>
      <w:r>
        <w:rPr>
          <w:rFonts w:ascii="Arial" w:hAnsi="Arial"/>
          <w:w w:val="85"/>
          <w:sz w:val="24"/>
        </w:rPr>
        <w:t>producidas</w:t>
      </w:r>
      <w:r>
        <w:rPr>
          <w:rFonts w:ascii="Arial" w:hAnsi="Arial"/>
          <w:spacing w:val="-11"/>
          <w:w w:val="85"/>
          <w:sz w:val="24"/>
        </w:rPr>
        <w:t> </w:t>
      </w:r>
      <w:r>
        <w:rPr>
          <w:rFonts w:ascii="Arial" w:hAnsi="Arial"/>
          <w:w w:val="85"/>
          <w:sz w:val="24"/>
        </w:rPr>
        <w:t>por</w:t>
      </w:r>
      <w:r>
        <w:rPr>
          <w:rFonts w:ascii="Arial" w:hAnsi="Arial"/>
          <w:spacing w:val="-12"/>
          <w:w w:val="85"/>
          <w:sz w:val="24"/>
        </w:rPr>
        <w:t> </w:t>
      </w:r>
      <w:r>
        <w:rPr>
          <w:rFonts w:ascii="Arial" w:hAnsi="Arial"/>
          <w:w w:val="85"/>
          <w:sz w:val="24"/>
        </w:rPr>
        <w:t>los</w:t>
      </w:r>
      <w:r>
        <w:rPr>
          <w:rFonts w:ascii="Arial" w:hAnsi="Arial"/>
          <w:spacing w:val="-12"/>
          <w:w w:val="85"/>
          <w:sz w:val="24"/>
        </w:rPr>
        <w:t> </w:t>
      </w:r>
      <w:r>
        <w:rPr>
          <w:rFonts w:ascii="Arial" w:hAnsi="Arial"/>
          <w:w w:val="85"/>
          <w:sz w:val="24"/>
        </w:rPr>
        <w:t>microorganismos</w:t>
      </w:r>
      <w:r>
        <w:rPr>
          <w:rFonts w:ascii="Arial" w:hAnsi="Arial"/>
          <w:spacing w:val="-13"/>
          <w:w w:val="85"/>
          <w:sz w:val="24"/>
        </w:rPr>
        <w:t> </w:t>
      </w:r>
      <w:r>
        <w:rPr>
          <w:rFonts w:ascii="Arial" w:hAnsi="Arial"/>
          <w:w w:val="85"/>
          <w:sz w:val="24"/>
        </w:rPr>
        <w:t>ruminales,</w:t>
      </w:r>
      <w:r>
        <w:rPr>
          <w:rFonts w:ascii="Arial" w:hAnsi="Arial"/>
          <w:spacing w:val="-10"/>
          <w:w w:val="85"/>
          <w:sz w:val="24"/>
        </w:rPr>
        <w:t> </w:t>
      </w:r>
      <w:r>
        <w:rPr>
          <w:rFonts w:ascii="Arial" w:hAnsi="Arial"/>
          <w:w w:val="85"/>
          <w:sz w:val="24"/>
        </w:rPr>
        <w:t>lo</w:t>
      </w:r>
      <w:r>
        <w:rPr>
          <w:rFonts w:ascii="Arial" w:hAnsi="Arial"/>
          <w:spacing w:val="-12"/>
          <w:w w:val="85"/>
          <w:sz w:val="24"/>
        </w:rPr>
        <w:t> </w:t>
      </w:r>
      <w:r>
        <w:rPr>
          <w:rFonts w:ascii="Arial" w:hAnsi="Arial"/>
          <w:w w:val="85"/>
          <w:sz w:val="24"/>
        </w:rPr>
        <w:t>que </w:t>
      </w:r>
      <w:r>
        <w:rPr>
          <w:rFonts w:ascii="Arial" w:hAnsi="Arial"/>
          <w:w w:val="90"/>
          <w:sz w:val="24"/>
        </w:rPr>
        <w:t>se traduce en menor producción de AGCC, como sucedió en el presente estudio donde se incluyeron</w:t>
      </w:r>
      <w:r>
        <w:rPr>
          <w:rFonts w:ascii="Arial" w:hAnsi="Arial"/>
          <w:spacing w:val="-18"/>
          <w:w w:val="90"/>
          <w:sz w:val="24"/>
        </w:rPr>
        <w:t> </w:t>
      </w:r>
      <w:r>
        <w:rPr>
          <w:rFonts w:ascii="Arial" w:hAnsi="Arial"/>
          <w:w w:val="90"/>
          <w:sz w:val="24"/>
        </w:rPr>
        <w:t>los</w:t>
      </w:r>
      <w:r>
        <w:rPr>
          <w:rFonts w:ascii="Arial" w:hAnsi="Arial"/>
          <w:spacing w:val="-19"/>
          <w:w w:val="90"/>
          <w:sz w:val="24"/>
        </w:rPr>
        <w:t> </w:t>
      </w:r>
      <w:r>
        <w:rPr>
          <w:rFonts w:ascii="Arial" w:hAnsi="Arial"/>
          <w:w w:val="90"/>
          <w:sz w:val="24"/>
        </w:rPr>
        <w:t>diferentes</w:t>
      </w:r>
      <w:r>
        <w:rPr>
          <w:rFonts w:ascii="Arial" w:hAnsi="Arial"/>
          <w:spacing w:val="-19"/>
          <w:w w:val="90"/>
          <w:sz w:val="24"/>
        </w:rPr>
        <w:t> </w:t>
      </w:r>
      <w:r>
        <w:rPr>
          <w:rFonts w:ascii="Arial" w:hAnsi="Arial"/>
          <w:w w:val="90"/>
          <w:sz w:val="24"/>
        </w:rPr>
        <w:t>niveles</w:t>
      </w:r>
      <w:r>
        <w:rPr>
          <w:rFonts w:ascii="Arial" w:hAnsi="Arial"/>
          <w:spacing w:val="-18"/>
          <w:w w:val="90"/>
          <w:sz w:val="24"/>
        </w:rPr>
        <w:t> </w:t>
      </w:r>
      <w:r>
        <w:rPr>
          <w:rFonts w:ascii="Arial" w:hAnsi="Arial"/>
          <w:w w:val="90"/>
          <w:sz w:val="24"/>
        </w:rPr>
        <w:t>de</w:t>
      </w:r>
      <w:r>
        <w:rPr>
          <w:rFonts w:ascii="Arial" w:hAnsi="Arial"/>
          <w:spacing w:val="-17"/>
          <w:w w:val="90"/>
          <w:sz w:val="24"/>
        </w:rPr>
        <w:t> </w:t>
      </w:r>
      <w:r>
        <w:rPr>
          <w:rFonts w:ascii="Arial" w:hAnsi="Arial"/>
          <w:w w:val="90"/>
          <w:sz w:val="24"/>
        </w:rPr>
        <w:t>TCL,</w:t>
      </w:r>
      <w:r>
        <w:rPr>
          <w:rFonts w:ascii="Arial" w:hAnsi="Arial"/>
          <w:spacing w:val="-18"/>
          <w:w w:val="90"/>
          <w:sz w:val="24"/>
        </w:rPr>
        <w:t> </w:t>
      </w:r>
      <w:r>
        <w:rPr>
          <w:rFonts w:ascii="Arial" w:hAnsi="Arial"/>
          <w:w w:val="90"/>
          <w:sz w:val="24"/>
        </w:rPr>
        <w:t>efecto</w:t>
      </w:r>
      <w:r>
        <w:rPr>
          <w:rFonts w:ascii="Arial" w:hAnsi="Arial"/>
          <w:spacing w:val="-19"/>
          <w:w w:val="90"/>
          <w:sz w:val="24"/>
        </w:rPr>
        <w:t> </w:t>
      </w:r>
      <w:r>
        <w:rPr>
          <w:rFonts w:ascii="Arial" w:hAnsi="Arial"/>
          <w:w w:val="90"/>
          <w:sz w:val="24"/>
        </w:rPr>
        <w:t>que</w:t>
      </w:r>
      <w:r>
        <w:rPr>
          <w:rFonts w:ascii="Arial" w:hAnsi="Arial"/>
          <w:spacing w:val="-19"/>
          <w:w w:val="90"/>
          <w:sz w:val="24"/>
        </w:rPr>
        <w:t> </w:t>
      </w:r>
      <w:r>
        <w:rPr>
          <w:rFonts w:ascii="Arial" w:hAnsi="Arial"/>
          <w:w w:val="90"/>
          <w:sz w:val="24"/>
        </w:rPr>
        <w:t>se</w:t>
      </w:r>
      <w:r>
        <w:rPr>
          <w:rFonts w:ascii="Arial" w:hAnsi="Arial"/>
          <w:spacing w:val="-17"/>
          <w:w w:val="90"/>
          <w:sz w:val="24"/>
        </w:rPr>
        <w:t> </w:t>
      </w:r>
      <w:r>
        <w:rPr>
          <w:rFonts w:ascii="Arial" w:hAnsi="Arial"/>
          <w:w w:val="90"/>
          <w:sz w:val="24"/>
        </w:rPr>
        <w:t>reflejó</w:t>
      </w:r>
      <w:r>
        <w:rPr>
          <w:rFonts w:ascii="Arial" w:hAnsi="Arial"/>
          <w:spacing w:val="-17"/>
          <w:w w:val="90"/>
          <w:sz w:val="24"/>
        </w:rPr>
        <w:t> </w:t>
      </w:r>
      <w:r>
        <w:rPr>
          <w:rFonts w:ascii="Arial" w:hAnsi="Arial"/>
          <w:w w:val="90"/>
          <w:sz w:val="24"/>
        </w:rPr>
        <w:t>en</w:t>
      </w:r>
      <w:r>
        <w:rPr>
          <w:rFonts w:ascii="Arial" w:hAnsi="Arial"/>
          <w:spacing w:val="-19"/>
          <w:w w:val="90"/>
          <w:sz w:val="24"/>
        </w:rPr>
        <w:t> </w:t>
      </w:r>
      <w:r>
        <w:rPr>
          <w:rFonts w:ascii="Arial" w:hAnsi="Arial"/>
          <w:w w:val="90"/>
          <w:sz w:val="24"/>
        </w:rPr>
        <w:t>el</w:t>
      </w:r>
      <w:r>
        <w:rPr>
          <w:rFonts w:ascii="Arial" w:hAnsi="Arial"/>
          <w:spacing w:val="-18"/>
          <w:w w:val="90"/>
          <w:sz w:val="24"/>
        </w:rPr>
        <w:t> </w:t>
      </w:r>
      <w:r>
        <w:rPr>
          <w:rFonts w:ascii="Arial" w:hAnsi="Arial"/>
          <w:w w:val="90"/>
          <w:sz w:val="24"/>
        </w:rPr>
        <w:t>gas</w:t>
      </w:r>
      <w:r>
        <w:rPr>
          <w:rFonts w:ascii="Arial" w:hAnsi="Arial"/>
          <w:spacing w:val="-19"/>
          <w:w w:val="90"/>
          <w:sz w:val="24"/>
        </w:rPr>
        <w:t> </w:t>
      </w:r>
      <w:r>
        <w:rPr>
          <w:rFonts w:ascii="Arial" w:hAnsi="Arial"/>
          <w:w w:val="90"/>
          <w:sz w:val="24"/>
        </w:rPr>
        <w:t>acumulado</w:t>
      </w:r>
      <w:r>
        <w:rPr>
          <w:rFonts w:ascii="Arial" w:hAnsi="Arial"/>
          <w:spacing w:val="-19"/>
          <w:w w:val="90"/>
          <w:sz w:val="24"/>
        </w:rPr>
        <w:t> </w:t>
      </w:r>
      <w:r>
        <w:rPr>
          <w:rFonts w:ascii="Arial" w:hAnsi="Arial"/>
          <w:w w:val="90"/>
          <w:sz w:val="24"/>
        </w:rPr>
        <w:t>durante</w:t>
      </w:r>
      <w:r>
        <w:rPr>
          <w:rFonts w:ascii="Arial" w:hAnsi="Arial"/>
          <w:spacing w:val="-17"/>
          <w:w w:val="90"/>
          <w:sz w:val="24"/>
        </w:rPr>
        <w:t> </w:t>
      </w:r>
      <w:r>
        <w:rPr>
          <w:rFonts w:ascii="Arial" w:hAnsi="Arial"/>
          <w:w w:val="90"/>
          <w:sz w:val="24"/>
        </w:rPr>
        <w:t>las primeras</w:t>
      </w:r>
      <w:r>
        <w:rPr>
          <w:rFonts w:ascii="Arial" w:hAnsi="Arial"/>
          <w:spacing w:val="-29"/>
          <w:w w:val="90"/>
          <w:sz w:val="24"/>
        </w:rPr>
        <w:t> </w:t>
      </w:r>
      <w:r>
        <w:rPr>
          <w:rFonts w:ascii="Arial" w:hAnsi="Arial"/>
          <w:w w:val="90"/>
          <w:sz w:val="24"/>
        </w:rPr>
        <w:t>24</w:t>
      </w:r>
      <w:r>
        <w:rPr>
          <w:rFonts w:ascii="Arial" w:hAnsi="Arial"/>
          <w:spacing w:val="-29"/>
          <w:w w:val="90"/>
          <w:sz w:val="24"/>
        </w:rPr>
        <w:t> </w:t>
      </w:r>
      <w:r>
        <w:rPr>
          <w:rFonts w:ascii="Arial" w:hAnsi="Arial"/>
          <w:w w:val="90"/>
          <w:sz w:val="24"/>
        </w:rPr>
        <w:t>h</w:t>
      </w:r>
      <w:r>
        <w:rPr>
          <w:rFonts w:ascii="Arial" w:hAnsi="Arial"/>
          <w:spacing w:val="-29"/>
          <w:w w:val="90"/>
          <w:sz w:val="24"/>
        </w:rPr>
        <w:t> </w:t>
      </w:r>
      <w:r>
        <w:rPr>
          <w:rFonts w:ascii="Arial" w:hAnsi="Arial"/>
          <w:w w:val="90"/>
          <w:sz w:val="24"/>
        </w:rPr>
        <w:t>de</w:t>
      </w:r>
      <w:r>
        <w:rPr>
          <w:rFonts w:ascii="Arial" w:hAnsi="Arial"/>
          <w:spacing w:val="-29"/>
          <w:w w:val="90"/>
          <w:sz w:val="24"/>
        </w:rPr>
        <w:t> </w:t>
      </w:r>
      <w:r>
        <w:rPr>
          <w:rFonts w:ascii="Arial" w:hAnsi="Arial"/>
          <w:w w:val="90"/>
          <w:sz w:val="24"/>
        </w:rPr>
        <w:t>fermentación.</w:t>
      </w:r>
      <w:r>
        <w:rPr>
          <w:rFonts w:ascii="Arial" w:hAnsi="Arial"/>
          <w:spacing w:val="-29"/>
          <w:w w:val="90"/>
          <w:sz w:val="24"/>
        </w:rPr>
        <w:t> </w:t>
      </w:r>
      <w:r>
        <w:rPr>
          <w:rFonts w:ascii="Arial" w:hAnsi="Arial"/>
          <w:w w:val="90"/>
          <w:sz w:val="24"/>
        </w:rPr>
        <w:t>Con</w:t>
      </w:r>
      <w:r>
        <w:rPr>
          <w:rFonts w:ascii="Arial" w:hAnsi="Arial"/>
          <w:spacing w:val="-29"/>
          <w:w w:val="90"/>
          <w:sz w:val="24"/>
        </w:rPr>
        <w:t> </w:t>
      </w:r>
      <w:r>
        <w:rPr>
          <w:rFonts w:ascii="Arial" w:hAnsi="Arial"/>
          <w:w w:val="90"/>
          <w:sz w:val="24"/>
        </w:rPr>
        <w:t>esto</w:t>
      </w:r>
      <w:r>
        <w:rPr>
          <w:rFonts w:ascii="Arial" w:hAnsi="Arial"/>
          <w:spacing w:val="-29"/>
          <w:w w:val="90"/>
          <w:sz w:val="24"/>
        </w:rPr>
        <w:t> </w:t>
      </w:r>
      <w:r>
        <w:rPr>
          <w:rFonts w:ascii="Arial" w:hAnsi="Arial"/>
          <w:w w:val="90"/>
          <w:sz w:val="24"/>
        </w:rPr>
        <w:t>se</w:t>
      </w:r>
      <w:r>
        <w:rPr>
          <w:rFonts w:ascii="Arial" w:hAnsi="Arial"/>
          <w:spacing w:val="-29"/>
          <w:w w:val="90"/>
          <w:sz w:val="24"/>
        </w:rPr>
        <w:t> </w:t>
      </w:r>
      <w:r>
        <w:rPr>
          <w:rFonts w:ascii="Arial" w:hAnsi="Arial"/>
          <w:w w:val="90"/>
          <w:sz w:val="24"/>
        </w:rPr>
        <w:t>demuestra</w:t>
      </w:r>
      <w:r>
        <w:rPr>
          <w:rFonts w:ascii="Arial" w:hAnsi="Arial"/>
          <w:spacing w:val="-29"/>
          <w:w w:val="90"/>
          <w:sz w:val="24"/>
        </w:rPr>
        <w:t> </w:t>
      </w:r>
      <w:r>
        <w:rPr>
          <w:rFonts w:ascii="Arial" w:hAnsi="Arial"/>
          <w:w w:val="90"/>
          <w:sz w:val="24"/>
        </w:rPr>
        <w:t>que</w:t>
      </w:r>
      <w:r>
        <w:rPr>
          <w:rFonts w:ascii="Arial" w:hAnsi="Arial"/>
          <w:spacing w:val="-29"/>
          <w:w w:val="90"/>
          <w:sz w:val="24"/>
        </w:rPr>
        <w:t> </w:t>
      </w:r>
      <w:r>
        <w:rPr>
          <w:rFonts w:ascii="Arial" w:hAnsi="Arial"/>
          <w:w w:val="90"/>
          <w:sz w:val="24"/>
        </w:rPr>
        <w:t>en</w:t>
      </w:r>
      <w:r>
        <w:rPr>
          <w:rFonts w:ascii="Arial" w:hAnsi="Arial"/>
          <w:spacing w:val="-29"/>
          <w:w w:val="90"/>
          <w:sz w:val="24"/>
        </w:rPr>
        <w:t> </w:t>
      </w:r>
      <w:r>
        <w:rPr>
          <w:rFonts w:ascii="Arial" w:hAnsi="Arial"/>
          <w:w w:val="90"/>
          <w:sz w:val="24"/>
        </w:rPr>
        <w:t>dietas</w:t>
      </w:r>
      <w:r>
        <w:rPr>
          <w:rFonts w:ascii="Arial" w:hAnsi="Arial"/>
          <w:spacing w:val="-30"/>
          <w:w w:val="90"/>
          <w:sz w:val="24"/>
        </w:rPr>
        <w:t> </w:t>
      </w:r>
      <w:r>
        <w:rPr>
          <w:rFonts w:ascii="Arial" w:hAnsi="Arial"/>
          <w:w w:val="90"/>
          <w:sz w:val="24"/>
        </w:rPr>
        <w:t>basales</w:t>
      </w:r>
      <w:r>
        <w:rPr>
          <w:rFonts w:ascii="Arial" w:hAnsi="Arial"/>
          <w:spacing w:val="-29"/>
          <w:w w:val="90"/>
          <w:sz w:val="24"/>
        </w:rPr>
        <w:t> </w:t>
      </w:r>
      <w:r>
        <w:rPr>
          <w:rFonts w:ascii="Arial" w:hAnsi="Arial"/>
          <w:w w:val="90"/>
          <w:sz w:val="24"/>
        </w:rPr>
        <w:t>donde</w:t>
      </w:r>
      <w:r>
        <w:rPr>
          <w:rFonts w:ascii="Arial" w:hAnsi="Arial"/>
          <w:spacing w:val="-29"/>
          <w:w w:val="90"/>
          <w:sz w:val="24"/>
        </w:rPr>
        <w:t> </w:t>
      </w:r>
      <w:r>
        <w:rPr>
          <w:rFonts w:ascii="Arial" w:hAnsi="Arial"/>
          <w:w w:val="90"/>
          <w:sz w:val="24"/>
        </w:rPr>
        <w:t>se</w:t>
      </w:r>
      <w:r>
        <w:rPr>
          <w:rFonts w:ascii="Arial" w:hAnsi="Arial"/>
          <w:spacing w:val="-29"/>
          <w:w w:val="90"/>
          <w:sz w:val="24"/>
        </w:rPr>
        <w:t> </w:t>
      </w:r>
      <w:r>
        <w:rPr>
          <w:rFonts w:ascii="Arial" w:hAnsi="Arial"/>
          <w:w w:val="90"/>
          <w:sz w:val="24"/>
        </w:rPr>
        <w:t>incluyen taninos</w:t>
      </w:r>
      <w:r>
        <w:rPr>
          <w:rFonts w:ascii="Arial" w:hAnsi="Arial"/>
          <w:spacing w:val="-20"/>
          <w:w w:val="90"/>
          <w:sz w:val="24"/>
        </w:rPr>
        <w:t> </w:t>
      </w:r>
      <w:r>
        <w:rPr>
          <w:rFonts w:ascii="Arial" w:hAnsi="Arial"/>
          <w:w w:val="90"/>
          <w:sz w:val="24"/>
        </w:rPr>
        <w:t>condensados</w:t>
      </w:r>
      <w:r>
        <w:rPr>
          <w:rFonts w:ascii="Arial" w:hAnsi="Arial"/>
          <w:spacing w:val="-20"/>
          <w:w w:val="90"/>
          <w:sz w:val="24"/>
        </w:rPr>
        <w:t> </w:t>
      </w:r>
      <w:r>
        <w:rPr>
          <w:rFonts w:ascii="Arial" w:hAnsi="Arial"/>
          <w:w w:val="90"/>
          <w:sz w:val="24"/>
        </w:rPr>
        <w:t>libres</w:t>
      </w:r>
      <w:r>
        <w:rPr>
          <w:rFonts w:ascii="Arial" w:hAnsi="Arial"/>
          <w:spacing w:val="-20"/>
          <w:w w:val="90"/>
          <w:sz w:val="24"/>
        </w:rPr>
        <w:t> </w:t>
      </w:r>
      <w:r>
        <w:rPr>
          <w:rFonts w:ascii="Arial" w:hAnsi="Arial"/>
          <w:w w:val="90"/>
          <w:sz w:val="24"/>
        </w:rPr>
        <w:t>se</w:t>
      </w:r>
      <w:r>
        <w:rPr>
          <w:rFonts w:ascii="Arial" w:hAnsi="Arial"/>
          <w:spacing w:val="-20"/>
          <w:w w:val="90"/>
          <w:sz w:val="24"/>
        </w:rPr>
        <w:t> </w:t>
      </w:r>
      <w:r>
        <w:rPr>
          <w:rFonts w:ascii="Arial" w:hAnsi="Arial"/>
          <w:w w:val="90"/>
          <w:sz w:val="24"/>
        </w:rPr>
        <w:t>podría</w:t>
      </w:r>
      <w:r>
        <w:rPr>
          <w:rFonts w:ascii="Arial" w:hAnsi="Arial"/>
          <w:spacing w:val="-21"/>
          <w:w w:val="90"/>
          <w:sz w:val="24"/>
        </w:rPr>
        <w:t> </w:t>
      </w:r>
      <w:r>
        <w:rPr>
          <w:rFonts w:ascii="Arial" w:hAnsi="Arial"/>
          <w:w w:val="90"/>
          <w:sz w:val="24"/>
        </w:rPr>
        <w:t>estar</w:t>
      </w:r>
      <w:r>
        <w:rPr>
          <w:rFonts w:ascii="Arial" w:hAnsi="Arial"/>
          <w:spacing w:val="-21"/>
          <w:w w:val="90"/>
          <w:sz w:val="24"/>
        </w:rPr>
        <w:t> </w:t>
      </w:r>
      <w:r>
        <w:rPr>
          <w:rFonts w:ascii="Arial" w:hAnsi="Arial"/>
          <w:w w:val="90"/>
          <w:sz w:val="24"/>
        </w:rPr>
        <w:t>afectando</w:t>
      </w:r>
      <w:r>
        <w:rPr>
          <w:rFonts w:ascii="Arial" w:hAnsi="Arial"/>
          <w:spacing w:val="-20"/>
          <w:w w:val="90"/>
          <w:sz w:val="24"/>
        </w:rPr>
        <w:t> </w:t>
      </w:r>
      <w:r>
        <w:rPr>
          <w:rFonts w:ascii="Arial" w:hAnsi="Arial"/>
          <w:w w:val="90"/>
          <w:sz w:val="24"/>
        </w:rPr>
        <w:t>la</w:t>
      </w:r>
      <w:r>
        <w:rPr>
          <w:rFonts w:ascii="Arial" w:hAnsi="Arial"/>
          <w:spacing w:val="-20"/>
          <w:w w:val="90"/>
          <w:sz w:val="24"/>
        </w:rPr>
        <w:t> </w:t>
      </w:r>
      <w:r>
        <w:rPr>
          <w:rFonts w:ascii="Arial" w:hAnsi="Arial"/>
          <w:w w:val="90"/>
          <w:sz w:val="24"/>
        </w:rPr>
        <w:t>cantidad</w:t>
      </w:r>
      <w:r>
        <w:rPr>
          <w:rFonts w:ascii="Arial" w:hAnsi="Arial"/>
          <w:spacing w:val="-20"/>
          <w:w w:val="90"/>
          <w:sz w:val="24"/>
        </w:rPr>
        <w:t> </w:t>
      </w:r>
      <w:r>
        <w:rPr>
          <w:rFonts w:ascii="Arial" w:hAnsi="Arial"/>
          <w:w w:val="90"/>
          <w:sz w:val="24"/>
        </w:rPr>
        <w:t>de</w:t>
      </w:r>
      <w:r>
        <w:rPr>
          <w:rFonts w:ascii="Arial" w:hAnsi="Arial"/>
          <w:spacing w:val="-20"/>
          <w:w w:val="90"/>
          <w:sz w:val="24"/>
        </w:rPr>
        <w:t> </w:t>
      </w:r>
      <w:r>
        <w:rPr>
          <w:rFonts w:ascii="Arial" w:hAnsi="Arial"/>
          <w:w w:val="90"/>
          <w:sz w:val="24"/>
        </w:rPr>
        <w:t>energía</w:t>
      </w:r>
      <w:r>
        <w:rPr>
          <w:rFonts w:ascii="Arial" w:hAnsi="Arial"/>
          <w:spacing w:val="-21"/>
          <w:w w:val="90"/>
          <w:sz w:val="24"/>
        </w:rPr>
        <w:t> </w:t>
      </w:r>
      <w:r>
        <w:rPr>
          <w:rFonts w:ascii="Arial" w:hAnsi="Arial"/>
          <w:w w:val="90"/>
          <w:sz w:val="24"/>
        </w:rPr>
        <w:t>disponible</w:t>
      </w:r>
      <w:r>
        <w:rPr>
          <w:rFonts w:ascii="Arial" w:hAnsi="Arial"/>
          <w:spacing w:val="-20"/>
          <w:w w:val="90"/>
          <w:sz w:val="24"/>
        </w:rPr>
        <w:t> </w:t>
      </w:r>
      <w:r>
        <w:rPr>
          <w:rFonts w:ascii="Arial" w:hAnsi="Arial"/>
          <w:w w:val="90"/>
          <w:sz w:val="24"/>
        </w:rPr>
        <w:t>para</w:t>
      </w:r>
      <w:r>
        <w:rPr>
          <w:rFonts w:ascii="Arial" w:hAnsi="Arial"/>
          <w:spacing w:val="-20"/>
          <w:w w:val="90"/>
          <w:sz w:val="24"/>
        </w:rPr>
        <w:t> </w:t>
      </w:r>
      <w:r>
        <w:rPr>
          <w:rFonts w:ascii="Arial" w:hAnsi="Arial"/>
          <w:w w:val="90"/>
          <w:sz w:val="24"/>
        </w:rPr>
        <w:t>el animal</w:t>
      </w:r>
      <w:r>
        <w:rPr>
          <w:rFonts w:ascii="Arial" w:hAnsi="Arial"/>
          <w:spacing w:val="-38"/>
          <w:w w:val="90"/>
          <w:sz w:val="24"/>
        </w:rPr>
        <w:t> </w:t>
      </w:r>
      <w:r>
        <w:rPr>
          <w:rFonts w:ascii="Arial" w:hAnsi="Arial"/>
          <w:w w:val="90"/>
          <w:sz w:val="24"/>
        </w:rPr>
        <w:t>en</w:t>
      </w:r>
      <w:r>
        <w:rPr>
          <w:rFonts w:ascii="Arial" w:hAnsi="Arial"/>
          <w:spacing w:val="-38"/>
          <w:w w:val="90"/>
          <w:sz w:val="24"/>
        </w:rPr>
        <w:t> </w:t>
      </w:r>
      <w:r>
        <w:rPr>
          <w:rFonts w:ascii="Arial" w:hAnsi="Arial"/>
          <w:w w:val="90"/>
          <w:sz w:val="24"/>
        </w:rPr>
        <w:t>forma</w:t>
      </w:r>
      <w:r>
        <w:rPr>
          <w:rFonts w:ascii="Arial" w:hAnsi="Arial"/>
          <w:spacing w:val="-38"/>
          <w:w w:val="90"/>
          <w:sz w:val="24"/>
        </w:rPr>
        <w:t> </w:t>
      </w:r>
      <w:r>
        <w:rPr>
          <w:rFonts w:ascii="Arial" w:hAnsi="Arial"/>
          <w:w w:val="90"/>
          <w:sz w:val="24"/>
        </w:rPr>
        <w:t>de</w:t>
      </w:r>
      <w:r>
        <w:rPr>
          <w:rFonts w:ascii="Arial" w:hAnsi="Arial"/>
          <w:spacing w:val="-38"/>
          <w:w w:val="90"/>
          <w:sz w:val="24"/>
        </w:rPr>
        <w:t> </w:t>
      </w:r>
      <w:r>
        <w:rPr>
          <w:rFonts w:ascii="Arial" w:hAnsi="Arial"/>
          <w:w w:val="90"/>
          <w:sz w:val="24"/>
        </w:rPr>
        <w:t>AGV</w:t>
      </w:r>
      <w:r>
        <w:rPr>
          <w:rFonts w:ascii="Arial" w:hAnsi="Arial"/>
          <w:spacing w:val="-38"/>
          <w:w w:val="90"/>
          <w:sz w:val="24"/>
        </w:rPr>
        <w:t> </w:t>
      </w:r>
      <w:r>
        <w:rPr>
          <w:rFonts w:ascii="Arial" w:hAnsi="Arial"/>
          <w:w w:val="90"/>
          <w:sz w:val="24"/>
        </w:rPr>
        <w:t>de</w:t>
      </w:r>
      <w:r>
        <w:rPr>
          <w:rFonts w:ascii="Arial" w:hAnsi="Arial"/>
          <w:spacing w:val="-38"/>
          <w:w w:val="90"/>
          <w:sz w:val="24"/>
        </w:rPr>
        <w:t> </w:t>
      </w:r>
      <w:r>
        <w:rPr>
          <w:rFonts w:ascii="Arial" w:hAnsi="Arial"/>
          <w:w w:val="90"/>
          <w:sz w:val="24"/>
        </w:rPr>
        <w:t>cadena</w:t>
      </w:r>
      <w:r>
        <w:rPr>
          <w:rFonts w:ascii="Arial" w:hAnsi="Arial"/>
          <w:spacing w:val="-38"/>
          <w:w w:val="90"/>
          <w:sz w:val="24"/>
        </w:rPr>
        <w:t> </w:t>
      </w:r>
      <w:r>
        <w:rPr>
          <w:rFonts w:ascii="Arial" w:hAnsi="Arial"/>
          <w:w w:val="90"/>
          <w:sz w:val="24"/>
        </w:rPr>
        <w:t>corta.</w:t>
      </w:r>
      <w:r>
        <w:rPr>
          <w:rFonts w:ascii="Arial" w:hAnsi="Arial"/>
          <w:spacing w:val="-38"/>
          <w:w w:val="90"/>
          <w:sz w:val="24"/>
        </w:rPr>
        <w:t> </w:t>
      </w:r>
      <w:r>
        <w:rPr>
          <w:rFonts w:ascii="Arial" w:hAnsi="Arial"/>
          <w:w w:val="90"/>
          <w:sz w:val="24"/>
        </w:rPr>
        <w:t>Sin</w:t>
      </w:r>
      <w:r>
        <w:rPr>
          <w:rFonts w:ascii="Arial" w:hAnsi="Arial"/>
          <w:spacing w:val="-39"/>
          <w:w w:val="90"/>
          <w:sz w:val="24"/>
        </w:rPr>
        <w:t> </w:t>
      </w:r>
      <w:r>
        <w:rPr>
          <w:rFonts w:ascii="Arial" w:hAnsi="Arial"/>
          <w:w w:val="90"/>
          <w:sz w:val="24"/>
        </w:rPr>
        <w:t>embargo,</w:t>
      </w:r>
      <w:r>
        <w:rPr>
          <w:rFonts w:ascii="Arial" w:hAnsi="Arial"/>
          <w:spacing w:val="-38"/>
          <w:w w:val="90"/>
          <w:sz w:val="24"/>
        </w:rPr>
        <w:t> </w:t>
      </w:r>
      <w:r>
        <w:rPr>
          <w:rFonts w:ascii="Arial" w:hAnsi="Arial"/>
          <w:w w:val="90"/>
          <w:sz w:val="24"/>
        </w:rPr>
        <w:t>no</w:t>
      </w:r>
      <w:r>
        <w:rPr>
          <w:rFonts w:ascii="Arial" w:hAnsi="Arial"/>
          <w:spacing w:val="-38"/>
          <w:w w:val="90"/>
          <w:sz w:val="24"/>
        </w:rPr>
        <w:t> </w:t>
      </w:r>
      <w:r>
        <w:rPr>
          <w:rFonts w:ascii="Arial" w:hAnsi="Arial"/>
          <w:w w:val="90"/>
          <w:sz w:val="24"/>
        </w:rPr>
        <w:t>se</w:t>
      </w:r>
      <w:r>
        <w:rPr>
          <w:rFonts w:ascii="Arial" w:hAnsi="Arial"/>
          <w:spacing w:val="-38"/>
          <w:w w:val="90"/>
          <w:sz w:val="24"/>
        </w:rPr>
        <w:t> </w:t>
      </w:r>
      <w:r>
        <w:rPr>
          <w:rFonts w:ascii="Arial" w:hAnsi="Arial"/>
          <w:w w:val="90"/>
          <w:sz w:val="24"/>
        </w:rPr>
        <w:t>debe</w:t>
      </w:r>
      <w:r>
        <w:rPr>
          <w:rFonts w:ascii="Arial" w:hAnsi="Arial"/>
          <w:spacing w:val="-39"/>
          <w:w w:val="90"/>
          <w:sz w:val="24"/>
        </w:rPr>
        <w:t> </w:t>
      </w:r>
      <w:r>
        <w:rPr>
          <w:rFonts w:ascii="Arial" w:hAnsi="Arial"/>
          <w:w w:val="90"/>
          <w:sz w:val="24"/>
        </w:rPr>
        <w:t>olvidar</w:t>
      </w:r>
      <w:r>
        <w:rPr>
          <w:rFonts w:ascii="Arial" w:hAnsi="Arial"/>
          <w:spacing w:val="-38"/>
          <w:w w:val="90"/>
          <w:sz w:val="24"/>
        </w:rPr>
        <w:t> </w:t>
      </w:r>
      <w:r>
        <w:rPr>
          <w:rFonts w:ascii="Arial" w:hAnsi="Arial"/>
          <w:w w:val="90"/>
          <w:sz w:val="24"/>
        </w:rPr>
        <w:t>que</w:t>
      </w:r>
      <w:r>
        <w:rPr>
          <w:rFonts w:ascii="Arial" w:hAnsi="Arial"/>
          <w:spacing w:val="-39"/>
          <w:w w:val="90"/>
          <w:sz w:val="24"/>
        </w:rPr>
        <w:t> </w:t>
      </w:r>
      <w:r>
        <w:rPr>
          <w:rFonts w:ascii="Arial" w:hAnsi="Arial"/>
          <w:w w:val="90"/>
          <w:sz w:val="24"/>
        </w:rPr>
        <w:t>no</w:t>
      </w:r>
      <w:r>
        <w:rPr>
          <w:rFonts w:ascii="Arial" w:hAnsi="Arial"/>
          <w:spacing w:val="-38"/>
          <w:w w:val="90"/>
          <w:sz w:val="24"/>
        </w:rPr>
        <w:t> </w:t>
      </w:r>
      <w:r>
        <w:rPr>
          <w:rFonts w:ascii="Arial" w:hAnsi="Arial"/>
          <w:w w:val="90"/>
          <w:sz w:val="24"/>
        </w:rPr>
        <w:t>precisamente</w:t>
      </w:r>
      <w:r>
        <w:rPr>
          <w:rFonts w:ascii="Arial" w:hAnsi="Arial"/>
          <w:spacing w:val="-39"/>
          <w:w w:val="90"/>
          <w:sz w:val="24"/>
        </w:rPr>
        <w:t> </w:t>
      </w:r>
      <w:r>
        <w:rPr>
          <w:rFonts w:ascii="Arial" w:hAnsi="Arial"/>
          <w:w w:val="90"/>
          <w:sz w:val="24"/>
        </w:rPr>
        <w:t>a </w:t>
      </w:r>
      <w:r>
        <w:rPr>
          <w:rFonts w:ascii="Arial" w:hAnsi="Arial"/>
          <w:w w:val="85"/>
          <w:sz w:val="24"/>
        </w:rPr>
        <w:t>mayor</w:t>
      </w:r>
      <w:r>
        <w:rPr>
          <w:rFonts w:ascii="Arial" w:hAnsi="Arial"/>
          <w:spacing w:val="-23"/>
          <w:w w:val="85"/>
          <w:sz w:val="24"/>
        </w:rPr>
        <w:t> </w:t>
      </w:r>
      <w:r>
        <w:rPr>
          <w:rFonts w:ascii="Arial" w:hAnsi="Arial"/>
          <w:w w:val="85"/>
          <w:sz w:val="24"/>
        </w:rPr>
        <w:t>cantidad</w:t>
      </w:r>
      <w:r>
        <w:rPr>
          <w:rFonts w:ascii="Arial" w:hAnsi="Arial"/>
          <w:spacing w:val="-22"/>
          <w:w w:val="85"/>
          <w:sz w:val="24"/>
        </w:rPr>
        <w:t> </w:t>
      </w:r>
      <w:r>
        <w:rPr>
          <w:rFonts w:ascii="Arial" w:hAnsi="Arial"/>
          <w:w w:val="85"/>
          <w:sz w:val="24"/>
        </w:rPr>
        <w:t>de</w:t>
      </w:r>
      <w:r>
        <w:rPr>
          <w:rFonts w:ascii="Arial" w:hAnsi="Arial"/>
          <w:spacing w:val="-22"/>
          <w:w w:val="85"/>
          <w:sz w:val="24"/>
        </w:rPr>
        <w:t> </w:t>
      </w:r>
      <w:r>
        <w:rPr>
          <w:rFonts w:ascii="Arial" w:hAnsi="Arial"/>
          <w:w w:val="85"/>
          <w:sz w:val="24"/>
        </w:rPr>
        <w:t>gas</w:t>
      </w:r>
      <w:r>
        <w:rPr>
          <w:rFonts w:ascii="Arial" w:hAnsi="Arial"/>
          <w:spacing w:val="-22"/>
          <w:w w:val="85"/>
          <w:sz w:val="24"/>
        </w:rPr>
        <w:t> </w:t>
      </w:r>
      <w:r>
        <w:rPr>
          <w:rFonts w:ascii="Arial" w:hAnsi="Arial"/>
          <w:w w:val="85"/>
          <w:sz w:val="24"/>
        </w:rPr>
        <w:t>acumulado,</w:t>
      </w:r>
      <w:r>
        <w:rPr>
          <w:rFonts w:ascii="Arial" w:hAnsi="Arial"/>
          <w:spacing w:val="-22"/>
          <w:w w:val="85"/>
          <w:sz w:val="24"/>
        </w:rPr>
        <w:t> </w:t>
      </w:r>
      <w:r>
        <w:rPr>
          <w:rFonts w:ascii="Arial" w:hAnsi="Arial"/>
          <w:w w:val="85"/>
          <w:sz w:val="24"/>
        </w:rPr>
        <w:t>se</w:t>
      </w:r>
      <w:r>
        <w:rPr>
          <w:rFonts w:ascii="Arial" w:hAnsi="Arial"/>
          <w:spacing w:val="-22"/>
          <w:w w:val="85"/>
          <w:sz w:val="24"/>
        </w:rPr>
        <w:t> </w:t>
      </w:r>
      <w:r>
        <w:rPr>
          <w:rFonts w:ascii="Arial" w:hAnsi="Arial"/>
          <w:w w:val="85"/>
          <w:sz w:val="24"/>
        </w:rPr>
        <w:t>tendría</w:t>
      </w:r>
      <w:r>
        <w:rPr>
          <w:rFonts w:ascii="Arial" w:hAnsi="Arial"/>
          <w:spacing w:val="-22"/>
          <w:w w:val="85"/>
          <w:sz w:val="24"/>
        </w:rPr>
        <w:t> </w:t>
      </w:r>
      <w:r>
        <w:rPr>
          <w:rFonts w:ascii="Arial" w:hAnsi="Arial"/>
          <w:w w:val="85"/>
          <w:sz w:val="24"/>
        </w:rPr>
        <w:t>mayor</w:t>
      </w:r>
      <w:r>
        <w:rPr>
          <w:rFonts w:ascii="Arial" w:hAnsi="Arial"/>
          <w:spacing w:val="-23"/>
          <w:w w:val="85"/>
          <w:sz w:val="24"/>
        </w:rPr>
        <w:t> </w:t>
      </w:r>
      <w:r>
        <w:rPr>
          <w:rFonts w:ascii="Arial" w:hAnsi="Arial"/>
          <w:w w:val="85"/>
          <w:sz w:val="24"/>
        </w:rPr>
        <w:t>disponibilidad</w:t>
      </w:r>
      <w:r>
        <w:rPr>
          <w:rFonts w:ascii="Arial" w:hAnsi="Arial"/>
          <w:spacing w:val="-22"/>
          <w:w w:val="85"/>
          <w:sz w:val="24"/>
        </w:rPr>
        <w:t> </w:t>
      </w:r>
      <w:r>
        <w:rPr>
          <w:rFonts w:ascii="Arial" w:hAnsi="Arial"/>
          <w:w w:val="85"/>
          <w:sz w:val="24"/>
        </w:rPr>
        <w:t>de</w:t>
      </w:r>
      <w:r>
        <w:rPr>
          <w:rFonts w:ascii="Arial" w:hAnsi="Arial"/>
          <w:spacing w:val="-22"/>
          <w:w w:val="85"/>
          <w:sz w:val="24"/>
        </w:rPr>
        <w:t> </w:t>
      </w:r>
      <w:r>
        <w:rPr>
          <w:rFonts w:ascii="Arial" w:hAnsi="Arial"/>
          <w:w w:val="85"/>
          <w:sz w:val="24"/>
        </w:rPr>
        <w:t>energía,</w:t>
      </w:r>
      <w:r>
        <w:rPr>
          <w:rFonts w:ascii="Arial" w:hAnsi="Arial"/>
          <w:spacing w:val="-22"/>
          <w:w w:val="85"/>
          <w:sz w:val="24"/>
        </w:rPr>
        <w:t> </w:t>
      </w:r>
      <w:r>
        <w:rPr>
          <w:rFonts w:ascii="Arial" w:hAnsi="Arial"/>
          <w:w w:val="85"/>
          <w:sz w:val="24"/>
        </w:rPr>
        <w:t>dado</w:t>
      </w:r>
      <w:r>
        <w:rPr>
          <w:rFonts w:ascii="Arial" w:hAnsi="Arial"/>
          <w:spacing w:val="-22"/>
          <w:w w:val="85"/>
          <w:sz w:val="24"/>
        </w:rPr>
        <w:t> </w:t>
      </w:r>
      <w:r>
        <w:rPr>
          <w:rFonts w:ascii="Arial" w:hAnsi="Arial"/>
          <w:w w:val="85"/>
          <w:sz w:val="24"/>
        </w:rPr>
        <w:t>que</w:t>
      </w:r>
      <w:r>
        <w:rPr>
          <w:rFonts w:ascii="Arial" w:hAnsi="Arial"/>
          <w:spacing w:val="-22"/>
          <w:w w:val="85"/>
          <w:sz w:val="24"/>
        </w:rPr>
        <w:t> </w:t>
      </w:r>
      <w:r>
        <w:rPr>
          <w:rFonts w:ascii="Arial" w:hAnsi="Arial"/>
          <w:w w:val="85"/>
          <w:sz w:val="24"/>
        </w:rPr>
        <w:t>también</w:t>
      </w:r>
      <w:r>
        <w:rPr>
          <w:rFonts w:ascii="Arial" w:hAnsi="Arial"/>
          <w:spacing w:val="-22"/>
          <w:w w:val="85"/>
          <w:sz w:val="24"/>
        </w:rPr>
        <w:t> </w:t>
      </w:r>
      <w:r>
        <w:rPr>
          <w:rFonts w:ascii="Arial" w:hAnsi="Arial"/>
          <w:w w:val="85"/>
          <w:sz w:val="24"/>
        </w:rPr>
        <w:t>se </w:t>
      </w:r>
      <w:r>
        <w:rPr>
          <w:rFonts w:ascii="Arial" w:hAnsi="Arial"/>
          <w:w w:val="85"/>
          <w:position w:val="2"/>
          <w:sz w:val="24"/>
        </w:rPr>
        <w:t>produce productos inútiles como CH</w:t>
      </w:r>
      <w:r>
        <w:rPr>
          <w:rFonts w:ascii="Arial" w:hAnsi="Arial"/>
          <w:w w:val="85"/>
          <w:sz w:val="16"/>
        </w:rPr>
        <w:t>4 </w:t>
      </w:r>
      <w:r>
        <w:rPr>
          <w:rFonts w:ascii="Arial" w:hAnsi="Arial"/>
          <w:w w:val="85"/>
          <w:position w:val="2"/>
          <w:sz w:val="24"/>
        </w:rPr>
        <w:t>y el CO</w:t>
      </w:r>
      <w:r>
        <w:rPr>
          <w:rFonts w:ascii="Arial" w:hAnsi="Arial"/>
          <w:w w:val="85"/>
          <w:sz w:val="16"/>
        </w:rPr>
        <w:t>2 </w:t>
      </w:r>
      <w:r>
        <w:rPr>
          <w:rFonts w:ascii="Arial" w:hAnsi="Arial"/>
          <w:w w:val="85"/>
          <w:position w:val="2"/>
          <w:sz w:val="24"/>
        </w:rPr>
        <w:t>(Van Soest 1982), que contribuyen a la ineficiencia </w:t>
      </w:r>
      <w:r>
        <w:rPr>
          <w:rFonts w:ascii="Arial" w:hAnsi="Arial"/>
          <w:w w:val="85"/>
          <w:sz w:val="24"/>
        </w:rPr>
        <w:t>energética</w:t>
      </w:r>
      <w:r>
        <w:rPr>
          <w:rFonts w:ascii="Arial" w:hAnsi="Arial"/>
          <w:spacing w:val="-25"/>
          <w:w w:val="85"/>
          <w:sz w:val="24"/>
        </w:rPr>
        <w:t> </w:t>
      </w:r>
      <w:r>
        <w:rPr>
          <w:rFonts w:ascii="Arial" w:hAnsi="Arial"/>
          <w:w w:val="85"/>
          <w:sz w:val="24"/>
        </w:rPr>
        <w:t>en</w:t>
      </w:r>
      <w:r>
        <w:rPr>
          <w:rFonts w:ascii="Arial" w:hAnsi="Arial"/>
          <w:spacing w:val="-25"/>
          <w:w w:val="85"/>
          <w:sz w:val="24"/>
        </w:rPr>
        <w:t> </w:t>
      </w:r>
      <w:r>
        <w:rPr>
          <w:rFonts w:ascii="Arial" w:hAnsi="Arial"/>
          <w:w w:val="85"/>
          <w:sz w:val="24"/>
        </w:rPr>
        <w:t>el</w:t>
      </w:r>
      <w:r>
        <w:rPr>
          <w:rFonts w:ascii="Arial" w:hAnsi="Arial"/>
          <w:spacing w:val="-25"/>
          <w:w w:val="85"/>
          <w:sz w:val="24"/>
        </w:rPr>
        <w:t> </w:t>
      </w:r>
      <w:r>
        <w:rPr>
          <w:rFonts w:ascii="Arial" w:hAnsi="Arial"/>
          <w:w w:val="85"/>
          <w:sz w:val="24"/>
        </w:rPr>
        <w:t>metabolismo</w:t>
      </w:r>
      <w:r>
        <w:rPr>
          <w:rFonts w:ascii="Arial" w:hAnsi="Arial"/>
          <w:spacing w:val="-24"/>
          <w:w w:val="85"/>
          <w:sz w:val="24"/>
        </w:rPr>
        <w:t> </w:t>
      </w:r>
      <w:r>
        <w:rPr>
          <w:rFonts w:ascii="Arial" w:hAnsi="Arial"/>
          <w:w w:val="85"/>
          <w:sz w:val="24"/>
        </w:rPr>
        <w:t>de</w:t>
      </w:r>
      <w:r>
        <w:rPr>
          <w:rFonts w:ascii="Arial" w:hAnsi="Arial"/>
          <w:spacing w:val="-24"/>
          <w:w w:val="85"/>
          <w:sz w:val="24"/>
        </w:rPr>
        <w:t> </w:t>
      </w:r>
      <w:r>
        <w:rPr>
          <w:rFonts w:ascii="Arial" w:hAnsi="Arial"/>
          <w:w w:val="85"/>
          <w:sz w:val="24"/>
        </w:rPr>
        <w:t>los</w:t>
      </w:r>
      <w:r>
        <w:rPr>
          <w:rFonts w:ascii="Arial" w:hAnsi="Arial"/>
          <w:spacing w:val="-26"/>
          <w:w w:val="85"/>
          <w:sz w:val="24"/>
        </w:rPr>
        <w:t> </w:t>
      </w:r>
      <w:r>
        <w:rPr>
          <w:rFonts w:ascii="Arial" w:hAnsi="Arial"/>
          <w:w w:val="85"/>
          <w:sz w:val="24"/>
        </w:rPr>
        <w:t>nutrientes</w:t>
      </w:r>
      <w:r>
        <w:rPr>
          <w:rFonts w:ascii="Arial" w:hAnsi="Arial"/>
          <w:spacing w:val="-26"/>
          <w:w w:val="85"/>
          <w:sz w:val="24"/>
        </w:rPr>
        <w:t> </w:t>
      </w:r>
      <w:r>
        <w:rPr>
          <w:rFonts w:ascii="Arial" w:hAnsi="Arial"/>
          <w:w w:val="85"/>
          <w:sz w:val="24"/>
        </w:rPr>
        <w:t>contenidos</w:t>
      </w:r>
      <w:r>
        <w:rPr>
          <w:rFonts w:ascii="Arial" w:hAnsi="Arial"/>
          <w:spacing w:val="-25"/>
          <w:w w:val="85"/>
          <w:sz w:val="24"/>
        </w:rPr>
        <w:t> </w:t>
      </w:r>
      <w:r>
        <w:rPr>
          <w:rFonts w:ascii="Arial" w:hAnsi="Arial"/>
          <w:w w:val="85"/>
          <w:sz w:val="24"/>
        </w:rPr>
        <w:t>en</w:t>
      </w:r>
      <w:r>
        <w:rPr>
          <w:rFonts w:ascii="Arial" w:hAnsi="Arial"/>
          <w:spacing w:val="-24"/>
          <w:w w:val="85"/>
          <w:sz w:val="24"/>
        </w:rPr>
        <w:t> </w:t>
      </w:r>
      <w:r>
        <w:rPr>
          <w:rFonts w:ascii="Arial" w:hAnsi="Arial"/>
          <w:w w:val="85"/>
          <w:sz w:val="24"/>
        </w:rPr>
        <w:t>la</w:t>
      </w:r>
      <w:r>
        <w:rPr>
          <w:rFonts w:ascii="Arial" w:hAnsi="Arial"/>
          <w:spacing w:val="-24"/>
          <w:w w:val="85"/>
          <w:sz w:val="24"/>
        </w:rPr>
        <w:t> </w:t>
      </w:r>
      <w:r>
        <w:rPr>
          <w:rFonts w:ascii="Arial" w:hAnsi="Arial"/>
          <w:w w:val="85"/>
          <w:sz w:val="24"/>
        </w:rPr>
        <w:t>dieta</w:t>
      </w:r>
      <w:r>
        <w:rPr>
          <w:rFonts w:ascii="Arial" w:hAnsi="Arial"/>
          <w:spacing w:val="-25"/>
          <w:w w:val="85"/>
          <w:sz w:val="24"/>
        </w:rPr>
        <w:t> </w:t>
      </w:r>
      <w:r>
        <w:rPr>
          <w:rFonts w:ascii="Arial" w:hAnsi="Arial"/>
          <w:w w:val="85"/>
          <w:sz w:val="24"/>
        </w:rPr>
        <w:t>de</w:t>
      </w:r>
      <w:r>
        <w:rPr>
          <w:rFonts w:ascii="Arial" w:hAnsi="Arial"/>
          <w:spacing w:val="-24"/>
          <w:w w:val="85"/>
          <w:sz w:val="24"/>
        </w:rPr>
        <w:t> </w:t>
      </w:r>
      <w:r>
        <w:rPr>
          <w:rFonts w:ascii="Arial" w:hAnsi="Arial"/>
          <w:w w:val="85"/>
          <w:sz w:val="24"/>
        </w:rPr>
        <w:t>los</w:t>
      </w:r>
      <w:r>
        <w:rPr>
          <w:rFonts w:ascii="Arial" w:hAnsi="Arial"/>
          <w:spacing w:val="-25"/>
          <w:w w:val="85"/>
          <w:sz w:val="24"/>
        </w:rPr>
        <w:t> </w:t>
      </w:r>
      <w:r>
        <w:rPr>
          <w:rFonts w:ascii="Arial" w:hAnsi="Arial"/>
          <w:w w:val="85"/>
          <w:sz w:val="24"/>
        </w:rPr>
        <w:t>animales</w:t>
      </w:r>
      <w:r>
        <w:rPr>
          <w:rFonts w:ascii="Arial" w:hAnsi="Arial"/>
          <w:spacing w:val="-24"/>
          <w:w w:val="85"/>
          <w:sz w:val="24"/>
        </w:rPr>
        <w:t> </w:t>
      </w:r>
      <w:r>
        <w:rPr>
          <w:rFonts w:ascii="Arial" w:hAnsi="Arial"/>
          <w:w w:val="85"/>
          <w:sz w:val="24"/>
        </w:rPr>
        <w:t>rumiantes.</w:t>
      </w:r>
    </w:p>
    <w:p>
      <w:pPr>
        <w:pStyle w:val="BodyText"/>
        <w:rPr>
          <w:rFonts w:ascii="Arial"/>
          <w:sz w:val="24"/>
        </w:rPr>
      </w:pPr>
    </w:p>
    <w:p>
      <w:pPr>
        <w:pStyle w:val="BodyText"/>
        <w:spacing w:before="5"/>
        <w:rPr>
          <w:rFonts w:ascii="Arial"/>
          <w:sz w:val="24"/>
        </w:rPr>
      </w:pPr>
    </w:p>
    <w:p>
      <w:pPr>
        <w:spacing w:line="480" w:lineRule="auto" w:before="0"/>
        <w:ind w:left="265" w:right="113" w:firstLine="0"/>
        <w:jc w:val="both"/>
        <w:rPr>
          <w:rFonts w:ascii="Arial" w:hAnsi="Arial"/>
          <w:sz w:val="24"/>
        </w:rPr>
      </w:pPr>
      <w:r>
        <w:rPr>
          <w:rFonts w:ascii="Arial" w:hAnsi="Arial"/>
          <w:b/>
          <w:w w:val="90"/>
          <w:sz w:val="24"/>
        </w:rPr>
        <w:t>Digestibilidad aparente de los nutrientes. </w:t>
      </w:r>
      <w:r>
        <w:rPr>
          <w:rFonts w:ascii="Arial" w:hAnsi="Arial"/>
          <w:w w:val="90"/>
          <w:sz w:val="24"/>
        </w:rPr>
        <w:t>El efecto de los taninos condensados sobre la digestibilidad</w:t>
      </w:r>
      <w:r>
        <w:rPr>
          <w:rFonts w:ascii="Arial" w:hAnsi="Arial"/>
          <w:spacing w:val="-22"/>
          <w:w w:val="90"/>
          <w:sz w:val="24"/>
        </w:rPr>
        <w:t> </w:t>
      </w:r>
      <w:r>
        <w:rPr>
          <w:rFonts w:ascii="Arial" w:hAnsi="Arial"/>
          <w:w w:val="90"/>
          <w:sz w:val="24"/>
        </w:rPr>
        <w:t>de</w:t>
      </w:r>
      <w:r>
        <w:rPr>
          <w:rFonts w:ascii="Arial" w:hAnsi="Arial"/>
          <w:spacing w:val="-22"/>
          <w:w w:val="90"/>
          <w:sz w:val="24"/>
        </w:rPr>
        <w:t> </w:t>
      </w:r>
      <w:r>
        <w:rPr>
          <w:rFonts w:ascii="Arial" w:hAnsi="Arial"/>
          <w:w w:val="90"/>
          <w:sz w:val="24"/>
        </w:rPr>
        <w:t>la</w:t>
      </w:r>
      <w:r>
        <w:rPr>
          <w:rFonts w:ascii="Arial" w:hAnsi="Arial"/>
          <w:spacing w:val="-22"/>
          <w:w w:val="90"/>
          <w:sz w:val="24"/>
        </w:rPr>
        <w:t> </w:t>
      </w:r>
      <w:r>
        <w:rPr>
          <w:rFonts w:ascii="Arial" w:hAnsi="Arial"/>
          <w:w w:val="90"/>
          <w:sz w:val="24"/>
        </w:rPr>
        <w:t>proteína</w:t>
      </w:r>
      <w:r>
        <w:rPr>
          <w:rFonts w:ascii="Arial" w:hAnsi="Arial"/>
          <w:spacing w:val="-21"/>
          <w:w w:val="90"/>
          <w:sz w:val="24"/>
        </w:rPr>
        <w:t> </w:t>
      </w:r>
      <w:r>
        <w:rPr>
          <w:rFonts w:ascii="Arial" w:hAnsi="Arial"/>
          <w:w w:val="90"/>
          <w:sz w:val="24"/>
        </w:rPr>
        <w:t>es</w:t>
      </w:r>
      <w:r>
        <w:rPr>
          <w:rFonts w:ascii="Arial" w:hAnsi="Arial"/>
          <w:spacing w:val="-23"/>
          <w:w w:val="90"/>
          <w:sz w:val="24"/>
        </w:rPr>
        <w:t> </w:t>
      </w:r>
      <w:r>
        <w:rPr>
          <w:rFonts w:ascii="Arial" w:hAnsi="Arial"/>
          <w:w w:val="90"/>
          <w:sz w:val="24"/>
        </w:rPr>
        <w:t>debido</w:t>
      </w:r>
      <w:r>
        <w:rPr>
          <w:rFonts w:ascii="Arial" w:hAnsi="Arial"/>
          <w:spacing w:val="-22"/>
          <w:w w:val="90"/>
          <w:sz w:val="24"/>
        </w:rPr>
        <w:t> </w:t>
      </w:r>
      <w:r>
        <w:rPr>
          <w:rFonts w:ascii="Arial" w:hAnsi="Arial"/>
          <w:w w:val="90"/>
          <w:sz w:val="24"/>
        </w:rPr>
        <w:t>a</w:t>
      </w:r>
      <w:r>
        <w:rPr>
          <w:rFonts w:ascii="Arial" w:hAnsi="Arial"/>
          <w:spacing w:val="-22"/>
          <w:w w:val="90"/>
          <w:sz w:val="24"/>
        </w:rPr>
        <w:t> </w:t>
      </w:r>
      <w:r>
        <w:rPr>
          <w:rFonts w:ascii="Arial" w:hAnsi="Arial"/>
          <w:w w:val="90"/>
          <w:sz w:val="24"/>
        </w:rPr>
        <w:t>la</w:t>
      </w:r>
      <w:r>
        <w:rPr>
          <w:rFonts w:ascii="Arial" w:hAnsi="Arial"/>
          <w:spacing w:val="-21"/>
          <w:w w:val="90"/>
          <w:sz w:val="24"/>
        </w:rPr>
        <w:t> </w:t>
      </w:r>
      <w:r>
        <w:rPr>
          <w:rFonts w:ascii="Arial" w:hAnsi="Arial"/>
          <w:w w:val="90"/>
          <w:sz w:val="24"/>
        </w:rPr>
        <w:t>capacidad</w:t>
      </w:r>
      <w:r>
        <w:rPr>
          <w:rFonts w:ascii="Arial" w:hAnsi="Arial"/>
          <w:spacing w:val="-21"/>
          <w:w w:val="90"/>
          <w:sz w:val="24"/>
        </w:rPr>
        <w:t> </w:t>
      </w:r>
      <w:r>
        <w:rPr>
          <w:rFonts w:ascii="Arial" w:hAnsi="Arial"/>
          <w:w w:val="90"/>
          <w:sz w:val="24"/>
        </w:rPr>
        <w:t>que</w:t>
      </w:r>
      <w:r>
        <w:rPr>
          <w:rFonts w:ascii="Arial" w:hAnsi="Arial"/>
          <w:spacing w:val="-22"/>
          <w:w w:val="90"/>
          <w:sz w:val="24"/>
        </w:rPr>
        <w:t> </w:t>
      </w:r>
      <w:r>
        <w:rPr>
          <w:rFonts w:ascii="Arial" w:hAnsi="Arial"/>
          <w:w w:val="90"/>
          <w:sz w:val="24"/>
        </w:rPr>
        <w:t>tienen</w:t>
      </w:r>
      <w:r>
        <w:rPr>
          <w:rFonts w:ascii="Arial" w:hAnsi="Arial"/>
          <w:spacing w:val="-22"/>
          <w:w w:val="90"/>
          <w:sz w:val="24"/>
        </w:rPr>
        <w:t> </w:t>
      </w:r>
      <w:r>
        <w:rPr>
          <w:rFonts w:ascii="Arial" w:hAnsi="Arial"/>
          <w:w w:val="90"/>
          <w:sz w:val="24"/>
        </w:rPr>
        <w:t>los</w:t>
      </w:r>
      <w:r>
        <w:rPr>
          <w:rFonts w:ascii="Arial" w:hAnsi="Arial"/>
          <w:spacing w:val="-21"/>
          <w:w w:val="90"/>
          <w:sz w:val="24"/>
        </w:rPr>
        <w:t> </w:t>
      </w:r>
      <w:r>
        <w:rPr>
          <w:rFonts w:ascii="Arial" w:hAnsi="Arial"/>
          <w:w w:val="90"/>
          <w:sz w:val="24"/>
        </w:rPr>
        <w:t>TCL</w:t>
      </w:r>
      <w:r>
        <w:rPr>
          <w:rFonts w:ascii="Arial" w:hAnsi="Arial"/>
          <w:spacing w:val="-19"/>
          <w:w w:val="90"/>
          <w:sz w:val="24"/>
        </w:rPr>
        <w:t> </w:t>
      </w:r>
      <w:r>
        <w:rPr>
          <w:rFonts w:ascii="Arial" w:hAnsi="Arial"/>
          <w:w w:val="90"/>
          <w:sz w:val="24"/>
        </w:rPr>
        <w:t>para</w:t>
      </w:r>
      <w:r>
        <w:rPr>
          <w:rFonts w:ascii="Arial" w:hAnsi="Arial"/>
          <w:spacing w:val="-23"/>
          <w:w w:val="90"/>
          <w:sz w:val="24"/>
        </w:rPr>
        <w:t> </w:t>
      </w:r>
      <w:r>
        <w:rPr>
          <w:rFonts w:ascii="Arial" w:hAnsi="Arial"/>
          <w:w w:val="90"/>
          <w:sz w:val="24"/>
        </w:rPr>
        <w:t>interactuar</w:t>
      </w:r>
      <w:r>
        <w:rPr>
          <w:rFonts w:ascii="Arial" w:hAnsi="Arial"/>
          <w:spacing w:val="-22"/>
          <w:w w:val="90"/>
          <w:sz w:val="24"/>
        </w:rPr>
        <w:t> </w:t>
      </w:r>
      <w:r>
        <w:rPr>
          <w:rFonts w:ascii="Arial" w:hAnsi="Arial"/>
          <w:w w:val="90"/>
          <w:sz w:val="24"/>
        </w:rPr>
        <w:t>con</w:t>
      </w:r>
      <w:r>
        <w:rPr>
          <w:rFonts w:ascii="Arial" w:hAnsi="Arial"/>
          <w:spacing w:val="-22"/>
          <w:w w:val="90"/>
          <w:sz w:val="24"/>
        </w:rPr>
        <w:t> </w:t>
      </w:r>
      <w:r>
        <w:rPr>
          <w:rFonts w:ascii="Arial" w:hAnsi="Arial"/>
          <w:w w:val="90"/>
          <w:sz w:val="24"/>
        </w:rPr>
        <w:t>el </w:t>
      </w:r>
      <w:r>
        <w:rPr>
          <w:rFonts w:ascii="Arial" w:hAnsi="Arial"/>
          <w:w w:val="85"/>
          <w:sz w:val="24"/>
        </w:rPr>
        <w:t>grupo</w:t>
      </w:r>
      <w:r>
        <w:rPr>
          <w:rFonts w:ascii="Arial" w:hAnsi="Arial"/>
          <w:spacing w:val="-11"/>
          <w:w w:val="85"/>
          <w:sz w:val="24"/>
        </w:rPr>
        <w:t> </w:t>
      </w:r>
      <w:r>
        <w:rPr>
          <w:rFonts w:ascii="Arial" w:hAnsi="Arial"/>
          <w:w w:val="85"/>
          <w:sz w:val="24"/>
        </w:rPr>
        <w:t>amino</w:t>
      </w:r>
      <w:r>
        <w:rPr>
          <w:rFonts w:ascii="Arial" w:hAnsi="Arial"/>
          <w:spacing w:val="-11"/>
          <w:w w:val="85"/>
          <w:sz w:val="24"/>
        </w:rPr>
        <w:t> </w:t>
      </w:r>
      <w:r>
        <w:rPr>
          <w:rFonts w:ascii="Arial" w:hAnsi="Arial"/>
          <w:w w:val="85"/>
          <w:sz w:val="24"/>
        </w:rPr>
        <w:t>de</w:t>
      </w:r>
      <w:r>
        <w:rPr>
          <w:rFonts w:ascii="Arial" w:hAnsi="Arial"/>
          <w:spacing w:val="-11"/>
          <w:w w:val="85"/>
          <w:sz w:val="24"/>
        </w:rPr>
        <w:t> </w:t>
      </w:r>
      <w:r>
        <w:rPr>
          <w:rFonts w:ascii="Arial" w:hAnsi="Arial"/>
          <w:w w:val="85"/>
          <w:sz w:val="24"/>
        </w:rPr>
        <w:t>los</w:t>
      </w:r>
      <w:r>
        <w:rPr>
          <w:rFonts w:ascii="Arial" w:hAnsi="Arial"/>
          <w:spacing w:val="-9"/>
          <w:w w:val="85"/>
          <w:sz w:val="24"/>
        </w:rPr>
        <w:t> </w:t>
      </w:r>
      <w:r>
        <w:rPr>
          <w:rFonts w:ascii="Arial" w:hAnsi="Arial"/>
          <w:w w:val="85"/>
          <w:sz w:val="24"/>
        </w:rPr>
        <w:t>aminoácidos</w:t>
      </w:r>
      <w:r>
        <w:rPr>
          <w:rFonts w:ascii="Arial" w:hAnsi="Arial"/>
          <w:spacing w:val="-10"/>
          <w:w w:val="85"/>
          <w:sz w:val="24"/>
        </w:rPr>
        <w:t> </w:t>
      </w:r>
      <w:r>
        <w:rPr>
          <w:rFonts w:ascii="Arial" w:hAnsi="Arial"/>
          <w:w w:val="85"/>
          <w:sz w:val="24"/>
        </w:rPr>
        <w:t>que</w:t>
      </w:r>
      <w:r>
        <w:rPr>
          <w:rFonts w:ascii="Arial" w:hAnsi="Arial"/>
          <w:spacing w:val="-9"/>
          <w:w w:val="85"/>
          <w:sz w:val="24"/>
        </w:rPr>
        <w:t> </w:t>
      </w:r>
      <w:r>
        <w:rPr>
          <w:rFonts w:ascii="Arial" w:hAnsi="Arial"/>
          <w:w w:val="85"/>
          <w:sz w:val="24"/>
        </w:rPr>
        <w:t>constituyen</w:t>
      </w:r>
      <w:r>
        <w:rPr>
          <w:rFonts w:ascii="Arial" w:hAnsi="Arial"/>
          <w:spacing w:val="-11"/>
          <w:w w:val="85"/>
          <w:sz w:val="24"/>
        </w:rPr>
        <w:t> </w:t>
      </w:r>
      <w:r>
        <w:rPr>
          <w:rFonts w:ascii="Arial" w:hAnsi="Arial"/>
          <w:w w:val="85"/>
          <w:sz w:val="24"/>
        </w:rPr>
        <w:t>las</w:t>
      </w:r>
      <w:r>
        <w:rPr>
          <w:rFonts w:ascii="Arial" w:hAnsi="Arial"/>
          <w:spacing w:val="-9"/>
          <w:w w:val="85"/>
          <w:sz w:val="24"/>
        </w:rPr>
        <w:t> </w:t>
      </w:r>
      <w:r>
        <w:rPr>
          <w:rFonts w:ascii="Arial" w:hAnsi="Arial"/>
          <w:w w:val="85"/>
          <w:sz w:val="24"/>
        </w:rPr>
        <w:t>proteínas</w:t>
      </w:r>
      <w:r>
        <w:rPr>
          <w:rFonts w:ascii="Arial" w:hAnsi="Arial"/>
          <w:spacing w:val="-10"/>
          <w:w w:val="85"/>
          <w:sz w:val="24"/>
        </w:rPr>
        <w:t> </w:t>
      </w:r>
      <w:r>
        <w:rPr>
          <w:rFonts w:ascii="Arial" w:hAnsi="Arial"/>
          <w:w w:val="85"/>
          <w:sz w:val="24"/>
        </w:rPr>
        <w:t>(</w:t>
      </w:r>
      <w:r>
        <w:rPr>
          <w:rFonts w:ascii="Arial" w:hAnsi="Arial"/>
          <w:color w:val="221F1F"/>
          <w:w w:val="85"/>
          <w:sz w:val="24"/>
        </w:rPr>
        <w:t>McSweeney</w:t>
      </w:r>
      <w:r>
        <w:rPr>
          <w:rFonts w:ascii="Arial" w:hAnsi="Arial"/>
          <w:color w:val="221F1F"/>
          <w:spacing w:val="-11"/>
          <w:w w:val="85"/>
          <w:sz w:val="24"/>
        </w:rPr>
        <w:t> </w:t>
      </w:r>
      <w:r>
        <w:rPr>
          <w:rFonts w:ascii="Arial" w:hAnsi="Arial"/>
          <w:i/>
          <w:color w:val="221F1F"/>
          <w:w w:val="85"/>
          <w:sz w:val="24"/>
        </w:rPr>
        <w:t>et</w:t>
      </w:r>
      <w:r>
        <w:rPr>
          <w:rFonts w:ascii="Arial" w:hAnsi="Arial"/>
          <w:i/>
          <w:color w:val="221F1F"/>
          <w:spacing w:val="-11"/>
          <w:w w:val="85"/>
          <w:sz w:val="24"/>
        </w:rPr>
        <w:t> </w:t>
      </w:r>
      <w:r>
        <w:rPr>
          <w:rFonts w:ascii="Arial" w:hAnsi="Arial"/>
          <w:i/>
          <w:color w:val="221F1F"/>
          <w:w w:val="85"/>
          <w:sz w:val="24"/>
        </w:rPr>
        <w:t>al.</w:t>
      </w:r>
      <w:r>
        <w:rPr>
          <w:rFonts w:ascii="Arial" w:hAnsi="Arial"/>
          <w:i/>
          <w:color w:val="221F1F"/>
          <w:spacing w:val="-11"/>
          <w:w w:val="85"/>
          <w:sz w:val="24"/>
        </w:rPr>
        <w:t> </w:t>
      </w:r>
      <w:r>
        <w:rPr>
          <w:rFonts w:ascii="Arial" w:hAnsi="Arial"/>
          <w:color w:val="221F1F"/>
          <w:w w:val="85"/>
          <w:sz w:val="24"/>
        </w:rPr>
        <w:t>1999),</w:t>
      </w:r>
      <w:r>
        <w:rPr>
          <w:rFonts w:ascii="Arial" w:hAnsi="Arial"/>
          <w:color w:val="221F1F"/>
          <w:spacing w:val="-10"/>
          <w:w w:val="85"/>
          <w:sz w:val="24"/>
        </w:rPr>
        <w:t> </w:t>
      </w:r>
      <w:r>
        <w:rPr>
          <w:rFonts w:ascii="Arial" w:hAnsi="Arial"/>
          <w:color w:val="221F1F"/>
          <w:w w:val="85"/>
          <w:sz w:val="24"/>
        </w:rPr>
        <w:t>formando </w:t>
      </w:r>
      <w:r>
        <w:rPr>
          <w:rFonts w:ascii="Arial" w:hAnsi="Arial"/>
          <w:color w:val="221F1F"/>
          <w:w w:val="90"/>
          <w:sz w:val="24"/>
        </w:rPr>
        <w:t>complejos</w:t>
      </w:r>
      <w:r>
        <w:rPr>
          <w:rFonts w:ascii="Arial" w:hAnsi="Arial"/>
          <w:color w:val="221F1F"/>
          <w:spacing w:val="-22"/>
          <w:w w:val="90"/>
          <w:sz w:val="24"/>
        </w:rPr>
        <w:t> </w:t>
      </w:r>
      <w:r>
        <w:rPr>
          <w:rFonts w:ascii="Arial" w:hAnsi="Arial"/>
          <w:color w:val="221F1F"/>
          <w:w w:val="90"/>
          <w:sz w:val="24"/>
        </w:rPr>
        <w:t>estables</w:t>
      </w:r>
      <w:r>
        <w:rPr>
          <w:rFonts w:ascii="Arial" w:hAnsi="Arial"/>
          <w:color w:val="221F1F"/>
          <w:spacing w:val="-23"/>
          <w:w w:val="90"/>
          <w:sz w:val="24"/>
        </w:rPr>
        <w:t> </w:t>
      </w:r>
      <w:r>
        <w:rPr>
          <w:rFonts w:ascii="Arial" w:hAnsi="Arial"/>
          <w:color w:val="221F1F"/>
          <w:w w:val="90"/>
          <w:sz w:val="24"/>
        </w:rPr>
        <w:t>a</w:t>
      </w:r>
      <w:r>
        <w:rPr>
          <w:rFonts w:ascii="Arial" w:hAnsi="Arial"/>
          <w:color w:val="221F1F"/>
          <w:spacing w:val="-21"/>
          <w:w w:val="90"/>
          <w:sz w:val="24"/>
        </w:rPr>
        <w:t> </w:t>
      </w:r>
      <w:r>
        <w:rPr>
          <w:rFonts w:ascii="Arial" w:hAnsi="Arial"/>
          <w:color w:val="221F1F"/>
          <w:w w:val="90"/>
          <w:sz w:val="24"/>
        </w:rPr>
        <w:t>pH</w:t>
      </w:r>
      <w:r>
        <w:rPr>
          <w:rFonts w:ascii="Arial" w:hAnsi="Arial"/>
          <w:color w:val="221F1F"/>
          <w:spacing w:val="-22"/>
          <w:w w:val="90"/>
          <w:sz w:val="24"/>
        </w:rPr>
        <w:t> </w:t>
      </w:r>
      <w:r>
        <w:rPr>
          <w:rFonts w:ascii="Arial" w:hAnsi="Arial"/>
          <w:color w:val="221F1F"/>
          <w:w w:val="90"/>
          <w:sz w:val="24"/>
        </w:rPr>
        <w:t>neutros,</w:t>
      </w:r>
      <w:r>
        <w:rPr>
          <w:rFonts w:ascii="Arial" w:hAnsi="Arial"/>
          <w:color w:val="221F1F"/>
          <w:spacing w:val="-23"/>
          <w:w w:val="90"/>
          <w:sz w:val="24"/>
        </w:rPr>
        <w:t> </w:t>
      </w:r>
      <w:r>
        <w:rPr>
          <w:rFonts w:ascii="Arial" w:hAnsi="Arial"/>
          <w:color w:val="221F1F"/>
          <w:w w:val="90"/>
          <w:sz w:val="24"/>
        </w:rPr>
        <w:t>pero</w:t>
      </w:r>
      <w:r>
        <w:rPr>
          <w:rFonts w:ascii="Arial" w:hAnsi="Arial"/>
          <w:color w:val="221F1F"/>
          <w:spacing w:val="-22"/>
          <w:w w:val="90"/>
          <w:sz w:val="24"/>
        </w:rPr>
        <w:t> </w:t>
      </w:r>
      <w:r>
        <w:rPr>
          <w:rFonts w:ascii="Arial" w:hAnsi="Arial"/>
          <w:color w:val="221F1F"/>
          <w:w w:val="90"/>
          <w:sz w:val="24"/>
        </w:rPr>
        <w:t>inestables</w:t>
      </w:r>
      <w:r>
        <w:rPr>
          <w:rFonts w:ascii="Arial" w:hAnsi="Arial"/>
          <w:color w:val="221F1F"/>
          <w:spacing w:val="-21"/>
          <w:w w:val="90"/>
          <w:sz w:val="24"/>
        </w:rPr>
        <w:t> </w:t>
      </w:r>
      <w:r>
        <w:rPr>
          <w:rFonts w:ascii="Arial" w:hAnsi="Arial"/>
          <w:color w:val="221F1F"/>
          <w:w w:val="90"/>
          <w:sz w:val="24"/>
        </w:rPr>
        <w:t>a</w:t>
      </w:r>
      <w:r>
        <w:rPr>
          <w:rFonts w:ascii="Arial" w:hAnsi="Arial"/>
          <w:color w:val="221F1F"/>
          <w:spacing w:val="-23"/>
          <w:w w:val="90"/>
          <w:sz w:val="24"/>
        </w:rPr>
        <w:t> </w:t>
      </w:r>
      <w:r>
        <w:rPr>
          <w:rFonts w:ascii="Arial" w:hAnsi="Arial"/>
          <w:color w:val="221F1F"/>
          <w:w w:val="90"/>
          <w:sz w:val="24"/>
        </w:rPr>
        <w:t>pH</w:t>
      </w:r>
      <w:r>
        <w:rPr>
          <w:rFonts w:ascii="Arial" w:hAnsi="Arial"/>
          <w:color w:val="221F1F"/>
          <w:spacing w:val="-22"/>
          <w:w w:val="90"/>
          <w:sz w:val="24"/>
        </w:rPr>
        <w:t> </w:t>
      </w:r>
      <w:r>
        <w:rPr>
          <w:rFonts w:ascii="Arial" w:hAnsi="Arial"/>
          <w:color w:val="221F1F"/>
          <w:w w:val="90"/>
          <w:sz w:val="24"/>
        </w:rPr>
        <w:t>ácidos,</w:t>
      </w:r>
      <w:r>
        <w:rPr>
          <w:rFonts w:ascii="Arial" w:hAnsi="Arial"/>
          <w:color w:val="221F1F"/>
          <w:spacing w:val="-21"/>
          <w:w w:val="90"/>
          <w:sz w:val="24"/>
        </w:rPr>
        <w:t> </w:t>
      </w:r>
      <w:r>
        <w:rPr>
          <w:rFonts w:ascii="Arial" w:hAnsi="Arial"/>
          <w:color w:val="221F1F"/>
          <w:w w:val="90"/>
          <w:sz w:val="24"/>
        </w:rPr>
        <w:t>teniendo</w:t>
      </w:r>
      <w:r>
        <w:rPr>
          <w:rFonts w:ascii="Arial" w:hAnsi="Arial"/>
          <w:color w:val="221F1F"/>
          <w:spacing w:val="-23"/>
          <w:w w:val="90"/>
          <w:sz w:val="24"/>
        </w:rPr>
        <w:t> </w:t>
      </w:r>
      <w:r>
        <w:rPr>
          <w:rFonts w:ascii="Arial" w:hAnsi="Arial"/>
          <w:color w:val="221F1F"/>
          <w:w w:val="90"/>
          <w:sz w:val="24"/>
        </w:rPr>
        <w:t>un</w:t>
      </w:r>
      <w:r>
        <w:rPr>
          <w:rFonts w:ascii="Arial" w:hAnsi="Arial"/>
          <w:color w:val="221F1F"/>
          <w:spacing w:val="-23"/>
          <w:w w:val="90"/>
          <w:sz w:val="24"/>
        </w:rPr>
        <w:t> </w:t>
      </w:r>
      <w:r>
        <w:rPr>
          <w:rFonts w:ascii="Arial" w:hAnsi="Arial"/>
          <w:color w:val="221F1F"/>
          <w:w w:val="90"/>
          <w:sz w:val="24"/>
        </w:rPr>
        <w:t>efecto</w:t>
      </w:r>
      <w:r>
        <w:rPr>
          <w:rFonts w:ascii="Arial" w:hAnsi="Arial"/>
          <w:color w:val="221F1F"/>
          <w:spacing w:val="-21"/>
          <w:w w:val="90"/>
          <w:sz w:val="24"/>
        </w:rPr>
        <w:t> </w:t>
      </w:r>
      <w:r>
        <w:rPr>
          <w:rFonts w:ascii="Arial" w:hAnsi="Arial"/>
          <w:color w:val="221F1F"/>
          <w:w w:val="90"/>
          <w:sz w:val="24"/>
        </w:rPr>
        <w:t>positivo</w:t>
      </w:r>
      <w:r>
        <w:rPr>
          <w:rFonts w:ascii="Arial" w:hAnsi="Arial"/>
          <w:color w:val="221F1F"/>
          <w:spacing w:val="-23"/>
          <w:w w:val="90"/>
          <w:sz w:val="24"/>
        </w:rPr>
        <w:t> </w:t>
      </w:r>
      <w:r>
        <w:rPr>
          <w:rFonts w:ascii="Arial" w:hAnsi="Arial"/>
          <w:color w:val="221F1F"/>
          <w:w w:val="90"/>
          <w:sz w:val="24"/>
        </w:rPr>
        <w:t>en</w:t>
      </w:r>
      <w:r>
        <w:rPr>
          <w:rFonts w:ascii="Arial" w:hAnsi="Arial"/>
          <w:color w:val="221F1F"/>
          <w:spacing w:val="-21"/>
          <w:w w:val="90"/>
          <w:sz w:val="24"/>
        </w:rPr>
        <w:t> </w:t>
      </w:r>
      <w:r>
        <w:rPr>
          <w:rFonts w:ascii="Arial" w:hAnsi="Arial"/>
          <w:color w:val="221F1F"/>
          <w:w w:val="90"/>
          <w:sz w:val="24"/>
        </w:rPr>
        <w:t>la </w:t>
      </w:r>
      <w:r>
        <w:rPr>
          <w:rFonts w:ascii="Arial" w:hAnsi="Arial"/>
          <w:color w:val="221F1F"/>
          <w:w w:val="85"/>
          <w:sz w:val="24"/>
        </w:rPr>
        <w:t>digestibilidad de los compuestos nitrogenados a ciertas concentraciones (mayores </w:t>
      </w:r>
      <w:r>
        <w:rPr>
          <w:rFonts w:ascii="Arial" w:hAnsi="Arial"/>
          <w:w w:val="85"/>
          <w:sz w:val="24"/>
        </w:rPr>
        <w:t>a 50 g kg</w:t>
      </w:r>
      <w:r>
        <w:rPr>
          <w:rFonts w:ascii="Arial" w:hAnsi="Arial"/>
          <w:w w:val="85"/>
          <w:position w:val="6"/>
          <w:sz w:val="16"/>
        </w:rPr>
        <w:t>-1 </w:t>
      </w:r>
      <w:r>
        <w:rPr>
          <w:rFonts w:ascii="Arial" w:hAnsi="Arial"/>
          <w:w w:val="85"/>
          <w:sz w:val="24"/>
        </w:rPr>
        <w:t>de </w:t>
      </w:r>
      <w:r>
        <w:rPr>
          <w:rFonts w:ascii="Arial" w:hAnsi="Arial"/>
          <w:w w:val="90"/>
          <w:sz w:val="24"/>
        </w:rPr>
        <w:t>MS).</w:t>
      </w:r>
      <w:r>
        <w:rPr>
          <w:rFonts w:ascii="Arial" w:hAnsi="Arial"/>
          <w:spacing w:val="-13"/>
          <w:w w:val="90"/>
          <w:sz w:val="24"/>
        </w:rPr>
        <w:t> </w:t>
      </w:r>
      <w:r>
        <w:rPr>
          <w:rFonts w:ascii="Arial" w:hAnsi="Arial"/>
          <w:w w:val="90"/>
          <w:sz w:val="24"/>
        </w:rPr>
        <w:t>Ahora</w:t>
      </w:r>
      <w:r>
        <w:rPr>
          <w:rFonts w:ascii="Arial" w:hAnsi="Arial"/>
          <w:spacing w:val="-13"/>
          <w:w w:val="90"/>
          <w:sz w:val="24"/>
        </w:rPr>
        <w:t> </w:t>
      </w:r>
      <w:r>
        <w:rPr>
          <w:rFonts w:ascii="Arial" w:hAnsi="Arial"/>
          <w:w w:val="90"/>
          <w:sz w:val="24"/>
        </w:rPr>
        <w:t>bien,</w:t>
      </w:r>
      <w:r>
        <w:rPr>
          <w:rFonts w:ascii="Arial" w:hAnsi="Arial"/>
          <w:spacing w:val="-14"/>
          <w:w w:val="90"/>
          <w:sz w:val="24"/>
        </w:rPr>
        <w:t> </w:t>
      </w:r>
      <w:r>
        <w:rPr>
          <w:rFonts w:ascii="Arial" w:hAnsi="Arial"/>
          <w:w w:val="90"/>
          <w:sz w:val="24"/>
        </w:rPr>
        <w:t>el</w:t>
      </w:r>
      <w:r>
        <w:rPr>
          <w:rFonts w:ascii="Arial" w:hAnsi="Arial"/>
          <w:spacing w:val="-14"/>
          <w:w w:val="90"/>
          <w:sz w:val="24"/>
        </w:rPr>
        <w:t> </w:t>
      </w:r>
      <w:r>
        <w:rPr>
          <w:rFonts w:ascii="Arial" w:hAnsi="Arial"/>
          <w:w w:val="90"/>
          <w:sz w:val="24"/>
        </w:rPr>
        <w:t>efecto</w:t>
      </w:r>
      <w:r>
        <w:rPr>
          <w:rFonts w:ascii="Arial" w:hAnsi="Arial"/>
          <w:spacing w:val="-14"/>
          <w:w w:val="90"/>
          <w:sz w:val="24"/>
        </w:rPr>
        <w:t> </w:t>
      </w:r>
      <w:r>
        <w:rPr>
          <w:rFonts w:ascii="Arial" w:hAnsi="Arial"/>
          <w:w w:val="90"/>
          <w:sz w:val="24"/>
        </w:rPr>
        <w:t>de</w:t>
      </w:r>
      <w:r>
        <w:rPr>
          <w:rFonts w:ascii="Arial" w:hAnsi="Arial"/>
          <w:spacing w:val="-13"/>
          <w:w w:val="90"/>
          <w:sz w:val="24"/>
        </w:rPr>
        <w:t> </w:t>
      </w:r>
      <w:r>
        <w:rPr>
          <w:rFonts w:ascii="Arial" w:hAnsi="Arial"/>
          <w:w w:val="90"/>
          <w:sz w:val="24"/>
        </w:rPr>
        <w:t>los</w:t>
      </w:r>
      <w:r>
        <w:rPr>
          <w:rFonts w:ascii="Arial" w:hAnsi="Arial"/>
          <w:spacing w:val="-13"/>
          <w:w w:val="90"/>
          <w:sz w:val="24"/>
        </w:rPr>
        <w:t> </w:t>
      </w:r>
      <w:r>
        <w:rPr>
          <w:rFonts w:ascii="Arial" w:hAnsi="Arial"/>
          <w:w w:val="90"/>
          <w:sz w:val="24"/>
        </w:rPr>
        <w:t>taninos</w:t>
      </w:r>
      <w:r>
        <w:rPr>
          <w:rFonts w:ascii="Arial" w:hAnsi="Arial"/>
          <w:spacing w:val="-14"/>
          <w:w w:val="90"/>
          <w:sz w:val="24"/>
        </w:rPr>
        <w:t> </w:t>
      </w:r>
      <w:r>
        <w:rPr>
          <w:rFonts w:ascii="Arial" w:hAnsi="Arial"/>
          <w:w w:val="90"/>
          <w:sz w:val="24"/>
        </w:rPr>
        <w:t>varía,</w:t>
      </w:r>
      <w:r>
        <w:rPr>
          <w:rFonts w:ascii="Arial" w:hAnsi="Arial"/>
          <w:spacing w:val="-11"/>
          <w:w w:val="90"/>
          <w:sz w:val="24"/>
        </w:rPr>
        <w:t> </w:t>
      </w:r>
      <w:r>
        <w:rPr>
          <w:rFonts w:ascii="Arial" w:hAnsi="Arial"/>
          <w:w w:val="90"/>
          <w:sz w:val="24"/>
        </w:rPr>
        <w:t>de</w:t>
      </w:r>
      <w:r>
        <w:rPr>
          <w:rFonts w:ascii="Arial" w:hAnsi="Arial"/>
          <w:spacing w:val="-14"/>
          <w:w w:val="90"/>
          <w:sz w:val="24"/>
        </w:rPr>
        <w:t> </w:t>
      </w:r>
      <w:r>
        <w:rPr>
          <w:rFonts w:ascii="Arial" w:hAnsi="Arial"/>
          <w:w w:val="90"/>
          <w:sz w:val="24"/>
        </w:rPr>
        <w:t>acuerdo</w:t>
      </w:r>
      <w:r>
        <w:rPr>
          <w:rFonts w:ascii="Arial" w:hAnsi="Arial"/>
          <w:spacing w:val="-13"/>
          <w:w w:val="90"/>
          <w:sz w:val="24"/>
        </w:rPr>
        <w:t> </w:t>
      </w:r>
      <w:r>
        <w:rPr>
          <w:rFonts w:ascii="Arial" w:hAnsi="Arial"/>
          <w:w w:val="90"/>
          <w:sz w:val="24"/>
        </w:rPr>
        <w:t>al</w:t>
      </w:r>
      <w:r>
        <w:rPr>
          <w:rFonts w:ascii="Arial" w:hAnsi="Arial"/>
          <w:spacing w:val="-14"/>
          <w:w w:val="90"/>
          <w:sz w:val="24"/>
        </w:rPr>
        <w:t> </w:t>
      </w:r>
      <w:r>
        <w:rPr>
          <w:rFonts w:ascii="Arial" w:hAnsi="Arial"/>
          <w:w w:val="90"/>
          <w:sz w:val="24"/>
        </w:rPr>
        <w:t>estado</w:t>
      </w:r>
      <w:r>
        <w:rPr>
          <w:rFonts w:ascii="Arial" w:hAnsi="Arial"/>
          <w:spacing w:val="-13"/>
          <w:w w:val="90"/>
          <w:sz w:val="24"/>
        </w:rPr>
        <w:t> </w:t>
      </w:r>
      <w:r>
        <w:rPr>
          <w:rFonts w:ascii="Arial" w:hAnsi="Arial"/>
          <w:w w:val="90"/>
          <w:sz w:val="24"/>
        </w:rPr>
        <w:t>fisiológico</w:t>
      </w:r>
      <w:r>
        <w:rPr>
          <w:rFonts w:ascii="Arial" w:hAnsi="Arial"/>
          <w:spacing w:val="-11"/>
          <w:w w:val="90"/>
          <w:sz w:val="24"/>
        </w:rPr>
        <w:t> </w:t>
      </w:r>
      <w:r>
        <w:rPr>
          <w:rFonts w:ascii="Arial" w:hAnsi="Arial"/>
          <w:w w:val="90"/>
          <w:sz w:val="24"/>
        </w:rPr>
        <w:t>del</w:t>
      </w:r>
      <w:r>
        <w:rPr>
          <w:rFonts w:ascii="Arial" w:hAnsi="Arial"/>
          <w:spacing w:val="-14"/>
          <w:w w:val="90"/>
          <w:sz w:val="24"/>
        </w:rPr>
        <w:t> </w:t>
      </w:r>
      <w:r>
        <w:rPr>
          <w:rFonts w:ascii="Arial" w:hAnsi="Arial"/>
          <w:w w:val="90"/>
          <w:sz w:val="24"/>
        </w:rPr>
        <w:t>animal</w:t>
      </w:r>
      <w:r>
        <w:rPr>
          <w:rFonts w:ascii="Arial" w:hAnsi="Arial"/>
          <w:spacing w:val="-14"/>
          <w:w w:val="90"/>
          <w:sz w:val="24"/>
        </w:rPr>
        <w:t> </w:t>
      </w:r>
      <w:r>
        <w:rPr>
          <w:rFonts w:ascii="Arial" w:hAnsi="Arial"/>
          <w:w w:val="90"/>
          <w:sz w:val="24"/>
        </w:rPr>
        <w:t>y</w:t>
      </w:r>
      <w:r>
        <w:rPr>
          <w:rFonts w:ascii="Arial" w:hAnsi="Arial"/>
          <w:spacing w:val="-14"/>
          <w:w w:val="90"/>
          <w:sz w:val="24"/>
        </w:rPr>
        <w:t> </w:t>
      </w:r>
      <w:r>
        <w:rPr>
          <w:rFonts w:ascii="Arial" w:hAnsi="Arial"/>
          <w:w w:val="90"/>
          <w:sz w:val="24"/>
        </w:rPr>
        <w:t>la</w:t>
      </w:r>
    </w:p>
    <w:p>
      <w:pPr>
        <w:spacing w:after="0" w:line="480" w:lineRule="auto"/>
        <w:jc w:val="both"/>
        <w:rPr>
          <w:rFonts w:ascii="Arial" w:hAnsi="Arial"/>
          <w:sz w:val="24"/>
        </w:rPr>
        <w:sectPr>
          <w:pgSz w:w="12240" w:h="15840"/>
          <w:pgMar w:header="0" w:footer="1003" w:top="1360" w:bottom="1200" w:left="1720" w:right="1300"/>
        </w:sectPr>
      </w:pPr>
    </w:p>
    <w:p>
      <w:pPr>
        <w:pStyle w:val="Heading2"/>
        <w:spacing w:line="480" w:lineRule="auto" w:before="51"/>
        <w:ind w:left="265" w:right="113"/>
      </w:pPr>
      <w:r>
        <w:rPr>
          <w:w w:val="85"/>
        </w:rPr>
        <w:t>estructura</w:t>
      </w:r>
      <w:r>
        <w:rPr>
          <w:spacing w:val="-13"/>
          <w:w w:val="85"/>
        </w:rPr>
        <w:t> </w:t>
      </w:r>
      <w:r>
        <w:rPr>
          <w:w w:val="85"/>
        </w:rPr>
        <w:t>química</w:t>
      </w:r>
      <w:r>
        <w:rPr>
          <w:spacing w:val="-12"/>
          <w:w w:val="85"/>
        </w:rPr>
        <w:t> </w:t>
      </w:r>
      <w:r>
        <w:rPr>
          <w:w w:val="85"/>
        </w:rPr>
        <w:t>de</w:t>
      </w:r>
      <w:r>
        <w:rPr>
          <w:spacing w:val="-11"/>
          <w:w w:val="85"/>
        </w:rPr>
        <w:t> </w:t>
      </w:r>
      <w:r>
        <w:rPr>
          <w:w w:val="85"/>
        </w:rPr>
        <w:t>los</w:t>
      </w:r>
      <w:r>
        <w:rPr>
          <w:spacing w:val="-12"/>
          <w:w w:val="85"/>
        </w:rPr>
        <w:t> </w:t>
      </w:r>
      <w:r>
        <w:rPr>
          <w:w w:val="85"/>
        </w:rPr>
        <w:t>taninos</w:t>
      </w:r>
      <w:r>
        <w:rPr>
          <w:spacing w:val="-8"/>
          <w:w w:val="85"/>
        </w:rPr>
        <w:t> </w:t>
      </w:r>
      <w:r>
        <w:rPr>
          <w:w w:val="85"/>
        </w:rPr>
        <w:t>ingeridos</w:t>
      </w:r>
      <w:r>
        <w:rPr>
          <w:spacing w:val="-12"/>
          <w:w w:val="85"/>
        </w:rPr>
        <w:t> </w:t>
      </w:r>
      <w:r>
        <w:rPr>
          <w:w w:val="85"/>
        </w:rPr>
        <w:t>(Clausen</w:t>
      </w:r>
      <w:r>
        <w:rPr>
          <w:spacing w:val="-11"/>
          <w:w w:val="85"/>
        </w:rPr>
        <w:t> </w:t>
      </w:r>
      <w:r>
        <w:rPr>
          <w:i/>
          <w:w w:val="85"/>
        </w:rPr>
        <w:t>et</w:t>
      </w:r>
      <w:r>
        <w:rPr>
          <w:i/>
          <w:spacing w:val="-11"/>
          <w:w w:val="85"/>
        </w:rPr>
        <w:t> </w:t>
      </w:r>
      <w:r>
        <w:rPr>
          <w:i/>
          <w:w w:val="85"/>
        </w:rPr>
        <w:t>al.</w:t>
      </w:r>
      <w:r>
        <w:rPr>
          <w:i/>
          <w:spacing w:val="-12"/>
          <w:w w:val="85"/>
        </w:rPr>
        <w:t> </w:t>
      </w:r>
      <w:r>
        <w:rPr>
          <w:w w:val="85"/>
        </w:rPr>
        <w:t>1990;</w:t>
      </w:r>
      <w:r>
        <w:rPr>
          <w:spacing w:val="-11"/>
          <w:w w:val="85"/>
        </w:rPr>
        <w:t> </w:t>
      </w:r>
      <w:r>
        <w:rPr>
          <w:w w:val="85"/>
        </w:rPr>
        <w:t>Provenza</w:t>
      </w:r>
      <w:r>
        <w:rPr>
          <w:spacing w:val="-9"/>
          <w:w w:val="85"/>
        </w:rPr>
        <w:t> </w:t>
      </w:r>
      <w:r>
        <w:rPr>
          <w:i/>
          <w:w w:val="85"/>
        </w:rPr>
        <w:t>et</w:t>
      </w:r>
      <w:r>
        <w:rPr>
          <w:i/>
          <w:spacing w:val="-12"/>
          <w:w w:val="85"/>
        </w:rPr>
        <w:t> </w:t>
      </w:r>
      <w:r>
        <w:rPr>
          <w:i/>
          <w:w w:val="85"/>
        </w:rPr>
        <w:t>al.</w:t>
      </w:r>
      <w:r>
        <w:rPr>
          <w:i/>
          <w:spacing w:val="-12"/>
          <w:w w:val="85"/>
        </w:rPr>
        <w:t> </w:t>
      </w:r>
      <w:r>
        <w:rPr>
          <w:w w:val="85"/>
        </w:rPr>
        <w:t>1990;</w:t>
      </w:r>
      <w:r>
        <w:rPr>
          <w:spacing w:val="-11"/>
          <w:w w:val="85"/>
        </w:rPr>
        <w:t> </w:t>
      </w:r>
      <w:r>
        <w:rPr>
          <w:w w:val="85"/>
        </w:rPr>
        <w:t>Hagerman</w:t>
      </w:r>
      <w:r>
        <w:rPr>
          <w:spacing w:val="-11"/>
          <w:w w:val="85"/>
        </w:rPr>
        <w:t> </w:t>
      </w:r>
      <w:r>
        <w:rPr>
          <w:w w:val="85"/>
        </w:rPr>
        <w:t>y Butler</w:t>
      </w:r>
      <w:r>
        <w:rPr>
          <w:spacing w:val="-14"/>
          <w:w w:val="85"/>
        </w:rPr>
        <w:t> </w:t>
      </w:r>
      <w:r>
        <w:rPr>
          <w:w w:val="85"/>
        </w:rPr>
        <w:t>1991).</w:t>
      </w:r>
      <w:r>
        <w:rPr>
          <w:spacing w:val="-16"/>
          <w:w w:val="85"/>
        </w:rPr>
        <w:t> </w:t>
      </w:r>
      <w:r>
        <w:rPr>
          <w:w w:val="85"/>
        </w:rPr>
        <w:t>En</w:t>
      </w:r>
      <w:r>
        <w:rPr>
          <w:spacing w:val="-15"/>
          <w:w w:val="85"/>
        </w:rPr>
        <w:t> </w:t>
      </w:r>
      <w:r>
        <w:rPr>
          <w:w w:val="85"/>
        </w:rPr>
        <w:t>este</w:t>
      </w:r>
      <w:r>
        <w:rPr>
          <w:spacing w:val="-15"/>
          <w:w w:val="85"/>
        </w:rPr>
        <w:t> </w:t>
      </w:r>
      <w:r>
        <w:rPr>
          <w:w w:val="85"/>
        </w:rPr>
        <w:t>estudio</w:t>
      </w:r>
      <w:r>
        <w:rPr>
          <w:spacing w:val="-14"/>
          <w:w w:val="85"/>
        </w:rPr>
        <w:t> </w:t>
      </w:r>
      <w:r>
        <w:rPr>
          <w:w w:val="85"/>
        </w:rPr>
        <w:t>se</w:t>
      </w:r>
      <w:r>
        <w:rPr>
          <w:spacing w:val="-14"/>
          <w:w w:val="85"/>
        </w:rPr>
        <w:t> </w:t>
      </w:r>
      <w:r>
        <w:rPr>
          <w:w w:val="85"/>
        </w:rPr>
        <w:t>observó</w:t>
      </w:r>
      <w:r>
        <w:rPr>
          <w:spacing w:val="-14"/>
          <w:w w:val="85"/>
        </w:rPr>
        <w:t> </w:t>
      </w:r>
      <w:r>
        <w:rPr>
          <w:w w:val="85"/>
        </w:rPr>
        <w:t>un</w:t>
      </w:r>
      <w:r>
        <w:rPr>
          <w:spacing w:val="-14"/>
          <w:w w:val="85"/>
        </w:rPr>
        <w:t> </w:t>
      </w:r>
      <w:r>
        <w:rPr>
          <w:w w:val="85"/>
        </w:rPr>
        <w:t>aumento</w:t>
      </w:r>
      <w:r>
        <w:rPr>
          <w:spacing w:val="-15"/>
          <w:w w:val="85"/>
        </w:rPr>
        <w:t> </w:t>
      </w:r>
      <w:r>
        <w:rPr>
          <w:w w:val="85"/>
        </w:rPr>
        <w:t>de</w:t>
      </w:r>
      <w:r>
        <w:rPr>
          <w:spacing w:val="-14"/>
          <w:w w:val="85"/>
        </w:rPr>
        <w:t> </w:t>
      </w:r>
      <w:r>
        <w:rPr>
          <w:w w:val="85"/>
        </w:rPr>
        <w:t>la</w:t>
      </w:r>
      <w:r>
        <w:rPr>
          <w:spacing w:val="-15"/>
          <w:w w:val="85"/>
        </w:rPr>
        <w:t> </w:t>
      </w:r>
      <w:r>
        <w:rPr>
          <w:w w:val="85"/>
        </w:rPr>
        <w:t>digestibilidad</w:t>
      </w:r>
      <w:r>
        <w:rPr>
          <w:spacing w:val="-14"/>
          <w:w w:val="85"/>
        </w:rPr>
        <w:t> </w:t>
      </w:r>
      <w:r>
        <w:rPr>
          <w:w w:val="85"/>
        </w:rPr>
        <w:t>de</w:t>
      </w:r>
      <w:r>
        <w:rPr>
          <w:spacing w:val="-14"/>
          <w:w w:val="85"/>
        </w:rPr>
        <w:t> </w:t>
      </w:r>
      <w:r>
        <w:rPr>
          <w:w w:val="85"/>
        </w:rPr>
        <w:t>la</w:t>
      </w:r>
      <w:r>
        <w:rPr>
          <w:spacing w:val="-15"/>
          <w:w w:val="85"/>
        </w:rPr>
        <w:t> </w:t>
      </w:r>
      <w:r>
        <w:rPr>
          <w:w w:val="85"/>
        </w:rPr>
        <w:t>proteína</w:t>
      </w:r>
      <w:r>
        <w:rPr>
          <w:spacing w:val="-14"/>
          <w:w w:val="85"/>
        </w:rPr>
        <w:t> </w:t>
      </w:r>
      <w:r>
        <w:rPr>
          <w:w w:val="85"/>
        </w:rPr>
        <w:t>cruda</w:t>
      </w:r>
      <w:r>
        <w:rPr>
          <w:spacing w:val="-14"/>
          <w:w w:val="85"/>
        </w:rPr>
        <w:t> </w:t>
      </w:r>
      <w:r>
        <w:rPr>
          <w:w w:val="85"/>
        </w:rPr>
        <w:t>con</w:t>
      </w:r>
      <w:r>
        <w:rPr>
          <w:spacing w:val="-14"/>
          <w:w w:val="85"/>
        </w:rPr>
        <w:t> </w:t>
      </w:r>
      <w:r>
        <w:rPr>
          <w:w w:val="85"/>
        </w:rPr>
        <w:t>la dosis</w:t>
      </w:r>
      <w:r>
        <w:rPr>
          <w:spacing w:val="-4"/>
          <w:w w:val="85"/>
        </w:rPr>
        <w:t> </w:t>
      </w:r>
      <w:r>
        <w:rPr>
          <w:w w:val="85"/>
        </w:rPr>
        <w:t>de</w:t>
      </w:r>
      <w:r>
        <w:rPr>
          <w:spacing w:val="-4"/>
          <w:w w:val="85"/>
        </w:rPr>
        <w:t> </w:t>
      </w:r>
      <w:r>
        <w:rPr>
          <w:w w:val="85"/>
        </w:rPr>
        <w:t>cinco</w:t>
      </w:r>
      <w:r>
        <w:rPr>
          <w:spacing w:val="-2"/>
          <w:w w:val="85"/>
        </w:rPr>
        <w:t> </w:t>
      </w:r>
      <w:r>
        <w:rPr>
          <w:w w:val="85"/>
        </w:rPr>
        <w:t>gramos</w:t>
      </w:r>
      <w:r>
        <w:rPr>
          <w:spacing w:val="-3"/>
          <w:w w:val="85"/>
        </w:rPr>
        <w:t> </w:t>
      </w:r>
      <w:r>
        <w:rPr>
          <w:w w:val="85"/>
        </w:rPr>
        <w:t>de</w:t>
      </w:r>
      <w:r>
        <w:rPr>
          <w:spacing w:val="-5"/>
          <w:w w:val="85"/>
        </w:rPr>
        <w:t> </w:t>
      </w:r>
      <w:r>
        <w:rPr>
          <w:w w:val="85"/>
        </w:rPr>
        <w:t>TCL,</w:t>
      </w:r>
      <w:r>
        <w:rPr>
          <w:spacing w:val="-4"/>
          <w:w w:val="85"/>
        </w:rPr>
        <w:t> </w:t>
      </w:r>
      <w:r>
        <w:rPr>
          <w:w w:val="85"/>
        </w:rPr>
        <w:t>esto</w:t>
      </w:r>
      <w:r>
        <w:rPr>
          <w:spacing w:val="-5"/>
          <w:w w:val="85"/>
        </w:rPr>
        <w:t> </w:t>
      </w:r>
      <w:r>
        <w:rPr>
          <w:w w:val="85"/>
        </w:rPr>
        <w:t>pudo</w:t>
      </w:r>
      <w:r>
        <w:rPr>
          <w:spacing w:val="-1"/>
          <w:w w:val="85"/>
        </w:rPr>
        <w:t> </w:t>
      </w:r>
      <w:r>
        <w:rPr>
          <w:w w:val="85"/>
        </w:rPr>
        <w:t>ser</w:t>
      </w:r>
      <w:r>
        <w:rPr>
          <w:spacing w:val="-6"/>
          <w:w w:val="85"/>
        </w:rPr>
        <w:t> </w:t>
      </w:r>
      <w:r>
        <w:rPr>
          <w:w w:val="85"/>
        </w:rPr>
        <w:t>debido</w:t>
      </w:r>
      <w:r>
        <w:rPr>
          <w:spacing w:val="-5"/>
          <w:w w:val="85"/>
        </w:rPr>
        <w:t> </w:t>
      </w:r>
      <w:r>
        <w:rPr>
          <w:w w:val="85"/>
        </w:rPr>
        <w:t>a</w:t>
      </w:r>
      <w:r>
        <w:rPr>
          <w:spacing w:val="-4"/>
          <w:w w:val="85"/>
        </w:rPr>
        <w:t> </w:t>
      </w:r>
      <w:r>
        <w:rPr>
          <w:w w:val="85"/>
        </w:rPr>
        <w:t>la</w:t>
      </w:r>
      <w:r>
        <w:rPr>
          <w:spacing w:val="-4"/>
          <w:w w:val="85"/>
        </w:rPr>
        <w:t> </w:t>
      </w:r>
      <w:r>
        <w:rPr>
          <w:w w:val="85"/>
        </w:rPr>
        <w:t>formación</w:t>
      </w:r>
      <w:r>
        <w:rPr>
          <w:spacing w:val="-4"/>
          <w:w w:val="85"/>
        </w:rPr>
        <w:t> </w:t>
      </w:r>
      <w:r>
        <w:rPr>
          <w:w w:val="85"/>
        </w:rPr>
        <w:t>de</w:t>
      </w:r>
      <w:r>
        <w:rPr>
          <w:spacing w:val="-4"/>
          <w:w w:val="85"/>
        </w:rPr>
        <w:t> </w:t>
      </w:r>
      <w:r>
        <w:rPr>
          <w:w w:val="85"/>
        </w:rPr>
        <w:t>complejos</w:t>
      </w:r>
      <w:r>
        <w:rPr>
          <w:spacing w:val="-4"/>
          <w:w w:val="85"/>
        </w:rPr>
        <w:t> </w:t>
      </w:r>
      <w:r>
        <w:rPr>
          <w:w w:val="85"/>
        </w:rPr>
        <w:t>tanino-proteína, previniendo el ataque a la proteína de los microorganismos ruminales, lo cual puede ser benéfico para</w:t>
      </w:r>
      <w:r>
        <w:rPr>
          <w:spacing w:val="-29"/>
          <w:w w:val="85"/>
        </w:rPr>
        <w:t> </w:t>
      </w:r>
      <w:r>
        <w:rPr>
          <w:w w:val="85"/>
        </w:rPr>
        <w:t>el</w:t>
      </w:r>
      <w:r>
        <w:rPr>
          <w:spacing w:val="-30"/>
          <w:w w:val="85"/>
        </w:rPr>
        <w:t> </w:t>
      </w:r>
      <w:r>
        <w:rPr>
          <w:w w:val="85"/>
        </w:rPr>
        <w:t>aprovechamiento</w:t>
      </w:r>
      <w:r>
        <w:rPr>
          <w:spacing w:val="-29"/>
          <w:w w:val="85"/>
        </w:rPr>
        <w:t> </w:t>
      </w:r>
      <w:r>
        <w:rPr>
          <w:w w:val="85"/>
        </w:rPr>
        <w:t>de</w:t>
      </w:r>
      <w:r>
        <w:rPr>
          <w:spacing w:val="-30"/>
          <w:w w:val="85"/>
        </w:rPr>
        <w:t> </w:t>
      </w:r>
      <w:r>
        <w:rPr>
          <w:w w:val="85"/>
        </w:rPr>
        <w:t>la</w:t>
      </w:r>
      <w:r>
        <w:rPr>
          <w:spacing w:val="-29"/>
          <w:w w:val="85"/>
        </w:rPr>
        <w:t> </w:t>
      </w:r>
      <w:r>
        <w:rPr>
          <w:w w:val="85"/>
        </w:rPr>
        <w:t>proteína</w:t>
      </w:r>
      <w:r>
        <w:rPr>
          <w:spacing w:val="-29"/>
          <w:w w:val="85"/>
        </w:rPr>
        <w:t> </w:t>
      </w:r>
      <w:r>
        <w:rPr>
          <w:w w:val="85"/>
        </w:rPr>
        <w:t>a</w:t>
      </w:r>
      <w:r>
        <w:rPr>
          <w:spacing w:val="-27"/>
          <w:w w:val="85"/>
        </w:rPr>
        <w:t> </w:t>
      </w:r>
      <w:r>
        <w:rPr>
          <w:w w:val="85"/>
        </w:rPr>
        <w:t>nivel</w:t>
      </w:r>
      <w:r>
        <w:rPr>
          <w:spacing w:val="-29"/>
          <w:w w:val="85"/>
        </w:rPr>
        <w:t> </w:t>
      </w:r>
      <w:r>
        <w:rPr>
          <w:w w:val="85"/>
        </w:rPr>
        <w:t>duodenal</w:t>
      </w:r>
      <w:r>
        <w:rPr>
          <w:spacing w:val="-29"/>
          <w:w w:val="85"/>
        </w:rPr>
        <w:t> </w:t>
      </w:r>
      <w:r>
        <w:rPr>
          <w:w w:val="85"/>
        </w:rPr>
        <w:t>(Mueller-Harvey</w:t>
      </w:r>
      <w:r>
        <w:rPr>
          <w:spacing w:val="-28"/>
          <w:w w:val="85"/>
        </w:rPr>
        <w:t> </w:t>
      </w:r>
      <w:r>
        <w:rPr>
          <w:w w:val="85"/>
        </w:rPr>
        <w:t>2006).</w:t>
      </w:r>
    </w:p>
    <w:p>
      <w:pPr>
        <w:pStyle w:val="BodyText"/>
        <w:rPr>
          <w:rFonts w:ascii="Arial"/>
          <w:sz w:val="24"/>
        </w:rPr>
      </w:pPr>
    </w:p>
    <w:p>
      <w:pPr>
        <w:pStyle w:val="BodyText"/>
        <w:spacing w:before="4"/>
        <w:rPr>
          <w:rFonts w:ascii="Arial"/>
          <w:sz w:val="24"/>
        </w:rPr>
      </w:pPr>
    </w:p>
    <w:p>
      <w:pPr>
        <w:spacing w:line="477" w:lineRule="auto" w:before="0"/>
        <w:ind w:left="265" w:right="113" w:firstLine="0"/>
        <w:jc w:val="both"/>
        <w:rPr>
          <w:rFonts w:ascii="Arial" w:hAnsi="Arial"/>
          <w:sz w:val="24"/>
        </w:rPr>
      </w:pPr>
      <w:r>
        <w:rPr>
          <w:rFonts w:ascii="Arial" w:hAnsi="Arial"/>
          <w:b/>
          <w:color w:val="221F1F"/>
          <w:w w:val="85"/>
          <w:position w:val="2"/>
          <w:sz w:val="24"/>
        </w:rPr>
        <w:t>Nitrógeno</w:t>
      </w:r>
      <w:r>
        <w:rPr>
          <w:rFonts w:ascii="Arial" w:hAnsi="Arial"/>
          <w:b/>
          <w:color w:val="221F1F"/>
          <w:spacing w:val="-20"/>
          <w:w w:val="85"/>
          <w:position w:val="2"/>
          <w:sz w:val="24"/>
        </w:rPr>
        <w:t> </w:t>
      </w:r>
      <w:r>
        <w:rPr>
          <w:rFonts w:ascii="Arial" w:hAnsi="Arial"/>
          <w:b/>
          <w:color w:val="221F1F"/>
          <w:w w:val="85"/>
          <w:position w:val="2"/>
          <w:sz w:val="24"/>
        </w:rPr>
        <w:t>amoniacal</w:t>
      </w:r>
      <w:r>
        <w:rPr>
          <w:rFonts w:ascii="Arial" w:hAnsi="Arial"/>
          <w:b/>
          <w:color w:val="221F1F"/>
          <w:spacing w:val="-18"/>
          <w:w w:val="85"/>
          <w:position w:val="2"/>
          <w:sz w:val="24"/>
        </w:rPr>
        <w:t> </w:t>
      </w:r>
      <w:r>
        <w:rPr>
          <w:rFonts w:ascii="Arial" w:hAnsi="Arial"/>
          <w:b/>
          <w:color w:val="221F1F"/>
          <w:w w:val="85"/>
          <w:position w:val="2"/>
          <w:sz w:val="24"/>
        </w:rPr>
        <w:t>(</w:t>
      </w:r>
      <w:r>
        <w:rPr>
          <w:rFonts w:ascii="Arial" w:hAnsi="Arial"/>
          <w:w w:val="85"/>
          <w:position w:val="2"/>
          <w:sz w:val="24"/>
        </w:rPr>
        <w:t>N-NH</w:t>
      </w:r>
      <w:r>
        <w:rPr>
          <w:rFonts w:ascii="Arial" w:hAnsi="Arial"/>
          <w:w w:val="85"/>
          <w:sz w:val="16"/>
        </w:rPr>
        <w:t>3</w:t>
      </w:r>
      <w:r>
        <w:rPr>
          <w:rFonts w:ascii="Arial" w:hAnsi="Arial"/>
          <w:w w:val="85"/>
          <w:position w:val="2"/>
          <w:sz w:val="24"/>
        </w:rPr>
        <w:t>).</w:t>
      </w:r>
      <w:r>
        <w:rPr>
          <w:rFonts w:ascii="Arial" w:hAnsi="Arial"/>
          <w:spacing w:val="-19"/>
          <w:w w:val="85"/>
          <w:position w:val="2"/>
          <w:sz w:val="24"/>
        </w:rPr>
        <w:t> </w:t>
      </w:r>
      <w:r>
        <w:rPr>
          <w:rFonts w:ascii="Arial" w:hAnsi="Arial"/>
          <w:w w:val="85"/>
          <w:position w:val="2"/>
          <w:sz w:val="24"/>
        </w:rPr>
        <w:t>Los</w:t>
      </w:r>
      <w:r>
        <w:rPr>
          <w:rFonts w:ascii="Arial" w:hAnsi="Arial"/>
          <w:spacing w:val="-21"/>
          <w:w w:val="85"/>
          <w:position w:val="2"/>
          <w:sz w:val="24"/>
        </w:rPr>
        <w:t> </w:t>
      </w:r>
      <w:r>
        <w:rPr>
          <w:rFonts w:ascii="Arial" w:hAnsi="Arial"/>
          <w:w w:val="85"/>
          <w:position w:val="2"/>
          <w:sz w:val="24"/>
        </w:rPr>
        <w:t>efectos</w:t>
      </w:r>
      <w:r>
        <w:rPr>
          <w:rFonts w:ascii="Arial" w:hAnsi="Arial"/>
          <w:spacing w:val="-20"/>
          <w:w w:val="85"/>
          <w:position w:val="2"/>
          <w:sz w:val="24"/>
        </w:rPr>
        <w:t> </w:t>
      </w:r>
      <w:r>
        <w:rPr>
          <w:rFonts w:ascii="Arial" w:hAnsi="Arial"/>
          <w:w w:val="85"/>
          <w:position w:val="2"/>
          <w:sz w:val="24"/>
        </w:rPr>
        <w:t>cuadráticos</w:t>
      </w:r>
      <w:r>
        <w:rPr>
          <w:rFonts w:ascii="Arial" w:hAnsi="Arial"/>
          <w:spacing w:val="-20"/>
          <w:w w:val="85"/>
          <w:position w:val="2"/>
          <w:sz w:val="24"/>
        </w:rPr>
        <w:t> </w:t>
      </w:r>
      <w:r>
        <w:rPr>
          <w:rFonts w:ascii="Arial" w:hAnsi="Arial"/>
          <w:w w:val="85"/>
          <w:position w:val="2"/>
          <w:sz w:val="24"/>
        </w:rPr>
        <w:t>encontrados</w:t>
      </w:r>
      <w:r>
        <w:rPr>
          <w:rFonts w:ascii="Arial" w:hAnsi="Arial"/>
          <w:spacing w:val="-20"/>
          <w:w w:val="85"/>
          <w:position w:val="2"/>
          <w:sz w:val="24"/>
        </w:rPr>
        <w:t> </w:t>
      </w:r>
      <w:r>
        <w:rPr>
          <w:rFonts w:ascii="Arial" w:hAnsi="Arial"/>
          <w:w w:val="85"/>
          <w:position w:val="2"/>
          <w:sz w:val="24"/>
        </w:rPr>
        <w:t>en</w:t>
      </w:r>
      <w:r>
        <w:rPr>
          <w:rFonts w:ascii="Arial" w:hAnsi="Arial"/>
          <w:spacing w:val="-19"/>
          <w:w w:val="85"/>
          <w:position w:val="2"/>
          <w:sz w:val="24"/>
        </w:rPr>
        <w:t> </w:t>
      </w:r>
      <w:r>
        <w:rPr>
          <w:rFonts w:ascii="Arial" w:hAnsi="Arial"/>
          <w:w w:val="85"/>
          <w:position w:val="2"/>
          <w:sz w:val="24"/>
        </w:rPr>
        <w:t>este</w:t>
      </w:r>
      <w:r>
        <w:rPr>
          <w:rFonts w:ascii="Arial" w:hAnsi="Arial"/>
          <w:spacing w:val="-19"/>
          <w:w w:val="85"/>
          <w:position w:val="2"/>
          <w:sz w:val="24"/>
        </w:rPr>
        <w:t> </w:t>
      </w:r>
      <w:r>
        <w:rPr>
          <w:rFonts w:ascii="Arial" w:hAnsi="Arial"/>
          <w:w w:val="85"/>
          <w:position w:val="2"/>
          <w:sz w:val="24"/>
        </w:rPr>
        <w:t>estudio</w:t>
      </w:r>
      <w:r>
        <w:rPr>
          <w:rFonts w:ascii="Arial" w:hAnsi="Arial"/>
          <w:spacing w:val="-19"/>
          <w:w w:val="85"/>
          <w:position w:val="2"/>
          <w:sz w:val="24"/>
        </w:rPr>
        <w:t> </w:t>
      </w:r>
      <w:r>
        <w:rPr>
          <w:rFonts w:ascii="Arial" w:hAnsi="Arial"/>
          <w:w w:val="85"/>
          <w:position w:val="2"/>
          <w:sz w:val="24"/>
        </w:rPr>
        <w:t>demuestran</w:t>
      </w:r>
      <w:r>
        <w:rPr>
          <w:rFonts w:ascii="Arial" w:hAnsi="Arial"/>
          <w:spacing w:val="-19"/>
          <w:w w:val="85"/>
          <w:position w:val="2"/>
          <w:sz w:val="24"/>
        </w:rPr>
        <w:t> </w:t>
      </w:r>
      <w:r>
        <w:rPr>
          <w:rFonts w:ascii="Arial" w:hAnsi="Arial"/>
          <w:w w:val="85"/>
          <w:position w:val="2"/>
          <w:sz w:val="24"/>
        </w:rPr>
        <w:t>la </w:t>
      </w:r>
      <w:r>
        <w:rPr>
          <w:rFonts w:ascii="Arial" w:hAnsi="Arial"/>
          <w:w w:val="85"/>
          <w:sz w:val="24"/>
        </w:rPr>
        <w:t>disparidad</w:t>
      </w:r>
      <w:r>
        <w:rPr>
          <w:rFonts w:ascii="Arial" w:hAnsi="Arial"/>
          <w:spacing w:val="-5"/>
          <w:w w:val="85"/>
          <w:sz w:val="24"/>
        </w:rPr>
        <w:t> </w:t>
      </w:r>
      <w:r>
        <w:rPr>
          <w:rFonts w:ascii="Arial" w:hAnsi="Arial"/>
          <w:w w:val="85"/>
          <w:sz w:val="24"/>
        </w:rPr>
        <w:t>de</w:t>
      </w:r>
      <w:r>
        <w:rPr>
          <w:rFonts w:ascii="Arial" w:hAnsi="Arial"/>
          <w:spacing w:val="-5"/>
          <w:w w:val="85"/>
          <w:sz w:val="24"/>
        </w:rPr>
        <w:t> </w:t>
      </w:r>
      <w:r>
        <w:rPr>
          <w:rFonts w:ascii="Arial" w:hAnsi="Arial"/>
          <w:w w:val="85"/>
          <w:sz w:val="24"/>
        </w:rPr>
        <w:t>cambios</w:t>
      </w:r>
      <w:r>
        <w:rPr>
          <w:rFonts w:ascii="Arial" w:hAnsi="Arial"/>
          <w:spacing w:val="-7"/>
          <w:w w:val="85"/>
          <w:sz w:val="24"/>
        </w:rPr>
        <w:t> </w:t>
      </w:r>
      <w:r>
        <w:rPr>
          <w:rFonts w:ascii="Arial" w:hAnsi="Arial"/>
          <w:w w:val="85"/>
          <w:sz w:val="24"/>
        </w:rPr>
        <w:t>que</w:t>
      </w:r>
      <w:r>
        <w:rPr>
          <w:rFonts w:ascii="Arial" w:hAnsi="Arial"/>
          <w:spacing w:val="-6"/>
          <w:w w:val="85"/>
          <w:sz w:val="24"/>
        </w:rPr>
        <w:t> </w:t>
      </w:r>
      <w:r>
        <w:rPr>
          <w:rFonts w:ascii="Arial" w:hAnsi="Arial"/>
          <w:w w:val="85"/>
          <w:sz w:val="24"/>
        </w:rPr>
        <w:t>tienen</w:t>
      </w:r>
      <w:r>
        <w:rPr>
          <w:rFonts w:ascii="Arial" w:hAnsi="Arial"/>
          <w:spacing w:val="-5"/>
          <w:w w:val="85"/>
          <w:sz w:val="24"/>
        </w:rPr>
        <w:t> </w:t>
      </w:r>
      <w:r>
        <w:rPr>
          <w:rFonts w:ascii="Arial" w:hAnsi="Arial"/>
          <w:w w:val="85"/>
          <w:sz w:val="24"/>
        </w:rPr>
        <w:t>los</w:t>
      </w:r>
      <w:r>
        <w:rPr>
          <w:rFonts w:ascii="Arial" w:hAnsi="Arial"/>
          <w:spacing w:val="-7"/>
          <w:w w:val="85"/>
          <w:sz w:val="24"/>
        </w:rPr>
        <w:t> </w:t>
      </w:r>
      <w:r>
        <w:rPr>
          <w:rFonts w:ascii="Arial" w:hAnsi="Arial"/>
          <w:w w:val="85"/>
          <w:sz w:val="24"/>
        </w:rPr>
        <w:t>taninos</w:t>
      </w:r>
      <w:r>
        <w:rPr>
          <w:rFonts w:ascii="Arial" w:hAnsi="Arial"/>
          <w:spacing w:val="-5"/>
          <w:w w:val="85"/>
          <w:sz w:val="24"/>
        </w:rPr>
        <w:t> </w:t>
      </w:r>
      <w:r>
        <w:rPr>
          <w:rFonts w:ascii="Arial" w:hAnsi="Arial"/>
          <w:w w:val="85"/>
          <w:sz w:val="24"/>
        </w:rPr>
        <w:t>condensados.</w:t>
      </w:r>
      <w:r>
        <w:rPr>
          <w:rFonts w:ascii="Arial" w:hAnsi="Arial"/>
          <w:spacing w:val="-7"/>
          <w:w w:val="85"/>
          <w:sz w:val="24"/>
        </w:rPr>
        <w:t> </w:t>
      </w:r>
      <w:r>
        <w:rPr>
          <w:rFonts w:ascii="Arial" w:hAnsi="Arial"/>
          <w:w w:val="85"/>
          <w:sz w:val="24"/>
        </w:rPr>
        <w:t>Algunos</w:t>
      </w:r>
      <w:r>
        <w:rPr>
          <w:rFonts w:ascii="Arial" w:hAnsi="Arial"/>
          <w:spacing w:val="-7"/>
          <w:w w:val="85"/>
          <w:sz w:val="24"/>
        </w:rPr>
        <w:t> </w:t>
      </w:r>
      <w:r>
        <w:rPr>
          <w:rFonts w:ascii="Arial" w:hAnsi="Arial"/>
          <w:w w:val="85"/>
          <w:sz w:val="24"/>
        </w:rPr>
        <w:t>autores</w:t>
      </w:r>
      <w:r>
        <w:rPr>
          <w:rFonts w:ascii="Arial" w:hAnsi="Arial"/>
          <w:spacing w:val="-5"/>
          <w:w w:val="85"/>
          <w:sz w:val="24"/>
        </w:rPr>
        <w:t> </w:t>
      </w:r>
      <w:r>
        <w:rPr>
          <w:rFonts w:ascii="Arial" w:hAnsi="Arial"/>
          <w:w w:val="85"/>
          <w:sz w:val="24"/>
        </w:rPr>
        <w:t>han</w:t>
      </w:r>
      <w:r>
        <w:rPr>
          <w:rFonts w:ascii="Arial" w:hAnsi="Arial"/>
          <w:spacing w:val="-5"/>
          <w:w w:val="85"/>
          <w:sz w:val="24"/>
        </w:rPr>
        <w:t> </w:t>
      </w:r>
      <w:r>
        <w:rPr>
          <w:rFonts w:ascii="Arial" w:hAnsi="Arial"/>
          <w:w w:val="85"/>
          <w:sz w:val="24"/>
        </w:rPr>
        <w:t>indicado</w:t>
      </w:r>
      <w:r>
        <w:rPr>
          <w:rFonts w:ascii="Arial" w:hAnsi="Arial"/>
          <w:spacing w:val="-7"/>
          <w:w w:val="85"/>
          <w:sz w:val="24"/>
        </w:rPr>
        <w:t> </w:t>
      </w:r>
      <w:r>
        <w:rPr>
          <w:rFonts w:ascii="Arial" w:hAnsi="Arial"/>
          <w:w w:val="85"/>
          <w:sz w:val="24"/>
        </w:rPr>
        <w:t>que</w:t>
      </w:r>
      <w:r>
        <w:rPr>
          <w:rFonts w:ascii="Arial" w:hAnsi="Arial"/>
          <w:spacing w:val="-5"/>
          <w:w w:val="85"/>
          <w:sz w:val="24"/>
        </w:rPr>
        <w:t> </w:t>
      </w:r>
      <w:r>
        <w:rPr>
          <w:rFonts w:ascii="Arial" w:hAnsi="Arial"/>
          <w:w w:val="85"/>
          <w:sz w:val="24"/>
        </w:rPr>
        <w:t>los </w:t>
      </w:r>
      <w:r>
        <w:rPr>
          <w:rFonts w:ascii="Arial" w:hAnsi="Arial"/>
          <w:w w:val="90"/>
          <w:sz w:val="24"/>
        </w:rPr>
        <w:t>efectos</w:t>
      </w:r>
      <w:r>
        <w:rPr>
          <w:rFonts w:ascii="Arial" w:hAnsi="Arial"/>
          <w:spacing w:val="-32"/>
          <w:w w:val="90"/>
          <w:sz w:val="24"/>
        </w:rPr>
        <w:t> </w:t>
      </w:r>
      <w:r>
        <w:rPr>
          <w:rFonts w:ascii="Arial" w:hAnsi="Arial"/>
          <w:w w:val="90"/>
          <w:sz w:val="24"/>
        </w:rPr>
        <w:t>principales</w:t>
      </w:r>
      <w:r>
        <w:rPr>
          <w:rFonts w:ascii="Arial" w:hAnsi="Arial"/>
          <w:spacing w:val="-32"/>
          <w:w w:val="90"/>
          <w:sz w:val="24"/>
        </w:rPr>
        <w:t> </w:t>
      </w:r>
      <w:r>
        <w:rPr>
          <w:rFonts w:ascii="Arial" w:hAnsi="Arial"/>
          <w:w w:val="90"/>
          <w:sz w:val="24"/>
        </w:rPr>
        <w:t>que</w:t>
      </w:r>
      <w:r>
        <w:rPr>
          <w:rFonts w:ascii="Arial" w:hAnsi="Arial"/>
          <w:spacing w:val="-32"/>
          <w:w w:val="90"/>
          <w:sz w:val="24"/>
        </w:rPr>
        <w:t> </w:t>
      </w:r>
      <w:r>
        <w:rPr>
          <w:rFonts w:ascii="Arial" w:hAnsi="Arial"/>
          <w:w w:val="90"/>
          <w:sz w:val="24"/>
        </w:rPr>
        <w:t>tienen</w:t>
      </w:r>
      <w:r>
        <w:rPr>
          <w:rFonts w:ascii="Arial" w:hAnsi="Arial"/>
          <w:spacing w:val="-32"/>
          <w:w w:val="90"/>
          <w:sz w:val="24"/>
        </w:rPr>
        <w:t> </w:t>
      </w:r>
      <w:r>
        <w:rPr>
          <w:rFonts w:ascii="Arial" w:hAnsi="Arial"/>
          <w:w w:val="90"/>
          <w:sz w:val="24"/>
        </w:rPr>
        <w:t>los</w:t>
      </w:r>
      <w:r>
        <w:rPr>
          <w:rFonts w:ascii="Arial" w:hAnsi="Arial"/>
          <w:spacing w:val="-32"/>
          <w:w w:val="90"/>
          <w:sz w:val="24"/>
        </w:rPr>
        <w:t> </w:t>
      </w:r>
      <w:r>
        <w:rPr>
          <w:rFonts w:ascii="Arial" w:hAnsi="Arial"/>
          <w:w w:val="90"/>
          <w:sz w:val="24"/>
        </w:rPr>
        <w:t>taninos</w:t>
      </w:r>
      <w:r>
        <w:rPr>
          <w:rFonts w:ascii="Arial" w:hAnsi="Arial"/>
          <w:spacing w:val="-32"/>
          <w:w w:val="90"/>
          <w:sz w:val="24"/>
        </w:rPr>
        <w:t> </w:t>
      </w:r>
      <w:r>
        <w:rPr>
          <w:rFonts w:ascii="Arial" w:hAnsi="Arial"/>
          <w:w w:val="90"/>
          <w:sz w:val="24"/>
        </w:rPr>
        <w:t>condesados</w:t>
      </w:r>
      <w:r>
        <w:rPr>
          <w:rFonts w:ascii="Arial" w:hAnsi="Arial"/>
          <w:spacing w:val="-32"/>
          <w:w w:val="90"/>
          <w:sz w:val="24"/>
        </w:rPr>
        <w:t> </w:t>
      </w:r>
      <w:r>
        <w:rPr>
          <w:rFonts w:ascii="Arial" w:hAnsi="Arial"/>
          <w:w w:val="90"/>
          <w:sz w:val="24"/>
        </w:rPr>
        <w:t>libres</w:t>
      </w:r>
      <w:r>
        <w:rPr>
          <w:rFonts w:ascii="Arial" w:hAnsi="Arial"/>
          <w:spacing w:val="-32"/>
          <w:w w:val="90"/>
          <w:sz w:val="24"/>
        </w:rPr>
        <w:t> </w:t>
      </w:r>
      <w:r>
        <w:rPr>
          <w:rFonts w:ascii="Arial" w:hAnsi="Arial"/>
          <w:w w:val="90"/>
          <w:sz w:val="24"/>
        </w:rPr>
        <w:t>en</w:t>
      </w:r>
      <w:r>
        <w:rPr>
          <w:rFonts w:ascii="Arial" w:hAnsi="Arial"/>
          <w:spacing w:val="-32"/>
          <w:w w:val="90"/>
          <w:sz w:val="24"/>
        </w:rPr>
        <w:t> </w:t>
      </w:r>
      <w:r>
        <w:rPr>
          <w:rFonts w:ascii="Arial" w:hAnsi="Arial"/>
          <w:w w:val="90"/>
          <w:sz w:val="24"/>
        </w:rPr>
        <w:t>el</w:t>
      </w:r>
      <w:r>
        <w:rPr>
          <w:rFonts w:ascii="Arial" w:hAnsi="Arial"/>
          <w:spacing w:val="-33"/>
          <w:w w:val="90"/>
          <w:sz w:val="24"/>
        </w:rPr>
        <w:t> </w:t>
      </w:r>
      <w:r>
        <w:rPr>
          <w:rFonts w:ascii="Arial" w:hAnsi="Arial"/>
          <w:w w:val="90"/>
          <w:sz w:val="24"/>
        </w:rPr>
        <w:t>rumen</w:t>
      </w:r>
      <w:r>
        <w:rPr>
          <w:rFonts w:ascii="Arial" w:hAnsi="Arial"/>
          <w:spacing w:val="-32"/>
          <w:w w:val="90"/>
          <w:sz w:val="24"/>
        </w:rPr>
        <w:t> </w:t>
      </w:r>
      <w:r>
        <w:rPr>
          <w:rFonts w:ascii="Arial" w:hAnsi="Arial"/>
          <w:w w:val="90"/>
          <w:sz w:val="24"/>
        </w:rPr>
        <w:t>de</w:t>
      </w:r>
      <w:r>
        <w:rPr>
          <w:rFonts w:ascii="Arial" w:hAnsi="Arial"/>
          <w:spacing w:val="-32"/>
          <w:w w:val="90"/>
          <w:sz w:val="24"/>
        </w:rPr>
        <w:t> </w:t>
      </w:r>
      <w:r>
        <w:rPr>
          <w:rFonts w:ascii="Arial" w:hAnsi="Arial"/>
          <w:w w:val="90"/>
          <w:sz w:val="24"/>
        </w:rPr>
        <w:t>ovinos,</w:t>
      </w:r>
      <w:r>
        <w:rPr>
          <w:rFonts w:ascii="Arial" w:hAnsi="Arial"/>
          <w:spacing w:val="-32"/>
          <w:w w:val="90"/>
          <w:sz w:val="24"/>
        </w:rPr>
        <w:t> </w:t>
      </w:r>
      <w:r>
        <w:rPr>
          <w:rFonts w:ascii="Arial" w:hAnsi="Arial"/>
          <w:w w:val="90"/>
          <w:sz w:val="24"/>
        </w:rPr>
        <w:t>incluyen</w:t>
      </w:r>
      <w:r>
        <w:rPr>
          <w:rFonts w:ascii="Arial" w:hAnsi="Arial"/>
          <w:spacing w:val="-32"/>
          <w:w w:val="90"/>
          <w:sz w:val="24"/>
        </w:rPr>
        <w:t> </w:t>
      </w:r>
      <w:r>
        <w:rPr>
          <w:rFonts w:ascii="Arial" w:hAnsi="Arial"/>
          <w:w w:val="90"/>
          <w:sz w:val="24"/>
        </w:rPr>
        <w:t>una </w:t>
      </w:r>
      <w:r>
        <w:rPr>
          <w:rFonts w:ascii="Arial" w:hAnsi="Arial"/>
          <w:w w:val="85"/>
          <w:sz w:val="24"/>
        </w:rPr>
        <w:t>reducción</w:t>
      </w:r>
      <w:r>
        <w:rPr>
          <w:rFonts w:ascii="Arial" w:hAnsi="Arial"/>
          <w:spacing w:val="-24"/>
          <w:w w:val="85"/>
          <w:sz w:val="24"/>
        </w:rPr>
        <w:t> </w:t>
      </w:r>
      <w:r>
        <w:rPr>
          <w:rFonts w:ascii="Arial" w:hAnsi="Arial"/>
          <w:w w:val="85"/>
          <w:sz w:val="24"/>
        </w:rPr>
        <w:t>en</w:t>
      </w:r>
      <w:r>
        <w:rPr>
          <w:rFonts w:ascii="Arial" w:hAnsi="Arial"/>
          <w:spacing w:val="-23"/>
          <w:w w:val="85"/>
          <w:sz w:val="24"/>
        </w:rPr>
        <w:t> </w:t>
      </w:r>
      <w:r>
        <w:rPr>
          <w:rFonts w:ascii="Arial" w:hAnsi="Arial"/>
          <w:w w:val="85"/>
          <w:sz w:val="24"/>
        </w:rPr>
        <w:t>la</w:t>
      </w:r>
      <w:r>
        <w:rPr>
          <w:rFonts w:ascii="Arial" w:hAnsi="Arial"/>
          <w:spacing w:val="-24"/>
          <w:w w:val="85"/>
          <w:sz w:val="24"/>
        </w:rPr>
        <w:t> </w:t>
      </w:r>
      <w:r>
        <w:rPr>
          <w:rFonts w:ascii="Arial" w:hAnsi="Arial"/>
          <w:w w:val="85"/>
          <w:sz w:val="24"/>
        </w:rPr>
        <w:t>proteólisis</w:t>
      </w:r>
      <w:r>
        <w:rPr>
          <w:rFonts w:ascii="Arial" w:hAnsi="Arial"/>
          <w:spacing w:val="-24"/>
          <w:w w:val="85"/>
          <w:sz w:val="24"/>
        </w:rPr>
        <w:t> </w:t>
      </w:r>
      <w:r>
        <w:rPr>
          <w:rFonts w:ascii="Arial" w:hAnsi="Arial"/>
          <w:w w:val="85"/>
          <w:sz w:val="24"/>
        </w:rPr>
        <w:t>de</w:t>
      </w:r>
      <w:r>
        <w:rPr>
          <w:rFonts w:ascii="Arial" w:hAnsi="Arial"/>
          <w:spacing w:val="-23"/>
          <w:w w:val="85"/>
          <w:sz w:val="24"/>
        </w:rPr>
        <w:t> </w:t>
      </w:r>
      <w:r>
        <w:rPr>
          <w:rFonts w:ascii="Arial" w:hAnsi="Arial"/>
          <w:w w:val="85"/>
          <w:sz w:val="24"/>
        </w:rPr>
        <w:t>la</w:t>
      </w:r>
      <w:r>
        <w:rPr>
          <w:rFonts w:ascii="Arial" w:hAnsi="Arial"/>
          <w:spacing w:val="-23"/>
          <w:w w:val="85"/>
          <w:sz w:val="24"/>
        </w:rPr>
        <w:t> </w:t>
      </w:r>
      <w:r>
        <w:rPr>
          <w:rFonts w:ascii="Arial" w:hAnsi="Arial"/>
          <w:w w:val="85"/>
          <w:sz w:val="24"/>
        </w:rPr>
        <w:t>proteína</w:t>
      </w:r>
      <w:r>
        <w:rPr>
          <w:rFonts w:ascii="Arial" w:hAnsi="Arial"/>
          <w:spacing w:val="-23"/>
          <w:w w:val="85"/>
          <w:sz w:val="24"/>
        </w:rPr>
        <w:t> </w:t>
      </w:r>
      <w:r>
        <w:rPr>
          <w:rFonts w:ascii="Arial" w:hAnsi="Arial"/>
          <w:w w:val="85"/>
          <w:sz w:val="24"/>
        </w:rPr>
        <w:t>del</w:t>
      </w:r>
      <w:r>
        <w:rPr>
          <w:rFonts w:ascii="Arial" w:hAnsi="Arial"/>
          <w:spacing w:val="-25"/>
          <w:w w:val="85"/>
          <w:sz w:val="24"/>
        </w:rPr>
        <w:t> </w:t>
      </w:r>
      <w:r>
        <w:rPr>
          <w:rFonts w:ascii="Arial" w:hAnsi="Arial"/>
          <w:w w:val="85"/>
          <w:sz w:val="24"/>
        </w:rPr>
        <w:t>alimento</w:t>
      </w:r>
      <w:r>
        <w:rPr>
          <w:rFonts w:ascii="Arial" w:hAnsi="Arial"/>
          <w:spacing w:val="-23"/>
          <w:w w:val="85"/>
          <w:sz w:val="24"/>
        </w:rPr>
        <w:t> </w:t>
      </w:r>
      <w:r>
        <w:rPr>
          <w:rFonts w:ascii="Arial" w:hAnsi="Arial"/>
          <w:w w:val="85"/>
          <w:sz w:val="24"/>
        </w:rPr>
        <w:t>y</w:t>
      </w:r>
      <w:r>
        <w:rPr>
          <w:rFonts w:ascii="Arial" w:hAnsi="Arial"/>
          <w:spacing w:val="-24"/>
          <w:w w:val="85"/>
          <w:sz w:val="24"/>
        </w:rPr>
        <w:t> </w:t>
      </w:r>
      <w:r>
        <w:rPr>
          <w:rFonts w:ascii="Arial" w:hAnsi="Arial"/>
          <w:w w:val="85"/>
          <w:sz w:val="24"/>
        </w:rPr>
        <w:t>una</w:t>
      </w:r>
      <w:r>
        <w:rPr>
          <w:rFonts w:ascii="Arial" w:hAnsi="Arial"/>
          <w:spacing w:val="-24"/>
          <w:w w:val="85"/>
          <w:sz w:val="24"/>
        </w:rPr>
        <w:t> </w:t>
      </w:r>
      <w:r>
        <w:rPr>
          <w:rFonts w:ascii="Arial" w:hAnsi="Arial"/>
          <w:w w:val="85"/>
          <w:sz w:val="24"/>
        </w:rPr>
        <w:t>perdida</w:t>
      </w:r>
      <w:r>
        <w:rPr>
          <w:rFonts w:ascii="Arial" w:hAnsi="Arial"/>
          <w:spacing w:val="-23"/>
          <w:w w:val="85"/>
          <w:sz w:val="24"/>
        </w:rPr>
        <w:t> </w:t>
      </w:r>
      <w:r>
        <w:rPr>
          <w:rFonts w:ascii="Arial" w:hAnsi="Arial"/>
          <w:w w:val="85"/>
          <w:sz w:val="24"/>
        </w:rPr>
        <w:t>subsecuente</w:t>
      </w:r>
      <w:r>
        <w:rPr>
          <w:rFonts w:ascii="Arial" w:hAnsi="Arial"/>
          <w:spacing w:val="-23"/>
          <w:w w:val="85"/>
          <w:sz w:val="24"/>
        </w:rPr>
        <w:t> </w:t>
      </w:r>
      <w:r>
        <w:rPr>
          <w:rFonts w:ascii="Arial" w:hAnsi="Arial"/>
          <w:w w:val="85"/>
          <w:sz w:val="24"/>
        </w:rPr>
        <w:t>en</w:t>
      </w:r>
      <w:r>
        <w:rPr>
          <w:rFonts w:ascii="Arial" w:hAnsi="Arial"/>
          <w:spacing w:val="-23"/>
          <w:w w:val="85"/>
          <w:sz w:val="24"/>
        </w:rPr>
        <w:t> </w:t>
      </w:r>
      <w:r>
        <w:rPr>
          <w:rFonts w:ascii="Arial" w:hAnsi="Arial"/>
          <w:w w:val="85"/>
          <w:sz w:val="24"/>
        </w:rPr>
        <w:t>la</w:t>
      </w:r>
      <w:r>
        <w:rPr>
          <w:rFonts w:ascii="Arial" w:hAnsi="Arial"/>
          <w:spacing w:val="-23"/>
          <w:w w:val="85"/>
          <w:sz w:val="24"/>
        </w:rPr>
        <w:t> </w:t>
      </w:r>
      <w:r>
        <w:rPr>
          <w:rFonts w:ascii="Arial" w:hAnsi="Arial"/>
          <w:w w:val="85"/>
          <w:sz w:val="24"/>
        </w:rPr>
        <w:t>concentración de</w:t>
      </w:r>
      <w:r>
        <w:rPr>
          <w:rFonts w:ascii="Arial" w:hAnsi="Arial"/>
          <w:spacing w:val="-23"/>
          <w:w w:val="85"/>
          <w:sz w:val="24"/>
        </w:rPr>
        <w:t> </w:t>
      </w:r>
      <w:r>
        <w:rPr>
          <w:rFonts w:ascii="Arial" w:hAnsi="Arial"/>
          <w:w w:val="85"/>
          <w:sz w:val="24"/>
        </w:rPr>
        <w:t>nitrógeno</w:t>
      </w:r>
      <w:r>
        <w:rPr>
          <w:rFonts w:ascii="Arial" w:hAnsi="Arial"/>
          <w:spacing w:val="-24"/>
          <w:w w:val="85"/>
          <w:sz w:val="24"/>
        </w:rPr>
        <w:t> </w:t>
      </w:r>
      <w:r>
        <w:rPr>
          <w:rFonts w:ascii="Arial" w:hAnsi="Arial"/>
          <w:w w:val="85"/>
          <w:sz w:val="24"/>
        </w:rPr>
        <w:t>amoniacal</w:t>
      </w:r>
      <w:r>
        <w:rPr>
          <w:rFonts w:ascii="Arial" w:hAnsi="Arial"/>
          <w:spacing w:val="-23"/>
          <w:w w:val="85"/>
          <w:sz w:val="24"/>
        </w:rPr>
        <w:t> </w:t>
      </w:r>
      <w:r>
        <w:rPr>
          <w:rFonts w:ascii="Arial" w:hAnsi="Arial"/>
          <w:w w:val="85"/>
          <w:sz w:val="24"/>
        </w:rPr>
        <w:t>en</w:t>
      </w:r>
      <w:r>
        <w:rPr>
          <w:rFonts w:ascii="Arial" w:hAnsi="Arial"/>
          <w:spacing w:val="-25"/>
          <w:w w:val="85"/>
          <w:sz w:val="24"/>
        </w:rPr>
        <w:t> </w:t>
      </w:r>
      <w:r>
        <w:rPr>
          <w:rFonts w:ascii="Arial" w:hAnsi="Arial"/>
          <w:w w:val="85"/>
          <w:sz w:val="24"/>
        </w:rPr>
        <w:t>el</w:t>
      </w:r>
      <w:r>
        <w:rPr>
          <w:rFonts w:ascii="Arial" w:hAnsi="Arial"/>
          <w:spacing w:val="-23"/>
          <w:w w:val="85"/>
          <w:sz w:val="24"/>
        </w:rPr>
        <w:t> </w:t>
      </w:r>
      <w:r>
        <w:rPr>
          <w:rFonts w:ascii="Arial" w:hAnsi="Arial"/>
          <w:w w:val="85"/>
          <w:sz w:val="24"/>
        </w:rPr>
        <w:t>fluido</w:t>
      </w:r>
      <w:r>
        <w:rPr>
          <w:rFonts w:ascii="Arial" w:hAnsi="Arial"/>
          <w:spacing w:val="-24"/>
          <w:w w:val="85"/>
          <w:sz w:val="24"/>
        </w:rPr>
        <w:t> </w:t>
      </w:r>
      <w:r>
        <w:rPr>
          <w:rFonts w:ascii="Arial" w:hAnsi="Arial"/>
          <w:w w:val="85"/>
          <w:sz w:val="24"/>
        </w:rPr>
        <w:t>ruminal</w:t>
      </w:r>
      <w:r>
        <w:rPr>
          <w:rFonts w:ascii="Arial" w:hAnsi="Arial"/>
          <w:spacing w:val="-23"/>
          <w:w w:val="85"/>
          <w:sz w:val="24"/>
        </w:rPr>
        <w:t> </w:t>
      </w:r>
      <w:r>
        <w:rPr>
          <w:rFonts w:ascii="Arial" w:hAnsi="Arial"/>
          <w:w w:val="85"/>
          <w:sz w:val="24"/>
        </w:rPr>
        <w:t>(Min</w:t>
      </w:r>
      <w:r>
        <w:rPr>
          <w:rFonts w:ascii="Arial" w:hAnsi="Arial"/>
          <w:spacing w:val="-20"/>
          <w:w w:val="85"/>
          <w:sz w:val="24"/>
        </w:rPr>
        <w:t> </w:t>
      </w:r>
      <w:r>
        <w:rPr>
          <w:rFonts w:ascii="Arial" w:hAnsi="Arial"/>
          <w:i/>
          <w:w w:val="85"/>
          <w:sz w:val="24"/>
        </w:rPr>
        <w:t>et</w:t>
      </w:r>
      <w:r>
        <w:rPr>
          <w:rFonts w:ascii="Arial" w:hAnsi="Arial"/>
          <w:i/>
          <w:spacing w:val="-24"/>
          <w:w w:val="85"/>
          <w:sz w:val="24"/>
        </w:rPr>
        <w:t> </w:t>
      </w:r>
      <w:r>
        <w:rPr>
          <w:rFonts w:ascii="Arial" w:hAnsi="Arial"/>
          <w:i/>
          <w:w w:val="85"/>
          <w:sz w:val="24"/>
        </w:rPr>
        <w:t>al.</w:t>
      </w:r>
      <w:r>
        <w:rPr>
          <w:rFonts w:ascii="Arial" w:hAnsi="Arial"/>
          <w:i/>
          <w:spacing w:val="-24"/>
          <w:w w:val="85"/>
          <w:sz w:val="24"/>
        </w:rPr>
        <w:t> </w:t>
      </w:r>
      <w:r>
        <w:rPr>
          <w:rFonts w:ascii="Arial" w:hAnsi="Arial"/>
          <w:w w:val="85"/>
          <w:sz w:val="24"/>
        </w:rPr>
        <w:t>2003,Waghorn</w:t>
      </w:r>
      <w:r>
        <w:rPr>
          <w:rFonts w:ascii="Arial" w:hAnsi="Arial"/>
          <w:spacing w:val="-24"/>
          <w:w w:val="85"/>
          <w:sz w:val="24"/>
        </w:rPr>
        <w:t> </w:t>
      </w:r>
      <w:r>
        <w:rPr>
          <w:rFonts w:ascii="Arial" w:hAnsi="Arial"/>
          <w:w w:val="85"/>
          <w:sz w:val="24"/>
        </w:rPr>
        <w:t>2008</w:t>
      </w:r>
      <w:r>
        <w:rPr>
          <w:rFonts w:ascii="Arial" w:hAnsi="Arial"/>
          <w:spacing w:val="-23"/>
          <w:w w:val="85"/>
          <w:sz w:val="24"/>
        </w:rPr>
        <w:t> </w:t>
      </w:r>
      <w:r>
        <w:rPr>
          <w:rFonts w:ascii="Arial" w:hAnsi="Arial"/>
          <w:w w:val="85"/>
          <w:sz w:val="24"/>
        </w:rPr>
        <w:t>).</w:t>
      </w:r>
    </w:p>
    <w:p>
      <w:pPr>
        <w:pStyle w:val="BodyText"/>
        <w:rPr>
          <w:rFonts w:ascii="Arial"/>
          <w:sz w:val="24"/>
        </w:rPr>
      </w:pPr>
    </w:p>
    <w:p>
      <w:pPr>
        <w:pStyle w:val="BodyText"/>
        <w:spacing w:before="8"/>
        <w:rPr>
          <w:rFonts w:ascii="Arial"/>
          <w:sz w:val="24"/>
        </w:rPr>
      </w:pPr>
    </w:p>
    <w:p>
      <w:pPr>
        <w:spacing w:line="480" w:lineRule="auto" w:before="0"/>
        <w:ind w:left="265" w:right="112" w:firstLine="0"/>
        <w:jc w:val="both"/>
        <w:rPr>
          <w:rFonts w:ascii="Arial" w:hAnsi="Arial"/>
          <w:sz w:val="24"/>
        </w:rPr>
      </w:pPr>
      <w:r>
        <w:rPr>
          <w:rFonts w:ascii="Arial" w:hAnsi="Arial"/>
          <w:b/>
          <w:w w:val="90"/>
          <w:sz w:val="24"/>
        </w:rPr>
        <w:t>Protozoarios. </w:t>
      </w:r>
      <w:r>
        <w:rPr>
          <w:rFonts w:ascii="Arial" w:hAnsi="Arial"/>
          <w:color w:val="221F1F"/>
          <w:w w:val="90"/>
          <w:sz w:val="24"/>
        </w:rPr>
        <w:t>Los efectos estimulatorios de la población de protozoos en este experimento, </w:t>
      </w:r>
      <w:r>
        <w:rPr>
          <w:rFonts w:ascii="Arial" w:hAnsi="Arial"/>
          <w:color w:val="221F1F"/>
          <w:w w:val="85"/>
          <w:sz w:val="24"/>
        </w:rPr>
        <w:t>probablemente</w:t>
      </w:r>
      <w:r>
        <w:rPr>
          <w:rFonts w:ascii="Arial" w:hAnsi="Arial"/>
          <w:color w:val="221F1F"/>
          <w:spacing w:val="-9"/>
          <w:w w:val="85"/>
          <w:sz w:val="24"/>
        </w:rPr>
        <w:t> </w:t>
      </w:r>
      <w:r>
        <w:rPr>
          <w:rFonts w:ascii="Arial" w:hAnsi="Arial"/>
          <w:color w:val="221F1F"/>
          <w:w w:val="85"/>
          <w:sz w:val="24"/>
        </w:rPr>
        <w:t>fueron</w:t>
      </w:r>
      <w:r>
        <w:rPr>
          <w:rFonts w:ascii="Arial" w:hAnsi="Arial"/>
          <w:color w:val="221F1F"/>
          <w:spacing w:val="-9"/>
          <w:w w:val="85"/>
          <w:sz w:val="24"/>
        </w:rPr>
        <w:t> </w:t>
      </w:r>
      <w:r>
        <w:rPr>
          <w:rFonts w:ascii="Arial" w:hAnsi="Arial"/>
          <w:color w:val="221F1F"/>
          <w:w w:val="85"/>
          <w:sz w:val="24"/>
        </w:rPr>
        <w:t>debido</w:t>
      </w:r>
      <w:r>
        <w:rPr>
          <w:rFonts w:ascii="Arial" w:hAnsi="Arial"/>
          <w:color w:val="221F1F"/>
          <w:spacing w:val="-10"/>
          <w:w w:val="85"/>
          <w:sz w:val="24"/>
        </w:rPr>
        <w:t> </w:t>
      </w:r>
      <w:r>
        <w:rPr>
          <w:rFonts w:ascii="Arial" w:hAnsi="Arial"/>
          <w:color w:val="221F1F"/>
          <w:w w:val="85"/>
          <w:sz w:val="24"/>
        </w:rPr>
        <w:t>a</w:t>
      </w:r>
      <w:r>
        <w:rPr>
          <w:rFonts w:ascii="Arial" w:hAnsi="Arial"/>
          <w:color w:val="221F1F"/>
          <w:spacing w:val="-10"/>
          <w:w w:val="85"/>
          <w:sz w:val="24"/>
        </w:rPr>
        <w:t> </w:t>
      </w:r>
      <w:r>
        <w:rPr>
          <w:rFonts w:ascii="Arial" w:hAnsi="Arial"/>
          <w:color w:val="221F1F"/>
          <w:w w:val="85"/>
          <w:sz w:val="24"/>
        </w:rPr>
        <w:t>las</w:t>
      </w:r>
      <w:r>
        <w:rPr>
          <w:rFonts w:ascii="Arial" w:hAnsi="Arial"/>
          <w:color w:val="221F1F"/>
          <w:spacing w:val="-10"/>
          <w:w w:val="85"/>
          <w:sz w:val="24"/>
        </w:rPr>
        <w:t> </w:t>
      </w:r>
      <w:r>
        <w:rPr>
          <w:rFonts w:ascii="Arial" w:hAnsi="Arial"/>
          <w:color w:val="221F1F"/>
          <w:w w:val="85"/>
          <w:sz w:val="24"/>
        </w:rPr>
        <w:t>dosis</w:t>
      </w:r>
      <w:r>
        <w:rPr>
          <w:rFonts w:ascii="Arial" w:hAnsi="Arial"/>
          <w:color w:val="221F1F"/>
          <w:spacing w:val="-11"/>
          <w:w w:val="85"/>
          <w:sz w:val="24"/>
        </w:rPr>
        <w:t> </w:t>
      </w:r>
      <w:r>
        <w:rPr>
          <w:rFonts w:ascii="Arial" w:hAnsi="Arial"/>
          <w:color w:val="221F1F"/>
          <w:w w:val="85"/>
          <w:sz w:val="24"/>
        </w:rPr>
        <w:t>utilizadas.</w:t>
      </w:r>
      <w:r>
        <w:rPr>
          <w:rFonts w:ascii="Arial" w:hAnsi="Arial"/>
          <w:color w:val="221F1F"/>
          <w:spacing w:val="-10"/>
          <w:w w:val="85"/>
          <w:sz w:val="24"/>
        </w:rPr>
        <w:t> </w:t>
      </w:r>
      <w:r>
        <w:rPr>
          <w:rFonts w:ascii="Arial" w:hAnsi="Arial"/>
          <w:color w:val="221F1F"/>
          <w:w w:val="85"/>
          <w:sz w:val="24"/>
        </w:rPr>
        <w:t>En</w:t>
      </w:r>
      <w:r>
        <w:rPr>
          <w:rFonts w:ascii="Arial" w:hAnsi="Arial"/>
          <w:color w:val="221F1F"/>
          <w:spacing w:val="-10"/>
          <w:w w:val="85"/>
          <w:sz w:val="24"/>
        </w:rPr>
        <w:t> </w:t>
      </w:r>
      <w:r>
        <w:rPr>
          <w:rFonts w:ascii="Arial" w:hAnsi="Arial"/>
          <w:color w:val="221F1F"/>
          <w:w w:val="85"/>
          <w:sz w:val="24"/>
        </w:rPr>
        <w:t>otros</w:t>
      </w:r>
      <w:r>
        <w:rPr>
          <w:rFonts w:ascii="Arial" w:hAnsi="Arial"/>
          <w:color w:val="221F1F"/>
          <w:spacing w:val="-10"/>
          <w:w w:val="85"/>
          <w:sz w:val="24"/>
        </w:rPr>
        <w:t> </w:t>
      </w:r>
      <w:r>
        <w:rPr>
          <w:rFonts w:ascii="Arial" w:hAnsi="Arial"/>
          <w:color w:val="221F1F"/>
          <w:w w:val="85"/>
          <w:sz w:val="24"/>
        </w:rPr>
        <w:t>trabajos</w:t>
      </w:r>
      <w:r>
        <w:rPr>
          <w:rFonts w:ascii="Arial" w:hAnsi="Arial"/>
          <w:color w:val="221F1F"/>
          <w:spacing w:val="-10"/>
          <w:w w:val="85"/>
          <w:sz w:val="24"/>
        </w:rPr>
        <w:t> </w:t>
      </w:r>
      <w:r>
        <w:rPr>
          <w:rFonts w:ascii="Arial" w:hAnsi="Arial"/>
          <w:color w:val="221F1F"/>
          <w:w w:val="85"/>
          <w:sz w:val="24"/>
        </w:rPr>
        <w:t>se</w:t>
      </w:r>
      <w:r>
        <w:rPr>
          <w:rFonts w:ascii="Arial" w:hAnsi="Arial"/>
          <w:color w:val="221F1F"/>
          <w:spacing w:val="-10"/>
          <w:w w:val="85"/>
          <w:sz w:val="24"/>
        </w:rPr>
        <w:t> </w:t>
      </w:r>
      <w:r>
        <w:rPr>
          <w:rFonts w:ascii="Arial" w:hAnsi="Arial"/>
          <w:color w:val="221F1F"/>
          <w:w w:val="85"/>
          <w:sz w:val="24"/>
        </w:rPr>
        <w:t>ha</w:t>
      </w:r>
      <w:r>
        <w:rPr>
          <w:rFonts w:ascii="Arial" w:hAnsi="Arial"/>
          <w:color w:val="221F1F"/>
          <w:spacing w:val="-10"/>
          <w:w w:val="85"/>
          <w:sz w:val="24"/>
        </w:rPr>
        <w:t> </w:t>
      </w:r>
      <w:r>
        <w:rPr>
          <w:rFonts w:ascii="Arial" w:hAnsi="Arial"/>
          <w:color w:val="221F1F"/>
          <w:w w:val="85"/>
          <w:sz w:val="24"/>
        </w:rPr>
        <w:t>reportado</w:t>
      </w:r>
      <w:r>
        <w:rPr>
          <w:rFonts w:ascii="Arial" w:hAnsi="Arial"/>
          <w:color w:val="221F1F"/>
          <w:spacing w:val="-10"/>
          <w:w w:val="85"/>
          <w:sz w:val="24"/>
        </w:rPr>
        <w:t> </w:t>
      </w:r>
      <w:r>
        <w:rPr>
          <w:rFonts w:ascii="Arial" w:hAnsi="Arial"/>
          <w:color w:val="221F1F"/>
          <w:w w:val="85"/>
          <w:sz w:val="24"/>
        </w:rPr>
        <w:t>la</w:t>
      </w:r>
      <w:r>
        <w:rPr>
          <w:rFonts w:ascii="Arial" w:hAnsi="Arial"/>
          <w:color w:val="221F1F"/>
          <w:spacing w:val="-10"/>
          <w:w w:val="85"/>
          <w:sz w:val="24"/>
        </w:rPr>
        <w:t> </w:t>
      </w:r>
      <w:r>
        <w:rPr>
          <w:rFonts w:ascii="Arial" w:hAnsi="Arial"/>
          <w:color w:val="221F1F"/>
          <w:w w:val="85"/>
          <w:sz w:val="24"/>
        </w:rPr>
        <w:t>capacidad </w:t>
      </w:r>
      <w:r>
        <w:rPr>
          <w:rFonts w:ascii="Arial" w:hAnsi="Arial"/>
          <w:color w:val="221F1F"/>
          <w:w w:val="90"/>
          <w:sz w:val="24"/>
        </w:rPr>
        <w:t>defaunante</w:t>
      </w:r>
      <w:r>
        <w:rPr>
          <w:rFonts w:ascii="Arial" w:hAnsi="Arial"/>
          <w:color w:val="221F1F"/>
          <w:spacing w:val="-26"/>
          <w:w w:val="90"/>
          <w:sz w:val="24"/>
        </w:rPr>
        <w:t> </w:t>
      </w:r>
      <w:r>
        <w:rPr>
          <w:rFonts w:ascii="Arial" w:hAnsi="Arial"/>
          <w:color w:val="221F1F"/>
          <w:w w:val="90"/>
          <w:sz w:val="24"/>
        </w:rPr>
        <w:t>de</w:t>
      </w:r>
      <w:r>
        <w:rPr>
          <w:rFonts w:ascii="Arial" w:hAnsi="Arial"/>
          <w:color w:val="221F1F"/>
          <w:spacing w:val="-26"/>
          <w:w w:val="90"/>
          <w:sz w:val="24"/>
        </w:rPr>
        <w:t> </w:t>
      </w:r>
      <w:r>
        <w:rPr>
          <w:rFonts w:ascii="Arial" w:hAnsi="Arial"/>
          <w:color w:val="221F1F"/>
          <w:w w:val="90"/>
          <w:sz w:val="24"/>
        </w:rPr>
        <w:t>algunas</w:t>
      </w:r>
      <w:r>
        <w:rPr>
          <w:rFonts w:ascii="Arial" w:hAnsi="Arial"/>
          <w:color w:val="221F1F"/>
          <w:spacing w:val="-27"/>
          <w:w w:val="90"/>
          <w:sz w:val="24"/>
        </w:rPr>
        <w:t> </w:t>
      </w:r>
      <w:r>
        <w:rPr>
          <w:rFonts w:ascii="Arial" w:hAnsi="Arial"/>
          <w:color w:val="221F1F"/>
          <w:w w:val="90"/>
          <w:sz w:val="24"/>
        </w:rPr>
        <w:t>plantas</w:t>
      </w:r>
      <w:r>
        <w:rPr>
          <w:rFonts w:ascii="Arial" w:hAnsi="Arial"/>
          <w:color w:val="221F1F"/>
          <w:spacing w:val="-27"/>
          <w:w w:val="90"/>
          <w:sz w:val="24"/>
        </w:rPr>
        <w:t> </w:t>
      </w:r>
      <w:r>
        <w:rPr>
          <w:rFonts w:ascii="Arial" w:hAnsi="Arial"/>
          <w:color w:val="221F1F"/>
          <w:w w:val="90"/>
          <w:sz w:val="24"/>
        </w:rPr>
        <w:t>utilizadas</w:t>
      </w:r>
      <w:r>
        <w:rPr>
          <w:rFonts w:ascii="Arial" w:hAnsi="Arial"/>
          <w:color w:val="221F1F"/>
          <w:spacing w:val="-27"/>
          <w:w w:val="90"/>
          <w:sz w:val="24"/>
        </w:rPr>
        <w:t> </w:t>
      </w:r>
      <w:r>
        <w:rPr>
          <w:rFonts w:ascii="Arial" w:hAnsi="Arial"/>
          <w:color w:val="221F1F"/>
          <w:w w:val="90"/>
          <w:sz w:val="24"/>
        </w:rPr>
        <w:t>en</w:t>
      </w:r>
      <w:r>
        <w:rPr>
          <w:rFonts w:ascii="Arial" w:hAnsi="Arial"/>
          <w:color w:val="221F1F"/>
          <w:spacing w:val="-26"/>
          <w:w w:val="90"/>
          <w:sz w:val="24"/>
        </w:rPr>
        <w:t> </w:t>
      </w:r>
      <w:r>
        <w:rPr>
          <w:rFonts w:ascii="Arial" w:hAnsi="Arial"/>
          <w:color w:val="221F1F"/>
          <w:w w:val="90"/>
          <w:sz w:val="24"/>
        </w:rPr>
        <w:t>la</w:t>
      </w:r>
      <w:r>
        <w:rPr>
          <w:rFonts w:ascii="Arial" w:hAnsi="Arial"/>
          <w:color w:val="221F1F"/>
          <w:spacing w:val="-26"/>
          <w:w w:val="90"/>
          <w:sz w:val="24"/>
        </w:rPr>
        <w:t> </w:t>
      </w:r>
      <w:r>
        <w:rPr>
          <w:rFonts w:ascii="Arial" w:hAnsi="Arial"/>
          <w:color w:val="221F1F"/>
          <w:w w:val="90"/>
          <w:sz w:val="24"/>
        </w:rPr>
        <w:t>alimentación</w:t>
      </w:r>
      <w:r>
        <w:rPr>
          <w:rFonts w:ascii="Arial" w:hAnsi="Arial"/>
          <w:color w:val="221F1F"/>
          <w:spacing w:val="-26"/>
          <w:w w:val="90"/>
          <w:sz w:val="24"/>
        </w:rPr>
        <w:t> </w:t>
      </w:r>
      <w:r>
        <w:rPr>
          <w:rFonts w:ascii="Arial" w:hAnsi="Arial"/>
          <w:color w:val="221F1F"/>
          <w:w w:val="90"/>
          <w:sz w:val="24"/>
        </w:rPr>
        <w:t>de</w:t>
      </w:r>
      <w:r>
        <w:rPr>
          <w:rFonts w:ascii="Arial" w:hAnsi="Arial"/>
          <w:color w:val="221F1F"/>
          <w:spacing w:val="-26"/>
          <w:w w:val="90"/>
          <w:sz w:val="24"/>
        </w:rPr>
        <w:t> </w:t>
      </w:r>
      <w:r>
        <w:rPr>
          <w:rFonts w:ascii="Arial" w:hAnsi="Arial"/>
          <w:color w:val="221F1F"/>
          <w:w w:val="90"/>
          <w:sz w:val="24"/>
        </w:rPr>
        <w:t>rumiantes,</w:t>
      </w:r>
      <w:r>
        <w:rPr>
          <w:rFonts w:ascii="Arial" w:hAnsi="Arial"/>
          <w:color w:val="221F1F"/>
          <w:spacing w:val="-26"/>
          <w:w w:val="90"/>
          <w:sz w:val="24"/>
        </w:rPr>
        <w:t> </w:t>
      </w:r>
      <w:r>
        <w:rPr>
          <w:rFonts w:ascii="Arial" w:hAnsi="Arial"/>
          <w:color w:val="221F1F"/>
          <w:w w:val="90"/>
          <w:sz w:val="24"/>
        </w:rPr>
        <w:t>a</w:t>
      </w:r>
      <w:r>
        <w:rPr>
          <w:rFonts w:ascii="Arial" w:hAnsi="Arial"/>
          <w:color w:val="221F1F"/>
          <w:spacing w:val="-26"/>
          <w:w w:val="90"/>
          <w:sz w:val="24"/>
        </w:rPr>
        <w:t> </w:t>
      </w:r>
      <w:r>
        <w:rPr>
          <w:rFonts w:ascii="Arial" w:hAnsi="Arial"/>
          <w:color w:val="221F1F"/>
          <w:w w:val="90"/>
          <w:sz w:val="24"/>
        </w:rPr>
        <w:t>las</w:t>
      </w:r>
      <w:r>
        <w:rPr>
          <w:rFonts w:ascii="Arial" w:hAnsi="Arial"/>
          <w:color w:val="221F1F"/>
          <w:spacing w:val="-27"/>
          <w:w w:val="90"/>
          <w:sz w:val="24"/>
        </w:rPr>
        <w:t> </w:t>
      </w:r>
      <w:r>
        <w:rPr>
          <w:rFonts w:ascii="Arial" w:hAnsi="Arial"/>
          <w:color w:val="221F1F"/>
          <w:w w:val="90"/>
          <w:sz w:val="24"/>
        </w:rPr>
        <w:t>cuales</w:t>
      </w:r>
      <w:r>
        <w:rPr>
          <w:rFonts w:ascii="Arial" w:hAnsi="Arial"/>
          <w:color w:val="221F1F"/>
          <w:spacing w:val="-26"/>
          <w:w w:val="90"/>
          <w:sz w:val="24"/>
        </w:rPr>
        <w:t> </w:t>
      </w:r>
      <w:r>
        <w:rPr>
          <w:rFonts w:ascii="Arial" w:hAnsi="Arial"/>
          <w:color w:val="221F1F"/>
          <w:w w:val="90"/>
          <w:sz w:val="24"/>
        </w:rPr>
        <w:t>se</w:t>
      </w:r>
      <w:r>
        <w:rPr>
          <w:rFonts w:ascii="Arial" w:hAnsi="Arial"/>
          <w:color w:val="221F1F"/>
          <w:spacing w:val="-26"/>
          <w:w w:val="90"/>
          <w:sz w:val="24"/>
        </w:rPr>
        <w:t> </w:t>
      </w:r>
      <w:r>
        <w:rPr>
          <w:rFonts w:ascii="Arial" w:hAnsi="Arial"/>
          <w:color w:val="221F1F"/>
          <w:w w:val="90"/>
          <w:sz w:val="24"/>
        </w:rPr>
        <w:t>les</w:t>
      </w:r>
      <w:r>
        <w:rPr>
          <w:rFonts w:ascii="Arial" w:hAnsi="Arial"/>
          <w:color w:val="221F1F"/>
          <w:spacing w:val="-28"/>
          <w:w w:val="90"/>
          <w:sz w:val="24"/>
        </w:rPr>
        <w:t> </w:t>
      </w:r>
      <w:r>
        <w:rPr>
          <w:rFonts w:ascii="Arial" w:hAnsi="Arial"/>
          <w:color w:val="221F1F"/>
          <w:w w:val="90"/>
          <w:sz w:val="24"/>
        </w:rPr>
        <w:t>ha </w:t>
      </w:r>
      <w:r>
        <w:rPr>
          <w:rFonts w:ascii="Arial" w:hAnsi="Arial"/>
          <w:color w:val="221F1F"/>
          <w:w w:val="85"/>
          <w:sz w:val="24"/>
        </w:rPr>
        <w:t>encontrado</w:t>
      </w:r>
      <w:r>
        <w:rPr>
          <w:rFonts w:ascii="Arial" w:hAnsi="Arial"/>
          <w:color w:val="221F1F"/>
          <w:spacing w:val="-26"/>
          <w:w w:val="85"/>
          <w:sz w:val="24"/>
        </w:rPr>
        <w:t> </w:t>
      </w:r>
      <w:r>
        <w:rPr>
          <w:rFonts w:ascii="Arial" w:hAnsi="Arial"/>
          <w:color w:val="221F1F"/>
          <w:w w:val="85"/>
          <w:sz w:val="24"/>
        </w:rPr>
        <w:t>compuestos</w:t>
      </w:r>
      <w:r>
        <w:rPr>
          <w:rFonts w:ascii="Arial" w:hAnsi="Arial"/>
          <w:color w:val="221F1F"/>
          <w:spacing w:val="-27"/>
          <w:w w:val="85"/>
          <w:sz w:val="24"/>
        </w:rPr>
        <w:t> </w:t>
      </w:r>
      <w:r>
        <w:rPr>
          <w:rFonts w:ascii="Arial" w:hAnsi="Arial"/>
          <w:color w:val="221F1F"/>
          <w:w w:val="85"/>
          <w:sz w:val="24"/>
        </w:rPr>
        <w:t>como</w:t>
      </w:r>
      <w:r>
        <w:rPr>
          <w:rFonts w:ascii="Arial" w:hAnsi="Arial"/>
          <w:color w:val="221F1F"/>
          <w:spacing w:val="-26"/>
          <w:w w:val="85"/>
          <w:sz w:val="24"/>
        </w:rPr>
        <w:t> </w:t>
      </w:r>
      <w:r>
        <w:rPr>
          <w:rFonts w:ascii="Arial" w:hAnsi="Arial"/>
          <w:color w:val="221F1F"/>
          <w:w w:val="85"/>
          <w:sz w:val="24"/>
        </w:rPr>
        <w:t>taninos,</w:t>
      </w:r>
      <w:r>
        <w:rPr>
          <w:rFonts w:ascii="Arial" w:hAnsi="Arial"/>
          <w:color w:val="221F1F"/>
          <w:spacing w:val="-26"/>
          <w:w w:val="85"/>
          <w:sz w:val="24"/>
        </w:rPr>
        <w:t> </w:t>
      </w:r>
      <w:r>
        <w:rPr>
          <w:rFonts w:ascii="Arial" w:hAnsi="Arial"/>
          <w:color w:val="221F1F"/>
          <w:w w:val="85"/>
          <w:sz w:val="24"/>
        </w:rPr>
        <w:t>saponinas,</w:t>
      </w:r>
      <w:r>
        <w:rPr>
          <w:rFonts w:ascii="Arial" w:hAnsi="Arial"/>
          <w:color w:val="221F1F"/>
          <w:spacing w:val="-26"/>
          <w:w w:val="85"/>
          <w:sz w:val="24"/>
        </w:rPr>
        <w:t> </w:t>
      </w:r>
      <w:r>
        <w:rPr>
          <w:rFonts w:ascii="Arial" w:hAnsi="Arial"/>
          <w:color w:val="221F1F"/>
          <w:w w:val="85"/>
          <w:sz w:val="24"/>
        </w:rPr>
        <w:t>alcaloides</w:t>
      </w:r>
      <w:r>
        <w:rPr>
          <w:rFonts w:ascii="Arial" w:hAnsi="Arial"/>
          <w:color w:val="221F1F"/>
          <w:spacing w:val="-27"/>
          <w:w w:val="85"/>
          <w:sz w:val="24"/>
        </w:rPr>
        <w:t> </w:t>
      </w:r>
      <w:r>
        <w:rPr>
          <w:rFonts w:ascii="Arial" w:hAnsi="Arial"/>
          <w:color w:val="221F1F"/>
          <w:w w:val="85"/>
          <w:sz w:val="24"/>
        </w:rPr>
        <w:t>(McSweeney</w:t>
      </w:r>
      <w:r>
        <w:rPr>
          <w:rFonts w:ascii="Arial" w:hAnsi="Arial"/>
          <w:color w:val="221F1F"/>
          <w:spacing w:val="-22"/>
          <w:w w:val="85"/>
          <w:sz w:val="24"/>
        </w:rPr>
        <w:t> </w:t>
      </w:r>
      <w:r>
        <w:rPr>
          <w:rFonts w:ascii="Arial" w:hAnsi="Arial"/>
          <w:i/>
          <w:color w:val="221F1F"/>
          <w:w w:val="85"/>
          <w:sz w:val="24"/>
        </w:rPr>
        <w:t>et</w:t>
      </w:r>
      <w:r>
        <w:rPr>
          <w:rFonts w:ascii="Arial" w:hAnsi="Arial"/>
          <w:i/>
          <w:color w:val="221F1F"/>
          <w:spacing w:val="-28"/>
          <w:w w:val="85"/>
          <w:sz w:val="24"/>
        </w:rPr>
        <w:t> </w:t>
      </w:r>
      <w:r>
        <w:rPr>
          <w:rFonts w:ascii="Arial" w:hAnsi="Arial"/>
          <w:i/>
          <w:color w:val="221F1F"/>
          <w:w w:val="85"/>
          <w:sz w:val="24"/>
        </w:rPr>
        <w:t>al.</w:t>
      </w:r>
      <w:r>
        <w:rPr>
          <w:rFonts w:ascii="Arial" w:hAnsi="Arial"/>
          <w:i/>
          <w:color w:val="221F1F"/>
          <w:spacing w:val="-26"/>
          <w:w w:val="85"/>
          <w:sz w:val="24"/>
        </w:rPr>
        <w:t> </w:t>
      </w:r>
      <w:r>
        <w:rPr>
          <w:rFonts w:ascii="Arial" w:hAnsi="Arial"/>
          <w:color w:val="221F1F"/>
          <w:w w:val="85"/>
          <w:sz w:val="24"/>
        </w:rPr>
        <w:t>1999).</w:t>
      </w:r>
      <w:r>
        <w:rPr>
          <w:rFonts w:ascii="Arial" w:hAnsi="Arial"/>
          <w:color w:val="221F1F"/>
          <w:spacing w:val="-27"/>
          <w:w w:val="85"/>
          <w:sz w:val="24"/>
        </w:rPr>
        <w:t> </w:t>
      </w:r>
      <w:r>
        <w:rPr>
          <w:rFonts w:ascii="Arial" w:hAnsi="Arial"/>
          <w:color w:val="221F1F"/>
          <w:w w:val="85"/>
          <w:sz w:val="24"/>
        </w:rPr>
        <w:t>Sin</w:t>
      </w:r>
      <w:r>
        <w:rPr>
          <w:rFonts w:ascii="Arial" w:hAnsi="Arial"/>
          <w:color w:val="221F1F"/>
          <w:spacing w:val="-26"/>
          <w:w w:val="85"/>
          <w:sz w:val="24"/>
        </w:rPr>
        <w:t> </w:t>
      </w:r>
      <w:r>
        <w:rPr>
          <w:rFonts w:ascii="Arial" w:hAnsi="Arial"/>
          <w:color w:val="221F1F"/>
          <w:w w:val="85"/>
          <w:sz w:val="24"/>
        </w:rPr>
        <w:t>embargo </w:t>
      </w:r>
      <w:r>
        <w:rPr>
          <w:rFonts w:ascii="Arial" w:hAnsi="Arial"/>
          <w:color w:val="221F1F"/>
          <w:w w:val="90"/>
          <w:sz w:val="24"/>
        </w:rPr>
        <w:t>la</w:t>
      </w:r>
      <w:r>
        <w:rPr>
          <w:rFonts w:ascii="Arial" w:hAnsi="Arial"/>
          <w:color w:val="221F1F"/>
          <w:spacing w:val="-23"/>
          <w:w w:val="90"/>
          <w:sz w:val="24"/>
        </w:rPr>
        <w:t> </w:t>
      </w:r>
      <w:r>
        <w:rPr>
          <w:rFonts w:ascii="Arial" w:hAnsi="Arial"/>
          <w:color w:val="221F1F"/>
          <w:w w:val="90"/>
          <w:sz w:val="24"/>
        </w:rPr>
        <w:t>defaunación</w:t>
      </w:r>
      <w:r>
        <w:rPr>
          <w:rFonts w:ascii="Arial" w:hAnsi="Arial"/>
          <w:color w:val="221F1F"/>
          <w:spacing w:val="-23"/>
          <w:w w:val="90"/>
          <w:sz w:val="24"/>
        </w:rPr>
        <w:t> </w:t>
      </w:r>
      <w:r>
        <w:rPr>
          <w:rFonts w:ascii="Arial" w:hAnsi="Arial"/>
          <w:color w:val="221F1F"/>
          <w:w w:val="90"/>
          <w:sz w:val="24"/>
        </w:rPr>
        <w:t>de</w:t>
      </w:r>
      <w:r>
        <w:rPr>
          <w:rFonts w:ascii="Arial" w:hAnsi="Arial"/>
          <w:color w:val="221F1F"/>
          <w:spacing w:val="-22"/>
          <w:w w:val="90"/>
          <w:sz w:val="24"/>
        </w:rPr>
        <w:t> </w:t>
      </w:r>
      <w:r>
        <w:rPr>
          <w:rFonts w:ascii="Arial" w:hAnsi="Arial"/>
          <w:color w:val="221F1F"/>
          <w:w w:val="90"/>
          <w:sz w:val="24"/>
        </w:rPr>
        <w:t>extractos</w:t>
      </w:r>
      <w:r>
        <w:rPr>
          <w:rFonts w:ascii="Arial" w:hAnsi="Arial"/>
          <w:color w:val="221F1F"/>
          <w:spacing w:val="-23"/>
          <w:w w:val="90"/>
          <w:sz w:val="24"/>
        </w:rPr>
        <w:t> </w:t>
      </w:r>
      <w:r>
        <w:rPr>
          <w:rFonts w:ascii="Arial" w:hAnsi="Arial"/>
          <w:color w:val="221F1F"/>
          <w:w w:val="90"/>
          <w:sz w:val="24"/>
        </w:rPr>
        <w:t>de</w:t>
      </w:r>
      <w:r>
        <w:rPr>
          <w:rFonts w:ascii="Arial" w:hAnsi="Arial"/>
          <w:color w:val="221F1F"/>
          <w:spacing w:val="-23"/>
          <w:w w:val="90"/>
          <w:sz w:val="24"/>
        </w:rPr>
        <w:t> </w:t>
      </w:r>
      <w:r>
        <w:rPr>
          <w:rFonts w:ascii="Arial" w:hAnsi="Arial"/>
          <w:color w:val="221F1F"/>
          <w:w w:val="90"/>
          <w:sz w:val="24"/>
        </w:rPr>
        <w:t>ciertas</w:t>
      </w:r>
      <w:r>
        <w:rPr>
          <w:rFonts w:ascii="Arial" w:hAnsi="Arial"/>
          <w:color w:val="221F1F"/>
          <w:spacing w:val="-23"/>
          <w:w w:val="90"/>
          <w:sz w:val="24"/>
        </w:rPr>
        <w:t> </w:t>
      </w:r>
      <w:r>
        <w:rPr>
          <w:rFonts w:ascii="Arial" w:hAnsi="Arial"/>
          <w:color w:val="221F1F"/>
          <w:w w:val="90"/>
          <w:sz w:val="24"/>
        </w:rPr>
        <w:t>plantas</w:t>
      </w:r>
      <w:r>
        <w:rPr>
          <w:rFonts w:ascii="Arial" w:hAnsi="Arial"/>
          <w:color w:val="221F1F"/>
          <w:spacing w:val="-23"/>
          <w:w w:val="90"/>
          <w:sz w:val="24"/>
        </w:rPr>
        <w:t> </w:t>
      </w:r>
      <w:r>
        <w:rPr>
          <w:rFonts w:ascii="Arial" w:hAnsi="Arial"/>
          <w:color w:val="221F1F"/>
          <w:w w:val="90"/>
          <w:sz w:val="24"/>
        </w:rPr>
        <w:t>han</w:t>
      </w:r>
      <w:r>
        <w:rPr>
          <w:rFonts w:ascii="Arial" w:hAnsi="Arial"/>
          <w:color w:val="221F1F"/>
          <w:spacing w:val="-23"/>
          <w:w w:val="90"/>
          <w:sz w:val="24"/>
        </w:rPr>
        <w:t> </w:t>
      </w:r>
      <w:r>
        <w:rPr>
          <w:rFonts w:ascii="Arial" w:hAnsi="Arial"/>
          <w:color w:val="221F1F"/>
          <w:w w:val="90"/>
          <w:sz w:val="24"/>
        </w:rPr>
        <w:t>mostrado</w:t>
      </w:r>
      <w:r>
        <w:rPr>
          <w:rFonts w:ascii="Arial" w:hAnsi="Arial"/>
          <w:color w:val="221F1F"/>
          <w:spacing w:val="-23"/>
          <w:w w:val="90"/>
          <w:sz w:val="24"/>
        </w:rPr>
        <w:t> </w:t>
      </w:r>
      <w:r>
        <w:rPr>
          <w:rFonts w:ascii="Arial" w:hAnsi="Arial"/>
          <w:color w:val="221F1F"/>
          <w:w w:val="90"/>
          <w:sz w:val="24"/>
        </w:rPr>
        <w:t>efectos</w:t>
      </w:r>
      <w:r>
        <w:rPr>
          <w:rFonts w:ascii="Arial" w:hAnsi="Arial"/>
          <w:color w:val="221F1F"/>
          <w:spacing w:val="-23"/>
          <w:w w:val="90"/>
          <w:sz w:val="24"/>
        </w:rPr>
        <w:t> </w:t>
      </w:r>
      <w:r>
        <w:rPr>
          <w:rFonts w:ascii="Arial" w:hAnsi="Arial"/>
          <w:color w:val="221F1F"/>
          <w:w w:val="90"/>
          <w:sz w:val="24"/>
        </w:rPr>
        <w:t>variables,</w:t>
      </w:r>
      <w:r>
        <w:rPr>
          <w:rFonts w:ascii="Arial" w:hAnsi="Arial"/>
          <w:color w:val="221F1F"/>
          <w:spacing w:val="-23"/>
          <w:w w:val="90"/>
          <w:sz w:val="24"/>
        </w:rPr>
        <w:t> </w:t>
      </w:r>
      <w:r>
        <w:rPr>
          <w:rFonts w:ascii="Arial" w:hAnsi="Arial"/>
          <w:color w:val="221F1F"/>
          <w:w w:val="90"/>
          <w:sz w:val="24"/>
        </w:rPr>
        <w:t>debido</w:t>
      </w:r>
      <w:r>
        <w:rPr>
          <w:rFonts w:ascii="Arial" w:hAnsi="Arial"/>
          <w:color w:val="221F1F"/>
          <w:spacing w:val="-23"/>
          <w:w w:val="90"/>
          <w:sz w:val="24"/>
        </w:rPr>
        <w:t> </w:t>
      </w:r>
      <w:r>
        <w:rPr>
          <w:rFonts w:ascii="Arial" w:hAnsi="Arial"/>
          <w:color w:val="221F1F"/>
          <w:w w:val="90"/>
          <w:sz w:val="24"/>
        </w:rPr>
        <w:t>a</w:t>
      </w:r>
      <w:r>
        <w:rPr>
          <w:rFonts w:ascii="Arial" w:hAnsi="Arial"/>
          <w:color w:val="221F1F"/>
          <w:spacing w:val="-23"/>
          <w:w w:val="90"/>
          <w:sz w:val="24"/>
        </w:rPr>
        <w:t> </w:t>
      </w:r>
      <w:r>
        <w:rPr>
          <w:rFonts w:ascii="Arial" w:hAnsi="Arial"/>
          <w:color w:val="221F1F"/>
          <w:w w:val="90"/>
          <w:sz w:val="24"/>
        </w:rPr>
        <w:t>que</w:t>
      </w:r>
      <w:r>
        <w:rPr>
          <w:rFonts w:ascii="Arial" w:hAnsi="Arial"/>
          <w:color w:val="221F1F"/>
          <w:spacing w:val="-23"/>
          <w:w w:val="90"/>
          <w:sz w:val="24"/>
        </w:rPr>
        <w:t> </w:t>
      </w:r>
      <w:r>
        <w:rPr>
          <w:rFonts w:ascii="Arial" w:hAnsi="Arial"/>
          <w:color w:val="221F1F"/>
          <w:w w:val="90"/>
          <w:sz w:val="24"/>
        </w:rPr>
        <w:t>en algunas</w:t>
      </w:r>
      <w:r>
        <w:rPr>
          <w:rFonts w:ascii="Arial" w:hAnsi="Arial"/>
          <w:color w:val="221F1F"/>
          <w:spacing w:val="-21"/>
          <w:w w:val="90"/>
          <w:sz w:val="24"/>
        </w:rPr>
        <w:t> </w:t>
      </w:r>
      <w:r>
        <w:rPr>
          <w:rFonts w:ascii="Arial" w:hAnsi="Arial"/>
          <w:color w:val="221F1F"/>
          <w:w w:val="90"/>
          <w:sz w:val="24"/>
        </w:rPr>
        <w:t>se</w:t>
      </w:r>
      <w:r>
        <w:rPr>
          <w:rFonts w:ascii="Arial" w:hAnsi="Arial"/>
          <w:color w:val="221F1F"/>
          <w:spacing w:val="-20"/>
          <w:w w:val="90"/>
          <w:sz w:val="24"/>
        </w:rPr>
        <w:t> </w:t>
      </w:r>
      <w:r>
        <w:rPr>
          <w:rFonts w:ascii="Arial" w:hAnsi="Arial"/>
          <w:color w:val="221F1F"/>
          <w:w w:val="90"/>
          <w:sz w:val="24"/>
        </w:rPr>
        <w:t>ha</w:t>
      </w:r>
      <w:r>
        <w:rPr>
          <w:rFonts w:ascii="Arial" w:hAnsi="Arial"/>
          <w:color w:val="221F1F"/>
          <w:spacing w:val="-20"/>
          <w:w w:val="90"/>
          <w:sz w:val="24"/>
        </w:rPr>
        <w:t> </w:t>
      </w:r>
      <w:r>
        <w:rPr>
          <w:rFonts w:ascii="Arial" w:hAnsi="Arial"/>
          <w:color w:val="221F1F"/>
          <w:w w:val="90"/>
          <w:sz w:val="24"/>
        </w:rPr>
        <w:t>reportado</w:t>
      </w:r>
      <w:r>
        <w:rPr>
          <w:rFonts w:ascii="Arial" w:hAnsi="Arial"/>
          <w:color w:val="221F1F"/>
          <w:spacing w:val="-20"/>
          <w:w w:val="90"/>
          <w:sz w:val="24"/>
        </w:rPr>
        <w:t> </w:t>
      </w:r>
      <w:r>
        <w:rPr>
          <w:rFonts w:ascii="Arial" w:hAnsi="Arial"/>
          <w:color w:val="221F1F"/>
          <w:w w:val="90"/>
          <w:sz w:val="24"/>
        </w:rPr>
        <w:t>un</w:t>
      </w:r>
      <w:r>
        <w:rPr>
          <w:rFonts w:ascii="Arial" w:hAnsi="Arial"/>
          <w:color w:val="221F1F"/>
          <w:spacing w:val="-20"/>
          <w:w w:val="90"/>
          <w:sz w:val="24"/>
        </w:rPr>
        <w:t> </w:t>
      </w:r>
      <w:r>
        <w:rPr>
          <w:rFonts w:ascii="Arial" w:hAnsi="Arial"/>
          <w:color w:val="221F1F"/>
          <w:w w:val="90"/>
          <w:sz w:val="24"/>
        </w:rPr>
        <w:t>efecto</w:t>
      </w:r>
      <w:r>
        <w:rPr>
          <w:rFonts w:ascii="Arial" w:hAnsi="Arial"/>
          <w:color w:val="221F1F"/>
          <w:spacing w:val="-20"/>
          <w:w w:val="90"/>
          <w:sz w:val="24"/>
        </w:rPr>
        <w:t> </w:t>
      </w:r>
      <w:r>
        <w:rPr>
          <w:rFonts w:ascii="Arial" w:hAnsi="Arial"/>
          <w:color w:val="221F1F"/>
          <w:w w:val="90"/>
          <w:sz w:val="24"/>
        </w:rPr>
        <w:t>positivo</w:t>
      </w:r>
      <w:r>
        <w:rPr>
          <w:rFonts w:ascii="Arial" w:hAnsi="Arial"/>
          <w:color w:val="221F1F"/>
          <w:spacing w:val="-20"/>
          <w:w w:val="90"/>
          <w:sz w:val="24"/>
        </w:rPr>
        <w:t> </w:t>
      </w:r>
      <w:r>
        <w:rPr>
          <w:rFonts w:ascii="Arial" w:hAnsi="Arial"/>
          <w:color w:val="221F1F"/>
          <w:w w:val="90"/>
          <w:sz w:val="24"/>
        </w:rPr>
        <w:t>al</w:t>
      </w:r>
      <w:r>
        <w:rPr>
          <w:rFonts w:ascii="Arial" w:hAnsi="Arial"/>
          <w:color w:val="221F1F"/>
          <w:spacing w:val="-21"/>
          <w:w w:val="90"/>
          <w:sz w:val="24"/>
        </w:rPr>
        <w:t> </w:t>
      </w:r>
      <w:r>
        <w:rPr>
          <w:rFonts w:ascii="Arial" w:hAnsi="Arial"/>
          <w:color w:val="221F1F"/>
          <w:w w:val="90"/>
          <w:sz w:val="24"/>
        </w:rPr>
        <w:t>eliminar</w:t>
      </w:r>
      <w:r>
        <w:rPr>
          <w:rFonts w:ascii="Arial" w:hAnsi="Arial"/>
          <w:color w:val="221F1F"/>
          <w:spacing w:val="-21"/>
          <w:w w:val="90"/>
          <w:sz w:val="24"/>
        </w:rPr>
        <w:t> </w:t>
      </w:r>
      <w:r>
        <w:rPr>
          <w:rFonts w:ascii="Arial" w:hAnsi="Arial"/>
          <w:color w:val="221F1F"/>
          <w:w w:val="90"/>
          <w:sz w:val="24"/>
        </w:rPr>
        <w:t>o</w:t>
      </w:r>
      <w:r>
        <w:rPr>
          <w:rFonts w:ascii="Arial" w:hAnsi="Arial"/>
          <w:color w:val="221F1F"/>
          <w:spacing w:val="-20"/>
          <w:w w:val="90"/>
          <w:sz w:val="24"/>
        </w:rPr>
        <w:t> </w:t>
      </w:r>
      <w:r>
        <w:rPr>
          <w:rFonts w:ascii="Arial" w:hAnsi="Arial"/>
          <w:color w:val="221F1F"/>
          <w:w w:val="90"/>
          <w:sz w:val="24"/>
        </w:rPr>
        <w:t>reducir</w:t>
      </w:r>
      <w:r>
        <w:rPr>
          <w:rFonts w:ascii="Arial" w:hAnsi="Arial"/>
          <w:color w:val="221F1F"/>
          <w:spacing w:val="-21"/>
          <w:w w:val="90"/>
          <w:sz w:val="24"/>
        </w:rPr>
        <w:t> </w:t>
      </w:r>
      <w:r>
        <w:rPr>
          <w:rFonts w:ascii="Arial" w:hAnsi="Arial"/>
          <w:color w:val="221F1F"/>
          <w:w w:val="90"/>
          <w:sz w:val="24"/>
        </w:rPr>
        <w:t>la</w:t>
      </w:r>
      <w:r>
        <w:rPr>
          <w:rFonts w:ascii="Arial" w:hAnsi="Arial"/>
          <w:color w:val="221F1F"/>
          <w:spacing w:val="-20"/>
          <w:w w:val="90"/>
          <w:sz w:val="24"/>
        </w:rPr>
        <w:t> </w:t>
      </w:r>
      <w:r>
        <w:rPr>
          <w:rFonts w:ascii="Arial" w:hAnsi="Arial"/>
          <w:color w:val="221F1F"/>
          <w:w w:val="90"/>
          <w:sz w:val="24"/>
        </w:rPr>
        <w:t>población</w:t>
      </w:r>
      <w:r>
        <w:rPr>
          <w:rFonts w:ascii="Arial" w:hAnsi="Arial"/>
          <w:color w:val="221F1F"/>
          <w:spacing w:val="-20"/>
          <w:w w:val="90"/>
          <w:sz w:val="24"/>
        </w:rPr>
        <w:t> </w:t>
      </w:r>
      <w:r>
        <w:rPr>
          <w:rFonts w:ascii="Arial" w:hAnsi="Arial"/>
          <w:color w:val="221F1F"/>
          <w:w w:val="90"/>
          <w:sz w:val="24"/>
        </w:rPr>
        <w:t>de</w:t>
      </w:r>
      <w:r>
        <w:rPr>
          <w:rFonts w:ascii="Arial" w:hAnsi="Arial"/>
          <w:color w:val="221F1F"/>
          <w:spacing w:val="-21"/>
          <w:w w:val="90"/>
          <w:sz w:val="24"/>
        </w:rPr>
        <w:t> </w:t>
      </w:r>
      <w:r>
        <w:rPr>
          <w:rFonts w:ascii="Arial" w:hAnsi="Arial"/>
          <w:color w:val="221F1F"/>
          <w:w w:val="90"/>
          <w:sz w:val="24"/>
        </w:rPr>
        <w:t>protozoarios</w:t>
      </w:r>
      <w:r>
        <w:rPr>
          <w:rFonts w:ascii="Arial" w:hAnsi="Arial"/>
          <w:color w:val="221F1F"/>
          <w:spacing w:val="-21"/>
          <w:w w:val="90"/>
          <w:sz w:val="24"/>
        </w:rPr>
        <w:t> </w:t>
      </w:r>
      <w:r>
        <w:rPr>
          <w:rFonts w:ascii="Arial" w:hAnsi="Arial"/>
          <w:color w:val="221F1F"/>
          <w:w w:val="90"/>
          <w:sz w:val="24"/>
        </w:rPr>
        <w:t>del </w:t>
      </w:r>
      <w:r>
        <w:rPr>
          <w:rFonts w:ascii="Arial" w:hAnsi="Arial"/>
          <w:color w:val="221F1F"/>
          <w:w w:val="85"/>
          <w:sz w:val="24"/>
        </w:rPr>
        <w:t>rumen</w:t>
      </w:r>
      <w:r>
        <w:rPr>
          <w:rFonts w:ascii="Arial" w:hAnsi="Arial"/>
          <w:color w:val="221F1F"/>
          <w:spacing w:val="-8"/>
          <w:w w:val="85"/>
          <w:sz w:val="24"/>
        </w:rPr>
        <w:t> </w:t>
      </w:r>
      <w:r>
        <w:rPr>
          <w:rFonts w:ascii="Arial" w:hAnsi="Arial"/>
          <w:color w:val="221F1F"/>
          <w:w w:val="85"/>
          <w:sz w:val="24"/>
        </w:rPr>
        <w:t>(Newbold</w:t>
      </w:r>
      <w:r>
        <w:rPr>
          <w:rFonts w:ascii="Arial" w:hAnsi="Arial"/>
          <w:color w:val="221F1F"/>
          <w:spacing w:val="-7"/>
          <w:w w:val="85"/>
          <w:sz w:val="24"/>
        </w:rPr>
        <w:t> </w:t>
      </w:r>
      <w:r>
        <w:rPr>
          <w:rFonts w:ascii="Arial" w:hAnsi="Arial"/>
          <w:i/>
          <w:color w:val="221F1F"/>
          <w:w w:val="85"/>
          <w:sz w:val="24"/>
        </w:rPr>
        <w:t>et</w:t>
      </w:r>
      <w:r>
        <w:rPr>
          <w:rFonts w:ascii="Arial" w:hAnsi="Arial"/>
          <w:i/>
          <w:color w:val="221F1F"/>
          <w:spacing w:val="-9"/>
          <w:w w:val="85"/>
          <w:sz w:val="24"/>
        </w:rPr>
        <w:t> </w:t>
      </w:r>
      <w:r>
        <w:rPr>
          <w:rFonts w:ascii="Arial" w:hAnsi="Arial"/>
          <w:i/>
          <w:color w:val="221F1F"/>
          <w:w w:val="85"/>
          <w:sz w:val="24"/>
        </w:rPr>
        <w:t>al.</w:t>
      </w:r>
      <w:r>
        <w:rPr>
          <w:rFonts w:ascii="Arial" w:hAnsi="Arial"/>
          <w:i/>
          <w:color w:val="221F1F"/>
          <w:spacing w:val="-9"/>
          <w:w w:val="85"/>
          <w:sz w:val="24"/>
        </w:rPr>
        <w:t> </w:t>
      </w:r>
      <w:r>
        <w:rPr>
          <w:rFonts w:ascii="Arial" w:hAnsi="Arial"/>
          <w:color w:val="221F1F"/>
          <w:w w:val="85"/>
          <w:sz w:val="24"/>
        </w:rPr>
        <w:t>1997),</w:t>
      </w:r>
      <w:r>
        <w:rPr>
          <w:rFonts w:ascii="Arial" w:hAnsi="Arial"/>
          <w:color w:val="221F1F"/>
          <w:spacing w:val="-9"/>
          <w:w w:val="85"/>
          <w:sz w:val="24"/>
        </w:rPr>
        <w:t> </w:t>
      </w:r>
      <w:r>
        <w:rPr>
          <w:rFonts w:ascii="Arial" w:hAnsi="Arial"/>
          <w:color w:val="221F1F"/>
          <w:w w:val="85"/>
          <w:sz w:val="24"/>
        </w:rPr>
        <w:t>mientras</w:t>
      </w:r>
      <w:r>
        <w:rPr>
          <w:rFonts w:ascii="Arial" w:hAnsi="Arial"/>
          <w:color w:val="221F1F"/>
          <w:spacing w:val="-9"/>
          <w:w w:val="85"/>
          <w:sz w:val="24"/>
        </w:rPr>
        <w:t> </w:t>
      </w:r>
      <w:r>
        <w:rPr>
          <w:rFonts w:ascii="Arial" w:hAnsi="Arial"/>
          <w:color w:val="221F1F"/>
          <w:w w:val="85"/>
          <w:sz w:val="24"/>
        </w:rPr>
        <w:t>que</w:t>
      </w:r>
      <w:r>
        <w:rPr>
          <w:rFonts w:ascii="Arial" w:hAnsi="Arial"/>
          <w:color w:val="221F1F"/>
          <w:spacing w:val="-9"/>
          <w:w w:val="85"/>
          <w:sz w:val="24"/>
        </w:rPr>
        <w:t> </w:t>
      </w:r>
      <w:r>
        <w:rPr>
          <w:rFonts w:ascii="Arial" w:hAnsi="Arial"/>
          <w:color w:val="221F1F"/>
          <w:w w:val="85"/>
          <w:sz w:val="24"/>
        </w:rPr>
        <w:t>en</w:t>
      </w:r>
      <w:r>
        <w:rPr>
          <w:rFonts w:ascii="Arial" w:hAnsi="Arial"/>
          <w:color w:val="221F1F"/>
          <w:spacing w:val="-9"/>
          <w:w w:val="85"/>
          <w:sz w:val="24"/>
        </w:rPr>
        <w:t> </w:t>
      </w:r>
      <w:r>
        <w:rPr>
          <w:rFonts w:ascii="Arial" w:hAnsi="Arial"/>
          <w:color w:val="221F1F"/>
          <w:w w:val="85"/>
          <w:sz w:val="24"/>
        </w:rPr>
        <w:t>otras,</w:t>
      </w:r>
      <w:r>
        <w:rPr>
          <w:rFonts w:ascii="Arial" w:hAnsi="Arial"/>
          <w:color w:val="221F1F"/>
          <w:spacing w:val="-9"/>
          <w:w w:val="85"/>
          <w:sz w:val="24"/>
        </w:rPr>
        <w:t> </w:t>
      </w:r>
      <w:r>
        <w:rPr>
          <w:rFonts w:ascii="Arial" w:hAnsi="Arial"/>
          <w:color w:val="221F1F"/>
          <w:w w:val="85"/>
          <w:sz w:val="24"/>
        </w:rPr>
        <w:t>los</w:t>
      </w:r>
      <w:r>
        <w:rPr>
          <w:rFonts w:ascii="Arial" w:hAnsi="Arial"/>
          <w:color w:val="221F1F"/>
          <w:spacing w:val="-9"/>
          <w:w w:val="85"/>
          <w:sz w:val="24"/>
        </w:rPr>
        <w:t> </w:t>
      </w:r>
      <w:r>
        <w:rPr>
          <w:rFonts w:ascii="Arial" w:hAnsi="Arial"/>
          <w:color w:val="221F1F"/>
          <w:w w:val="85"/>
          <w:sz w:val="24"/>
        </w:rPr>
        <w:t>mismos</w:t>
      </w:r>
      <w:r>
        <w:rPr>
          <w:rFonts w:ascii="Arial" w:hAnsi="Arial"/>
          <w:color w:val="221F1F"/>
          <w:spacing w:val="-9"/>
          <w:w w:val="85"/>
          <w:sz w:val="24"/>
        </w:rPr>
        <w:t> </w:t>
      </w:r>
      <w:r>
        <w:rPr>
          <w:rFonts w:ascii="Arial" w:hAnsi="Arial"/>
          <w:color w:val="221F1F"/>
          <w:w w:val="85"/>
          <w:sz w:val="24"/>
        </w:rPr>
        <w:t>extractos</w:t>
      </w:r>
      <w:r>
        <w:rPr>
          <w:rFonts w:ascii="Arial" w:hAnsi="Arial"/>
          <w:color w:val="221F1F"/>
          <w:spacing w:val="-9"/>
          <w:w w:val="85"/>
          <w:sz w:val="24"/>
        </w:rPr>
        <w:t> </w:t>
      </w:r>
      <w:r>
        <w:rPr>
          <w:rFonts w:ascii="Arial" w:hAnsi="Arial"/>
          <w:color w:val="221F1F"/>
          <w:w w:val="85"/>
          <w:sz w:val="24"/>
        </w:rPr>
        <w:t>no</w:t>
      </w:r>
      <w:r>
        <w:rPr>
          <w:rFonts w:ascii="Arial" w:hAnsi="Arial"/>
          <w:color w:val="221F1F"/>
          <w:spacing w:val="-9"/>
          <w:w w:val="85"/>
          <w:sz w:val="24"/>
        </w:rPr>
        <w:t> </w:t>
      </w:r>
      <w:r>
        <w:rPr>
          <w:rFonts w:ascii="Arial" w:hAnsi="Arial"/>
          <w:color w:val="221F1F"/>
          <w:w w:val="85"/>
          <w:sz w:val="24"/>
        </w:rPr>
        <w:t>la</w:t>
      </w:r>
      <w:r>
        <w:rPr>
          <w:rFonts w:ascii="Arial" w:hAnsi="Arial"/>
          <w:color w:val="221F1F"/>
          <w:spacing w:val="-9"/>
          <w:w w:val="85"/>
          <w:sz w:val="24"/>
        </w:rPr>
        <w:t> </w:t>
      </w:r>
      <w:r>
        <w:rPr>
          <w:rFonts w:ascii="Arial" w:hAnsi="Arial"/>
          <w:color w:val="221F1F"/>
          <w:w w:val="85"/>
          <w:sz w:val="24"/>
        </w:rPr>
        <w:t>afectaron;</w:t>
      </w:r>
      <w:r>
        <w:rPr>
          <w:rFonts w:ascii="Arial" w:hAnsi="Arial"/>
          <w:color w:val="221F1F"/>
          <w:spacing w:val="-9"/>
          <w:w w:val="85"/>
          <w:sz w:val="24"/>
        </w:rPr>
        <w:t> </w:t>
      </w:r>
      <w:r>
        <w:rPr>
          <w:rFonts w:ascii="Arial" w:hAnsi="Arial"/>
          <w:color w:val="221F1F"/>
          <w:w w:val="85"/>
          <w:sz w:val="24"/>
        </w:rPr>
        <w:t>en</w:t>
      </w:r>
      <w:r>
        <w:rPr>
          <w:rFonts w:ascii="Arial" w:hAnsi="Arial"/>
          <w:color w:val="221F1F"/>
          <w:spacing w:val="-9"/>
          <w:w w:val="85"/>
          <w:sz w:val="24"/>
        </w:rPr>
        <w:t> </w:t>
      </w:r>
      <w:r>
        <w:rPr>
          <w:rFonts w:ascii="Arial" w:hAnsi="Arial"/>
          <w:color w:val="221F1F"/>
          <w:w w:val="85"/>
          <w:sz w:val="24"/>
        </w:rPr>
        <w:t>otros en</w:t>
      </w:r>
      <w:r>
        <w:rPr>
          <w:rFonts w:ascii="Arial" w:hAnsi="Arial"/>
          <w:color w:val="221F1F"/>
          <w:spacing w:val="-11"/>
          <w:w w:val="85"/>
          <w:sz w:val="24"/>
        </w:rPr>
        <w:t> </w:t>
      </w:r>
      <w:r>
        <w:rPr>
          <w:rFonts w:ascii="Arial" w:hAnsi="Arial"/>
          <w:color w:val="221F1F"/>
          <w:w w:val="85"/>
          <w:sz w:val="24"/>
        </w:rPr>
        <w:t>cambio,</w:t>
      </w:r>
      <w:r>
        <w:rPr>
          <w:rFonts w:ascii="Arial" w:hAnsi="Arial"/>
          <w:color w:val="221F1F"/>
          <w:spacing w:val="-11"/>
          <w:w w:val="85"/>
          <w:sz w:val="24"/>
        </w:rPr>
        <w:t> </w:t>
      </w:r>
      <w:r>
        <w:rPr>
          <w:rFonts w:ascii="Arial" w:hAnsi="Arial"/>
          <w:color w:val="221F1F"/>
          <w:w w:val="85"/>
          <w:sz w:val="24"/>
        </w:rPr>
        <w:t>aumentaron</w:t>
      </w:r>
      <w:r>
        <w:rPr>
          <w:rFonts w:ascii="Arial" w:hAnsi="Arial"/>
          <w:color w:val="221F1F"/>
          <w:spacing w:val="-11"/>
          <w:w w:val="85"/>
          <w:sz w:val="24"/>
        </w:rPr>
        <w:t> </w:t>
      </w:r>
      <w:r>
        <w:rPr>
          <w:rFonts w:ascii="Arial" w:hAnsi="Arial"/>
          <w:color w:val="221F1F"/>
          <w:w w:val="85"/>
          <w:sz w:val="24"/>
        </w:rPr>
        <w:t>la</w:t>
      </w:r>
      <w:r>
        <w:rPr>
          <w:rFonts w:ascii="Arial" w:hAnsi="Arial"/>
          <w:color w:val="221F1F"/>
          <w:spacing w:val="-13"/>
          <w:w w:val="85"/>
          <w:sz w:val="24"/>
        </w:rPr>
        <w:t> </w:t>
      </w:r>
      <w:r>
        <w:rPr>
          <w:rFonts w:ascii="Arial" w:hAnsi="Arial"/>
          <w:color w:val="221F1F"/>
          <w:w w:val="85"/>
          <w:sz w:val="24"/>
        </w:rPr>
        <w:t>concentración</w:t>
      </w:r>
      <w:r>
        <w:rPr>
          <w:rFonts w:ascii="Arial" w:hAnsi="Arial"/>
          <w:color w:val="221F1F"/>
          <w:spacing w:val="-11"/>
          <w:w w:val="85"/>
          <w:sz w:val="24"/>
        </w:rPr>
        <w:t> </w:t>
      </w:r>
      <w:r>
        <w:rPr>
          <w:rFonts w:ascii="Arial" w:hAnsi="Arial"/>
          <w:color w:val="221F1F"/>
          <w:w w:val="85"/>
          <w:sz w:val="24"/>
        </w:rPr>
        <w:t>ruminal</w:t>
      </w:r>
      <w:r>
        <w:rPr>
          <w:rFonts w:ascii="Arial" w:hAnsi="Arial"/>
          <w:color w:val="221F1F"/>
          <w:spacing w:val="-12"/>
          <w:w w:val="85"/>
          <w:sz w:val="24"/>
        </w:rPr>
        <w:t> </w:t>
      </w:r>
      <w:r>
        <w:rPr>
          <w:rFonts w:ascii="Arial" w:hAnsi="Arial"/>
          <w:color w:val="221F1F"/>
          <w:w w:val="85"/>
          <w:sz w:val="24"/>
        </w:rPr>
        <w:t>de</w:t>
      </w:r>
      <w:r>
        <w:rPr>
          <w:rFonts w:ascii="Arial" w:hAnsi="Arial"/>
          <w:color w:val="221F1F"/>
          <w:spacing w:val="-11"/>
          <w:w w:val="85"/>
          <w:sz w:val="24"/>
        </w:rPr>
        <w:t> </w:t>
      </w:r>
      <w:r>
        <w:rPr>
          <w:rFonts w:ascii="Arial" w:hAnsi="Arial"/>
          <w:color w:val="221F1F"/>
          <w:w w:val="85"/>
          <w:sz w:val="24"/>
        </w:rPr>
        <w:t>protozoarios</w:t>
      </w:r>
      <w:r>
        <w:rPr>
          <w:rFonts w:ascii="Arial" w:hAnsi="Arial"/>
          <w:color w:val="221F1F"/>
          <w:spacing w:val="-12"/>
          <w:w w:val="85"/>
          <w:sz w:val="24"/>
        </w:rPr>
        <w:t> </w:t>
      </w:r>
      <w:r>
        <w:rPr>
          <w:rFonts w:ascii="Arial" w:hAnsi="Arial"/>
          <w:color w:val="221F1F"/>
          <w:w w:val="85"/>
          <w:sz w:val="24"/>
        </w:rPr>
        <w:t>(McSweeney</w:t>
      </w:r>
      <w:r>
        <w:rPr>
          <w:rFonts w:ascii="Arial" w:hAnsi="Arial"/>
          <w:color w:val="221F1F"/>
          <w:spacing w:val="-5"/>
          <w:w w:val="85"/>
          <w:sz w:val="24"/>
        </w:rPr>
        <w:t> </w:t>
      </w:r>
      <w:r>
        <w:rPr>
          <w:rFonts w:ascii="Arial" w:hAnsi="Arial"/>
          <w:i/>
          <w:color w:val="221F1F"/>
          <w:w w:val="85"/>
          <w:sz w:val="24"/>
        </w:rPr>
        <w:t>et</w:t>
      </w:r>
      <w:r>
        <w:rPr>
          <w:rFonts w:ascii="Arial" w:hAnsi="Arial"/>
          <w:i/>
          <w:color w:val="221F1F"/>
          <w:spacing w:val="-13"/>
          <w:w w:val="85"/>
          <w:sz w:val="24"/>
        </w:rPr>
        <w:t> </w:t>
      </w:r>
      <w:r>
        <w:rPr>
          <w:rFonts w:ascii="Arial" w:hAnsi="Arial"/>
          <w:i/>
          <w:color w:val="221F1F"/>
          <w:w w:val="85"/>
          <w:sz w:val="24"/>
        </w:rPr>
        <w:t>al.</w:t>
      </w:r>
      <w:r>
        <w:rPr>
          <w:rFonts w:ascii="Arial" w:hAnsi="Arial"/>
          <w:i/>
          <w:color w:val="221F1F"/>
          <w:spacing w:val="-11"/>
          <w:w w:val="85"/>
          <w:sz w:val="24"/>
        </w:rPr>
        <w:t> </w:t>
      </w:r>
      <w:r>
        <w:rPr>
          <w:rFonts w:ascii="Arial" w:hAnsi="Arial"/>
          <w:color w:val="221F1F"/>
          <w:w w:val="85"/>
          <w:sz w:val="24"/>
        </w:rPr>
        <w:t>1999;</w:t>
      </w:r>
      <w:r>
        <w:rPr>
          <w:rFonts w:ascii="Arial" w:hAnsi="Arial"/>
          <w:color w:val="221F1F"/>
          <w:spacing w:val="-11"/>
          <w:w w:val="85"/>
          <w:sz w:val="24"/>
        </w:rPr>
        <w:t> </w:t>
      </w:r>
      <w:r>
        <w:rPr>
          <w:rFonts w:ascii="Arial" w:hAnsi="Arial"/>
          <w:color w:val="221F1F"/>
          <w:w w:val="85"/>
          <w:sz w:val="24"/>
        </w:rPr>
        <w:t>Galindo </w:t>
      </w:r>
      <w:r>
        <w:rPr>
          <w:rFonts w:ascii="Arial" w:hAnsi="Arial"/>
          <w:i/>
          <w:color w:val="221F1F"/>
          <w:w w:val="85"/>
          <w:sz w:val="24"/>
        </w:rPr>
        <w:t>et</w:t>
      </w:r>
      <w:r>
        <w:rPr>
          <w:rFonts w:ascii="Arial" w:hAnsi="Arial"/>
          <w:i/>
          <w:color w:val="221F1F"/>
          <w:spacing w:val="-15"/>
          <w:w w:val="85"/>
          <w:sz w:val="24"/>
        </w:rPr>
        <w:t> </w:t>
      </w:r>
      <w:r>
        <w:rPr>
          <w:rFonts w:ascii="Arial" w:hAnsi="Arial"/>
          <w:i/>
          <w:color w:val="221F1F"/>
          <w:w w:val="85"/>
          <w:sz w:val="24"/>
        </w:rPr>
        <w:t>al</w:t>
      </w:r>
      <w:r>
        <w:rPr>
          <w:rFonts w:ascii="Arial" w:hAnsi="Arial"/>
          <w:color w:val="221F1F"/>
          <w:w w:val="85"/>
          <w:sz w:val="24"/>
        </w:rPr>
        <w:t>.</w:t>
      </w:r>
      <w:r>
        <w:rPr>
          <w:rFonts w:ascii="Arial" w:hAnsi="Arial"/>
          <w:color w:val="221F1F"/>
          <w:spacing w:val="-15"/>
          <w:w w:val="85"/>
          <w:sz w:val="24"/>
        </w:rPr>
        <w:t> </w:t>
      </w:r>
      <w:r>
        <w:rPr>
          <w:rFonts w:ascii="Arial" w:hAnsi="Arial"/>
          <w:color w:val="221F1F"/>
          <w:w w:val="85"/>
          <w:sz w:val="24"/>
        </w:rPr>
        <w:t>2000).</w:t>
      </w:r>
      <w:r>
        <w:rPr>
          <w:rFonts w:ascii="Arial" w:hAnsi="Arial"/>
          <w:color w:val="221F1F"/>
          <w:spacing w:val="-16"/>
          <w:w w:val="85"/>
          <w:sz w:val="24"/>
        </w:rPr>
        <w:t> </w:t>
      </w:r>
      <w:r>
        <w:rPr>
          <w:rFonts w:ascii="Arial" w:hAnsi="Arial"/>
          <w:color w:val="221F1F"/>
          <w:w w:val="85"/>
          <w:sz w:val="24"/>
        </w:rPr>
        <w:t>Todo</w:t>
      </w:r>
      <w:r>
        <w:rPr>
          <w:rFonts w:ascii="Arial" w:hAnsi="Arial"/>
          <w:color w:val="221F1F"/>
          <w:spacing w:val="-15"/>
          <w:w w:val="85"/>
          <w:sz w:val="24"/>
        </w:rPr>
        <w:t> </w:t>
      </w:r>
      <w:r>
        <w:rPr>
          <w:rFonts w:ascii="Arial" w:hAnsi="Arial"/>
          <w:color w:val="221F1F"/>
          <w:w w:val="85"/>
          <w:sz w:val="24"/>
        </w:rPr>
        <w:t>esto</w:t>
      </w:r>
      <w:r>
        <w:rPr>
          <w:rFonts w:ascii="Arial" w:hAnsi="Arial"/>
          <w:color w:val="221F1F"/>
          <w:spacing w:val="-15"/>
          <w:w w:val="85"/>
          <w:sz w:val="24"/>
        </w:rPr>
        <w:t> </w:t>
      </w:r>
      <w:r>
        <w:rPr>
          <w:rFonts w:ascii="Arial" w:hAnsi="Arial"/>
          <w:color w:val="221F1F"/>
          <w:w w:val="85"/>
          <w:sz w:val="24"/>
        </w:rPr>
        <w:t>depende</w:t>
      </w:r>
      <w:r>
        <w:rPr>
          <w:rFonts w:ascii="Arial" w:hAnsi="Arial"/>
          <w:color w:val="221F1F"/>
          <w:spacing w:val="-15"/>
          <w:w w:val="85"/>
          <w:sz w:val="24"/>
        </w:rPr>
        <w:t> </w:t>
      </w:r>
      <w:r>
        <w:rPr>
          <w:rFonts w:ascii="Arial" w:hAnsi="Arial"/>
          <w:color w:val="221F1F"/>
          <w:w w:val="85"/>
          <w:sz w:val="24"/>
        </w:rPr>
        <w:t>de</w:t>
      </w:r>
      <w:r>
        <w:rPr>
          <w:rFonts w:ascii="Arial" w:hAnsi="Arial"/>
          <w:color w:val="221F1F"/>
          <w:spacing w:val="-15"/>
          <w:w w:val="85"/>
          <w:sz w:val="24"/>
        </w:rPr>
        <w:t> </w:t>
      </w:r>
      <w:r>
        <w:rPr>
          <w:rFonts w:ascii="Arial" w:hAnsi="Arial"/>
          <w:color w:val="221F1F"/>
          <w:w w:val="85"/>
          <w:sz w:val="24"/>
        </w:rPr>
        <w:t>la</w:t>
      </w:r>
      <w:r>
        <w:rPr>
          <w:rFonts w:ascii="Arial" w:hAnsi="Arial"/>
          <w:color w:val="221F1F"/>
          <w:spacing w:val="-15"/>
          <w:w w:val="85"/>
          <w:sz w:val="24"/>
        </w:rPr>
        <w:t> </w:t>
      </w:r>
      <w:r>
        <w:rPr>
          <w:rFonts w:ascii="Arial" w:hAnsi="Arial"/>
          <w:color w:val="221F1F"/>
          <w:w w:val="85"/>
          <w:sz w:val="24"/>
        </w:rPr>
        <w:t>naturaleza</w:t>
      </w:r>
      <w:r>
        <w:rPr>
          <w:rFonts w:ascii="Arial" w:hAnsi="Arial"/>
          <w:color w:val="221F1F"/>
          <w:spacing w:val="-15"/>
          <w:w w:val="85"/>
          <w:sz w:val="24"/>
        </w:rPr>
        <w:t> </w:t>
      </w:r>
      <w:r>
        <w:rPr>
          <w:rFonts w:ascii="Arial" w:hAnsi="Arial"/>
          <w:color w:val="221F1F"/>
          <w:w w:val="85"/>
          <w:sz w:val="24"/>
        </w:rPr>
        <w:t>de</w:t>
      </w:r>
      <w:r>
        <w:rPr>
          <w:rFonts w:ascii="Arial" w:hAnsi="Arial"/>
          <w:color w:val="221F1F"/>
          <w:spacing w:val="-15"/>
          <w:w w:val="85"/>
          <w:sz w:val="24"/>
        </w:rPr>
        <w:t> </w:t>
      </w:r>
      <w:r>
        <w:rPr>
          <w:rFonts w:ascii="Arial" w:hAnsi="Arial"/>
          <w:color w:val="221F1F"/>
          <w:w w:val="85"/>
          <w:sz w:val="24"/>
        </w:rPr>
        <w:t>los</w:t>
      </w:r>
      <w:r>
        <w:rPr>
          <w:rFonts w:ascii="Arial" w:hAnsi="Arial"/>
          <w:color w:val="221F1F"/>
          <w:spacing w:val="-15"/>
          <w:w w:val="85"/>
          <w:sz w:val="24"/>
        </w:rPr>
        <w:t> </w:t>
      </w:r>
      <w:r>
        <w:rPr>
          <w:rFonts w:ascii="Arial" w:hAnsi="Arial"/>
          <w:color w:val="221F1F"/>
          <w:w w:val="85"/>
          <w:sz w:val="24"/>
        </w:rPr>
        <w:t>metabolitos</w:t>
      </w:r>
      <w:r>
        <w:rPr>
          <w:rFonts w:ascii="Arial" w:hAnsi="Arial"/>
          <w:color w:val="221F1F"/>
          <w:spacing w:val="-15"/>
          <w:w w:val="85"/>
          <w:sz w:val="24"/>
        </w:rPr>
        <w:t> </w:t>
      </w:r>
      <w:r>
        <w:rPr>
          <w:rFonts w:ascii="Arial" w:hAnsi="Arial"/>
          <w:color w:val="221F1F"/>
          <w:w w:val="85"/>
          <w:sz w:val="24"/>
        </w:rPr>
        <w:t>secundarios</w:t>
      </w:r>
      <w:r>
        <w:rPr>
          <w:rFonts w:ascii="Arial" w:hAnsi="Arial"/>
          <w:color w:val="221F1F"/>
          <w:spacing w:val="-15"/>
          <w:w w:val="85"/>
          <w:sz w:val="24"/>
        </w:rPr>
        <w:t> </w:t>
      </w:r>
      <w:r>
        <w:rPr>
          <w:rFonts w:ascii="Arial" w:hAnsi="Arial"/>
          <w:color w:val="221F1F"/>
          <w:w w:val="85"/>
          <w:sz w:val="24"/>
        </w:rPr>
        <w:t>y</w:t>
      </w:r>
      <w:r>
        <w:rPr>
          <w:rFonts w:ascii="Arial" w:hAnsi="Arial"/>
          <w:color w:val="221F1F"/>
          <w:spacing w:val="-15"/>
          <w:w w:val="85"/>
          <w:sz w:val="24"/>
        </w:rPr>
        <w:t> </w:t>
      </w:r>
      <w:r>
        <w:rPr>
          <w:rFonts w:ascii="Arial" w:hAnsi="Arial"/>
          <w:color w:val="221F1F"/>
          <w:w w:val="85"/>
          <w:sz w:val="24"/>
        </w:rPr>
        <w:t>concentración</w:t>
      </w:r>
      <w:r>
        <w:rPr>
          <w:rFonts w:ascii="Arial" w:hAnsi="Arial"/>
          <w:color w:val="221F1F"/>
          <w:spacing w:val="-15"/>
          <w:w w:val="85"/>
          <w:sz w:val="24"/>
        </w:rPr>
        <w:t> </w:t>
      </w:r>
      <w:r>
        <w:rPr>
          <w:rFonts w:ascii="Arial" w:hAnsi="Arial"/>
          <w:color w:val="221F1F"/>
          <w:w w:val="85"/>
          <w:sz w:val="24"/>
        </w:rPr>
        <w:t>en las</w:t>
      </w:r>
      <w:r>
        <w:rPr>
          <w:rFonts w:ascii="Arial" w:hAnsi="Arial"/>
          <w:color w:val="221F1F"/>
          <w:spacing w:val="-23"/>
          <w:w w:val="85"/>
          <w:sz w:val="24"/>
        </w:rPr>
        <w:t> </w:t>
      </w:r>
      <w:r>
        <w:rPr>
          <w:rFonts w:ascii="Arial" w:hAnsi="Arial"/>
          <w:color w:val="221F1F"/>
          <w:w w:val="85"/>
          <w:sz w:val="24"/>
        </w:rPr>
        <w:t>plantas</w:t>
      </w:r>
      <w:r>
        <w:rPr>
          <w:rFonts w:ascii="Arial" w:hAnsi="Arial"/>
          <w:color w:val="221F1F"/>
          <w:spacing w:val="-23"/>
          <w:w w:val="85"/>
          <w:sz w:val="24"/>
        </w:rPr>
        <w:t> </w:t>
      </w:r>
      <w:r>
        <w:rPr>
          <w:rFonts w:ascii="Arial" w:hAnsi="Arial"/>
          <w:color w:val="221F1F"/>
          <w:w w:val="85"/>
          <w:sz w:val="24"/>
        </w:rPr>
        <w:t>(Makkar</w:t>
      </w:r>
      <w:r>
        <w:rPr>
          <w:rFonts w:ascii="Arial" w:hAnsi="Arial"/>
          <w:color w:val="221F1F"/>
          <w:spacing w:val="-23"/>
          <w:w w:val="85"/>
          <w:sz w:val="24"/>
        </w:rPr>
        <w:t> </w:t>
      </w:r>
      <w:r>
        <w:rPr>
          <w:rFonts w:ascii="Arial" w:hAnsi="Arial"/>
          <w:i/>
          <w:color w:val="221F1F"/>
          <w:w w:val="85"/>
          <w:sz w:val="24"/>
        </w:rPr>
        <w:t>et</w:t>
      </w:r>
      <w:r>
        <w:rPr>
          <w:rFonts w:ascii="Arial" w:hAnsi="Arial"/>
          <w:i/>
          <w:color w:val="221F1F"/>
          <w:spacing w:val="-23"/>
          <w:w w:val="85"/>
          <w:sz w:val="24"/>
        </w:rPr>
        <w:t> </w:t>
      </w:r>
      <w:r>
        <w:rPr>
          <w:rFonts w:ascii="Arial" w:hAnsi="Arial"/>
          <w:i/>
          <w:color w:val="221F1F"/>
          <w:w w:val="85"/>
          <w:sz w:val="24"/>
        </w:rPr>
        <w:t>al.</w:t>
      </w:r>
      <w:r>
        <w:rPr>
          <w:rFonts w:ascii="Arial" w:hAnsi="Arial"/>
          <w:i/>
          <w:color w:val="221F1F"/>
          <w:spacing w:val="-25"/>
          <w:w w:val="85"/>
          <w:sz w:val="24"/>
        </w:rPr>
        <w:t> </w:t>
      </w:r>
      <w:r>
        <w:rPr>
          <w:rFonts w:ascii="Arial" w:hAnsi="Arial"/>
          <w:color w:val="221F1F"/>
          <w:w w:val="85"/>
          <w:sz w:val="24"/>
        </w:rPr>
        <w:t>1995).</w:t>
      </w:r>
    </w:p>
    <w:p>
      <w:pPr>
        <w:pStyle w:val="BodyText"/>
        <w:spacing w:before="6"/>
        <w:rPr>
          <w:rFonts w:ascii="Arial"/>
          <w:sz w:val="21"/>
        </w:rPr>
      </w:pPr>
    </w:p>
    <w:p>
      <w:pPr>
        <w:spacing w:before="0"/>
        <w:ind w:left="265" w:right="0" w:firstLine="0"/>
        <w:jc w:val="both"/>
        <w:rPr>
          <w:rFonts w:ascii="Arial"/>
          <w:b/>
          <w:sz w:val="24"/>
        </w:rPr>
      </w:pPr>
      <w:r>
        <w:rPr>
          <w:rFonts w:ascii="Arial"/>
          <w:b/>
          <w:color w:val="221F1F"/>
          <w:w w:val="90"/>
          <w:sz w:val="24"/>
        </w:rPr>
        <w:t>CONCLUSIONES</w:t>
      </w:r>
    </w:p>
    <w:p>
      <w:pPr>
        <w:spacing w:after="0"/>
        <w:jc w:val="both"/>
        <w:rPr>
          <w:rFonts w:ascii="Arial"/>
          <w:sz w:val="24"/>
        </w:rPr>
        <w:sectPr>
          <w:footerReference w:type="even" r:id="rId78"/>
          <w:footerReference w:type="default" r:id="rId79"/>
          <w:pgSz w:w="12240" w:h="15840"/>
          <w:pgMar w:footer="1003" w:header="0" w:top="1360" w:bottom="1200" w:left="1720" w:right="1300"/>
        </w:sectPr>
      </w:pPr>
    </w:p>
    <w:p>
      <w:pPr>
        <w:spacing w:line="477" w:lineRule="auto" w:before="51"/>
        <w:ind w:left="265" w:right="111" w:firstLine="0"/>
        <w:jc w:val="both"/>
        <w:rPr>
          <w:rFonts w:ascii="Arial" w:hAnsi="Arial"/>
          <w:sz w:val="24"/>
        </w:rPr>
      </w:pPr>
      <w:r>
        <w:rPr>
          <w:rFonts w:ascii="Arial" w:hAnsi="Arial"/>
          <w:w w:val="85"/>
          <w:sz w:val="24"/>
        </w:rPr>
        <w:t>Se</w:t>
      </w:r>
      <w:r>
        <w:rPr>
          <w:rFonts w:ascii="Arial" w:hAnsi="Arial"/>
          <w:spacing w:val="-6"/>
          <w:w w:val="85"/>
          <w:sz w:val="24"/>
        </w:rPr>
        <w:t> </w:t>
      </w:r>
      <w:r>
        <w:rPr>
          <w:rFonts w:ascii="Arial" w:hAnsi="Arial"/>
          <w:w w:val="85"/>
          <w:sz w:val="24"/>
        </w:rPr>
        <w:t>concluye</w:t>
      </w:r>
      <w:r>
        <w:rPr>
          <w:rFonts w:ascii="Arial" w:hAnsi="Arial"/>
          <w:spacing w:val="-4"/>
          <w:w w:val="85"/>
          <w:sz w:val="24"/>
        </w:rPr>
        <w:t> </w:t>
      </w:r>
      <w:r>
        <w:rPr>
          <w:rFonts w:ascii="Arial" w:hAnsi="Arial"/>
          <w:w w:val="85"/>
          <w:sz w:val="24"/>
        </w:rPr>
        <w:t>que</w:t>
      </w:r>
      <w:r>
        <w:rPr>
          <w:rFonts w:ascii="Arial" w:hAnsi="Arial"/>
          <w:spacing w:val="-6"/>
          <w:w w:val="85"/>
          <w:sz w:val="24"/>
        </w:rPr>
        <w:t> </w:t>
      </w:r>
      <w:r>
        <w:rPr>
          <w:rFonts w:ascii="Arial" w:hAnsi="Arial"/>
          <w:w w:val="85"/>
          <w:sz w:val="24"/>
        </w:rPr>
        <w:t>la</w:t>
      </w:r>
      <w:r>
        <w:rPr>
          <w:rFonts w:ascii="Arial" w:hAnsi="Arial"/>
          <w:spacing w:val="-7"/>
          <w:w w:val="85"/>
          <w:sz w:val="24"/>
        </w:rPr>
        <w:t> </w:t>
      </w:r>
      <w:r>
        <w:rPr>
          <w:rFonts w:ascii="Arial" w:hAnsi="Arial"/>
          <w:w w:val="85"/>
          <w:sz w:val="24"/>
        </w:rPr>
        <w:t>adición</w:t>
      </w:r>
      <w:r>
        <w:rPr>
          <w:rFonts w:ascii="Arial" w:hAnsi="Arial"/>
          <w:spacing w:val="-7"/>
          <w:w w:val="85"/>
          <w:sz w:val="24"/>
        </w:rPr>
        <w:t> </w:t>
      </w:r>
      <w:r>
        <w:rPr>
          <w:rFonts w:ascii="Arial" w:hAnsi="Arial"/>
          <w:w w:val="85"/>
          <w:sz w:val="24"/>
        </w:rPr>
        <w:t>de</w:t>
      </w:r>
      <w:r>
        <w:rPr>
          <w:rFonts w:ascii="Arial" w:hAnsi="Arial"/>
          <w:spacing w:val="-6"/>
          <w:w w:val="85"/>
          <w:sz w:val="24"/>
        </w:rPr>
        <w:t> </w:t>
      </w:r>
      <w:r>
        <w:rPr>
          <w:rFonts w:ascii="Arial" w:hAnsi="Arial"/>
          <w:w w:val="85"/>
          <w:sz w:val="24"/>
        </w:rPr>
        <w:t>TCL,</w:t>
      </w:r>
      <w:r>
        <w:rPr>
          <w:rFonts w:ascii="Arial" w:hAnsi="Arial"/>
          <w:spacing w:val="-6"/>
          <w:w w:val="85"/>
          <w:sz w:val="24"/>
        </w:rPr>
        <w:t> </w:t>
      </w:r>
      <w:r>
        <w:rPr>
          <w:rFonts w:ascii="Arial" w:hAnsi="Arial"/>
          <w:w w:val="85"/>
          <w:sz w:val="24"/>
        </w:rPr>
        <w:t>mejoran</w:t>
      </w:r>
      <w:r>
        <w:rPr>
          <w:rFonts w:ascii="Arial" w:hAnsi="Arial"/>
          <w:spacing w:val="-6"/>
          <w:w w:val="85"/>
          <w:sz w:val="24"/>
        </w:rPr>
        <w:t> </w:t>
      </w:r>
      <w:r>
        <w:rPr>
          <w:rFonts w:ascii="Arial" w:hAnsi="Arial"/>
          <w:w w:val="85"/>
          <w:sz w:val="24"/>
        </w:rPr>
        <w:t>la</w:t>
      </w:r>
      <w:r>
        <w:rPr>
          <w:rFonts w:ascii="Arial" w:hAnsi="Arial"/>
          <w:spacing w:val="-6"/>
          <w:w w:val="85"/>
          <w:sz w:val="24"/>
        </w:rPr>
        <w:t> </w:t>
      </w:r>
      <w:r>
        <w:rPr>
          <w:rFonts w:ascii="Arial" w:hAnsi="Arial"/>
          <w:w w:val="85"/>
          <w:sz w:val="24"/>
        </w:rPr>
        <w:t>digestibilidad</w:t>
      </w:r>
      <w:r>
        <w:rPr>
          <w:rFonts w:ascii="Arial" w:hAnsi="Arial"/>
          <w:spacing w:val="-6"/>
          <w:w w:val="85"/>
          <w:sz w:val="24"/>
        </w:rPr>
        <w:t> </w:t>
      </w:r>
      <w:r>
        <w:rPr>
          <w:rFonts w:ascii="Arial" w:hAnsi="Arial"/>
          <w:w w:val="85"/>
          <w:sz w:val="24"/>
        </w:rPr>
        <w:t>de</w:t>
      </w:r>
      <w:r>
        <w:rPr>
          <w:rFonts w:ascii="Arial" w:hAnsi="Arial"/>
          <w:spacing w:val="-6"/>
          <w:w w:val="85"/>
          <w:sz w:val="24"/>
        </w:rPr>
        <w:t> </w:t>
      </w:r>
      <w:r>
        <w:rPr>
          <w:rFonts w:ascii="Arial" w:hAnsi="Arial"/>
          <w:w w:val="85"/>
          <w:sz w:val="24"/>
        </w:rPr>
        <w:t>la</w:t>
      </w:r>
      <w:r>
        <w:rPr>
          <w:rFonts w:ascii="Arial" w:hAnsi="Arial"/>
          <w:spacing w:val="-6"/>
          <w:w w:val="85"/>
          <w:sz w:val="24"/>
        </w:rPr>
        <w:t> </w:t>
      </w:r>
      <w:r>
        <w:rPr>
          <w:rFonts w:ascii="Arial" w:hAnsi="Arial"/>
          <w:w w:val="85"/>
          <w:sz w:val="24"/>
        </w:rPr>
        <w:t>proteína</w:t>
      </w:r>
      <w:r>
        <w:rPr>
          <w:rFonts w:ascii="Arial" w:hAnsi="Arial"/>
          <w:spacing w:val="-6"/>
          <w:w w:val="85"/>
          <w:sz w:val="24"/>
        </w:rPr>
        <w:t> </w:t>
      </w:r>
      <w:r>
        <w:rPr>
          <w:rFonts w:ascii="Arial" w:hAnsi="Arial"/>
          <w:w w:val="85"/>
          <w:sz w:val="24"/>
        </w:rPr>
        <w:t>cruda,</w:t>
      </w:r>
      <w:r>
        <w:rPr>
          <w:rFonts w:ascii="Arial" w:hAnsi="Arial"/>
          <w:spacing w:val="-6"/>
          <w:w w:val="85"/>
          <w:sz w:val="24"/>
        </w:rPr>
        <w:t> </w:t>
      </w:r>
      <w:r>
        <w:rPr>
          <w:rFonts w:ascii="Arial" w:hAnsi="Arial"/>
          <w:w w:val="85"/>
          <w:sz w:val="24"/>
        </w:rPr>
        <w:t>aumentando</w:t>
      </w:r>
      <w:r>
        <w:rPr>
          <w:rFonts w:ascii="Arial" w:hAnsi="Arial"/>
          <w:spacing w:val="-5"/>
          <w:w w:val="85"/>
          <w:sz w:val="24"/>
        </w:rPr>
        <w:t> </w:t>
      </w:r>
      <w:r>
        <w:rPr>
          <w:rFonts w:ascii="Arial" w:hAnsi="Arial"/>
          <w:w w:val="85"/>
          <w:sz w:val="24"/>
        </w:rPr>
        <w:t>los </w:t>
      </w:r>
      <w:r>
        <w:rPr>
          <w:rFonts w:ascii="Arial" w:hAnsi="Arial"/>
          <w:w w:val="90"/>
          <w:position w:val="2"/>
          <w:sz w:val="24"/>
        </w:rPr>
        <w:t>niveles</w:t>
      </w:r>
      <w:r>
        <w:rPr>
          <w:rFonts w:ascii="Arial" w:hAnsi="Arial"/>
          <w:spacing w:val="-19"/>
          <w:w w:val="90"/>
          <w:position w:val="2"/>
          <w:sz w:val="24"/>
        </w:rPr>
        <w:t> </w:t>
      </w:r>
      <w:r>
        <w:rPr>
          <w:rFonts w:ascii="Arial" w:hAnsi="Arial"/>
          <w:w w:val="90"/>
          <w:position w:val="2"/>
          <w:sz w:val="24"/>
        </w:rPr>
        <w:t>de</w:t>
      </w:r>
      <w:r>
        <w:rPr>
          <w:rFonts w:ascii="Arial" w:hAnsi="Arial"/>
          <w:spacing w:val="-19"/>
          <w:w w:val="90"/>
          <w:position w:val="2"/>
          <w:sz w:val="24"/>
        </w:rPr>
        <w:t> </w:t>
      </w:r>
      <w:r>
        <w:rPr>
          <w:rFonts w:ascii="Arial" w:hAnsi="Arial"/>
          <w:w w:val="90"/>
          <w:position w:val="2"/>
          <w:sz w:val="24"/>
        </w:rPr>
        <w:t>N-NH</w:t>
      </w:r>
      <w:r>
        <w:rPr>
          <w:rFonts w:ascii="Arial" w:hAnsi="Arial"/>
          <w:w w:val="90"/>
          <w:sz w:val="16"/>
        </w:rPr>
        <w:t>3</w:t>
      </w:r>
      <w:r>
        <w:rPr>
          <w:rFonts w:ascii="Arial" w:hAnsi="Arial"/>
          <w:w w:val="90"/>
          <w:position w:val="2"/>
          <w:sz w:val="24"/>
        </w:rPr>
        <w:t>,</w:t>
      </w:r>
      <w:r>
        <w:rPr>
          <w:rFonts w:ascii="Arial" w:hAnsi="Arial"/>
          <w:spacing w:val="-20"/>
          <w:w w:val="90"/>
          <w:position w:val="2"/>
          <w:sz w:val="24"/>
        </w:rPr>
        <w:t> </w:t>
      </w:r>
      <w:r>
        <w:rPr>
          <w:rFonts w:ascii="Arial" w:hAnsi="Arial"/>
          <w:w w:val="90"/>
          <w:position w:val="2"/>
          <w:sz w:val="24"/>
        </w:rPr>
        <w:t>afecta</w:t>
      </w:r>
      <w:r>
        <w:rPr>
          <w:rFonts w:ascii="Arial" w:hAnsi="Arial"/>
          <w:spacing w:val="-20"/>
          <w:w w:val="90"/>
          <w:position w:val="2"/>
          <w:sz w:val="24"/>
        </w:rPr>
        <w:t> </w:t>
      </w:r>
      <w:r>
        <w:rPr>
          <w:rFonts w:ascii="Arial" w:hAnsi="Arial"/>
          <w:w w:val="90"/>
          <w:position w:val="2"/>
          <w:sz w:val="24"/>
        </w:rPr>
        <w:t>algunos</w:t>
      </w:r>
      <w:r>
        <w:rPr>
          <w:rFonts w:ascii="Arial" w:hAnsi="Arial"/>
          <w:spacing w:val="-19"/>
          <w:w w:val="90"/>
          <w:position w:val="2"/>
          <w:sz w:val="24"/>
        </w:rPr>
        <w:t> </w:t>
      </w:r>
      <w:r>
        <w:rPr>
          <w:rFonts w:ascii="Arial" w:hAnsi="Arial"/>
          <w:w w:val="90"/>
          <w:position w:val="2"/>
          <w:sz w:val="24"/>
        </w:rPr>
        <w:t>parámetros</w:t>
      </w:r>
      <w:r>
        <w:rPr>
          <w:rFonts w:ascii="Arial" w:hAnsi="Arial"/>
          <w:spacing w:val="-19"/>
          <w:w w:val="90"/>
          <w:position w:val="2"/>
          <w:sz w:val="24"/>
        </w:rPr>
        <w:t> </w:t>
      </w:r>
      <w:r>
        <w:rPr>
          <w:rFonts w:ascii="Arial" w:hAnsi="Arial"/>
          <w:w w:val="90"/>
          <w:position w:val="2"/>
          <w:sz w:val="24"/>
        </w:rPr>
        <w:t>de</w:t>
      </w:r>
      <w:r>
        <w:rPr>
          <w:rFonts w:ascii="Arial" w:hAnsi="Arial"/>
          <w:spacing w:val="-19"/>
          <w:w w:val="90"/>
          <w:position w:val="2"/>
          <w:sz w:val="24"/>
        </w:rPr>
        <w:t> </w:t>
      </w:r>
      <w:r>
        <w:rPr>
          <w:rFonts w:ascii="Arial" w:hAnsi="Arial"/>
          <w:w w:val="90"/>
          <w:position w:val="2"/>
          <w:sz w:val="24"/>
        </w:rPr>
        <w:t>fermentación</w:t>
      </w:r>
      <w:r>
        <w:rPr>
          <w:rFonts w:ascii="Arial" w:hAnsi="Arial"/>
          <w:spacing w:val="-19"/>
          <w:w w:val="90"/>
          <w:position w:val="2"/>
          <w:sz w:val="24"/>
        </w:rPr>
        <w:t> </w:t>
      </w:r>
      <w:r>
        <w:rPr>
          <w:rFonts w:ascii="Arial" w:hAnsi="Arial"/>
          <w:w w:val="90"/>
          <w:position w:val="2"/>
          <w:sz w:val="24"/>
        </w:rPr>
        <w:t>(AGCC</w:t>
      </w:r>
      <w:r>
        <w:rPr>
          <w:rFonts w:ascii="Arial" w:hAnsi="Arial"/>
          <w:spacing w:val="-20"/>
          <w:w w:val="90"/>
          <w:position w:val="2"/>
          <w:sz w:val="24"/>
        </w:rPr>
        <w:t> </w:t>
      </w:r>
      <w:r>
        <w:rPr>
          <w:rFonts w:ascii="Arial" w:hAnsi="Arial"/>
          <w:w w:val="90"/>
          <w:position w:val="2"/>
          <w:sz w:val="24"/>
        </w:rPr>
        <w:t>y</w:t>
      </w:r>
      <w:r>
        <w:rPr>
          <w:rFonts w:ascii="Arial" w:hAnsi="Arial"/>
          <w:spacing w:val="-19"/>
          <w:w w:val="90"/>
          <w:position w:val="2"/>
          <w:sz w:val="24"/>
        </w:rPr>
        <w:t> </w:t>
      </w:r>
      <w:r>
        <w:rPr>
          <w:rFonts w:ascii="Arial" w:hAnsi="Arial"/>
          <w:w w:val="90"/>
          <w:position w:val="2"/>
          <w:sz w:val="24"/>
        </w:rPr>
        <w:t>EM),</w:t>
      </w:r>
      <w:r>
        <w:rPr>
          <w:rFonts w:ascii="Arial" w:hAnsi="Arial"/>
          <w:spacing w:val="-20"/>
          <w:w w:val="90"/>
          <w:position w:val="2"/>
          <w:sz w:val="24"/>
        </w:rPr>
        <w:t> </w:t>
      </w:r>
      <w:r>
        <w:rPr>
          <w:rFonts w:ascii="Arial" w:hAnsi="Arial"/>
          <w:w w:val="90"/>
          <w:position w:val="2"/>
          <w:sz w:val="24"/>
        </w:rPr>
        <w:t>así</w:t>
      </w:r>
      <w:r>
        <w:rPr>
          <w:rFonts w:ascii="Arial" w:hAnsi="Arial"/>
          <w:spacing w:val="-19"/>
          <w:w w:val="90"/>
          <w:position w:val="2"/>
          <w:sz w:val="24"/>
        </w:rPr>
        <w:t> </w:t>
      </w:r>
      <w:r>
        <w:rPr>
          <w:rFonts w:ascii="Arial" w:hAnsi="Arial"/>
          <w:w w:val="90"/>
          <w:position w:val="2"/>
          <w:sz w:val="24"/>
        </w:rPr>
        <w:t>mismo</w:t>
      </w:r>
      <w:r>
        <w:rPr>
          <w:rFonts w:ascii="Arial" w:hAnsi="Arial"/>
          <w:spacing w:val="-19"/>
          <w:w w:val="90"/>
          <w:position w:val="2"/>
          <w:sz w:val="24"/>
        </w:rPr>
        <w:t> </w:t>
      </w:r>
      <w:r>
        <w:rPr>
          <w:rFonts w:ascii="Arial" w:hAnsi="Arial"/>
          <w:w w:val="90"/>
          <w:position w:val="2"/>
          <w:sz w:val="24"/>
        </w:rPr>
        <w:t>tienen </w:t>
      </w:r>
      <w:r>
        <w:rPr>
          <w:rFonts w:ascii="Arial" w:hAnsi="Arial"/>
          <w:w w:val="90"/>
          <w:sz w:val="24"/>
        </w:rPr>
        <w:t>efecto</w:t>
      </w:r>
      <w:r>
        <w:rPr>
          <w:rFonts w:ascii="Arial" w:hAnsi="Arial"/>
          <w:spacing w:val="-21"/>
          <w:w w:val="90"/>
          <w:sz w:val="24"/>
        </w:rPr>
        <w:t> </w:t>
      </w:r>
      <w:r>
        <w:rPr>
          <w:rFonts w:ascii="Arial" w:hAnsi="Arial"/>
          <w:w w:val="90"/>
          <w:sz w:val="24"/>
        </w:rPr>
        <w:t>estimulatorio</w:t>
      </w:r>
      <w:r>
        <w:rPr>
          <w:rFonts w:ascii="Arial" w:hAnsi="Arial"/>
          <w:spacing w:val="-21"/>
          <w:w w:val="90"/>
          <w:sz w:val="24"/>
        </w:rPr>
        <w:t> </w:t>
      </w:r>
      <w:r>
        <w:rPr>
          <w:rFonts w:ascii="Arial" w:hAnsi="Arial"/>
          <w:w w:val="90"/>
          <w:sz w:val="24"/>
        </w:rPr>
        <w:t>sobre</w:t>
      </w:r>
      <w:r>
        <w:rPr>
          <w:rFonts w:ascii="Arial" w:hAnsi="Arial"/>
          <w:spacing w:val="-23"/>
          <w:w w:val="90"/>
          <w:sz w:val="24"/>
        </w:rPr>
        <w:t> </w:t>
      </w:r>
      <w:r>
        <w:rPr>
          <w:rFonts w:ascii="Arial" w:hAnsi="Arial"/>
          <w:w w:val="90"/>
          <w:sz w:val="24"/>
        </w:rPr>
        <w:t>el</w:t>
      </w:r>
      <w:r>
        <w:rPr>
          <w:rFonts w:ascii="Arial" w:hAnsi="Arial"/>
          <w:spacing w:val="-21"/>
          <w:w w:val="90"/>
          <w:sz w:val="24"/>
        </w:rPr>
        <w:t> </w:t>
      </w:r>
      <w:r>
        <w:rPr>
          <w:rFonts w:ascii="Arial" w:hAnsi="Arial"/>
          <w:w w:val="90"/>
          <w:sz w:val="24"/>
        </w:rPr>
        <w:t>crecimiento</w:t>
      </w:r>
      <w:r>
        <w:rPr>
          <w:rFonts w:ascii="Arial" w:hAnsi="Arial"/>
          <w:spacing w:val="-21"/>
          <w:w w:val="90"/>
          <w:sz w:val="24"/>
        </w:rPr>
        <w:t> </w:t>
      </w:r>
      <w:r>
        <w:rPr>
          <w:rFonts w:ascii="Arial" w:hAnsi="Arial"/>
          <w:w w:val="90"/>
          <w:sz w:val="24"/>
        </w:rPr>
        <w:t>de</w:t>
      </w:r>
      <w:r>
        <w:rPr>
          <w:rFonts w:ascii="Arial" w:hAnsi="Arial"/>
          <w:spacing w:val="-22"/>
          <w:w w:val="90"/>
          <w:sz w:val="24"/>
        </w:rPr>
        <w:t> </w:t>
      </w:r>
      <w:r>
        <w:rPr>
          <w:rFonts w:ascii="Arial" w:hAnsi="Arial"/>
          <w:w w:val="90"/>
          <w:sz w:val="24"/>
        </w:rPr>
        <w:t>los</w:t>
      </w:r>
      <w:r>
        <w:rPr>
          <w:rFonts w:ascii="Arial" w:hAnsi="Arial"/>
          <w:spacing w:val="-22"/>
          <w:w w:val="90"/>
          <w:sz w:val="24"/>
        </w:rPr>
        <w:t> </w:t>
      </w:r>
      <w:r>
        <w:rPr>
          <w:rFonts w:ascii="Arial" w:hAnsi="Arial"/>
          <w:w w:val="90"/>
          <w:sz w:val="24"/>
        </w:rPr>
        <w:t>protozoarios</w:t>
      </w:r>
      <w:r>
        <w:rPr>
          <w:rFonts w:ascii="Arial" w:hAnsi="Arial"/>
          <w:spacing w:val="-21"/>
          <w:w w:val="90"/>
          <w:sz w:val="24"/>
        </w:rPr>
        <w:t> </w:t>
      </w:r>
      <w:r>
        <w:rPr>
          <w:rFonts w:ascii="Arial" w:hAnsi="Arial"/>
          <w:w w:val="90"/>
          <w:sz w:val="24"/>
        </w:rPr>
        <w:t>ruminales,</w:t>
      </w:r>
      <w:r>
        <w:rPr>
          <w:rFonts w:ascii="Arial" w:hAnsi="Arial"/>
          <w:spacing w:val="-22"/>
          <w:w w:val="90"/>
          <w:sz w:val="24"/>
        </w:rPr>
        <w:t> </w:t>
      </w:r>
      <w:r>
        <w:rPr>
          <w:rFonts w:ascii="Arial" w:hAnsi="Arial"/>
          <w:w w:val="90"/>
          <w:sz w:val="24"/>
        </w:rPr>
        <w:t>por</w:t>
      </w:r>
      <w:r>
        <w:rPr>
          <w:rFonts w:ascii="Arial" w:hAnsi="Arial"/>
          <w:spacing w:val="-21"/>
          <w:w w:val="90"/>
          <w:sz w:val="24"/>
        </w:rPr>
        <w:t> </w:t>
      </w:r>
      <w:r>
        <w:rPr>
          <w:rFonts w:ascii="Arial" w:hAnsi="Arial"/>
          <w:w w:val="90"/>
          <w:sz w:val="24"/>
        </w:rPr>
        <w:t>lo</w:t>
      </w:r>
      <w:r>
        <w:rPr>
          <w:rFonts w:ascii="Arial" w:hAnsi="Arial"/>
          <w:spacing w:val="-22"/>
          <w:w w:val="90"/>
          <w:sz w:val="24"/>
        </w:rPr>
        <w:t> </w:t>
      </w:r>
      <w:r>
        <w:rPr>
          <w:rFonts w:ascii="Arial" w:hAnsi="Arial"/>
          <w:w w:val="90"/>
          <w:sz w:val="24"/>
        </w:rPr>
        <w:t>tanto</w:t>
      </w:r>
      <w:r>
        <w:rPr>
          <w:rFonts w:ascii="Arial" w:hAnsi="Arial"/>
          <w:spacing w:val="-22"/>
          <w:w w:val="90"/>
          <w:sz w:val="24"/>
        </w:rPr>
        <w:t> </w:t>
      </w:r>
      <w:r>
        <w:rPr>
          <w:rFonts w:ascii="Arial" w:hAnsi="Arial"/>
          <w:w w:val="90"/>
          <w:sz w:val="24"/>
        </w:rPr>
        <w:t>estas</w:t>
      </w:r>
      <w:r>
        <w:rPr>
          <w:rFonts w:ascii="Arial" w:hAnsi="Arial"/>
          <w:spacing w:val="-22"/>
          <w:w w:val="90"/>
          <w:sz w:val="24"/>
        </w:rPr>
        <w:t> </w:t>
      </w:r>
      <w:r>
        <w:rPr>
          <w:rFonts w:ascii="Arial" w:hAnsi="Arial"/>
          <w:w w:val="90"/>
          <w:sz w:val="24"/>
        </w:rPr>
        <w:t>dosis </w:t>
      </w:r>
      <w:r>
        <w:rPr>
          <w:rFonts w:ascii="Arial" w:hAnsi="Arial"/>
          <w:w w:val="85"/>
          <w:sz w:val="24"/>
        </w:rPr>
        <w:t>podrían</w:t>
      </w:r>
      <w:r>
        <w:rPr>
          <w:rFonts w:ascii="Arial" w:hAnsi="Arial"/>
          <w:spacing w:val="-26"/>
          <w:w w:val="85"/>
          <w:sz w:val="24"/>
        </w:rPr>
        <w:t> </w:t>
      </w:r>
      <w:r>
        <w:rPr>
          <w:rFonts w:ascii="Arial" w:hAnsi="Arial"/>
          <w:w w:val="85"/>
          <w:sz w:val="24"/>
        </w:rPr>
        <w:t>ser</w:t>
      </w:r>
      <w:r>
        <w:rPr>
          <w:rFonts w:ascii="Arial" w:hAnsi="Arial"/>
          <w:spacing w:val="-28"/>
          <w:w w:val="85"/>
          <w:sz w:val="24"/>
        </w:rPr>
        <w:t> </w:t>
      </w:r>
      <w:r>
        <w:rPr>
          <w:rFonts w:ascii="Arial" w:hAnsi="Arial"/>
          <w:w w:val="85"/>
          <w:sz w:val="24"/>
        </w:rPr>
        <w:t>utilizadas</w:t>
      </w:r>
      <w:r>
        <w:rPr>
          <w:rFonts w:ascii="Arial" w:hAnsi="Arial"/>
          <w:spacing w:val="-28"/>
          <w:w w:val="85"/>
          <w:sz w:val="24"/>
        </w:rPr>
        <w:t> </w:t>
      </w:r>
      <w:r>
        <w:rPr>
          <w:rFonts w:ascii="Arial" w:hAnsi="Arial"/>
          <w:w w:val="85"/>
          <w:sz w:val="24"/>
        </w:rPr>
        <w:t>como</w:t>
      </w:r>
      <w:r>
        <w:rPr>
          <w:rFonts w:ascii="Arial" w:hAnsi="Arial"/>
          <w:spacing w:val="-27"/>
          <w:w w:val="85"/>
          <w:sz w:val="24"/>
        </w:rPr>
        <w:t> </w:t>
      </w:r>
      <w:r>
        <w:rPr>
          <w:rFonts w:ascii="Arial" w:hAnsi="Arial"/>
          <w:w w:val="85"/>
          <w:sz w:val="24"/>
        </w:rPr>
        <w:t>aditivos</w:t>
      </w:r>
      <w:r>
        <w:rPr>
          <w:rFonts w:ascii="Arial" w:hAnsi="Arial"/>
          <w:spacing w:val="-27"/>
          <w:w w:val="85"/>
          <w:sz w:val="24"/>
        </w:rPr>
        <w:t> </w:t>
      </w:r>
      <w:r>
        <w:rPr>
          <w:rFonts w:ascii="Arial" w:hAnsi="Arial"/>
          <w:w w:val="85"/>
          <w:sz w:val="24"/>
        </w:rPr>
        <w:t>para</w:t>
      </w:r>
      <w:r>
        <w:rPr>
          <w:rFonts w:ascii="Arial" w:hAnsi="Arial"/>
          <w:spacing w:val="-27"/>
          <w:w w:val="85"/>
          <w:sz w:val="24"/>
        </w:rPr>
        <w:t> </w:t>
      </w:r>
      <w:r>
        <w:rPr>
          <w:rFonts w:ascii="Arial" w:hAnsi="Arial"/>
          <w:w w:val="85"/>
          <w:sz w:val="24"/>
        </w:rPr>
        <w:t>ovinos</w:t>
      </w:r>
      <w:r>
        <w:rPr>
          <w:rFonts w:ascii="Arial" w:hAnsi="Arial"/>
          <w:spacing w:val="-28"/>
          <w:w w:val="85"/>
          <w:sz w:val="24"/>
        </w:rPr>
        <w:t> </w:t>
      </w:r>
      <w:r>
        <w:rPr>
          <w:rFonts w:ascii="Arial" w:hAnsi="Arial"/>
          <w:w w:val="85"/>
          <w:sz w:val="24"/>
        </w:rPr>
        <w:t>en</w:t>
      </w:r>
      <w:r>
        <w:rPr>
          <w:rFonts w:ascii="Arial" w:hAnsi="Arial"/>
          <w:spacing w:val="-27"/>
          <w:w w:val="85"/>
          <w:sz w:val="24"/>
        </w:rPr>
        <w:t> </w:t>
      </w:r>
      <w:r>
        <w:rPr>
          <w:rFonts w:ascii="Arial" w:hAnsi="Arial"/>
          <w:w w:val="85"/>
          <w:sz w:val="24"/>
        </w:rPr>
        <w:t>fase</w:t>
      </w:r>
      <w:r>
        <w:rPr>
          <w:rFonts w:ascii="Arial" w:hAnsi="Arial"/>
          <w:spacing w:val="-26"/>
          <w:w w:val="85"/>
          <w:sz w:val="24"/>
        </w:rPr>
        <w:t> </w:t>
      </w:r>
      <w:r>
        <w:rPr>
          <w:rFonts w:ascii="Arial" w:hAnsi="Arial"/>
          <w:w w:val="85"/>
          <w:sz w:val="24"/>
        </w:rPr>
        <w:t>de</w:t>
      </w:r>
      <w:r>
        <w:rPr>
          <w:rFonts w:ascii="Arial" w:hAnsi="Arial"/>
          <w:spacing w:val="-27"/>
          <w:w w:val="85"/>
          <w:sz w:val="24"/>
        </w:rPr>
        <w:t> </w:t>
      </w:r>
      <w:r>
        <w:rPr>
          <w:rFonts w:ascii="Arial" w:hAnsi="Arial"/>
          <w:w w:val="85"/>
          <w:sz w:val="24"/>
        </w:rPr>
        <w:t>crecimiento.</w:t>
      </w:r>
    </w:p>
    <w:p>
      <w:pPr>
        <w:spacing w:after="0" w:line="477" w:lineRule="auto"/>
        <w:jc w:val="both"/>
        <w:rPr>
          <w:rFonts w:ascii="Arial" w:hAnsi="Arial"/>
          <w:sz w:val="24"/>
        </w:rPr>
        <w:sectPr>
          <w:pgSz w:w="12240" w:h="15840"/>
          <w:pgMar w:header="0" w:footer="1003" w:top="1360" w:bottom="1200" w:left="1720" w:right="1300"/>
        </w:sectPr>
      </w:pPr>
    </w:p>
    <w:p>
      <w:pPr>
        <w:pStyle w:val="Heading1"/>
        <w:spacing w:before="51"/>
        <w:ind w:right="14"/>
        <w:jc w:val="left"/>
        <w:rPr>
          <w:rFonts w:ascii="Arial"/>
        </w:rPr>
      </w:pPr>
      <w:r>
        <w:rPr>
          <w:rFonts w:ascii="Arial"/>
          <w:w w:val="80"/>
        </w:rPr>
        <w:t>LITERATURA CITADA</w:t>
      </w:r>
    </w:p>
    <w:p>
      <w:pPr>
        <w:pStyle w:val="BodyText"/>
        <w:rPr>
          <w:rFonts w:ascii="Arial"/>
          <w:b/>
          <w:sz w:val="24"/>
        </w:rPr>
      </w:pPr>
    </w:p>
    <w:p>
      <w:pPr>
        <w:pStyle w:val="Heading2"/>
        <w:spacing w:line="480" w:lineRule="auto" w:before="199"/>
        <w:ind w:right="102" w:hanging="720"/>
      </w:pPr>
      <w:r>
        <w:rPr>
          <w:w w:val="90"/>
        </w:rPr>
        <w:t>Ademola IO, Eloff JN (2011) Anthelminthic activity of acetone extract and fractions of </w:t>
      </w:r>
      <w:r>
        <w:rPr>
          <w:i/>
          <w:w w:val="90"/>
        </w:rPr>
        <w:t>Veronia amygdalina</w:t>
      </w:r>
      <w:r>
        <w:rPr>
          <w:i/>
          <w:spacing w:val="-13"/>
          <w:w w:val="90"/>
        </w:rPr>
        <w:t> </w:t>
      </w:r>
      <w:r>
        <w:rPr>
          <w:w w:val="90"/>
        </w:rPr>
        <w:t>against</w:t>
      </w:r>
      <w:r>
        <w:rPr>
          <w:spacing w:val="-14"/>
          <w:w w:val="90"/>
        </w:rPr>
        <w:t> </w:t>
      </w:r>
      <w:r>
        <w:rPr>
          <w:w w:val="90"/>
        </w:rPr>
        <w:t>Haemonchus</w:t>
      </w:r>
      <w:r>
        <w:rPr>
          <w:spacing w:val="-14"/>
          <w:w w:val="90"/>
        </w:rPr>
        <w:t> </w:t>
      </w:r>
      <w:r>
        <w:rPr>
          <w:w w:val="90"/>
        </w:rPr>
        <w:t>contortus</w:t>
      </w:r>
      <w:r>
        <w:rPr>
          <w:spacing w:val="-15"/>
          <w:w w:val="90"/>
        </w:rPr>
        <w:t> </w:t>
      </w:r>
      <w:r>
        <w:rPr>
          <w:w w:val="90"/>
        </w:rPr>
        <w:t>eggs</w:t>
      </w:r>
      <w:r>
        <w:rPr>
          <w:spacing w:val="-15"/>
          <w:w w:val="90"/>
        </w:rPr>
        <w:t> </w:t>
      </w:r>
      <w:r>
        <w:rPr>
          <w:w w:val="90"/>
        </w:rPr>
        <w:t>and</w:t>
      </w:r>
      <w:r>
        <w:rPr>
          <w:spacing w:val="-14"/>
          <w:w w:val="90"/>
        </w:rPr>
        <w:t> </w:t>
      </w:r>
      <w:r>
        <w:rPr>
          <w:w w:val="90"/>
        </w:rPr>
        <w:t>larvae.</w:t>
      </w:r>
      <w:r>
        <w:rPr>
          <w:spacing w:val="-14"/>
          <w:w w:val="90"/>
        </w:rPr>
        <w:t> </w:t>
      </w:r>
      <w:r>
        <w:rPr>
          <w:w w:val="90"/>
        </w:rPr>
        <w:t>Tropical</w:t>
      </w:r>
      <w:r>
        <w:rPr>
          <w:spacing w:val="-14"/>
          <w:w w:val="90"/>
        </w:rPr>
        <w:t> </w:t>
      </w:r>
      <w:r>
        <w:rPr>
          <w:w w:val="90"/>
        </w:rPr>
        <w:t>Animal</w:t>
      </w:r>
      <w:r>
        <w:rPr>
          <w:spacing w:val="-15"/>
          <w:w w:val="90"/>
        </w:rPr>
        <w:t> </w:t>
      </w:r>
      <w:r>
        <w:rPr>
          <w:w w:val="90"/>
        </w:rPr>
        <w:t>Health</w:t>
      </w:r>
      <w:r>
        <w:rPr>
          <w:spacing w:val="-14"/>
          <w:w w:val="90"/>
        </w:rPr>
        <w:t> </w:t>
      </w:r>
      <w:r>
        <w:rPr>
          <w:w w:val="90"/>
        </w:rPr>
        <w:t>and </w:t>
      </w:r>
      <w:r>
        <w:rPr>
          <w:w w:val="80"/>
        </w:rPr>
        <w:t>Production 43:</w:t>
      </w:r>
      <w:r>
        <w:rPr>
          <w:spacing w:val="40"/>
          <w:w w:val="80"/>
        </w:rPr>
        <w:t> </w:t>
      </w:r>
      <w:r>
        <w:rPr>
          <w:w w:val="80"/>
        </w:rPr>
        <w:t>521-527.</w:t>
      </w:r>
    </w:p>
    <w:p>
      <w:pPr>
        <w:spacing w:line="480" w:lineRule="auto" w:before="5"/>
        <w:ind w:left="865" w:right="101" w:hanging="720"/>
        <w:jc w:val="both"/>
        <w:rPr>
          <w:rFonts w:ascii="Arial"/>
          <w:sz w:val="24"/>
        </w:rPr>
      </w:pPr>
      <w:r>
        <w:rPr>
          <w:rFonts w:ascii="Arial"/>
          <w:w w:val="90"/>
          <w:sz w:val="24"/>
        </w:rPr>
        <w:t>Ademola</w:t>
      </w:r>
      <w:r>
        <w:rPr>
          <w:rFonts w:ascii="Arial"/>
          <w:spacing w:val="-28"/>
          <w:w w:val="90"/>
          <w:sz w:val="24"/>
        </w:rPr>
        <w:t> </w:t>
      </w:r>
      <w:r>
        <w:rPr>
          <w:rFonts w:ascii="Arial"/>
          <w:w w:val="90"/>
          <w:sz w:val="24"/>
        </w:rPr>
        <w:t>IO,</w:t>
      </w:r>
      <w:r>
        <w:rPr>
          <w:rFonts w:ascii="Arial"/>
          <w:spacing w:val="-28"/>
          <w:w w:val="90"/>
          <w:sz w:val="24"/>
        </w:rPr>
        <w:t> </w:t>
      </w:r>
      <w:r>
        <w:rPr>
          <w:rFonts w:ascii="Arial"/>
          <w:w w:val="90"/>
          <w:sz w:val="24"/>
        </w:rPr>
        <w:t>Fagbemi</w:t>
      </w:r>
      <w:r>
        <w:rPr>
          <w:rFonts w:ascii="Arial"/>
          <w:spacing w:val="-28"/>
          <w:w w:val="90"/>
          <w:sz w:val="24"/>
        </w:rPr>
        <w:t> </w:t>
      </w:r>
      <w:r>
        <w:rPr>
          <w:rFonts w:ascii="Arial"/>
          <w:w w:val="90"/>
          <w:sz w:val="24"/>
        </w:rPr>
        <w:t>BO,</w:t>
      </w:r>
      <w:r>
        <w:rPr>
          <w:rFonts w:ascii="Arial"/>
          <w:spacing w:val="-28"/>
          <w:w w:val="90"/>
          <w:sz w:val="24"/>
        </w:rPr>
        <w:t> </w:t>
      </w:r>
      <w:r>
        <w:rPr>
          <w:rFonts w:ascii="Arial"/>
          <w:w w:val="90"/>
          <w:sz w:val="24"/>
        </w:rPr>
        <w:t>Idowu</w:t>
      </w:r>
      <w:r>
        <w:rPr>
          <w:rFonts w:ascii="Arial"/>
          <w:spacing w:val="-27"/>
          <w:w w:val="90"/>
          <w:sz w:val="24"/>
        </w:rPr>
        <w:t> </w:t>
      </w:r>
      <w:r>
        <w:rPr>
          <w:rFonts w:ascii="Arial"/>
          <w:w w:val="90"/>
          <w:sz w:val="24"/>
        </w:rPr>
        <w:t>SO</w:t>
      </w:r>
      <w:r>
        <w:rPr>
          <w:rFonts w:ascii="Arial"/>
          <w:spacing w:val="-28"/>
          <w:w w:val="90"/>
          <w:sz w:val="24"/>
        </w:rPr>
        <w:t> </w:t>
      </w:r>
      <w:r>
        <w:rPr>
          <w:rFonts w:ascii="Arial"/>
          <w:w w:val="90"/>
          <w:sz w:val="24"/>
        </w:rPr>
        <w:t>(2005)</w:t>
      </w:r>
      <w:r>
        <w:rPr>
          <w:rFonts w:ascii="Arial"/>
          <w:spacing w:val="-28"/>
          <w:w w:val="90"/>
          <w:sz w:val="24"/>
        </w:rPr>
        <w:t> </w:t>
      </w:r>
      <w:r>
        <w:rPr>
          <w:rFonts w:ascii="Arial"/>
          <w:w w:val="90"/>
          <w:sz w:val="24"/>
        </w:rPr>
        <w:t>Anthelmintic</w:t>
      </w:r>
      <w:r>
        <w:rPr>
          <w:rFonts w:ascii="Arial"/>
          <w:spacing w:val="-27"/>
          <w:w w:val="90"/>
          <w:sz w:val="24"/>
        </w:rPr>
        <w:t> </w:t>
      </w:r>
      <w:r>
        <w:rPr>
          <w:rFonts w:ascii="Arial"/>
          <w:w w:val="90"/>
          <w:sz w:val="24"/>
        </w:rPr>
        <w:t>activity</w:t>
      </w:r>
      <w:r>
        <w:rPr>
          <w:rFonts w:ascii="Arial"/>
          <w:spacing w:val="-27"/>
          <w:w w:val="90"/>
          <w:sz w:val="24"/>
        </w:rPr>
        <w:t> </w:t>
      </w:r>
      <w:r>
        <w:rPr>
          <w:rFonts w:ascii="Arial"/>
          <w:w w:val="90"/>
          <w:sz w:val="24"/>
        </w:rPr>
        <w:t>of</w:t>
      </w:r>
      <w:r>
        <w:rPr>
          <w:rFonts w:ascii="Arial"/>
          <w:spacing w:val="-28"/>
          <w:w w:val="90"/>
          <w:sz w:val="24"/>
        </w:rPr>
        <w:t> </w:t>
      </w:r>
      <w:r>
        <w:rPr>
          <w:rFonts w:ascii="Arial"/>
          <w:w w:val="90"/>
          <w:sz w:val="24"/>
        </w:rPr>
        <w:t>extracts</w:t>
      </w:r>
      <w:r>
        <w:rPr>
          <w:rFonts w:ascii="Arial"/>
          <w:spacing w:val="-27"/>
          <w:w w:val="90"/>
          <w:sz w:val="24"/>
        </w:rPr>
        <w:t> </w:t>
      </w:r>
      <w:r>
        <w:rPr>
          <w:rFonts w:ascii="Arial"/>
          <w:w w:val="90"/>
          <w:sz w:val="24"/>
        </w:rPr>
        <w:t>of</w:t>
      </w:r>
      <w:r>
        <w:rPr>
          <w:rFonts w:ascii="Arial"/>
          <w:spacing w:val="-27"/>
          <w:w w:val="90"/>
          <w:sz w:val="24"/>
        </w:rPr>
        <w:t> </w:t>
      </w:r>
      <w:r>
        <w:rPr>
          <w:rFonts w:ascii="Arial"/>
          <w:i/>
          <w:w w:val="90"/>
          <w:sz w:val="24"/>
        </w:rPr>
        <w:t>Sapondias</w:t>
      </w:r>
      <w:r>
        <w:rPr>
          <w:rFonts w:ascii="Arial"/>
          <w:i/>
          <w:spacing w:val="-27"/>
          <w:w w:val="90"/>
          <w:sz w:val="24"/>
        </w:rPr>
        <w:t> </w:t>
      </w:r>
      <w:r>
        <w:rPr>
          <w:rFonts w:ascii="Arial"/>
          <w:i/>
          <w:w w:val="90"/>
          <w:sz w:val="24"/>
        </w:rPr>
        <w:t>mombin </w:t>
      </w:r>
      <w:r>
        <w:rPr>
          <w:rFonts w:ascii="Arial"/>
          <w:w w:val="90"/>
          <w:sz w:val="24"/>
        </w:rPr>
        <w:t>against</w:t>
      </w:r>
      <w:r>
        <w:rPr>
          <w:rFonts w:ascii="Arial"/>
          <w:spacing w:val="-13"/>
          <w:w w:val="90"/>
          <w:sz w:val="24"/>
        </w:rPr>
        <w:t> </w:t>
      </w:r>
      <w:r>
        <w:rPr>
          <w:rFonts w:ascii="Arial"/>
          <w:w w:val="90"/>
          <w:sz w:val="24"/>
        </w:rPr>
        <w:t>gastrointestinal</w:t>
      </w:r>
      <w:r>
        <w:rPr>
          <w:rFonts w:ascii="Arial"/>
          <w:spacing w:val="-13"/>
          <w:w w:val="90"/>
          <w:sz w:val="24"/>
        </w:rPr>
        <w:t> </w:t>
      </w:r>
      <w:r>
        <w:rPr>
          <w:rFonts w:ascii="Arial"/>
          <w:w w:val="90"/>
          <w:sz w:val="24"/>
        </w:rPr>
        <w:t>nematodes</w:t>
      </w:r>
      <w:r>
        <w:rPr>
          <w:rFonts w:ascii="Arial"/>
          <w:spacing w:val="-15"/>
          <w:w w:val="90"/>
          <w:sz w:val="24"/>
        </w:rPr>
        <w:t> </w:t>
      </w:r>
      <w:r>
        <w:rPr>
          <w:rFonts w:ascii="Arial"/>
          <w:w w:val="90"/>
          <w:sz w:val="24"/>
        </w:rPr>
        <w:t>of</w:t>
      </w:r>
      <w:r>
        <w:rPr>
          <w:rFonts w:ascii="Arial"/>
          <w:spacing w:val="-13"/>
          <w:w w:val="90"/>
          <w:sz w:val="24"/>
        </w:rPr>
        <w:t> </w:t>
      </w:r>
      <w:r>
        <w:rPr>
          <w:rFonts w:ascii="Arial"/>
          <w:w w:val="90"/>
          <w:sz w:val="24"/>
        </w:rPr>
        <w:t>sheep:</w:t>
      </w:r>
      <w:r>
        <w:rPr>
          <w:rFonts w:ascii="Arial"/>
          <w:spacing w:val="-14"/>
          <w:w w:val="90"/>
          <w:sz w:val="24"/>
        </w:rPr>
        <w:t> </w:t>
      </w:r>
      <w:r>
        <w:rPr>
          <w:rFonts w:ascii="Arial"/>
          <w:w w:val="90"/>
          <w:sz w:val="24"/>
        </w:rPr>
        <w:t>Studies</w:t>
      </w:r>
      <w:r>
        <w:rPr>
          <w:rFonts w:ascii="Arial"/>
          <w:spacing w:val="-13"/>
          <w:w w:val="90"/>
          <w:sz w:val="24"/>
        </w:rPr>
        <w:t> </w:t>
      </w:r>
      <w:r>
        <w:rPr>
          <w:rFonts w:ascii="Arial"/>
          <w:i/>
          <w:w w:val="90"/>
          <w:sz w:val="24"/>
        </w:rPr>
        <w:t>in</w:t>
      </w:r>
      <w:r>
        <w:rPr>
          <w:rFonts w:ascii="Arial"/>
          <w:i/>
          <w:spacing w:val="-13"/>
          <w:w w:val="90"/>
          <w:sz w:val="24"/>
        </w:rPr>
        <w:t> </w:t>
      </w:r>
      <w:r>
        <w:rPr>
          <w:rFonts w:ascii="Arial"/>
          <w:i/>
          <w:w w:val="90"/>
          <w:sz w:val="24"/>
        </w:rPr>
        <w:t>vitro</w:t>
      </w:r>
      <w:r>
        <w:rPr>
          <w:rFonts w:ascii="Arial"/>
          <w:i/>
          <w:spacing w:val="-13"/>
          <w:w w:val="90"/>
          <w:sz w:val="24"/>
        </w:rPr>
        <w:t> </w:t>
      </w:r>
      <w:r>
        <w:rPr>
          <w:rFonts w:ascii="Arial"/>
          <w:w w:val="90"/>
          <w:sz w:val="24"/>
        </w:rPr>
        <w:t>and</w:t>
      </w:r>
      <w:r>
        <w:rPr>
          <w:rFonts w:ascii="Arial"/>
          <w:spacing w:val="-13"/>
          <w:w w:val="90"/>
          <w:sz w:val="24"/>
        </w:rPr>
        <w:t> </w:t>
      </w:r>
      <w:r>
        <w:rPr>
          <w:rFonts w:ascii="Arial"/>
          <w:i/>
          <w:w w:val="90"/>
          <w:sz w:val="24"/>
        </w:rPr>
        <w:t>in</w:t>
      </w:r>
      <w:r>
        <w:rPr>
          <w:rFonts w:ascii="Arial"/>
          <w:i/>
          <w:spacing w:val="-13"/>
          <w:w w:val="90"/>
          <w:sz w:val="24"/>
        </w:rPr>
        <w:t> </w:t>
      </w:r>
      <w:r>
        <w:rPr>
          <w:rFonts w:ascii="Arial"/>
          <w:i/>
          <w:w w:val="90"/>
          <w:sz w:val="24"/>
        </w:rPr>
        <w:t>vivo.</w:t>
      </w:r>
      <w:r>
        <w:rPr>
          <w:rFonts w:ascii="Arial"/>
          <w:i/>
          <w:spacing w:val="-13"/>
          <w:w w:val="90"/>
          <w:sz w:val="24"/>
        </w:rPr>
        <w:t> </w:t>
      </w:r>
      <w:r>
        <w:rPr>
          <w:rFonts w:ascii="Arial"/>
          <w:w w:val="90"/>
          <w:sz w:val="24"/>
        </w:rPr>
        <w:t>Tropical</w:t>
      </w:r>
      <w:r>
        <w:rPr>
          <w:rFonts w:ascii="Arial"/>
          <w:spacing w:val="-14"/>
          <w:w w:val="90"/>
          <w:sz w:val="24"/>
        </w:rPr>
        <w:t> </w:t>
      </w:r>
      <w:r>
        <w:rPr>
          <w:rFonts w:ascii="Arial"/>
          <w:w w:val="90"/>
          <w:sz w:val="24"/>
        </w:rPr>
        <w:t>Animal </w:t>
      </w:r>
      <w:r>
        <w:rPr>
          <w:rFonts w:ascii="Arial"/>
          <w:w w:val="85"/>
          <w:sz w:val="24"/>
        </w:rPr>
        <w:t>Health</w:t>
      </w:r>
      <w:r>
        <w:rPr>
          <w:rFonts w:ascii="Arial"/>
          <w:spacing w:val="-33"/>
          <w:w w:val="85"/>
          <w:sz w:val="24"/>
        </w:rPr>
        <w:t> </w:t>
      </w:r>
      <w:r>
        <w:rPr>
          <w:rFonts w:ascii="Arial"/>
          <w:w w:val="85"/>
          <w:sz w:val="24"/>
        </w:rPr>
        <w:t>and</w:t>
      </w:r>
      <w:r>
        <w:rPr>
          <w:rFonts w:ascii="Arial"/>
          <w:spacing w:val="-33"/>
          <w:w w:val="85"/>
          <w:sz w:val="24"/>
        </w:rPr>
        <w:t> </w:t>
      </w:r>
      <w:r>
        <w:rPr>
          <w:rFonts w:ascii="Arial"/>
          <w:w w:val="85"/>
          <w:sz w:val="24"/>
        </w:rPr>
        <w:t>Production</w:t>
      </w:r>
      <w:r>
        <w:rPr>
          <w:rFonts w:ascii="Arial"/>
          <w:spacing w:val="-31"/>
          <w:w w:val="85"/>
          <w:sz w:val="24"/>
        </w:rPr>
        <w:t> </w:t>
      </w:r>
      <w:r>
        <w:rPr>
          <w:rFonts w:ascii="Arial"/>
          <w:w w:val="85"/>
          <w:sz w:val="24"/>
        </w:rPr>
        <w:t>37:</w:t>
      </w:r>
      <w:r>
        <w:rPr>
          <w:rFonts w:ascii="Arial"/>
          <w:spacing w:val="-32"/>
          <w:w w:val="85"/>
          <w:sz w:val="24"/>
        </w:rPr>
        <w:t> </w:t>
      </w:r>
      <w:r>
        <w:rPr>
          <w:rFonts w:ascii="Arial"/>
          <w:w w:val="85"/>
          <w:sz w:val="24"/>
        </w:rPr>
        <w:t>223-235.</w:t>
      </w:r>
    </w:p>
    <w:p>
      <w:pPr>
        <w:spacing w:line="480" w:lineRule="auto" w:before="8"/>
        <w:ind w:left="865" w:right="99" w:hanging="720"/>
        <w:jc w:val="both"/>
        <w:rPr>
          <w:rFonts w:ascii="Arial" w:hAnsi="Arial"/>
          <w:sz w:val="24"/>
        </w:rPr>
      </w:pPr>
      <w:r>
        <w:rPr>
          <w:rFonts w:ascii="Arial" w:hAnsi="Arial"/>
          <w:w w:val="85"/>
          <w:sz w:val="24"/>
        </w:rPr>
        <w:t>Alonso-Díaz</w:t>
      </w:r>
      <w:r>
        <w:rPr>
          <w:rFonts w:ascii="Arial" w:hAnsi="Arial"/>
          <w:spacing w:val="-30"/>
          <w:w w:val="85"/>
          <w:sz w:val="24"/>
        </w:rPr>
        <w:t> </w:t>
      </w:r>
      <w:r>
        <w:rPr>
          <w:rFonts w:ascii="Arial" w:hAnsi="Arial"/>
          <w:w w:val="85"/>
          <w:sz w:val="24"/>
        </w:rPr>
        <w:t>MA,</w:t>
      </w:r>
      <w:r>
        <w:rPr>
          <w:rFonts w:ascii="Arial" w:hAnsi="Arial"/>
          <w:spacing w:val="-29"/>
          <w:w w:val="85"/>
          <w:sz w:val="24"/>
        </w:rPr>
        <w:t> </w:t>
      </w:r>
      <w:r>
        <w:rPr>
          <w:rFonts w:ascii="Arial" w:hAnsi="Arial"/>
          <w:w w:val="85"/>
          <w:sz w:val="24"/>
        </w:rPr>
        <w:t>Torres-Acosta</w:t>
      </w:r>
      <w:r>
        <w:rPr>
          <w:rFonts w:ascii="Arial" w:hAnsi="Arial"/>
          <w:spacing w:val="-29"/>
          <w:w w:val="85"/>
          <w:sz w:val="24"/>
        </w:rPr>
        <w:t> </w:t>
      </w:r>
      <w:r>
        <w:rPr>
          <w:rFonts w:ascii="Arial" w:hAnsi="Arial"/>
          <w:w w:val="85"/>
          <w:sz w:val="24"/>
        </w:rPr>
        <w:t>JFJ,</w:t>
      </w:r>
      <w:r>
        <w:rPr>
          <w:rFonts w:ascii="Arial" w:hAnsi="Arial"/>
          <w:spacing w:val="-29"/>
          <w:w w:val="85"/>
          <w:sz w:val="24"/>
        </w:rPr>
        <w:t> </w:t>
      </w:r>
      <w:r>
        <w:rPr>
          <w:rFonts w:ascii="Arial" w:hAnsi="Arial"/>
          <w:w w:val="85"/>
          <w:sz w:val="24"/>
        </w:rPr>
        <w:t>Sandoval-Castro</w:t>
      </w:r>
      <w:r>
        <w:rPr>
          <w:rFonts w:ascii="Arial" w:hAnsi="Arial"/>
          <w:spacing w:val="-30"/>
          <w:w w:val="85"/>
          <w:sz w:val="24"/>
        </w:rPr>
        <w:t> </w:t>
      </w:r>
      <w:r>
        <w:rPr>
          <w:rFonts w:ascii="Arial" w:hAnsi="Arial"/>
          <w:w w:val="85"/>
          <w:sz w:val="24"/>
        </w:rPr>
        <w:t>CA,</w:t>
      </w:r>
      <w:r>
        <w:rPr>
          <w:rFonts w:ascii="Arial" w:hAnsi="Arial"/>
          <w:spacing w:val="-29"/>
          <w:w w:val="85"/>
          <w:sz w:val="24"/>
        </w:rPr>
        <w:t> </w:t>
      </w:r>
      <w:r>
        <w:rPr>
          <w:rFonts w:ascii="Arial" w:hAnsi="Arial"/>
          <w:w w:val="85"/>
          <w:sz w:val="24"/>
        </w:rPr>
        <w:t>Aguilar-Caballero</w:t>
      </w:r>
      <w:r>
        <w:rPr>
          <w:rFonts w:ascii="Arial" w:hAnsi="Arial"/>
          <w:spacing w:val="-29"/>
          <w:w w:val="85"/>
          <w:sz w:val="24"/>
        </w:rPr>
        <w:t> </w:t>
      </w:r>
      <w:r>
        <w:rPr>
          <w:rFonts w:ascii="Arial" w:hAnsi="Arial"/>
          <w:w w:val="85"/>
          <w:sz w:val="24"/>
        </w:rPr>
        <w:t>AJ,</w:t>
      </w:r>
      <w:r>
        <w:rPr>
          <w:rFonts w:ascii="Arial" w:hAnsi="Arial"/>
          <w:spacing w:val="-28"/>
          <w:w w:val="85"/>
          <w:sz w:val="24"/>
        </w:rPr>
        <w:t> </w:t>
      </w:r>
      <w:r>
        <w:rPr>
          <w:rFonts w:ascii="Arial" w:hAnsi="Arial"/>
          <w:w w:val="85"/>
          <w:sz w:val="24"/>
        </w:rPr>
        <w:t>Hoste</w:t>
      </w:r>
      <w:r>
        <w:rPr>
          <w:rFonts w:ascii="Arial" w:hAnsi="Arial"/>
          <w:spacing w:val="-29"/>
          <w:w w:val="85"/>
          <w:sz w:val="24"/>
        </w:rPr>
        <w:t> </w:t>
      </w:r>
      <w:r>
        <w:rPr>
          <w:rFonts w:ascii="Arial" w:hAnsi="Arial"/>
          <w:w w:val="85"/>
          <w:sz w:val="24"/>
        </w:rPr>
        <w:t>H</w:t>
      </w:r>
      <w:r>
        <w:rPr>
          <w:rFonts w:ascii="Arial" w:hAnsi="Arial"/>
          <w:spacing w:val="-30"/>
          <w:w w:val="85"/>
          <w:sz w:val="24"/>
        </w:rPr>
        <w:t> </w:t>
      </w:r>
      <w:r>
        <w:rPr>
          <w:rFonts w:ascii="Arial" w:hAnsi="Arial"/>
          <w:w w:val="85"/>
          <w:sz w:val="24"/>
        </w:rPr>
        <w:t>(2008)</w:t>
      </w:r>
      <w:r>
        <w:rPr>
          <w:rFonts w:ascii="Arial" w:hAnsi="Arial"/>
          <w:spacing w:val="-29"/>
          <w:w w:val="85"/>
          <w:sz w:val="24"/>
        </w:rPr>
        <w:t> </w:t>
      </w:r>
      <w:r>
        <w:rPr>
          <w:rFonts w:ascii="Arial" w:hAnsi="Arial"/>
          <w:w w:val="85"/>
          <w:sz w:val="24"/>
        </w:rPr>
        <w:t>In</w:t>
      </w:r>
      <w:r>
        <w:rPr>
          <w:rFonts w:ascii="Arial" w:hAnsi="Arial"/>
          <w:spacing w:val="-30"/>
          <w:w w:val="85"/>
          <w:sz w:val="24"/>
        </w:rPr>
        <w:t> </w:t>
      </w:r>
      <w:r>
        <w:rPr>
          <w:rFonts w:ascii="Arial" w:hAnsi="Arial"/>
          <w:w w:val="85"/>
          <w:sz w:val="24"/>
        </w:rPr>
        <w:t>vitro larval</w:t>
      </w:r>
      <w:r>
        <w:rPr>
          <w:rFonts w:ascii="Arial" w:hAnsi="Arial"/>
          <w:spacing w:val="-21"/>
          <w:w w:val="85"/>
          <w:sz w:val="24"/>
        </w:rPr>
        <w:t> </w:t>
      </w:r>
      <w:r>
        <w:rPr>
          <w:rFonts w:ascii="Arial" w:hAnsi="Arial"/>
          <w:w w:val="85"/>
          <w:sz w:val="24"/>
        </w:rPr>
        <w:t>migration</w:t>
      </w:r>
      <w:r>
        <w:rPr>
          <w:rFonts w:ascii="Arial" w:hAnsi="Arial"/>
          <w:spacing w:val="-20"/>
          <w:w w:val="85"/>
          <w:sz w:val="24"/>
        </w:rPr>
        <w:t> </w:t>
      </w:r>
      <w:r>
        <w:rPr>
          <w:rFonts w:ascii="Arial" w:hAnsi="Arial"/>
          <w:w w:val="85"/>
          <w:sz w:val="24"/>
        </w:rPr>
        <w:t>and</w:t>
      </w:r>
      <w:r>
        <w:rPr>
          <w:rFonts w:ascii="Arial" w:hAnsi="Arial"/>
          <w:spacing w:val="-20"/>
          <w:w w:val="85"/>
          <w:sz w:val="24"/>
        </w:rPr>
        <w:t> </w:t>
      </w:r>
      <w:r>
        <w:rPr>
          <w:rFonts w:ascii="Arial" w:hAnsi="Arial"/>
          <w:w w:val="85"/>
          <w:sz w:val="24"/>
        </w:rPr>
        <w:t>kinetics</w:t>
      </w:r>
      <w:r>
        <w:rPr>
          <w:rFonts w:ascii="Arial" w:hAnsi="Arial"/>
          <w:spacing w:val="-20"/>
          <w:w w:val="85"/>
          <w:sz w:val="24"/>
        </w:rPr>
        <w:t> </w:t>
      </w:r>
      <w:r>
        <w:rPr>
          <w:rFonts w:ascii="Arial" w:hAnsi="Arial"/>
          <w:w w:val="85"/>
          <w:sz w:val="24"/>
        </w:rPr>
        <w:t>of</w:t>
      </w:r>
      <w:r>
        <w:rPr>
          <w:rFonts w:ascii="Arial" w:hAnsi="Arial"/>
          <w:spacing w:val="-20"/>
          <w:w w:val="85"/>
          <w:sz w:val="24"/>
        </w:rPr>
        <w:t> </w:t>
      </w:r>
      <w:r>
        <w:rPr>
          <w:rFonts w:ascii="Arial" w:hAnsi="Arial"/>
          <w:w w:val="85"/>
          <w:sz w:val="24"/>
        </w:rPr>
        <w:t>exsheathment</w:t>
      </w:r>
      <w:r>
        <w:rPr>
          <w:rFonts w:ascii="Arial" w:hAnsi="Arial"/>
          <w:spacing w:val="-21"/>
          <w:w w:val="85"/>
          <w:sz w:val="24"/>
        </w:rPr>
        <w:t> </w:t>
      </w:r>
      <w:r>
        <w:rPr>
          <w:rFonts w:ascii="Arial" w:hAnsi="Arial"/>
          <w:w w:val="85"/>
          <w:sz w:val="24"/>
        </w:rPr>
        <w:t>of</w:t>
      </w:r>
      <w:r>
        <w:rPr>
          <w:rFonts w:ascii="Arial" w:hAnsi="Arial"/>
          <w:spacing w:val="-16"/>
          <w:w w:val="85"/>
          <w:sz w:val="24"/>
        </w:rPr>
        <w:t> </w:t>
      </w:r>
      <w:r>
        <w:rPr>
          <w:rFonts w:ascii="Arial" w:hAnsi="Arial"/>
          <w:i/>
          <w:w w:val="85"/>
          <w:sz w:val="24"/>
        </w:rPr>
        <w:t>Haemonchus</w:t>
      </w:r>
      <w:r>
        <w:rPr>
          <w:rFonts w:ascii="Arial" w:hAnsi="Arial"/>
          <w:i/>
          <w:spacing w:val="-20"/>
          <w:w w:val="85"/>
          <w:sz w:val="24"/>
        </w:rPr>
        <w:t> </w:t>
      </w:r>
      <w:r>
        <w:rPr>
          <w:rFonts w:ascii="Arial" w:hAnsi="Arial"/>
          <w:i/>
          <w:w w:val="85"/>
          <w:sz w:val="24"/>
        </w:rPr>
        <w:t>contortus</w:t>
      </w:r>
      <w:r>
        <w:rPr>
          <w:rFonts w:ascii="Arial" w:hAnsi="Arial"/>
          <w:i/>
          <w:spacing w:val="-18"/>
          <w:w w:val="85"/>
          <w:sz w:val="24"/>
        </w:rPr>
        <w:t> </w:t>
      </w:r>
      <w:r>
        <w:rPr>
          <w:rFonts w:ascii="Arial" w:hAnsi="Arial"/>
          <w:w w:val="85"/>
          <w:sz w:val="24"/>
        </w:rPr>
        <w:t>larvae</w:t>
      </w:r>
      <w:r>
        <w:rPr>
          <w:rFonts w:ascii="Arial" w:hAnsi="Arial"/>
          <w:spacing w:val="-21"/>
          <w:w w:val="85"/>
          <w:sz w:val="24"/>
        </w:rPr>
        <w:t> </w:t>
      </w:r>
      <w:r>
        <w:rPr>
          <w:rFonts w:ascii="Arial" w:hAnsi="Arial"/>
          <w:w w:val="85"/>
          <w:sz w:val="24"/>
        </w:rPr>
        <w:t>exposed</w:t>
      </w:r>
      <w:r>
        <w:rPr>
          <w:rFonts w:ascii="Arial" w:hAnsi="Arial"/>
          <w:spacing w:val="-20"/>
          <w:w w:val="85"/>
          <w:sz w:val="24"/>
        </w:rPr>
        <w:t> </w:t>
      </w:r>
      <w:r>
        <w:rPr>
          <w:rFonts w:ascii="Arial" w:hAnsi="Arial"/>
          <w:w w:val="85"/>
          <w:sz w:val="24"/>
        </w:rPr>
        <w:t>to</w:t>
      </w:r>
      <w:r>
        <w:rPr>
          <w:rFonts w:ascii="Arial" w:hAnsi="Arial"/>
          <w:spacing w:val="-20"/>
          <w:w w:val="85"/>
          <w:sz w:val="24"/>
        </w:rPr>
        <w:t> </w:t>
      </w:r>
      <w:r>
        <w:rPr>
          <w:rFonts w:ascii="Arial" w:hAnsi="Arial"/>
          <w:w w:val="85"/>
          <w:sz w:val="24"/>
        </w:rPr>
        <w:t>four tropical</w:t>
      </w:r>
      <w:r>
        <w:rPr>
          <w:rFonts w:ascii="Arial" w:hAnsi="Arial"/>
          <w:spacing w:val="-39"/>
          <w:w w:val="85"/>
          <w:sz w:val="24"/>
        </w:rPr>
        <w:t> </w:t>
      </w:r>
      <w:r>
        <w:rPr>
          <w:rFonts w:ascii="Arial" w:hAnsi="Arial"/>
          <w:w w:val="85"/>
          <w:sz w:val="24"/>
        </w:rPr>
        <w:t>tanniniferous</w:t>
      </w:r>
      <w:r>
        <w:rPr>
          <w:rFonts w:ascii="Arial" w:hAnsi="Arial"/>
          <w:spacing w:val="-40"/>
          <w:w w:val="85"/>
          <w:sz w:val="24"/>
        </w:rPr>
        <w:t> </w:t>
      </w:r>
      <w:r>
        <w:rPr>
          <w:rFonts w:ascii="Arial" w:hAnsi="Arial"/>
          <w:w w:val="85"/>
          <w:sz w:val="24"/>
        </w:rPr>
        <w:t>plant</w:t>
      </w:r>
      <w:r>
        <w:rPr>
          <w:rFonts w:ascii="Arial" w:hAnsi="Arial"/>
          <w:spacing w:val="-39"/>
          <w:w w:val="85"/>
          <w:sz w:val="24"/>
        </w:rPr>
        <w:t> </w:t>
      </w:r>
      <w:r>
        <w:rPr>
          <w:rFonts w:ascii="Arial" w:hAnsi="Arial"/>
          <w:w w:val="85"/>
          <w:sz w:val="24"/>
        </w:rPr>
        <w:t>extracts.</w:t>
      </w:r>
      <w:r>
        <w:rPr>
          <w:rFonts w:ascii="Arial" w:hAnsi="Arial"/>
          <w:spacing w:val="-38"/>
          <w:w w:val="85"/>
          <w:sz w:val="24"/>
        </w:rPr>
        <w:t> </w:t>
      </w:r>
      <w:r>
        <w:rPr>
          <w:rFonts w:ascii="Arial" w:hAnsi="Arial"/>
          <w:w w:val="85"/>
          <w:sz w:val="24"/>
        </w:rPr>
        <w:t>Veterinary</w:t>
      </w:r>
      <w:r>
        <w:rPr>
          <w:rFonts w:ascii="Arial" w:hAnsi="Arial"/>
          <w:spacing w:val="-39"/>
          <w:w w:val="85"/>
          <w:sz w:val="24"/>
        </w:rPr>
        <w:t> </w:t>
      </w:r>
      <w:r>
        <w:rPr>
          <w:rFonts w:ascii="Arial" w:hAnsi="Arial"/>
          <w:w w:val="85"/>
          <w:sz w:val="24"/>
        </w:rPr>
        <w:t>Parasitology</w:t>
      </w:r>
      <w:r>
        <w:rPr>
          <w:rFonts w:ascii="Arial" w:hAnsi="Arial"/>
          <w:spacing w:val="-39"/>
          <w:w w:val="85"/>
          <w:sz w:val="24"/>
        </w:rPr>
        <w:t> </w:t>
      </w:r>
      <w:r>
        <w:rPr>
          <w:rFonts w:ascii="Arial" w:hAnsi="Arial"/>
          <w:w w:val="85"/>
          <w:sz w:val="24"/>
        </w:rPr>
        <w:t>153:</w:t>
      </w:r>
      <w:r>
        <w:rPr>
          <w:rFonts w:ascii="Arial" w:hAnsi="Arial"/>
          <w:spacing w:val="-39"/>
          <w:w w:val="85"/>
          <w:sz w:val="24"/>
        </w:rPr>
        <w:t> </w:t>
      </w:r>
      <w:r>
        <w:rPr>
          <w:rFonts w:ascii="Arial" w:hAnsi="Arial"/>
          <w:w w:val="85"/>
          <w:sz w:val="24"/>
        </w:rPr>
        <w:t>313-319.</w:t>
      </w:r>
    </w:p>
    <w:p>
      <w:pPr>
        <w:spacing w:line="480" w:lineRule="auto" w:before="5"/>
        <w:ind w:left="865" w:right="99" w:hanging="720"/>
        <w:jc w:val="both"/>
        <w:rPr>
          <w:rFonts w:ascii="Arial" w:hAnsi="Arial"/>
          <w:sz w:val="24"/>
        </w:rPr>
      </w:pPr>
      <w:r>
        <w:rPr>
          <w:rFonts w:ascii="Arial" w:hAnsi="Arial"/>
          <w:w w:val="90"/>
          <w:sz w:val="24"/>
        </w:rPr>
        <w:t>Arece</w:t>
      </w:r>
      <w:r>
        <w:rPr>
          <w:rFonts w:ascii="Arial" w:hAnsi="Arial"/>
          <w:spacing w:val="-25"/>
          <w:w w:val="90"/>
          <w:sz w:val="24"/>
        </w:rPr>
        <w:t> </w:t>
      </w:r>
      <w:r>
        <w:rPr>
          <w:rFonts w:ascii="Arial" w:hAnsi="Arial"/>
          <w:w w:val="90"/>
          <w:sz w:val="24"/>
        </w:rPr>
        <w:t>J,</w:t>
      </w:r>
      <w:r>
        <w:rPr>
          <w:rFonts w:ascii="Arial" w:hAnsi="Arial"/>
          <w:spacing w:val="-26"/>
          <w:w w:val="90"/>
          <w:sz w:val="24"/>
        </w:rPr>
        <w:t> </w:t>
      </w:r>
      <w:r>
        <w:rPr>
          <w:rFonts w:ascii="Arial" w:hAnsi="Arial"/>
          <w:w w:val="90"/>
          <w:sz w:val="24"/>
        </w:rPr>
        <w:t>Mahieu</w:t>
      </w:r>
      <w:r>
        <w:rPr>
          <w:rFonts w:ascii="Arial" w:hAnsi="Arial"/>
          <w:spacing w:val="-25"/>
          <w:w w:val="90"/>
          <w:sz w:val="24"/>
        </w:rPr>
        <w:t> </w:t>
      </w:r>
      <w:r>
        <w:rPr>
          <w:rFonts w:ascii="Arial" w:hAnsi="Arial"/>
          <w:w w:val="90"/>
          <w:sz w:val="24"/>
        </w:rPr>
        <w:t>M,</w:t>
      </w:r>
      <w:r>
        <w:rPr>
          <w:rFonts w:ascii="Arial" w:hAnsi="Arial"/>
          <w:spacing w:val="-26"/>
          <w:w w:val="90"/>
          <w:sz w:val="24"/>
        </w:rPr>
        <w:t> </w:t>
      </w:r>
      <w:r>
        <w:rPr>
          <w:rFonts w:ascii="Arial" w:hAnsi="Arial"/>
          <w:w w:val="90"/>
          <w:sz w:val="24"/>
        </w:rPr>
        <w:t>Archimède</w:t>
      </w:r>
      <w:r>
        <w:rPr>
          <w:rFonts w:ascii="Arial" w:hAnsi="Arial"/>
          <w:spacing w:val="-25"/>
          <w:w w:val="90"/>
          <w:sz w:val="24"/>
        </w:rPr>
        <w:t> </w:t>
      </w:r>
      <w:r>
        <w:rPr>
          <w:rFonts w:ascii="Arial" w:hAnsi="Arial"/>
          <w:w w:val="90"/>
          <w:sz w:val="24"/>
        </w:rPr>
        <w:t>H,</w:t>
      </w:r>
      <w:r>
        <w:rPr>
          <w:rFonts w:ascii="Arial" w:hAnsi="Arial"/>
          <w:spacing w:val="-26"/>
          <w:w w:val="90"/>
          <w:sz w:val="24"/>
        </w:rPr>
        <w:t> </w:t>
      </w:r>
      <w:r>
        <w:rPr>
          <w:rFonts w:ascii="Arial" w:hAnsi="Arial"/>
          <w:w w:val="90"/>
          <w:sz w:val="24"/>
        </w:rPr>
        <w:t>Aumont</w:t>
      </w:r>
      <w:r>
        <w:rPr>
          <w:rFonts w:ascii="Arial" w:hAnsi="Arial"/>
          <w:spacing w:val="-26"/>
          <w:w w:val="90"/>
          <w:sz w:val="24"/>
        </w:rPr>
        <w:t> </w:t>
      </w:r>
      <w:r>
        <w:rPr>
          <w:rFonts w:ascii="Arial" w:hAnsi="Arial"/>
          <w:w w:val="90"/>
          <w:sz w:val="24"/>
        </w:rPr>
        <w:t>G,</w:t>
      </w:r>
      <w:r>
        <w:rPr>
          <w:rFonts w:ascii="Arial" w:hAnsi="Arial"/>
          <w:spacing w:val="-22"/>
          <w:w w:val="90"/>
          <w:sz w:val="24"/>
        </w:rPr>
        <w:t> </w:t>
      </w:r>
      <w:r>
        <w:rPr>
          <w:rFonts w:ascii="Arial" w:hAnsi="Arial"/>
          <w:w w:val="90"/>
          <w:sz w:val="24"/>
        </w:rPr>
        <w:t>Fernández</w:t>
      </w:r>
      <w:r>
        <w:rPr>
          <w:rFonts w:ascii="Arial" w:hAnsi="Arial"/>
          <w:spacing w:val="-26"/>
          <w:w w:val="90"/>
          <w:sz w:val="24"/>
        </w:rPr>
        <w:t> </w:t>
      </w:r>
      <w:r>
        <w:rPr>
          <w:rFonts w:ascii="Arial" w:hAnsi="Arial"/>
          <w:w w:val="90"/>
          <w:sz w:val="24"/>
        </w:rPr>
        <w:t>M,</w:t>
      </w:r>
      <w:r>
        <w:rPr>
          <w:rFonts w:ascii="Arial" w:hAnsi="Arial"/>
          <w:spacing w:val="-25"/>
          <w:w w:val="90"/>
          <w:sz w:val="24"/>
        </w:rPr>
        <w:t> </w:t>
      </w:r>
      <w:r>
        <w:rPr>
          <w:rFonts w:ascii="Arial" w:hAnsi="Arial"/>
          <w:w w:val="90"/>
          <w:sz w:val="24"/>
        </w:rPr>
        <w:t>González</w:t>
      </w:r>
      <w:r>
        <w:rPr>
          <w:rFonts w:ascii="Arial" w:hAnsi="Arial"/>
          <w:spacing w:val="-26"/>
          <w:w w:val="90"/>
          <w:sz w:val="24"/>
        </w:rPr>
        <w:t> </w:t>
      </w:r>
      <w:r>
        <w:rPr>
          <w:rFonts w:ascii="Arial" w:hAnsi="Arial"/>
          <w:w w:val="90"/>
          <w:sz w:val="24"/>
        </w:rPr>
        <w:t>E,</w:t>
      </w:r>
      <w:r>
        <w:rPr>
          <w:rFonts w:ascii="Arial" w:hAnsi="Arial"/>
          <w:spacing w:val="-26"/>
          <w:w w:val="90"/>
          <w:sz w:val="24"/>
        </w:rPr>
        <w:t> </w:t>
      </w:r>
      <w:r>
        <w:rPr>
          <w:rFonts w:ascii="Arial" w:hAnsi="Arial"/>
          <w:w w:val="90"/>
          <w:sz w:val="24"/>
        </w:rPr>
        <w:t>et</w:t>
      </w:r>
      <w:r>
        <w:rPr>
          <w:rFonts w:ascii="Arial" w:hAnsi="Arial"/>
          <w:spacing w:val="-26"/>
          <w:w w:val="90"/>
          <w:sz w:val="24"/>
        </w:rPr>
        <w:t> </w:t>
      </w:r>
      <w:r>
        <w:rPr>
          <w:rFonts w:ascii="Arial" w:hAnsi="Arial"/>
          <w:w w:val="90"/>
          <w:sz w:val="24"/>
        </w:rPr>
        <w:t>al.(2004)</w:t>
      </w:r>
      <w:r>
        <w:rPr>
          <w:rFonts w:ascii="Arial" w:hAnsi="Arial"/>
          <w:spacing w:val="-26"/>
          <w:w w:val="90"/>
          <w:sz w:val="24"/>
        </w:rPr>
        <w:t> </w:t>
      </w:r>
      <w:r>
        <w:rPr>
          <w:rFonts w:ascii="Arial" w:hAnsi="Arial"/>
          <w:w w:val="90"/>
          <w:sz w:val="24"/>
        </w:rPr>
        <w:t>Comparative efficacy</w:t>
      </w:r>
      <w:r>
        <w:rPr>
          <w:rFonts w:ascii="Arial" w:hAnsi="Arial"/>
          <w:spacing w:val="-32"/>
          <w:w w:val="90"/>
          <w:sz w:val="24"/>
        </w:rPr>
        <w:t> </w:t>
      </w:r>
      <w:r>
        <w:rPr>
          <w:rFonts w:ascii="Arial" w:hAnsi="Arial"/>
          <w:w w:val="90"/>
          <w:sz w:val="24"/>
        </w:rPr>
        <w:t>of</w:t>
      </w:r>
      <w:r>
        <w:rPr>
          <w:rFonts w:ascii="Arial" w:hAnsi="Arial"/>
          <w:spacing w:val="-32"/>
          <w:w w:val="90"/>
          <w:sz w:val="24"/>
        </w:rPr>
        <w:t> </w:t>
      </w:r>
      <w:r>
        <w:rPr>
          <w:rFonts w:ascii="Arial" w:hAnsi="Arial"/>
          <w:w w:val="90"/>
          <w:sz w:val="24"/>
        </w:rPr>
        <w:t>six</w:t>
      </w:r>
      <w:r>
        <w:rPr>
          <w:rFonts w:ascii="Arial" w:hAnsi="Arial"/>
          <w:spacing w:val="-33"/>
          <w:w w:val="90"/>
          <w:sz w:val="24"/>
        </w:rPr>
        <w:t> </w:t>
      </w:r>
      <w:r>
        <w:rPr>
          <w:rFonts w:ascii="Arial" w:hAnsi="Arial"/>
          <w:w w:val="90"/>
          <w:sz w:val="24"/>
        </w:rPr>
        <w:t>anthelmintics</w:t>
      </w:r>
      <w:r>
        <w:rPr>
          <w:rFonts w:ascii="Arial" w:hAnsi="Arial"/>
          <w:spacing w:val="-33"/>
          <w:w w:val="90"/>
          <w:sz w:val="24"/>
        </w:rPr>
        <w:t> </w:t>
      </w:r>
      <w:r>
        <w:rPr>
          <w:rFonts w:ascii="Arial" w:hAnsi="Arial"/>
          <w:w w:val="90"/>
          <w:sz w:val="24"/>
        </w:rPr>
        <w:t>for</w:t>
      </w:r>
      <w:r>
        <w:rPr>
          <w:rFonts w:ascii="Arial" w:hAnsi="Arial"/>
          <w:spacing w:val="-33"/>
          <w:w w:val="90"/>
          <w:sz w:val="24"/>
        </w:rPr>
        <w:t> </w:t>
      </w:r>
      <w:r>
        <w:rPr>
          <w:rFonts w:ascii="Arial" w:hAnsi="Arial"/>
          <w:w w:val="90"/>
          <w:sz w:val="24"/>
        </w:rPr>
        <w:t>the</w:t>
      </w:r>
      <w:r>
        <w:rPr>
          <w:rFonts w:ascii="Arial" w:hAnsi="Arial"/>
          <w:spacing w:val="-32"/>
          <w:w w:val="90"/>
          <w:sz w:val="24"/>
        </w:rPr>
        <w:t> </w:t>
      </w:r>
      <w:r>
        <w:rPr>
          <w:rFonts w:ascii="Arial" w:hAnsi="Arial"/>
          <w:w w:val="90"/>
          <w:sz w:val="24"/>
        </w:rPr>
        <w:t>control</w:t>
      </w:r>
      <w:r>
        <w:rPr>
          <w:rFonts w:ascii="Arial" w:hAnsi="Arial"/>
          <w:spacing w:val="-32"/>
          <w:w w:val="90"/>
          <w:sz w:val="24"/>
        </w:rPr>
        <w:t> </w:t>
      </w:r>
      <w:r>
        <w:rPr>
          <w:rFonts w:ascii="Arial" w:hAnsi="Arial"/>
          <w:w w:val="90"/>
          <w:sz w:val="24"/>
        </w:rPr>
        <w:t>of</w:t>
      </w:r>
      <w:r>
        <w:rPr>
          <w:rFonts w:ascii="Arial" w:hAnsi="Arial"/>
          <w:spacing w:val="-32"/>
          <w:w w:val="90"/>
          <w:sz w:val="24"/>
        </w:rPr>
        <w:t> </w:t>
      </w:r>
      <w:r>
        <w:rPr>
          <w:rFonts w:ascii="Arial" w:hAnsi="Arial"/>
          <w:w w:val="90"/>
          <w:sz w:val="24"/>
        </w:rPr>
        <w:t>nematodes</w:t>
      </w:r>
      <w:r>
        <w:rPr>
          <w:rFonts w:ascii="Arial" w:hAnsi="Arial"/>
          <w:spacing w:val="-33"/>
          <w:w w:val="90"/>
          <w:sz w:val="24"/>
        </w:rPr>
        <w:t> </w:t>
      </w:r>
      <w:r>
        <w:rPr>
          <w:rFonts w:ascii="Arial" w:hAnsi="Arial"/>
          <w:w w:val="90"/>
          <w:sz w:val="24"/>
        </w:rPr>
        <w:t>in</w:t>
      </w:r>
      <w:r>
        <w:rPr>
          <w:rFonts w:ascii="Arial" w:hAnsi="Arial"/>
          <w:spacing w:val="-32"/>
          <w:w w:val="90"/>
          <w:sz w:val="24"/>
        </w:rPr>
        <w:t> </w:t>
      </w:r>
      <w:r>
        <w:rPr>
          <w:rFonts w:ascii="Arial" w:hAnsi="Arial"/>
          <w:w w:val="90"/>
          <w:sz w:val="24"/>
        </w:rPr>
        <w:t>sheep</w:t>
      </w:r>
      <w:r>
        <w:rPr>
          <w:rFonts w:ascii="Arial" w:hAnsi="Arial"/>
          <w:spacing w:val="-32"/>
          <w:w w:val="90"/>
          <w:sz w:val="24"/>
        </w:rPr>
        <w:t> </w:t>
      </w:r>
      <w:r>
        <w:rPr>
          <w:rFonts w:ascii="Arial" w:hAnsi="Arial"/>
          <w:w w:val="90"/>
          <w:sz w:val="24"/>
        </w:rPr>
        <w:t>in</w:t>
      </w:r>
      <w:r>
        <w:rPr>
          <w:rFonts w:ascii="Arial" w:hAnsi="Arial"/>
          <w:spacing w:val="-32"/>
          <w:w w:val="90"/>
          <w:sz w:val="24"/>
        </w:rPr>
        <w:t> </w:t>
      </w:r>
      <w:r>
        <w:rPr>
          <w:rFonts w:ascii="Arial" w:hAnsi="Arial"/>
          <w:w w:val="90"/>
          <w:sz w:val="24"/>
        </w:rPr>
        <w:t>Matanzas,</w:t>
      </w:r>
      <w:r>
        <w:rPr>
          <w:rFonts w:ascii="Arial" w:hAnsi="Arial"/>
          <w:spacing w:val="-33"/>
          <w:w w:val="90"/>
          <w:sz w:val="24"/>
        </w:rPr>
        <w:t> </w:t>
      </w:r>
      <w:r>
        <w:rPr>
          <w:rFonts w:ascii="Arial" w:hAnsi="Arial"/>
          <w:w w:val="90"/>
          <w:sz w:val="24"/>
        </w:rPr>
        <w:t>Cuba.</w:t>
      </w:r>
      <w:r>
        <w:rPr>
          <w:rFonts w:ascii="Arial" w:hAnsi="Arial"/>
          <w:spacing w:val="-32"/>
          <w:w w:val="90"/>
          <w:sz w:val="24"/>
        </w:rPr>
        <w:t> </w:t>
      </w:r>
      <w:r>
        <w:rPr>
          <w:rFonts w:ascii="Arial" w:hAnsi="Arial"/>
          <w:w w:val="90"/>
          <w:sz w:val="24"/>
        </w:rPr>
        <w:t>Small </w:t>
      </w:r>
      <w:r>
        <w:rPr>
          <w:rFonts w:ascii="Arial" w:hAnsi="Arial"/>
          <w:w w:val="85"/>
          <w:sz w:val="24"/>
        </w:rPr>
        <w:t>Ruminant</w:t>
      </w:r>
      <w:r>
        <w:rPr>
          <w:rFonts w:ascii="Arial" w:hAnsi="Arial"/>
          <w:spacing w:val="-30"/>
          <w:w w:val="85"/>
          <w:sz w:val="24"/>
        </w:rPr>
        <w:t> </w:t>
      </w:r>
      <w:r>
        <w:rPr>
          <w:rFonts w:ascii="Arial" w:hAnsi="Arial"/>
          <w:w w:val="85"/>
          <w:sz w:val="24"/>
        </w:rPr>
        <w:t>Research</w:t>
      </w:r>
      <w:r>
        <w:rPr>
          <w:rFonts w:ascii="Arial" w:hAnsi="Arial"/>
          <w:spacing w:val="-31"/>
          <w:w w:val="85"/>
          <w:sz w:val="24"/>
        </w:rPr>
        <w:t> </w:t>
      </w:r>
      <w:r>
        <w:rPr>
          <w:rFonts w:ascii="Arial" w:hAnsi="Arial"/>
          <w:w w:val="85"/>
          <w:sz w:val="24"/>
        </w:rPr>
        <w:t>5</w:t>
      </w:r>
      <w:r>
        <w:rPr>
          <w:rFonts w:ascii="Arial" w:hAnsi="Arial"/>
          <w:spacing w:val="-30"/>
          <w:w w:val="85"/>
          <w:sz w:val="24"/>
        </w:rPr>
        <w:t> </w:t>
      </w:r>
      <w:r>
        <w:rPr>
          <w:rFonts w:ascii="Arial" w:hAnsi="Arial"/>
          <w:w w:val="85"/>
          <w:sz w:val="24"/>
        </w:rPr>
        <w:t>(1-2):</w:t>
      </w:r>
      <w:r>
        <w:rPr>
          <w:rFonts w:ascii="Arial" w:hAnsi="Arial"/>
          <w:spacing w:val="-31"/>
          <w:w w:val="85"/>
          <w:sz w:val="24"/>
        </w:rPr>
        <w:t> </w:t>
      </w:r>
      <w:r>
        <w:rPr>
          <w:rFonts w:ascii="Arial" w:hAnsi="Arial"/>
          <w:w w:val="85"/>
          <w:sz w:val="24"/>
        </w:rPr>
        <w:t>61-67.</w:t>
      </w:r>
    </w:p>
    <w:p>
      <w:pPr>
        <w:spacing w:line="477" w:lineRule="auto" w:before="8"/>
        <w:ind w:left="865" w:right="100" w:hanging="720"/>
        <w:jc w:val="both"/>
        <w:rPr>
          <w:rFonts w:ascii="Arial" w:hAnsi="Arial"/>
          <w:sz w:val="24"/>
        </w:rPr>
      </w:pPr>
      <w:r>
        <w:rPr>
          <w:rFonts w:ascii="Arial" w:hAnsi="Arial"/>
          <w:w w:val="90"/>
          <w:sz w:val="24"/>
        </w:rPr>
        <w:t>Asquith</w:t>
      </w:r>
      <w:r>
        <w:rPr>
          <w:rFonts w:ascii="Arial" w:hAnsi="Arial"/>
          <w:spacing w:val="-15"/>
          <w:w w:val="90"/>
          <w:sz w:val="24"/>
        </w:rPr>
        <w:t> </w:t>
      </w:r>
      <w:r>
        <w:rPr>
          <w:rFonts w:ascii="Arial" w:hAnsi="Arial"/>
          <w:w w:val="90"/>
          <w:sz w:val="24"/>
        </w:rPr>
        <w:t>TN,</w:t>
      </w:r>
      <w:r>
        <w:rPr>
          <w:rFonts w:ascii="Arial" w:hAnsi="Arial"/>
          <w:spacing w:val="-14"/>
          <w:w w:val="90"/>
          <w:sz w:val="24"/>
        </w:rPr>
        <w:t> </w:t>
      </w:r>
      <w:r>
        <w:rPr>
          <w:rFonts w:ascii="Arial" w:hAnsi="Arial"/>
          <w:w w:val="90"/>
          <w:sz w:val="24"/>
        </w:rPr>
        <w:t>Butler</w:t>
      </w:r>
      <w:r>
        <w:rPr>
          <w:rFonts w:ascii="Arial" w:hAnsi="Arial"/>
          <w:spacing w:val="-13"/>
          <w:w w:val="90"/>
          <w:sz w:val="24"/>
        </w:rPr>
        <w:t> </w:t>
      </w:r>
      <w:r>
        <w:rPr>
          <w:rFonts w:ascii="Arial" w:hAnsi="Arial"/>
          <w:w w:val="90"/>
          <w:sz w:val="24"/>
        </w:rPr>
        <w:t>LG</w:t>
      </w:r>
      <w:r>
        <w:rPr>
          <w:rFonts w:ascii="Arial" w:hAnsi="Arial"/>
          <w:spacing w:val="-13"/>
          <w:w w:val="90"/>
          <w:sz w:val="24"/>
        </w:rPr>
        <w:t> </w:t>
      </w:r>
      <w:r>
        <w:rPr>
          <w:rFonts w:ascii="Arial" w:hAnsi="Arial"/>
          <w:w w:val="90"/>
          <w:sz w:val="24"/>
        </w:rPr>
        <w:t>(1989)</w:t>
      </w:r>
      <w:r>
        <w:rPr>
          <w:rFonts w:ascii="Arial" w:hAnsi="Arial"/>
          <w:spacing w:val="-14"/>
          <w:w w:val="90"/>
          <w:sz w:val="24"/>
        </w:rPr>
        <w:t> </w:t>
      </w:r>
      <w:r>
        <w:rPr>
          <w:rFonts w:ascii="Arial" w:hAnsi="Arial"/>
          <w:w w:val="90"/>
          <w:sz w:val="24"/>
        </w:rPr>
        <w:t>Use</w:t>
      </w:r>
      <w:r>
        <w:rPr>
          <w:rFonts w:ascii="Arial" w:hAnsi="Arial"/>
          <w:spacing w:val="-15"/>
          <w:w w:val="90"/>
          <w:sz w:val="24"/>
        </w:rPr>
        <w:t> </w:t>
      </w:r>
      <w:r>
        <w:rPr>
          <w:rFonts w:ascii="Arial" w:hAnsi="Arial"/>
          <w:w w:val="90"/>
          <w:sz w:val="24"/>
        </w:rPr>
        <w:t>of</w:t>
      </w:r>
      <w:r>
        <w:rPr>
          <w:rFonts w:ascii="Arial" w:hAnsi="Arial"/>
          <w:spacing w:val="-14"/>
          <w:w w:val="90"/>
          <w:sz w:val="24"/>
        </w:rPr>
        <w:t> </w:t>
      </w:r>
      <w:r>
        <w:rPr>
          <w:rFonts w:ascii="Arial" w:hAnsi="Arial"/>
          <w:w w:val="90"/>
          <w:sz w:val="24"/>
        </w:rPr>
        <w:t>dye-labeled</w:t>
      </w:r>
      <w:r>
        <w:rPr>
          <w:rFonts w:ascii="Arial" w:hAnsi="Arial"/>
          <w:spacing w:val="-15"/>
          <w:w w:val="90"/>
          <w:sz w:val="24"/>
        </w:rPr>
        <w:t> </w:t>
      </w:r>
      <w:r>
        <w:rPr>
          <w:rFonts w:ascii="Arial" w:hAnsi="Arial"/>
          <w:w w:val="90"/>
          <w:sz w:val="24"/>
        </w:rPr>
        <w:t>protein</w:t>
      </w:r>
      <w:r>
        <w:rPr>
          <w:rFonts w:ascii="Arial" w:hAnsi="Arial"/>
          <w:spacing w:val="-15"/>
          <w:w w:val="90"/>
          <w:sz w:val="24"/>
        </w:rPr>
        <w:t> </w:t>
      </w:r>
      <w:r>
        <w:rPr>
          <w:rFonts w:ascii="Arial" w:hAnsi="Arial"/>
          <w:w w:val="90"/>
          <w:sz w:val="24"/>
        </w:rPr>
        <w:t>as</w:t>
      </w:r>
      <w:r>
        <w:rPr>
          <w:rFonts w:ascii="Arial" w:hAnsi="Arial"/>
          <w:spacing w:val="-14"/>
          <w:w w:val="90"/>
          <w:sz w:val="24"/>
        </w:rPr>
        <w:t> </w:t>
      </w:r>
      <w:r>
        <w:rPr>
          <w:rFonts w:ascii="Arial" w:hAnsi="Arial"/>
          <w:w w:val="90"/>
          <w:sz w:val="24"/>
        </w:rPr>
        <w:t>spectrophotometric</w:t>
      </w:r>
      <w:r>
        <w:rPr>
          <w:rFonts w:ascii="Arial" w:hAnsi="Arial"/>
          <w:spacing w:val="-14"/>
          <w:w w:val="90"/>
          <w:sz w:val="24"/>
        </w:rPr>
        <w:t> </w:t>
      </w:r>
      <w:r>
        <w:rPr>
          <w:rFonts w:ascii="Arial" w:hAnsi="Arial"/>
          <w:w w:val="90"/>
          <w:sz w:val="24"/>
        </w:rPr>
        <w:t>assay</w:t>
      </w:r>
      <w:r>
        <w:rPr>
          <w:rFonts w:ascii="Arial" w:hAnsi="Arial"/>
          <w:spacing w:val="-14"/>
          <w:w w:val="90"/>
          <w:sz w:val="24"/>
        </w:rPr>
        <w:t> </w:t>
      </w:r>
      <w:r>
        <w:rPr>
          <w:rFonts w:ascii="Arial" w:hAnsi="Arial"/>
          <w:w w:val="90"/>
          <w:sz w:val="24"/>
        </w:rPr>
        <w:t>for</w:t>
      </w:r>
      <w:r>
        <w:rPr>
          <w:rFonts w:ascii="Arial" w:hAnsi="Arial"/>
          <w:spacing w:val="-14"/>
          <w:w w:val="90"/>
          <w:sz w:val="24"/>
        </w:rPr>
        <w:t> </w:t>
      </w:r>
      <w:r>
        <w:rPr>
          <w:rFonts w:ascii="Arial" w:hAnsi="Arial"/>
          <w:w w:val="90"/>
          <w:sz w:val="24"/>
        </w:rPr>
        <w:t>protein </w:t>
      </w:r>
      <w:r>
        <w:rPr>
          <w:rFonts w:ascii="Arial" w:hAnsi="Arial"/>
          <w:w w:val="85"/>
          <w:sz w:val="24"/>
        </w:rPr>
        <w:t>precipitans</w:t>
      </w:r>
      <w:r>
        <w:rPr>
          <w:rFonts w:ascii="Arial" w:hAnsi="Arial"/>
          <w:spacing w:val="-30"/>
          <w:w w:val="85"/>
          <w:sz w:val="24"/>
        </w:rPr>
        <w:t> </w:t>
      </w:r>
      <w:r>
        <w:rPr>
          <w:rFonts w:ascii="Arial" w:hAnsi="Arial"/>
          <w:w w:val="85"/>
          <w:sz w:val="24"/>
        </w:rPr>
        <w:t>such</w:t>
      </w:r>
      <w:r>
        <w:rPr>
          <w:rFonts w:ascii="Arial" w:hAnsi="Arial"/>
          <w:spacing w:val="-30"/>
          <w:w w:val="85"/>
          <w:sz w:val="24"/>
        </w:rPr>
        <w:t> </w:t>
      </w:r>
      <w:r>
        <w:rPr>
          <w:rFonts w:ascii="Arial" w:hAnsi="Arial"/>
          <w:w w:val="85"/>
          <w:sz w:val="24"/>
        </w:rPr>
        <w:t>as</w:t>
      </w:r>
      <w:r>
        <w:rPr>
          <w:rFonts w:ascii="Arial" w:hAnsi="Arial"/>
          <w:spacing w:val="-29"/>
          <w:w w:val="85"/>
          <w:sz w:val="24"/>
        </w:rPr>
        <w:t> </w:t>
      </w:r>
      <w:r>
        <w:rPr>
          <w:rFonts w:ascii="Arial" w:hAnsi="Arial"/>
          <w:w w:val="85"/>
          <w:sz w:val="24"/>
        </w:rPr>
        <w:t>tannin.</w:t>
      </w:r>
      <w:r>
        <w:rPr>
          <w:rFonts w:ascii="Arial" w:hAnsi="Arial"/>
          <w:spacing w:val="-30"/>
          <w:w w:val="85"/>
          <w:sz w:val="24"/>
        </w:rPr>
        <w:t> </w:t>
      </w:r>
      <w:r>
        <w:rPr>
          <w:rFonts w:ascii="Arial" w:hAnsi="Arial"/>
          <w:w w:val="85"/>
          <w:sz w:val="24"/>
        </w:rPr>
        <w:t>Journal</w:t>
      </w:r>
      <w:r>
        <w:rPr>
          <w:rFonts w:ascii="Arial" w:hAnsi="Arial"/>
          <w:spacing w:val="-30"/>
          <w:w w:val="85"/>
          <w:sz w:val="24"/>
        </w:rPr>
        <w:t> </w:t>
      </w:r>
      <w:r>
        <w:rPr>
          <w:rFonts w:ascii="Arial" w:hAnsi="Arial"/>
          <w:w w:val="85"/>
          <w:sz w:val="24"/>
        </w:rPr>
        <w:t>of</w:t>
      </w:r>
      <w:r>
        <w:rPr>
          <w:rFonts w:ascii="Arial" w:hAnsi="Arial"/>
          <w:spacing w:val="-29"/>
          <w:w w:val="85"/>
          <w:sz w:val="24"/>
        </w:rPr>
        <w:t> </w:t>
      </w:r>
      <w:r>
        <w:rPr>
          <w:rFonts w:ascii="Arial" w:hAnsi="Arial"/>
          <w:w w:val="85"/>
          <w:sz w:val="24"/>
        </w:rPr>
        <w:t>Chemistry</w:t>
      </w:r>
      <w:r>
        <w:rPr>
          <w:rFonts w:ascii="Arial" w:hAnsi="Arial"/>
          <w:spacing w:val="-29"/>
          <w:w w:val="85"/>
          <w:sz w:val="24"/>
        </w:rPr>
        <w:t> </w:t>
      </w:r>
      <w:r>
        <w:rPr>
          <w:rFonts w:ascii="Arial" w:hAnsi="Arial"/>
          <w:w w:val="85"/>
          <w:sz w:val="24"/>
        </w:rPr>
        <w:t>Ecology</w:t>
      </w:r>
      <w:r>
        <w:rPr>
          <w:rFonts w:ascii="Arial" w:hAnsi="Arial"/>
          <w:spacing w:val="-29"/>
          <w:w w:val="85"/>
          <w:sz w:val="24"/>
        </w:rPr>
        <w:t> </w:t>
      </w:r>
      <w:r>
        <w:rPr>
          <w:rFonts w:ascii="Arial" w:hAnsi="Arial"/>
          <w:w w:val="85"/>
          <w:sz w:val="24"/>
        </w:rPr>
        <w:t>11:</w:t>
      </w:r>
      <w:r>
        <w:rPr>
          <w:rFonts w:ascii="Arial" w:hAnsi="Arial"/>
          <w:spacing w:val="-29"/>
          <w:w w:val="85"/>
          <w:sz w:val="24"/>
        </w:rPr>
        <w:t> </w:t>
      </w:r>
      <w:r>
        <w:rPr>
          <w:rFonts w:ascii="Arial" w:hAnsi="Arial"/>
          <w:w w:val="85"/>
          <w:sz w:val="24"/>
        </w:rPr>
        <w:t>1535–1544.</w:t>
      </w:r>
    </w:p>
    <w:p>
      <w:pPr>
        <w:spacing w:line="480" w:lineRule="auto" w:before="10"/>
        <w:ind w:left="865" w:right="98" w:hanging="720"/>
        <w:jc w:val="both"/>
        <w:rPr>
          <w:rFonts w:ascii="Arial"/>
          <w:sz w:val="24"/>
        </w:rPr>
      </w:pPr>
      <w:r>
        <w:rPr>
          <w:rFonts w:ascii="Arial"/>
          <w:w w:val="85"/>
          <w:sz w:val="24"/>
        </w:rPr>
        <w:t>Assis</w:t>
      </w:r>
      <w:r>
        <w:rPr>
          <w:rFonts w:ascii="Arial"/>
          <w:spacing w:val="-16"/>
          <w:w w:val="85"/>
          <w:sz w:val="24"/>
        </w:rPr>
        <w:t> </w:t>
      </w:r>
      <w:r>
        <w:rPr>
          <w:rFonts w:ascii="Arial"/>
          <w:w w:val="85"/>
          <w:sz w:val="24"/>
        </w:rPr>
        <w:t>LM,</w:t>
      </w:r>
      <w:r>
        <w:rPr>
          <w:rFonts w:ascii="Arial"/>
          <w:spacing w:val="-16"/>
          <w:w w:val="85"/>
          <w:sz w:val="24"/>
        </w:rPr>
        <w:t> </w:t>
      </w:r>
      <w:r>
        <w:rPr>
          <w:rFonts w:ascii="Arial"/>
          <w:w w:val="85"/>
          <w:sz w:val="24"/>
        </w:rPr>
        <w:t>Bevilaqua</w:t>
      </w:r>
      <w:r>
        <w:rPr>
          <w:rFonts w:ascii="Arial"/>
          <w:spacing w:val="-16"/>
          <w:w w:val="85"/>
          <w:sz w:val="24"/>
        </w:rPr>
        <w:t> </w:t>
      </w:r>
      <w:r>
        <w:rPr>
          <w:rFonts w:ascii="Arial"/>
          <w:w w:val="85"/>
          <w:sz w:val="24"/>
        </w:rPr>
        <w:t>CML,</w:t>
      </w:r>
      <w:r>
        <w:rPr>
          <w:rFonts w:ascii="Arial"/>
          <w:spacing w:val="-16"/>
          <w:w w:val="85"/>
          <w:sz w:val="24"/>
        </w:rPr>
        <w:t> </w:t>
      </w:r>
      <w:r>
        <w:rPr>
          <w:rFonts w:ascii="Arial"/>
          <w:w w:val="85"/>
          <w:sz w:val="24"/>
        </w:rPr>
        <w:t>Morais</w:t>
      </w:r>
      <w:r>
        <w:rPr>
          <w:rFonts w:ascii="Arial"/>
          <w:spacing w:val="-17"/>
          <w:w w:val="85"/>
          <w:sz w:val="24"/>
        </w:rPr>
        <w:t> </w:t>
      </w:r>
      <w:r>
        <w:rPr>
          <w:rFonts w:ascii="Arial"/>
          <w:w w:val="85"/>
          <w:sz w:val="24"/>
        </w:rPr>
        <w:t>SM,</w:t>
      </w:r>
      <w:r>
        <w:rPr>
          <w:rFonts w:ascii="Arial"/>
          <w:spacing w:val="-16"/>
          <w:w w:val="85"/>
          <w:sz w:val="24"/>
        </w:rPr>
        <w:t> </w:t>
      </w:r>
      <w:r>
        <w:rPr>
          <w:rFonts w:ascii="Arial"/>
          <w:w w:val="85"/>
          <w:sz w:val="24"/>
        </w:rPr>
        <w:t>Vieira</w:t>
      </w:r>
      <w:r>
        <w:rPr>
          <w:rFonts w:ascii="Arial"/>
          <w:spacing w:val="-16"/>
          <w:w w:val="85"/>
          <w:sz w:val="24"/>
        </w:rPr>
        <w:t> </w:t>
      </w:r>
      <w:r>
        <w:rPr>
          <w:rFonts w:ascii="Arial"/>
          <w:w w:val="85"/>
          <w:sz w:val="24"/>
        </w:rPr>
        <w:t>LS,</w:t>
      </w:r>
      <w:r>
        <w:rPr>
          <w:rFonts w:ascii="Arial"/>
          <w:spacing w:val="-16"/>
          <w:w w:val="85"/>
          <w:sz w:val="24"/>
        </w:rPr>
        <w:t> </w:t>
      </w:r>
      <w:r>
        <w:rPr>
          <w:rFonts w:ascii="Arial"/>
          <w:w w:val="85"/>
          <w:sz w:val="24"/>
        </w:rPr>
        <w:t>Costa</w:t>
      </w:r>
      <w:r>
        <w:rPr>
          <w:rFonts w:ascii="Arial"/>
          <w:spacing w:val="-16"/>
          <w:w w:val="85"/>
          <w:sz w:val="24"/>
        </w:rPr>
        <w:t> </w:t>
      </w:r>
      <w:r>
        <w:rPr>
          <w:rFonts w:ascii="Arial"/>
          <w:w w:val="85"/>
          <w:sz w:val="24"/>
        </w:rPr>
        <w:t>CTC,</w:t>
      </w:r>
      <w:r>
        <w:rPr>
          <w:rFonts w:ascii="Arial"/>
          <w:spacing w:val="-16"/>
          <w:w w:val="85"/>
          <w:sz w:val="24"/>
        </w:rPr>
        <w:t> </w:t>
      </w:r>
      <w:r>
        <w:rPr>
          <w:rFonts w:ascii="Arial"/>
          <w:w w:val="85"/>
          <w:sz w:val="24"/>
        </w:rPr>
        <w:t>Souza</w:t>
      </w:r>
      <w:r>
        <w:rPr>
          <w:rFonts w:ascii="Arial"/>
          <w:spacing w:val="-16"/>
          <w:w w:val="85"/>
          <w:sz w:val="24"/>
        </w:rPr>
        <w:t> </w:t>
      </w:r>
      <w:r>
        <w:rPr>
          <w:rFonts w:ascii="Arial"/>
          <w:w w:val="85"/>
          <w:sz w:val="24"/>
        </w:rPr>
        <w:t>JAL</w:t>
      </w:r>
      <w:r>
        <w:rPr>
          <w:rFonts w:ascii="Arial"/>
          <w:spacing w:val="-10"/>
          <w:w w:val="85"/>
          <w:sz w:val="24"/>
        </w:rPr>
        <w:t> </w:t>
      </w:r>
      <w:r>
        <w:rPr>
          <w:rFonts w:ascii="Arial"/>
          <w:w w:val="85"/>
          <w:sz w:val="24"/>
        </w:rPr>
        <w:t>(2003)</w:t>
      </w:r>
      <w:r>
        <w:rPr>
          <w:rFonts w:ascii="Arial"/>
          <w:spacing w:val="-17"/>
          <w:w w:val="85"/>
          <w:sz w:val="24"/>
        </w:rPr>
        <w:t> </w:t>
      </w:r>
      <w:r>
        <w:rPr>
          <w:rFonts w:ascii="Arial"/>
          <w:w w:val="85"/>
          <w:sz w:val="24"/>
        </w:rPr>
        <w:t>Ovicidal</w:t>
      </w:r>
      <w:r>
        <w:rPr>
          <w:rFonts w:ascii="Arial"/>
          <w:spacing w:val="-17"/>
          <w:w w:val="85"/>
          <w:sz w:val="24"/>
        </w:rPr>
        <w:t> </w:t>
      </w:r>
      <w:r>
        <w:rPr>
          <w:rFonts w:ascii="Arial"/>
          <w:w w:val="85"/>
          <w:sz w:val="24"/>
        </w:rPr>
        <w:t>and</w:t>
      </w:r>
      <w:r>
        <w:rPr>
          <w:rFonts w:ascii="Arial"/>
          <w:spacing w:val="-16"/>
          <w:w w:val="85"/>
          <w:sz w:val="24"/>
        </w:rPr>
        <w:t> </w:t>
      </w:r>
      <w:r>
        <w:rPr>
          <w:rFonts w:ascii="Arial"/>
          <w:w w:val="85"/>
          <w:sz w:val="24"/>
        </w:rPr>
        <w:t>larvicidal </w:t>
      </w:r>
      <w:r>
        <w:rPr>
          <w:rFonts w:ascii="Arial"/>
          <w:w w:val="90"/>
          <w:sz w:val="24"/>
        </w:rPr>
        <w:t>activity</w:t>
      </w:r>
      <w:r>
        <w:rPr>
          <w:rFonts w:ascii="Arial"/>
          <w:spacing w:val="-12"/>
          <w:w w:val="90"/>
          <w:sz w:val="24"/>
        </w:rPr>
        <w:t> </w:t>
      </w:r>
      <w:r>
        <w:rPr>
          <w:rFonts w:ascii="Arial"/>
          <w:i/>
          <w:w w:val="90"/>
          <w:sz w:val="24"/>
        </w:rPr>
        <w:t>in</w:t>
      </w:r>
      <w:r>
        <w:rPr>
          <w:rFonts w:ascii="Arial"/>
          <w:i/>
          <w:spacing w:val="-12"/>
          <w:w w:val="90"/>
          <w:sz w:val="24"/>
        </w:rPr>
        <w:t> </w:t>
      </w:r>
      <w:r>
        <w:rPr>
          <w:rFonts w:ascii="Arial"/>
          <w:i/>
          <w:w w:val="90"/>
          <w:sz w:val="24"/>
        </w:rPr>
        <w:t>vitro</w:t>
      </w:r>
      <w:r>
        <w:rPr>
          <w:rFonts w:ascii="Arial"/>
          <w:i/>
          <w:spacing w:val="-13"/>
          <w:w w:val="90"/>
          <w:sz w:val="24"/>
        </w:rPr>
        <w:t> </w:t>
      </w:r>
      <w:r>
        <w:rPr>
          <w:rFonts w:ascii="Arial"/>
          <w:w w:val="90"/>
          <w:sz w:val="24"/>
        </w:rPr>
        <w:t>of</w:t>
      </w:r>
      <w:r>
        <w:rPr>
          <w:rFonts w:ascii="Arial"/>
          <w:spacing w:val="-13"/>
          <w:w w:val="90"/>
          <w:sz w:val="24"/>
        </w:rPr>
        <w:t> </w:t>
      </w:r>
      <w:r>
        <w:rPr>
          <w:rFonts w:ascii="Arial"/>
          <w:i/>
          <w:w w:val="90"/>
          <w:sz w:val="24"/>
        </w:rPr>
        <w:t>Spigelia</w:t>
      </w:r>
      <w:r>
        <w:rPr>
          <w:rFonts w:ascii="Arial"/>
          <w:i/>
          <w:spacing w:val="-13"/>
          <w:w w:val="90"/>
          <w:sz w:val="24"/>
        </w:rPr>
        <w:t> </w:t>
      </w:r>
      <w:r>
        <w:rPr>
          <w:rFonts w:ascii="Arial"/>
          <w:i/>
          <w:w w:val="90"/>
          <w:sz w:val="24"/>
        </w:rPr>
        <w:t>anthelmia</w:t>
      </w:r>
      <w:r>
        <w:rPr>
          <w:rFonts w:ascii="Arial"/>
          <w:i/>
          <w:spacing w:val="-12"/>
          <w:w w:val="90"/>
          <w:sz w:val="24"/>
        </w:rPr>
        <w:t> </w:t>
      </w:r>
      <w:r>
        <w:rPr>
          <w:rFonts w:ascii="Arial"/>
          <w:w w:val="90"/>
          <w:sz w:val="24"/>
        </w:rPr>
        <w:t>Linn.</w:t>
      </w:r>
      <w:r>
        <w:rPr>
          <w:rFonts w:ascii="Arial"/>
          <w:spacing w:val="-14"/>
          <w:w w:val="90"/>
          <w:sz w:val="24"/>
        </w:rPr>
        <w:t> </w:t>
      </w:r>
      <w:r>
        <w:rPr>
          <w:rFonts w:ascii="Arial"/>
          <w:w w:val="90"/>
          <w:sz w:val="24"/>
        </w:rPr>
        <w:t>extracts</w:t>
      </w:r>
      <w:r>
        <w:rPr>
          <w:rFonts w:ascii="Arial"/>
          <w:spacing w:val="-14"/>
          <w:w w:val="90"/>
          <w:sz w:val="24"/>
        </w:rPr>
        <w:t> </w:t>
      </w:r>
      <w:r>
        <w:rPr>
          <w:rFonts w:ascii="Arial"/>
          <w:w w:val="90"/>
          <w:sz w:val="24"/>
        </w:rPr>
        <w:t>on</w:t>
      </w:r>
      <w:r>
        <w:rPr>
          <w:rFonts w:ascii="Arial"/>
          <w:spacing w:val="-12"/>
          <w:w w:val="90"/>
          <w:sz w:val="24"/>
        </w:rPr>
        <w:t> </w:t>
      </w:r>
      <w:r>
        <w:rPr>
          <w:rFonts w:ascii="Arial"/>
          <w:i/>
          <w:w w:val="90"/>
          <w:sz w:val="24"/>
        </w:rPr>
        <w:t>Haemonchus</w:t>
      </w:r>
      <w:r>
        <w:rPr>
          <w:rFonts w:ascii="Arial"/>
          <w:i/>
          <w:spacing w:val="-12"/>
          <w:w w:val="90"/>
          <w:sz w:val="24"/>
        </w:rPr>
        <w:t> </w:t>
      </w:r>
      <w:r>
        <w:rPr>
          <w:rFonts w:ascii="Arial"/>
          <w:i/>
          <w:w w:val="90"/>
          <w:sz w:val="24"/>
        </w:rPr>
        <w:t>contortus.</w:t>
      </w:r>
      <w:r>
        <w:rPr>
          <w:rFonts w:ascii="Arial"/>
          <w:i/>
          <w:spacing w:val="-12"/>
          <w:w w:val="90"/>
          <w:sz w:val="24"/>
        </w:rPr>
        <w:t> </w:t>
      </w:r>
      <w:r>
        <w:rPr>
          <w:rFonts w:ascii="Arial"/>
          <w:w w:val="90"/>
          <w:sz w:val="24"/>
        </w:rPr>
        <w:t>Veterinary </w:t>
      </w:r>
      <w:r>
        <w:rPr>
          <w:rFonts w:ascii="Arial"/>
          <w:w w:val="80"/>
          <w:sz w:val="24"/>
        </w:rPr>
        <w:t>Parasitology 117:</w:t>
      </w:r>
      <w:r>
        <w:rPr>
          <w:rFonts w:ascii="Arial"/>
          <w:spacing w:val="44"/>
          <w:w w:val="80"/>
          <w:sz w:val="24"/>
        </w:rPr>
        <w:t> </w:t>
      </w:r>
      <w:r>
        <w:rPr>
          <w:rFonts w:ascii="Arial"/>
          <w:w w:val="80"/>
          <w:sz w:val="24"/>
        </w:rPr>
        <w:t>43-49.</w:t>
      </w:r>
    </w:p>
    <w:p>
      <w:pPr>
        <w:pStyle w:val="Heading2"/>
        <w:spacing w:before="6"/>
        <w:ind w:left="145" w:right="14"/>
        <w:jc w:val="left"/>
      </w:pPr>
      <w:r>
        <w:rPr>
          <w:w w:val="85"/>
        </w:rPr>
        <w:t>AOAC (Association of Official Analytical Chemists)(1997) Official Methods of Analysis, 16th  edition.</w:t>
      </w:r>
    </w:p>
    <w:p>
      <w:pPr>
        <w:pStyle w:val="BodyText"/>
        <w:rPr>
          <w:rFonts w:ascii="Arial"/>
          <w:sz w:val="24"/>
        </w:rPr>
      </w:pPr>
    </w:p>
    <w:p>
      <w:pPr>
        <w:spacing w:before="0"/>
        <w:ind w:left="865" w:right="14" w:firstLine="0"/>
        <w:jc w:val="left"/>
        <w:rPr>
          <w:rFonts w:ascii="Arial"/>
          <w:sz w:val="24"/>
        </w:rPr>
      </w:pPr>
      <w:r>
        <w:rPr>
          <w:rFonts w:ascii="Arial"/>
          <w:w w:val="85"/>
          <w:sz w:val="24"/>
        </w:rPr>
        <w:t>AOAC, Arlington, VA, USA.</w:t>
      </w:r>
    </w:p>
    <w:p>
      <w:pPr>
        <w:pStyle w:val="BodyText"/>
        <w:spacing w:before="9"/>
        <w:rPr>
          <w:rFonts w:ascii="Arial"/>
          <w:sz w:val="23"/>
        </w:rPr>
      </w:pPr>
    </w:p>
    <w:p>
      <w:pPr>
        <w:spacing w:line="480" w:lineRule="auto" w:before="0"/>
        <w:ind w:left="865" w:right="99" w:hanging="720"/>
        <w:jc w:val="both"/>
        <w:rPr>
          <w:rFonts w:ascii="Arial" w:hAnsi="Arial"/>
          <w:sz w:val="24"/>
        </w:rPr>
      </w:pPr>
      <w:r>
        <w:rPr>
          <w:rFonts w:ascii="Arial" w:hAnsi="Arial"/>
          <w:w w:val="90"/>
          <w:sz w:val="24"/>
        </w:rPr>
        <w:t>Athanasiadou</w:t>
      </w:r>
      <w:r>
        <w:rPr>
          <w:rFonts w:ascii="Arial" w:hAnsi="Arial"/>
          <w:spacing w:val="-28"/>
          <w:w w:val="90"/>
          <w:sz w:val="24"/>
        </w:rPr>
        <w:t> </w:t>
      </w:r>
      <w:r>
        <w:rPr>
          <w:rFonts w:ascii="Arial" w:hAnsi="Arial"/>
          <w:w w:val="90"/>
          <w:sz w:val="24"/>
        </w:rPr>
        <w:t>S,</w:t>
      </w:r>
      <w:r>
        <w:rPr>
          <w:rFonts w:ascii="Arial" w:hAnsi="Arial"/>
          <w:spacing w:val="-29"/>
          <w:w w:val="90"/>
          <w:sz w:val="24"/>
        </w:rPr>
        <w:t> </w:t>
      </w:r>
      <w:r>
        <w:rPr>
          <w:rFonts w:ascii="Arial" w:hAnsi="Arial"/>
          <w:w w:val="90"/>
          <w:sz w:val="24"/>
        </w:rPr>
        <w:t>Kyriazakis</w:t>
      </w:r>
      <w:r>
        <w:rPr>
          <w:rFonts w:ascii="Arial" w:hAnsi="Arial"/>
          <w:spacing w:val="-29"/>
          <w:w w:val="90"/>
          <w:sz w:val="24"/>
        </w:rPr>
        <w:t> </w:t>
      </w:r>
      <w:r>
        <w:rPr>
          <w:rFonts w:ascii="Arial" w:hAnsi="Arial"/>
          <w:w w:val="90"/>
          <w:sz w:val="24"/>
        </w:rPr>
        <w:t>I,</w:t>
      </w:r>
      <w:r>
        <w:rPr>
          <w:rFonts w:ascii="Arial" w:hAnsi="Arial"/>
          <w:spacing w:val="-29"/>
          <w:w w:val="90"/>
          <w:sz w:val="24"/>
        </w:rPr>
        <w:t> </w:t>
      </w:r>
      <w:r>
        <w:rPr>
          <w:rFonts w:ascii="Arial" w:hAnsi="Arial"/>
          <w:w w:val="90"/>
          <w:sz w:val="24"/>
        </w:rPr>
        <w:t>Jackson</w:t>
      </w:r>
      <w:r>
        <w:rPr>
          <w:rFonts w:ascii="Arial" w:hAnsi="Arial"/>
          <w:spacing w:val="-29"/>
          <w:w w:val="90"/>
          <w:sz w:val="24"/>
        </w:rPr>
        <w:t> </w:t>
      </w:r>
      <w:r>
        <w:rPr>
          <w:rFonts w:ascii="Arial" w:hAnsi="Arial"/>
          <w:w w:val="90"/>
          <w:sz w:val="24"/>
        </w:rPr>
        <w:t>F,</w:t>
      </w:r>
      <w:r>
        <w:rPr>
          <w:rFonts w:ascii="Arial" w:hAnsi="Arial"/>
          <w:spacing w:val="-29"/>
          <w:w w:val="90"/>
          <w:sz w:val="24"/>
        </w:rPr>
        <w:t> </w:t>
      </w:r>
      <w:r>
        <w:rPr>
          <w:rFonts w:ascii="Arial" w:hAnsi="Arial"/>
          <w:w w:val="90"/>
          <w:sz w:val="24"/>
        </w:rPr>
        <w:t>Coop</w:t>
      </w:r>
      <w:r>
        <w:rPr>
          <w:rFonts w:ascii="Arial" w:hAnsi="Arial"/>
          <w:spacing w:val="-29"/>
          <w:w w:val="90"/>
          <w:sz w:val="24"/>
        </w:rPr>
        <w:t> </w:t>
      </w:r>
      <w:r>
        <w:rPr>
          <w:rFonts w:ascii="Arial" w:hAnsi="Arial"/>
          <w:w w:val="90"/>
          <w:sz w:val="24"/>
        </w:rPr>
        <w:t>RL</w:t>
      </w:r>
      <w:r>
        <w:rPr>
          <w:rFonts w:ascii="Arial" w:hAnsi="Arial"/>
          <w:spacing w:val="-27"/>
          <w:w w:val="90"/>
          <w:sz w:val="24"/>
        </w:rPr>
        <w:t> </w:t>
      </w:r>
      <w:r>
        <w:rPr>
          <w:rFonts w:ascii="Arial" w:hAnsi="Arial"/>
          <w:w w:val="90"/>
          <w:sz w:val="24"/>
        </w:rPr>
        <w:t>(2001)</w:t>
      </w:r>
      <w:r>
        <w:rPr>
          <w:rFonts w:ascii="Arial" w:hAnsi="Arial"/>
          <w:spacing w:val="-29"/>
          <w:w w:val="90"/>
          <w:sz w:val="24"/>
        </w:rPr>
        <w:t> </w:t>
      </w:r>
      <w:r>
        <w:rPr>
          <w:rFonts w:ascii="Arial" w:hAnsi="Arial"/>
          <w:w w:val="90"/>
          <w:sz w:val="24"/>
        </w:rPr>
        <w:t>Direct</w:t>
      </w:r>
      <w:r>
        <w:rPr>
          <w:rFonts w:ascii="Arial" w:hAnsi="Arial"/>
          <w:spacing w:val="-29"/>
          <w:w w:val="90"/>
          <w:sz w:val="24"/>
        </w:rPr>
        <w:t> </w:t>
      </w:r>
      <w:r>
        <w:rPr>
          <w:rFonts w:ascii="Arial" w:hAnsi="Arial"/>
          <w:w w:val="90"/>
          <w:sz w:val="24"/>
        </w:rPr>
        <w:t>anthelmintic</w:t>
      </w:r>
      <w:r>
        <w:rPr>
          <w:rFonts w:ascii="Arial" w:hAnsi="Arial"/>
          <w:spacing w:val="-29"/>
          <w:w w:val="90"/>
          <w:sz w:val="24"/>
        </w:rPr>
        <w:t> </w:t>
      </w:r>
      <w:r>
        <w:rPr>
          <w:rFonts w:ascii="Arial" w:hAnsi="Arial"/>
          <w:w w:val="90"/>
          <w:sz w:val="24"/>
        </w:rPr>
        <w:t>effects</w:t>
      </w:r>
      <w:r>
        <w:rPr>
          <w:rFonts w:ascii="Arial" w:hAnsi="Arial"/>
          <w:spacing w:val="-29"/>
          <w:w w:val="90"/>
          <w:sz w:val="24"/>
        </w:rPr>
        <w:t> </w:t>
      </w:r>
      <w:r>
        <w:rPr>
          <w:rFonts w:ascii="Arial" w:hAnsi="Arial"/>
          <w:w w:val="90"/>
          <w:sz w:val="24"/>
        </w:rPr>
        <w:t>of</w:t>
      </w:r>
      <w:r>
        <w:rPr>
          <w:rFonts w:ascii="Arial" w:hAnsi="Arial"/>
          <w:spacing w:val="-29"/>
          <w:w w:val="90"/>
          <w:sz w:val="24"/>
        </w:rPr>
        <w:t> </w:t>
      </w:r>
      <w:r>
        <w:rPr>
          <w:rFonts w:ascii="Arial" w:hAnsi="Arial"/>
          <w:w w:val="90"/>
          <w:sz w:val="24"/>
        </w:rPr>
        <w:t>condensed tannins</w:t>
      </w:r>
      <w:r>
        <w:rPr>
          <w:rFonts w:ascii="Arial" w:hAnsi="Arial"/>
          <w:spacing w:val="-19"/>
          <w:w w:val="90"/>
          <w:sz w:val="24"/>
        </w:rPr>
        <w:t> </w:t>
      </w:r>
      <w:r>
        <w:rPr>
          <w:rFonts w:ascii="Arial" w:hAnsi="Arial"/>
          <w:w w:val="90"/>
          <w:sz w:val="24"/>
        </w:rPr>
        <w:t>towards</w:t>
      </w:r>
      <w:r>
        <w:rPr>
          <w:rFonts w:ascii="Arial" w:hAnsi="Arial"/>
          <w:spacing w:val="-20"/>
          <w:w w:val="90"/>
          <w:sz w:val="24"/>
        </w:rPr>
        <w:t> </w:t>
      </w:r>
      <w:r>
        <w:rPr>
          <w:rFonts w:ascii="Arial" w:hAnsi="Arial"/>
          <w:w w:val="90"/>
          <w:sz w:val="24"/>
        </w:rPr>
        <w:t>different</w:t>
      </w:r>
      <w:r>
        <w:rPr>
          <w:rFonts w:ascii="Arial" w:hAnsi="Arial"/>
          <w:spacing w:val="-20"/>
          <w:w w:val="90"/>
          <w:sz w:val="24"/>
        </w:rPr>
        <w:t> </w:t>
      </w:r>
      <w:r>
        <w:rPr>
          <w:rFonts w:ascii="Arial" w:hAnsi="Arial"/>
          <w:w w:val="90"/>
          <w:sz w:val="24"/>
        </w:rPr>
        <w:t>gastrointestinal</w:t>
      </w:r>
      <w:r>
        <w:rPr>
          <w:rFonts w:ascii="Arial" w:hAnsi="Arial"/>
          <w:spacing w:val="-19"/>
          <w:w w:val="90"/>
          <w:sz w:val="24"/>
        </w:rPr>
        <w:t> </w:t>
      </w:r>
      <w:r>
        <w:rPr>
          <w:rFonts w:ascii="Arial" w:hAnsi="Arial"/>
          <w:w w:val="90"/>
          <w:sz w:val="24"/>
        </w:rPr>
        <w:t>nematodes</w:t>
      </w:r>
      <w:r>
        <w:rPr>
          <w:rFonts w:ascii="Arial" w:hAnsi="Arial"/>
          <w:spacing w:val="-20"/>
          <w:w w:val="90"/>
          <w:sz w:val="24"/>
        </w:rPr>
        <w:t> </w:t>
      </w:r>
      <w:r>
        <w:rPr>
          <w:rFonts w:ascii="Arial" w:hAnsi="Arial"/>
          <w:w w:val="90"/>
          <w:sz w:val="24"/>
        </w:rPr>
        <w:t>of</w:t>
      </w:r>
      <w:r>
        <w:rPr>
          <w:rFonts w:ascii="Arial" w:hAnsi="Arial"/>
          <w:spacing w:val="-19"/>
          <w:w w:val="90"/>
          <w:sz w:val="24"/>
        </w:rPr>
        <w:t> </w:t>
      </w:r>
      <w:r>
        <w:rPr>
          <w:rFonts w:ascii="Arial" w:hAnsi="Arial"/>
          <w:w w:val="90"/>
          <w:sz w:val="24"/>
        </w:rPr>
        <w:t>sheep:</w:t>
      </w:r>
      <w:r>
        <w:rPr>
          <w:rFonts w:ascii="Arial" w:hAnsi="Arial"/>
          <w:spacing w:val="-15"/>
          <w:w w:val="90"/>
          <w:sz w:val="24"/>
        </w:rPr>
        <w:t> </w:t>
      </w:r>
      <w:r>
        <w:rPr>
          <w:rFonts w:ascii="Arial" w:hAnsi="Arial"/>
          <w:i/>
          <w:w w:val="90"/>
          <w:sz w:val="24"/>
        </w:rPr>
        <w:t>in</w:t>
      </w:r>
      <w:r>
        <w:rPr>
          <w:rFonts w:ascii="Arial" w:hAnsi="Arial"/>
          <w:i/>
          <w:spacing w:val="-19"/>
          <w:w w:val="90"/>
          <w:sz w:val="24"/>
        </w:rPr>
        <w:t> </w:t>
      </w:r>
      <w:r>
        <w:rPr>
          <w:rFonts w:ascii="Arial" w:hAnsi="Arial"/>
          <w:i/>
          <w:w w:val="90"/>
          <w:sz w:val="24"/>
        </w:rPr>
        <w:t>vitro</w:t>
      </w:r>
      <w:r>
        <w:rPr>
          <w:rFonts w:ascii="Arial" w:hAnsi="Arial"/>
          <w:i/>
          <w:spacing w:val="-19"/>
          <w:w w:val="90"/>
          <w:sz w:val="24"/>
        </w:rPr>
        <w:t> </w:t>
      </w:r>
      <w:r>
        <w:rPr>
          <w:rFonts w:ascii="Arial" w:hAnsi="Arial"/>
          <w:w w:val="90"/>
          <w:sz w:val="24"/>
        </w:rPr>
        <w:t>and</w:t>
      </w:r>
      <w:r>
        <w:rPr>
          <w:rFonts w:ascii="Arial" w:hAnsi="Arial"/>
          <w:spacing w:val="-18"/>
          <w:w w:val="90"/>
          <w:sz w:val="24"/>
        </w:rPr>
        <w:t> </w:t>
      </w:r>
      <w:r>
        <w:rPr>
          <w:rFonts w:ascii="Arial" w:hAnsi="Arial"/>
          <w:i/>
          <w:w w:val="90"/>
          <w:sz w:val="24"/>
        </w:rPr>
        <w:t>in</w:t>
      </w:r>
      <w:r>
        <w:rPr>
          <w:rFonts w:ascii="Arial" w:hAnsi="Arial"/>
          <w:i/>
          <w:spacing w:val="-20"/>
          <w:w w:val="90"/>
          <w:sz w:val="24"/>
        </w:rPr>
        <w:t> </w:t>
      </w:r>
      <w:r>
        <w:rPr>
          <w:rFonts w:ascii="Arial" w:hAnsi="Arial"/>
          <w:i/>
          <w:w w:val="90"/>
          <w:sz w:val="24"/>
        </w:rPr>
        <w:t>vivo</w:t>
      </w:r>
      <w:r>
        <w:rPr>
          <w:rFonts w:ascii="Arial" w:hAnsi="Arial"/>
          <w:i/>
          <w:spacing w:val="-19"/>
          <w:w w:val="90"/>
          <w:sz w:val="24"/>
        </w:rPr>
        <w:t> </w:t>
      </w:r>
      <w:r>
        <w:rPr>
          <w:rFonts w:ascii="Arial" w:hAnsi="Arial"/>
          <w:w w:val="90"/>
          <w:sz w:val="24"/>
        </w:rPr>
        <w:t>studies. </w:t>
      </w:r>
      <w:r>
        <w:rPr>
          <w:rFonts w:ascii="Arial" w:hAnsi="Arial"/>
          <w:w w:val="80"/>
          <w:sz w:val="24"/>
        </w:rPr>
        <w:t>Veterinary Parasitology 99: </w:t>
      </w:r>
      <w:r>
        <w:rPr>
          <w:rFonts w:ascii="Arial" w:hAnsi="Arial"/>
          <w:spacing w:val="13"/>
          <w:w w:val="80"/>
          <w:sz w:val="24"/>
        </w:rPr>
        <w:t> </w:t>
      </w:r>
      <w:r>
        <w:rPr>
          <w:rFonts w:ascii="Arial" w:hAnsi="Arial"/>
          <w:w w:val="80"/>
          <w:sz w:val="24"/>
        </w:rPr>
        <w:t>205–219.</w:t>
      </w:r>
    </w:p>
    <w:p>
      <w:pPr>
        <w:spacing w:after="0" w:line="480" w:lineRule="auto"/>
        <w:jc w:val="both"/>
        <w:rPr>
          <w:rFonts w:ascii="Arial" w:hAnsi="Arial"/>
          <w:sz w:val="24"/>
        </w:rPr>
        <w:sectPr>
          <w:footerReference w:type="even" r:id="rId80"/>
          <w:footerReference w:type="default" r:id="rId81"/>
          <w:pgSz w:w="12240" w:h="15840"/>
          <w:pgMar w:footer="1003" w:header="0" w:top="1360" w:bottom="1200" w:left="1720" w:right="1220"/>
          <w:pgNumType w:start="72"/>
        </w:sectPr>
      </w:pPr>
    </w:p>
    <w:p>
      <w:pPr>
        <w:spacing w:line="477" w:lineRule="auto" w:before="51"/>
        <w:ind w:left="865" w:right="99" w:hanging="720"/>
        <w:jc w:val="both"/>
        <w:rPr>
          <w:rFonts w:ascii="Arial"/>
          <w:sz w:val="24"/>
        </w:rPr>
      </w:pPr>
      <w:r>
        <w:rPr>
          <w:rFonts w:ascii="Arial"/>
          <w:w w:val="85"/>
          <w:sz w:val="24"/>
        </w:rPr>
        <w:t>Brunet</w:t>
      </w:r>
      <w:r>
        <w:rPr>
          <w:rFonts w:ascii="Arial"/>
          <w:spacing w:val="-11"/>
          <w:w w:val="85"/>
          <w:sz w:val="24"/>
        </w:rPr>
        <w:t> </w:t>
      </w:r>
      <w:r>
        <w:rPr>
          <w:rFonts w:ascii="Arial"/>
          <w:w w:val="85"/>
          <w:sz w:val="24"/>
        </w:rPr>
        <w:t>S,</w:t>
      </w:r>
      <w:r>
        <w:rPr>
          <w:rFonts w:ascii="Arial"/>
          <w:spacing w:val="-12"/>
          <w:w w:val="85"/>
          <w:sz w:val="24"/>
        </w:rPr>
        <w:t> </w:t>
      </w:r>
      <w:r>
        <w:rPr>
          <w:rFonts w:ascii="Arial"/>
          <w:w w:val="85"/>
          <w:sz w:val="24"/>
        </w:rPr>
        <w:t>Hoste</w:t>
      </w:r>
      <w:r>
        <w:rPr>
          <w:rFonts w:ascii="Arial"/>
          <w:spacing w:val="-12"/>
          <w:w w:val="85"/>
          <w:sz w:val="24"/>
        </w:rPr>
        <w:t> </w:t>
      </w:r>
      <w:r>
        <w:rPr>
          <w:rFonts w:ascii="Arial"/>
          <w:w w:val="85"/>
          <w:sz w:val="24"/>
        </w:rPr>
        <w:t>H</w:t>
      </w:r>
      <w:r>
        <w:rPr>
          <w:rFonts w:ascii="Arial"/>
          <w:spacing w:val="-11"/>
          <w:w w:val="85"/>
          <w:sz w:val="24"/>
        </w:rPr>
        <w:t> </w:t>
      </w:r>
      <w:r>
        <w:rPr>
          <w:rFonts w:ascii="Arial"/>
          <w:w w:val="85"/>
          <w:sz w:val="24"/>
        </w:rPr>
        <w:t>(2006).</w:t>
      </w:r>
      <w:r>
        <w:rPr>
          <w:rFonts w:ascii="Arial"/>
          <w:spacing w:val="-13"/>
          <w:w w:val="85"/>
          <w:sz w:val="24"/>
        </w:rPr>
        <w:t> </w:t>
      </w:r>
      <w:r>
        <w:rPr>
          <w:rFonts w:ascii="Arial"/>
          <w:w w:val="85"/>
          <w:sz w:val="24"/>
        </w:rPr>
        <w:t>Monomers</w:t>
      </w:r>
      <w:r>
        <w:rPr>
          <w:rFonts w:ascii="Arial"/>
          <w:spacing w:val="-12"/>
          <w:w w:val="85"/>
          <w:sz w:val="24"/>
        </w:rPr>
        <w:t> </w:t>
      </w:r>
      <w:r>
        <w:rPr>
          <w:rFonts w:ascii="Arial"/>
          <w:w w:val="85"/>
          <w:sz w:val="24"/>
        </w:rPr>
        <w:t>of</w:t>
      </w:r>
      <w:r>
        <w:rPr>
          <w:rFonts w:ascii="Arial"/>
          <w:spacing w:val="-12"/>
          <w:w w:val="85"/>
          <w:sz w:val="24"/>
        </w:rPr>
        <w:t> </w:t>
      </w:r>
      <w:r>
        <w:rPr>
          <w:rFonts w:ascii="Arial"/>
          <w:w w:val="85"/>
          <w:sz w:val="24"/>
        </w:rPr>
        <w:t>condensed</w:t>
      </w:r>
      <w:r>
        <w:rPr>
          <w:rFonts w:ascii="Arial"/>
          <w:spacing w:val="-12"/>
          <w:w w:val="85"/>
          <w:sz w:val="24"/>
        </w:rPr>
        <w:t> </w:t>
      </w:r>
      <w:r>
        <w:rPr>
          <w:rFonts w:ascii="Arial"/>
          <w:w w:val="85"/>
          <w:sz w:val="24"/>
        </w:rPr>
        <w:t>tannins</w:t>
      </w:r>
      <w:r>
        <w:rPr>
          <w:rFonts w:ascii="Arial"/>
          <w:spacing w:val="-12"/>
          <w:w w:val="85"/>
          <w:sz w:val="24"/>
        </w:rPr>
        <w:t> </w:t>
      </w:r>
      <w:r>
        <w:rPr>
          <w:rFonts w:ascii="Arial"/>
          <w:w w:val="85"/>
          <w:sz w:val="24"/>
        </w:rPr>
        <w:t>affect</w:t>
      </w:r>
      <w:r>
        <w:rPr>
          <w:rFonts w:ascii="Arial"/>
          <w:spacing w:val="-12"/>
          <w:w w:val="85"/>
          <w:sz w:val="24"/>
        </w:rPr>
        <w:t> </w:t>
      </w:r>
      <w:r>
        <w:rPr>
          <w:rFonts w:ascii="Arial"/>
          <w:w w:val="85"/>
          <w:sz w:val="24"/>
        </w:rPr>
        <w:t>the</w:t>
      </w:r>
      <w:r>
        <w:rPr>
          <w:rFonts w:ascii="Arial"/>
          <w:spacing w:val="-12"/>
          <w:w w:val="85"/>
          <w:sz w:val="24"/>
        </w:rPr>
        <w:t> </w:t>
      </w:r>
      <w:r>
        <w:rPr>
          <w:rFonts w:ascii="Arial"/>
          <w:w w:val="85"/>
          <w:sz w:val="24"/>
        </w:rPr>
        <w:t>larval</w:t>
      </w:r>
      <w:r>
        <w:rPr>
          <w:rFonts w:ascii="Arial"/>
          <w:spacing w:val="-12"/>
          <w:w w:val="85"/>
          <w:sz w:val="24"/>
        </w:rPr>
        <w:t> </w:t>
      </w:r>
      <w:r>
        <w:rPr>
          <w:rFonts w:ascii="Arial"/>
          <w:w w:val="85"/>
          <w:sz w:val="24"/>
        </w:rPr>
        <w:t>exsheathment</w:t>
      </w:r>
      <w:r>
        <w:rPr>
          <w:rFonts w:ascii="Arial"/>
          <w:spacing w:val="-12"/>
          <w:w w:val="85"/>
          <w:sz w:val="24"/>
        </w:rPr>
        <w:t> </w:t>
      </w:r>
      <w:r>
        <w:rPr>
          <w:rFonts w:ascii="Arial"/>
          <w:w w:val="85"/>
          <w:sz w:val="24"/>
        </w:rPr>
        <w:t>of</w:t>
      </w:r>
      <w:r>
        <w:rPr>
          <w:rFonts w:ascii="Arial"/>
          <w:spacing w:val="-12"/>
          <w:w w:val="85"/>
          <w:sz w:val="24"/>
        </w:rPr>
        <w:t> </w:t>
      </w:r>
      <w:r>
        <w:rPr>
          <w:rFonts w:ascii="Arial"/>
          <w:w w:val="85"/>
          <w:sz w:val="24"/>
        </w:rPr>
        <w:t>parasitic nematodes</w:t>
      </w:r>
      <w:r>
        <w:rPr>
          <w:rFonts w:ascii="Arial"/>
          <w:spacing w:val="-36"/>
          <w:w w:val="85"/>
          <w:sz w:val="24"/>
        </w:rPr>
        <w:t> </w:t>
      </w:r>
      <w:r>
        <w:rPr>
          <w:rFonts w:ascii="Arial"/>
          <w:w w:val="85"/>
          <w:sz w:val="24"/>
        </w:rPr>
        <w:t>of</w:t>
      </w:r>
      <w:r>
        <w:rPr>
          <w:rFonts w:ascii="Arial"/>
          <w:spacing w:val="-35"/>
          <w:w w:val="85"/>
          <w:sz w:val="24"/>
        </w:rPr>
        <w:t> </w:t>
      </w:r>
      <w:r>
        <w:rPr>
          <w:rFonts w:ascii="Arial"/>
          <w:w w:val="85"/>
          <w:sz w:val="24"/>
        </w:rPr>
        <w:t>ruminants.</w:t>
      </w:r>
      <w:r>
        <w:rPr>
          <w:rFonts w:ascii="Arial"/>
          <w:spacing w:val="-35"/>
          <w:w w:val="85"/>
          <w:sz w:val="24"/>
        </w:rPr>
        <w:t> </w:t>
      </w:r>
      <w:r>
        <w:rPr>
          <w:rFonts w:ascii="Arial"/>
          <w:w w:val="85"/>
          <w:sz w:val="24"/>
        </w:rPr>
        <w:t>Journal</w:t>
      </w:r>
      <w:r>
        <w:rPr>
          <w:rFonts w:ascii="Arial"/>
          <w:spacing w:val="-35"/>
          <w:w w:val="85"/>
          <w:sz w:val="24"/>
        </w:rPr>
        <w:t> </w:t>
      </w:r>
      <w:r>
        <w:rPr>
          <w:rFonts w:ascii="Arial"/>
          <w:w w:val="85"/>
          <w:sz w:val="24"/>
        </w:rPr>
        <w:t>Agricultural</w:t>
      </w:r>
      <w:r>
        <w:rPr>
          <w:rFonts w:ascii="Arial"/>
          <w:spacing w:val="-35"/>
          <w:w w:val="85"/>
          <w:sz w:val="24"/>
        </w:rPr>
        <w:t> </w:t>
      </w:r>
      <w:r>
        <w:rPr>
          <w:rFonts w:ascii="Arial"/>
          <w:w w:val="85"/>
          <w:sz w:val="24"/>
        </w:rPr>
        <w:t>Food</w:t>
      </w:r>
      <w:r>
        <w:rPr>
          <w:rFonts w:ascii="Arial"/>
          <w:spacing w:val="-35"/>
          <w:w w:val="85"/>
          <w:sz w:val="24"/>
        </w:rPr>
        <w:t> </w:t>
      </w:r>
      <w:r>
        <w:rPr>
          <w:rFonts w:ascii="Arial"/>
          <w:w w:val="85"/>
          <w:sz w:val="24"/>
        </w:rPr>
        <w:t>Chemistry</w:t>
      </w:r>
      <w:r>
        <w:rPr>
          <w:rFonts w:ascii="Arial"/>
          <w:spacing w:val="-35"/>
          <w:w w:val="85"/>
          <w:sz w:val="24"/>
        </w:rPr>
        <w:t> </w:t>
      </w:r>
      <w:r>
        <w:rPr>
          <w:rFonts w:ascii="Arial"/>
          <w:w w:val="85"/>
          <w:sz w:val="24"/>
        </w:rPr>
        <w:t>54:</w:t>
      </w:r>
      <w:r>
        <w:rPr>
          <w:rFonts w:ascii="Arial"/>
          <w:spacing w:val="-35"/>
          <w:w w:val="85"/>
          <w:sz w:val="24"/>
        </w:rPr>
        <w:t> </w:t>
      </w:r>
      <w:r>
        <w:rPr>
          <w:rFonts w:ascii="Arial"/>
          <w:w w:val="85"/>
          <w:sz w:val="24"/>
        </w:rPr>
        <w:t>7481-7487.</w:t>
      </w:r>
    </w:p>
    <w:p>
      <w:pPr>
        <w:spacing w:line="480" w:lineRule="auto" w:before="10"/>
        <w:ind w:left="865" w:right="98" w:hanging="720"/>
        <w:jc w:val="both"/>
        <w:rPr>
          <w:rFonts w:ascii="Arial"/>
          <w:sz w:val="24"/>
        </w:rPr>
      </w:pPr>
      <w:r>
        <w:rPr>
          <w:rFonts w:ascii="Arial"/>
          <w:w w:val="90"/>
          <w:sz w:val="24"/>
        </w:rPr>
        <w:t>Brunet</w:t>
      </w:r>
      <w:r>
        <w:rPr>
          <w:rFonts w:ascii="Arial"/>
          <w:spacing w:val="-25"/>
          <w:w w:val="90"/>
          <w:sz w:val="24"/>
        </w:rPr>
        <w:t> </w:t>
      </w:r>
      <w:r>
        <w:rPr>
          <w:rFonts w:ascii="Arial"/>
          <w:w w:val="90"/>
          <w:sz w:val="24"/>
        </w:rPr>
        <w:t>S,</w:t>
      </w:r>
      <w:r>
        <w:rPr>
          <w:rFonts w:ascii="Arial"/>
          <w:spacing w:val="-25"/>
          <w:w w:val="90"/>
          <w:sz w:val="24"/>
        </w:rPr>
        <w:t> </w:t>
      </w:r>
      <w:r>
        <w:rPr>
          <w:rFonts w:ascii="Arial"/>
          <w:w w:val="90"/>
          <w:sz w:val="24"/>
        </w:rPr>
        <w:t>Aufrere</w:t>
      </w:r>
      <w:r>
        <w:rPr>
          <w:rFonts w:ascii="Arial"/>
          <w:spacing w:val="-24"/>
          <w:w w:val="90"/>
          <w:sz w:val="24"/>
        </w:rPr>
        <w:t> </w:t>
      </w:r>
      <w:r>
        <w:rPr>
          <w:rFonts w:ascii="Arial"/>
          <w:w w:val="90"/>
          <w:sz w:val="24"/>
        </w:rPr>
        <w:t>J,</w:t>
      </w:r>
      <w:r>
        <w:rPr>
          <w:rFonts w:ascii="Arial"/>
          <w:spacing w:val="-25"/>
          <w:w w:val="90"/>
          <w:sz w:val="24"/>
        </w:rPr>
        <w:t> </w:t>
      </w:r>
      <w:r>
        <w:rPr>
          <w:rFonts w:ascii="Arial"/>
          <w:w w:val="90"/>
          <w:sz w:val="24"/>
        </w:rPr>
        <w:t>El</w:t>
      </w:r>
      <w:r>
        <w:rPr>
          <w:rFonts w:ascii="Arial"/>
          <w:spacing w:val="-26"/>
          <w:w w:val="90"/>
          <w:sz w:val="24"/>
        </w:rPr>
        <w:t> </w:t>
      </w:r>
      <w:r>
        <w:rPr>
          <w:rFonts w:ascii="Arial"/>
          <w:w w:val="90"/>
          <w:sz w:val="24"/>
        </w:rPr>
        <w:t>Babili</w:t>
      </w:r>
      <w:r>
        <w:rPr>
          <w:rFonts w:ascii="Arial"/>
          <w:spacing w:val="-25"/>
          <w:w w:val="90"/>
          <w:sz w:val="24"/>
        </w:rPr>
        <w:t> </w:t>
      </w:r>
      <w:r>
        <w:rPr>
          <w:rFonts w:ascii="Arial"/>
          <w:w w:val="90"/>
          <w:sz w:val="24"/>
        </w:rPr>
        <w:t>F,</w:t>
      </w:r>
      <w:r>
        <w:rPr>
          <w:rFonts w:ascii="Arial"/>
          <w:spacing w:val="-24"/>
          <w:w w:val="90"/>
          <w:sz w:val="24"/>
        </w:rPr>
        <w:t> </w:t>
      </w:r>
      <w:r>
        <w:rPr>
          <w:rFonts w:ascii="Arial"/>
          <w:w w:val="90"/>
          <w:sz w:val="24"/>
        </w:rPr>
        <w:t>Fouraste</w:t>
      </w:r>
      <w:r>
        <w:rPr>
          <w:rFonts w:ascii="Arial"/>
          <w:spacing w:val="-25"/>
          <w:w w:val="90"/>
          <w:sz w:val="24"/>
        </w:rPr>
        <w:t> </w:t>
      </w:r>
      <w:r>
        <w:rPr>
          <w:rFonts w:ascii="Arial"/>
          <w:w w:val="90"/>
          <w:sz w:val="24"/>
        </w:rPr>
        <w:t>I,</w:t>
      </w:r>
      <w:r>
        <w:rPr>
          <w:rFonts w:ascii="Arial"/>
          <w:spacing w:val="-24"/>
          <w:w w:val="90"/>
          <w:sz w:val="24"/>
        </w:rPr>
        <w:t> </w:t>
      </w:r>
      <w:r>
        <w:rPr>
          <w:rFonts w:ascii="Arial"/>
          <w:w w:val="90"/>
          <w:sz w:val="24"/>
        </w:rPr>
        <w:t>Hoste</w:t>
      </w:r>
      <w:r>
        <w:rPr>
          <w:rFonts w:ascii="Arial"/>
          <w:spacing w:val="-24"/>
          <w:w w:val="90"/>
          <w:sz w:val="24"/>
        </w:rPr>
        <w:t> </w:t>
      </w:r>
      <w:r>
        <w:rPr>
          <w:rFonts w:ascii="Arial"/>
          <w:w w:val="90"/>
          <w:sz w:val="24"/>
        </w:rPr>
        <w:t>H</w:t>
      </w:r>
      <w:r>
        <w:rPr>
          <w:rFonts w:ascii="Arial"/>
          <w:spacing w:val="-24"/>
          <w:w w:val="90"/>
          <w:sz w:val="24"/>
        </w:rPr>
        <w:t> </w:t>
      </w:r>
      <w:r>
        <w:rPr>
          <w:rFonts w:ascii="Arial"/>
          <w:w w:val="90"/>
          <w:sz w:val="24"/>
        </w:rPr>
        <w:t>(2007)</w:t>
      </w:r>
      <w:r>
        <w:rPr>
          <w:rFonts w:ascii="Arial"/>
          <w:spacing w:val="-25"/>
          <w:w w:val="90"/>
          <w:sz w:val="24"/>
        </w:rPr>
        <w:t> </w:t>
      </w:r>
      <w:r>
        <w:rPr>
          <w:rFonts w:ascii="Arial"/>
          <w:w w:val="90"/>
          <w:sz w:val="24"/>
        </w:rPr>
        <w:t>The</w:t>
      </w:r>
      <w:r>
        <w:rPr>
          <w:rFonts w:ascii="Arial"/>
          <w:spacing w:val="-24"/>
          <w:w w:val="90"/>
          <w:sz w:val="24"/>
        </w:rPr>
        <w:t> </w:t>
      </w:r>
      <w:r>
        <w:rPr>
          <w:rFonts w:ascii="Arial"/>
          <w:w w:val="90"/>
          <w:sz w:val="24"/>
        </w:rPr>
        <w:t>kinetics</w:t>
      </w:r>
      <w:r>
        <w:rPr>
          <w:rFonts w:ascii="Arial"/>
          <w:spacing w:val="-26"/>
          <w:w w:val="90"/>
          <w:sz w:val="24"/>
        </w:rPr>
        <w:t> </w:t>
      </w:r>
      <w:r>
        <w:rPr>
          <w:rFonts w:ascii="Arial"/>
          <w:w w:val="90"/>
          <w:sz w:val="24"/>
        </w:rPr>
        <w:t>of</w:t>
      </w:r>
      <w:r>
        <w:rPr>
          <w:rFonts w:ascii="Arial"/>
          <w:spacing w:val="-25"/>
          <w:w w:val="90"/>
          <w:sz w:val="24"/>
        </w:rPr>
        <w:t> </w:t>
      </w:r>
      <w:r>
        <w:rPr>
          <w:rFonts w:ascii="Arial"/>
          <w:w w:val="90"/>
          <w:sz w:val="24"/>
        </w:rPr>
        <w:t>exsheatment</w:t>
      </w:r>
      <w:r>
        <w:rPr>
          <w:rFonts w:ascii="Arial"/>
          <w:spacing w:val="-25"/>
          <w:w w:val="90"/>
          <w:sz w:val="24"/>
        </w:rPr>
        <w:t> </w:t>
      </w:r>
      <w:r>
        <w:rPr>
          <w:rFonts w:ascii="Arial"/>
          <w:w w:val="90"/>
          <w:sz w:val="24"/>
        </w:rPr>
        <w:t>of</w:t>
      </w:r>
      <w:r>
        <w:rPr>
          <w:rFonts w:ascii="Arial"/>
          <w:spacing w:val="-24"/>
          <w:w w:val="90"/>
          <w:sz w:val="24"/>
        </w:rPr>
        <w:t> </w:t>
      </w:r>
      <w:r>
        <w:rPr>
          <w:rFonts w:ascii="Arial"/>
          <w:w w:val="90"/>
          <w:sz w:val="24"/>
        </w:rPr>
        <w:t>infective </w:t>
      </w:r>
      <w:r>
        <w:rPr>
          <w:rFonts w:ascii="Arial"/>
          <w:w w:val="85"/>
          <w:sz w:val="24"/>
        </w:rPr>
        <w:t>nematode larvae is disturbed in the presence of a tannin-rich plant extract. Parasitology 134: </w:t>
      </w:r>
      <w:r>
        <w:rPr>
          <w:rFonts w:ascii="Arial"/>
          <w:w w:val="90"/>
          <w:sz w:val="24"/>
        </w:rPr>
        <w:t>1253-1262.</w:t>
      </w:r>
    </w:p>
    <w:p>
      <w:pPr>
        <w:spacing w:line="480" w:lineRule="auto" w:before="5"/>
        <w:ind w:left="865" w:right="105" w:hanging="720"/>
        <w:jc w:val="both"/>
        <w:rPr>
          <w:rFonts w:ascii="Arial" w:hAnsi="Arial"/>
          <w:sz w:val="24"/>
        </w:rPr>
      </w:pPr>
      <w:r>
        <w:rPr>
          <w:rFonts w:ascii="Arial" w:hAnsi="Arial"/>
          <w:w w:val="85"/>
          <w:sz w:val="24"/>
        </w:rPr>
        <w:t>Busquet</w:t>
      </w:r>
      <w:r>
        <w:rPr>
          <w:rFonts w:ascii="Arial" w:hAnsi="Arial"/>
          <w:spacing w:val="-7"/>
          <w:w w:val="85"/>
          <w:sz w:val="24"/>
        </w:rPr>
        <w:t> </w:t>
      </w:r>
      <w:r>
        <w:rPr>
          <w:rFonts w:ascii="Arial" w:hAnsi="Arial"/>
          <w:w w:val="85"/>
          <w:sz w:val="24"/>
        </w:rPr>
        <w:t>M,</w:t>
      </w:r>
      <w:r>
        <w:rPr>
          <w:rFonts w:ascii="Arial" w:hAnsi="Arial"/>
          <w:spacing w:val="-8"/>
          <w:w w:val="85"/>
          <w:sz w:val="24"/>
        </w:rPr>
        <w:t> </w:t>
      </w:r>
      <w:r>
        <w:rPr>
          <w:rFonts w:ascii="Arial" w:hAnsi="Arial"/>
          <w:w w:val="85"/>
          <w:sz w:val="24"/>
        </w:rPr>
        <w:t>Calsamiglia</w:t>
      </w:r>
      <w:r>
        <w:rPr>
          <w:rFonts w:ascii="Arial" w:hAnsi="Arial"/>
          <w:spacing w:val="-8"/>
          <w:w w:val="85"/>
          <w:sz w:val="24"/>
        </w:rPr>
        <w:t> </w:t>
      </w:r>
      <w:r>
        <w:rPr>
          <w:rFonts w:ascii="Arial" w:hAnsi="Arial"/>
          <w:w w:val="85"/>
          <w:sz w:val="24"/>
        </w:rPr>
        <w:t>S,</w:t>
      </w:r>
      <w:r>
        <w:rPr>
          <w:rFonts w:ascii="Arial" w:hAnsi="Arial"/>
          <w:spacing w:val="-9"/>
          <w:w w:val="85"/>
          <w:sz w:val="24"/>
        </w:rPr>
        <w:t> </w:t>
      </w:r>
      <w:r>
        <w:rPr>
          <w:rFonts w:ascii="Arial" w:hAnsi="Arial"/>
          <w:w w:val="85"/>
          <w:sz w:val="24"/>
        </w:rPr>
        <w:t>Ferret</w:t>
      </w:r>
      <w:r>
        <w:rPr>
          <w:rFonts w:ascii="Arial" w:hAnsi="Arial"/>
          <w:spacing w:val="-8"/>
          <w:w w:val="85"/>
          <w:sz w:val="24"/>
        </w:rPr>
        <w:t> </w:t>
      </w:r>
      <w:r>
        <w:rPr>
          <w:rFonts w:ascii="Arial" w:hAnsi="Arial"/>
          <w:w w:val="85"/>
          <w:sz w:val="24"/>
        </w:rPr>
        <w:t>A,</w:t>
      </w:r>
      <w:r>
        <w:rPr>
          <w:rFonts w:ascii="Arial" w:hAnsi="Arial"/>
          <w:spacing w:val="-7"/>
          <w:w w:val="85"/>
          <w:sz w:val="24"/>
        </w:rPr>
        <w:t> </w:t>
      </w:r>
      <w:r>
        <w:rPr>
          <w:rFonts w:ascii="Arial" w:hAnsi="Arial"/>
          <w:w w:val="85"/>
          <w:sz w:val="24"/>
        </w:rPr>
        <w:t>Kamel</w:t>
      </w:r>
      <w:r>
        <w:rPr>
          <w:rFonts w:ascii="Arial" w:hAnsi="Arial"/>
          <w:spacing w:val="-8"/>
          <w:w w:val="85"/>
          <w:sz w:val="24"/>
        </w:rPr>
        <w:t> </w:t>
      </w:r>
      <w:r>
        <w:rPr>
          <w:rFonts w:ascii="Arial" w:hAnsi="Arial"/>
          <w:w w:val="85"/>
          <w:sz w:val="24"/>
        </w:rPr>
        <w:t>C</w:t>
      </w:r>
      <w:r>
        <w:rPr>
          <w:rFonts w:ascii="Arial" w:hAnsi="Arial"/>
          <w:spacing w:val="-9"/>
          <w:w w:val="85"/>
          <w:sz w:val="24"/>
        </w:rPr>
        <w:t> </w:t>
      </w:r>
      <w:r>
        <w:rPr>
          <w:rFonts w:ascii="Arial" w:hAnsi="Arial"/>
          <w:w w:val="85"/>
          <w:sz w:val="24"/>
        </w:rPr>
        <w:t>(2005)</w:t>
      </w:r>
      <w:r>
        <w:rPr>
          <w:rFonts w:ascii="Arial" w:hAnsi="Arial"/>
          <w:spacing w:val="-10"/>
          <w:w w:val="85"/>
          <w:sz w:val="24"/>
        </w:rPr>
        <w:t> </w:t>
      </w:r>
      <w:r>
        <w:rPr>
          <w:rFonts w:ascii="Arial" w:hAnsi="Arial"/>
          <w:w w:val="85"/>
          <w:sz w:val="24"/>
        </w:rPr>
        <w:t>Screening</w:t>
      </w:r>
      <w:r>
        <w:rPr>
          <w:rFonts w:ascii="Arial" w:hAnsi="Arial"/>
          <w:spacing w:val="-7"/>
          <w:w w:val="85"/>
          <w:sz w:val="24"/>
        </w:rPr>
        <w:t> </w:t>
      </w:r>
      <w:r>
        <w:rPr>
          <w:rFonts w:ascii="Arial" w:hAnsi="Arial"/>
          <w:w w:val="85"/>
          <w:sz w:val="24"/>
        </w:rPr>
        <w:t>for</w:t>
      </w:r>
      <w:r>
        <w:rPr>
          <w:rFonts w:ascii="Arial" w:hAnsi="Arial"/>
          <w:spacing w:val="-10"/>
          <w:w w:val="85"/>
          <w:sz w:val="24"/>
        </w:rPr>
        <w:t> </w:t>
      </w:r>
      <w:r>
        <w:rPr>
          <w:rFonts w:ascii="Arial" w:hAnsi="Arial"/>
          <w:w w:val="85"/>
          <w:sz w:val="24"/>
        </w:rPr>
        <w:t>effects</w:t>
      </w:r>
      <w:r>
        <w:rPr>
          <w:rFonts w:ascii="Arial" w:hAnsi="Arial"/>
          <w:spacing w:val="-8"/>
          <w:w w:val="85"/>
          <w:sz w:val="24"/>
        </w:rPr>
        <w:t> </w:t>
      </w:r>
      <w:r>
        <w:rPr>
          <w:rFonts w:ascii="Arial" w:hAnsi="Arial"/>
          <w:w w:val="85"/>
          <w:sz w:val="24"/>
        </w:rPr>
        <w:t>of</w:t>
      </w:r>
      <w:r>
        <w:rPr>
          <w:rFonts w:ascii="Arial" w:hAnsi="Arial"/>
          <w:spacing w:val="-9"/>
          <w:w w:val="85"/>
          <w:sz w:val="24"/>
        </w:rPr>
        <w:t> </w:t>
      </w:r>
      <w:r>
        <w:rPr>
          <w:rFonts w:ascii="Arial" w:hAnsi="Arial"/>
          <w:w w:val="85"/>
          <w:sz w:val="24"/>
        </w:rPr>
        <w:t>plant</w:t>
      </w:r>
      <w:r>
        <w:rPr>
          <w:rFonts w:ascii="Arial" w:hAnsi="Arial"/>
          <w:spacing w:val="-8"/>
          <w:w w:val="85"/>
          <w:sz w:val="24"/>
        </w:rPr>
        <w:t> </w:t>
      </w:r>
      <w:r>
        <w:rPr>
          <w:rFonts w:ascii="Arial" w:hAnsi="Arial"/>
          <w:w w:val="85"/>
          <w:sz w:val="24"/>
        </w:rPr>
        <w:t>extracts</w:t>
      </w:r>
      <w:r>
        <w:rPr>
          <w:rFonts w:ascii="Arial" w:hAnsi="Arial"/>
          <w:spacing w:val="-8"/>
          <w:w w:val="85"/>
          <w:sz w:val="24"/>
        </w:rPr>
        <w:t> </w:t>
      </w:r>
      <w:r>
        <w:rPr>
          <w:rFonts w:ascii="Arial" w:hAnsi="Arial"/>
          <w:w w:val="85"/>
          <w:sz w:val="24"/>
        </w:rPr>
        <w:t>and</w:t>
      </w:r>
      <w:r>
        <w:rPr>
          <w:rFonts w:ascii="Arial" w:hAnsi="Arial"/>
          <w:spacing w:val="-7"/>
          <w:w w:val="85"/>
          <w:sz w:val="24"/>
        </w:rPr>
        <w:t> </w:t>
      </w:r>
      <w:r>
        <w:rPr>
          <w:rFonts w:ascii="Arial" w:hAnsi="Arial"/>
          <w:w w:val="85"/>
          <w:sz w:val="24"/>
        </w:rPr>
        <w:t>active </w:t>
      </w:r>
      <w:r>
        <w:rPr>
          <w:rFonts w:ascii="Arial" w:hAnsi="Arial"/>
          <w:w w:val="90"/>
          <w:sz w:val="24"/>
        </w:rPr>
        <w:t>compounds</w:t>
      </w:r>
      <w:r>
        <w:rPr>
          <w:rFonts w:ascii="Arial" w:hAnsi="Arial"/>
          <w:spacing w:val="-16"/>
          <w:w w:val="90"/>
          <w:sz w:val="24"/>
        </w:rPr>
        <w:t> </w:t>
      </w:r>
      <w:r>
        <w:rPr>
          <w:rFonts w:ascii="Arial" w:hAnsi="Arial"/>
          <w:w w:val="90"/>
          <w:sz w:val="24"/>
        </w:rPr>
        <w:t>of</w:t>
      </w:r>
      <w:r>
        <w:rPr>
          <w:rFonts w:ascii="Arial" w:hAnsi="Arial"/>
          <w:spacing w:val="-14"/>
          <w:w w:val="90"/>
          <w:sz w:val="24"/>
        </w:rPr>
        <w:t> </w:t>
      </w:r>
      <w:r>
        <w:rPr>
          <w:rFonts w:ascii="Arial" w:hAnsi="Arial"/>
          <w:w w:val="90"/>
          <w:sz w:val="24"/>
        </w:rPr>
        <w:t>plants</w:t>
      </w:r>
      <w:r>
        <w:rPr>
          <w:rFonts w:ascii="Arial" w:hAnsi="Arial"/>
          <w:spacing w:val="-15"/>
          <w:w w:val="90"/>
          <w:sz w:val="24"/>
        </w:rPr>
        <w:t> </w:t>
      </w:r>
      <w:r>
        <w:rPr>
          <w:rFonts w:ascii="Arial" w:hAnsi="Arial"/>
          <w:w w:val="90"/>
          <w:sz w:val="24"/>
        </w:rPr>
        <w:t>on</w:t>
      </w:r>
      <w:r>
        <w:rPr>
          <w:rFonts w:ascii="Arial" w:hAnsi="Arial"/>
          <w:spacing w:val="-15"/>
          <w:w w:val="90"/>
          <w:sz w:val="24"/>
        </w:rPr>
        <w:t> </w:t>
      </w:r>
      <w:r>
        <w:rPr>
          <w:rFonts w:ascii="Arial" w:hAnsi="Arial"/>
          <w:w w:val="90"/>
          <w:sz w:val="24"/>
        </w:rPr>
        <w:t>dairy</w:t>
      </w:r>
      <w:r>
        <w:rPr>
          <w:rFonts w:ascii="Arial" w:hAnsi="Arial"/>
          <w:spacing w:val="-14"/>
          <w:w w:val="90"/>
          <w:sz w:val="24"/>
        </w:rPr>
        <w:t> </w:t>
      </w:r>
      <w:r>
        <w:rPr>
          <w:rFonts w:ascii="Arial" w:hAnsi="Arial"/>
          <w:w w:val="90"/>
          <w:sz w:val="24"/>
        </w:rPr>
        <w:t>cattle</w:t>
      </w:r>
      <w:r>
        <w:rPr>
          <w:rFonts w:ascii="Arial" w:hAnsi="Arial"/>
          <w:spacing w:val="-14"/>
          <w:w w:val="90"/>
          <w:sz w:val="24"/>
        </w:rPr>
        <w:t> </w:t>
      </w:r>
      <w:r>
        <w:rPr>
          <w:rFonts w:ascii="Arial" w:hAnsi="Arial"/>
          <w:w w:val="90"/>
          <w:sz w:val="24"/>
        </w:rPr>
        <w:t>rumen</w:t>
      </w:r>
      <w:r>
        <w:rPr>
          <w:rFonts w:ascii="Arial" w:hAnsi="Arial"/>
          <w:spacing w:val="-14"/>
          <w:w w:val="90"/>
          <w:sz w:val="24"/>
        </w:rPr>
        <w:t> </w:t>
      </w:r>
      <w:r>
        <w:rPr>
          <w:rFonts w:ascii="Arial" w:hAnsi="Arial"/>
          <w:w w:val="90"/>
          <w:sz w:val="24"/>
        </w:rPr>
        <w:t>microbial</w:t>
      </w:r>
      <w:r>
        <w:rPr>
          <w:rFonts w:ascii="Arial" w:hAnsi="Arial"/>
          <w:spacing w:val="-16"/>
          <w:w w:val="90"/>
          <w:sz w:val="24"/>
        </w:rPr>
        <w:t> </w:t>
      </w:r>
      <w:r>
        <w:rPr>
          <w:rFonts w:ascii="Arial" w:hAnsi="Arial"/>
          <w:w w:val="90"/>
          <w:sz w:val="24"/>
        </w:rPr>
        <w:t>fermentation</w:t>
      </w:r>
      <w:r>
        <w:rPr>
          <w:rFonts w:ascii="Arial" w:hAnsi="Arial"/>
          <w:spacing w:val="-14"/>
          <w:w w:val="90"/>
          <w:sz w:val="24"/>
        </w:rPr>
        <w:t> </w:t>
      </w:r>
      <w:r>
        <w:rPr>
          <w:rFonts w:ascii="Arial" w:hAnsi="Arial"/>
          <w:w w:val="90"/>
          <w:sz w:val="24"/>
        </w:rPr>
        <w:t>in</w:t>
      </w:r>
      <w:r>
        <w:rPr>
          <w:rFonts w:ascii="Arial" w:hAnsi="Arial"/>
          <w:spacing w:val="-14"/>
          <w:w w:val="90"/>
          <w:sz w:val="24"/>
        </w:rPr>
        <w:t> </w:t>
      </w:r>
      <w:r>
        <w:rPr>
          <w:rFonts w:ascii="Arial" w:hAnsi="Arial"/>
          <w:w w:val="90"/>
          <w:sz w:val="24"/>
        </w:rPr>
        <w:t>a</w:t>
      </w:r>
      <w:r>
        <w:rPr>
          <w:rFonts w:ascii="Arial" w:hAnsi="Arial"/>
          <w:spacing w:val="-14"/>
          <w:w w:val="90"/>
          <w:sz w:val="24"/>
        </w:rPr>
        <w:t> </w:t>
      </w:r>
      <w:r>
        <w:rPr>
          <w:rFonts w:ascii="Arial" w:hAnsi="Arial"/>
          <w:w w:val="90"/>
          <w:sz w:val="24"/>
        </w:rPr>
        <w:t>continuous</w:t>
      </w:r>
      <w:r>
        <w:rPr>
          <w:rFonts w:ascii="Arial" w:hAnsi="Arial"/>
          <w:spacing w:val="-14"/>
          <w:w w:val="90"/>
          <w:sz w:val="24"/>
        </w:rPr>
        <w:t> </w:t>
      </w:r>
      <w:r>
        <w:rPr>
          <w:rFonts w:ascii="Arial" w:hAnsi="Arial"/>
          <w:w w:val="90"/>
          <w:sz w:val="24"/>
        </w:rPr>
        <w:t>culture </w:t>
      </w:r>
      <w:r>
        <w:rPr>
          <w:rFonts w:ascii="Arial" w:hAnsi="Arial"/>
          <w:w w:val="85"/>
          <w:sz w:val="24"/>
        </w:rPr>
        <w:t>system.</w:t>
      </w:r>
      <w:r>
        <w:rPr>
          <w:rFonts w:ascii="Arial" w:hAnsi="Arial"/>
          <w:spacing w:val="-31"/>
          <w:w w:val="85"/>
          <w:sz w:val="24"/>
        </w:rPr>
        <w:t> </w:t>
      </w:r>
      <w:r>
        <w:rPr>
          <w:rFonts w:ascii="Arial" w:hAnsi="Arial"/>
          <w:w w:val="85"/>
          <w:sz w:val="24"/>
        </w:rPr>
        <w:t>Animal</w:t>
      </w:r>
      <w:r>
        <w:rPr>
          <w:rFonts w:ascii="Arial" w:hAnsi="Arial"/>
          <w:spacing w:val="-32"/>
          <w:w w:val="85"/>
          <w:sz w:val="24"/>
        </w:rPr>
        <w:t> </w:t>
      </w:r>
      <w:r>
        <w:rPr>
          <w:rFonts w:ascii="Arial" w:hAnsi="Arial"/>
          <w:w w:val="85"/>
          <w:sz w:val="24"/>
        </w:rPr>
        <w:t>Feed</w:t>
      </w:r>
      <w:r>
        <w:rPr>
          <w:rFonts w:ascii="Arial" w:hAnsi="Arial"/>
          <w:spacing w:val="-32"/>
          <w:w w:val="85"/>
          <w:sz w:val="24"/>
        </w:rPr>
        <w:t> </w:t>
      </w:r>
      <w:r>
        <w:rPr>
          <w:rFonts w:ascii="Arial" w:hAnsi="Arial"/>
          <w:w w:val="85"/>
          <w:sz w:val="24"/>
        </w:rPr>
        <w:t>Science</w:t>
      </w:r>
      <w:r>
        <w:rPr>
          <w:rFonts w:ascii="Arial" w:hAnsi="Arial"/>
          <w:spacing w:val="-31"/>
          <w:w w:val="85"/>
          <w:sz w:val="24"/>
        </w:rPr>
        <w:t> </w:t>
      </w:r>
      <w:r>
        <w:rPr>
          <w:rFonts w:ascii="Arial" w:hAnsi="Arial"/>
          <w:w w:val="85"/>
          <w:sz w:val="24"/>
        </w:rPr>
        <w:t>and</w:t>
      </w:r>
      <w:r>
        <w:rPr>
          <w:rFonts w:ascii="Arial" w:hAnsi="Arial"/>
          <w:spacing w:val="-31"/>
          <w:w w:val="85"/>
          <w:sz w:val="24"/>
        </w:rPr>
        <w:t> </w:t>
      </w:r>
      <w:r>
        <w:rPr>
          <w:rFonts w:ascii="Arial" w:hAnsi="Arial"/>
          <w:w w:val="85"/>
          <w:sz w:val="24"/>
        </w:rPr>
        <w:t>Technology</w:t>
      </w:r>
      <w:r>
        <w:rPr>
          <w:rFonts w:ascii="Arial" w:hAnsi="Arial"/>
          <w:spacing w:val="-33"/>
          <w:w w:val="85"/>
          <w:sz w:val="24"/>
        </w:rPr>
        <w:t> </w:t>
      </w:r>
      <w:r>
        <w:rPr>
          <w:rFonts w:ascii="Arial" w:hAnsi="Arial"/>
          <w:w w:val="85"/>
          <w:sz w:val="24"/>
        </w:rPr>
        <w:t>124:</w:t>
      </w:r>
      <w:r>
        <w:rPr>
          <w:rFonts w:ascii="Arial" w:hAnsi="Arial"/>
          <w:spacing w:val="-32"/>
          <w:w w:val="85"/>
          <w:sz w:val="24"/>
        </w:rPr>
        <w:t> </w:t>
      </w:r>
      <w:r>
        <w:rPr>
          <w:rFonts w:ascii="Arial" w:hAnsi="Arial"/>
          <w:w w:val="85"/>
          <w:sz w:val="24"/>
        </w:rPr>
        <w:t>597–613.</w:t>
      </w:r>
    </w:p>
    <w:p>
      <w:pPr>
        <w:spacing w:line="480" w:lineRule="auto" w:before="8"/>
        <w:ind w:left="865" w:right="103" w:hanging="720"/>
        <w:jc w:val="both"/>
        <w:rPr>
          <w:rFonts w:ascii="Arial" w:hAnsi="Arial"/>
          <w:sz w:val="24"/>
        </w:rPr>
      </w:pPr>
      <w:r>
        <w:rPr>
          <w:rFonts w:ascii="Arial" w:hAnsi="Arial"/>
          <w:w w:val="85"/>
          <w:sz w:val="24"/>
        </w:rPr>
        <w:t>Camacho</w:t>
      </w:r>
      <w:r>
        <w:rPr>
          <w:rFonts w:ascii="Arial" w:hAnsi="Arial"/>
          <w:spacing w:val="-17"/>
          <w:w w:val="85"/>
          <w:sz w:val="24"/>
        </w:rPr>
        <w:t> </w:t>
      </w:r>
      <w:r>
        <w:rPr>
          <w:rFonts w:ascii="Arial" w:hAnsi="Arial"/>
          <w:w w:val="85"/>
          <w:sz w:val="24"/>
        </w:rPr>
        <w:t>LM,</w:t>
      </w:r>
      <w:r>
        <w:rPr>
          <w:rFonts w:ascii="Arial" w:hAnsi="Arial"/>
          <w:spacing w:val="-17"/>
          <w:w w:val="85"/>
          <w:sz w:val="24"/>
        </w:rPr>
        <w:t> </w:t>
      </w:r>
      <w:r>
        <w:rPr>
          <w:rFonts w:ascii="Arial" w:hAnsi="Arial"/>
          <w:w w:val="85"/>
          <w:sz w:val="24"/>
        </w:rPr>
        <w:t>Rojo</w:t>
      </w:r>
      <w:r>
        <w:rPr>
          <w:rFonts w:ascii="Arial" w:hAnsi="Arial"/>
          <w:spacing w:val="-17"/>
          <w:w w:val="85"/>
          <w:sz w:val="24"/>
        </w:rPr>
        <w:t> </w:t>
      </w:r>
      <w:r>
        <w:rPr>
          <w:rFonts w:ascii="Arial" w:hAnsi="Arial"/>
          <w:w w:val="85"/>
          <w:sz w:val="24"/>
        </w:rPr>
        <w:t>R,</w:t>
      </w:r>
      <w:r>
        <w:rPr>
          <w:rFonts w:ascii="Arial" w:hAnsi="Arial"/>
          <w:spacing w:val="-17"/>
          <w:w w:val="85"/>
          <w:sz w:val="24"/>
        </w:rPr>
        <w:t> </w:t>
      </w:r>
      <w:r>
        <w:rPr>
          <w:rFonts w:ascii="Arial" w:hAnsi="Arial"/>
          <w:w w:val="85"/>
          <w:sz w:val="24"/>
        </w:rPr>
        <w:t>Salem</w:t>
      </w:r>
      <w:r>
        <w:rPr>
          <w:rFonts w:ascii="Arial" w:hAnsi="Arial"/>
          <w:spacing w:val="-18"/>
          <w:w w:val="85"/>
          <w:sz w:val="24"/>
        </w:rPr>
        <w:t> </w:t>
      </w:r>
      <w:r>
        <w:rPr>
          <w:rFonts w:ascii="Arial" w:hAnsi="Arial"/>
          <w:w w:val="85"/>
          <w:sz w:val="24"/>
        </w:rPr>
        <w:t>AZM,</w:t>
      </w:r>
      <w:r>
        <w:rPr>
          <w:rFonts w:ascii="Arial" w:hAnsi="Arial"/>
          <w:spacing w:val="-17"/>
          <w:w w:val="85"/>
          <w:sz w:val="24"/>
        </w:rPr>
        <w:t> </w:t>
      </w:r>
      <w:r>
        <w:rPr>
          <w:rFonts w:ascii="Arial" w:hAnsi="Arial"/>
          <w:w w:val="85"/>
          <w:sz w:val="24"/>
        </w:rPr>
        <w:t>Provenza</w:t>
      </w:r>
      <w:r>
        <w:rPr>
          <w:rFonts w:ascii="Arial" w:hAnsi="Arial"/>
          <w:spacing w:val="-17"/>
          <w:w w:val="85"/>
          <w:sz w:val="24"/>
        </w:rPr>
        <w:t> </w:t>
      </w:r>
      <w:r>
        <w:rPr>
          <w:rFonts w:ascii="Arial" w:hAnsi="Arial"/>
          <w:w w:val="85"/>
          <w:sz w:val="24"/>
        </w:rPr>
        <w:t>FD,</w:t>
      </w:r>
      <w:r>
        <w:rPr>
          <w:rFonts w:ascii="Arial" w:hAnsi="Arial"/>
          <w:spacing w:val="-17"/>
          <w:w w:val="85"/>
          <w:sz w:val="24"/>
        </w:rPr>
        <w:t> </w:t>
      </w:r>
      <w:r>
        <w:rPr>
          <w:rFonts w:ascii="Arial" w:hAnsi="Arial"/>
          <w:w w:val="85"/>
          <w:sz w:val="24"/>
        </w:rPr>
        <w:t>Mendoza</w:t>
      </w:r>
      <w:r>
        <w:rPr>
          <w:rFonts w:ascii="Arial" w:hAnsi="Arial"/>
          <w:spacing w:val="-17"/>
          <w:w w:val="85"/>
          <w:sz w:val="24"/>
        </w:rPr>
        <w:t> </w:t>
      </w:r>
      <w:r>
        <w:rPr>
          <w:rFonts w:ascii="Arial" w:hAnsi="Arial"/>
          <w:w w:val="85"/>
          <w:sz w:val="24"/>
        </w:rPr>
        <w:t>GD,</w:t>
      </w:r>
      <w:r>
        <w:rPr>
          <w:rFonts w:ascii="Arial" w:hAnsi="Arial"/>
          <w:spacing w:val="-17"/>
          <w:w w:val="85"/>
          <w:sz w:val="24"/>
        </w:rPr>
        <w:t> </w:t>
      </w:r>
      <w:r>
        <w:rPr>
          <w:rFonts w:ascii="Arial" w:hAnsi="Arial"/>
          <w:w w:val="85"/>
          <w:sz w:val="24"/>
        </w:rPr>
        <w:t>Avilés</w:t>
      </w:r>
      <w:r>
        <w:rPr>
          <w:rFonts w:ascii="Arial" w:hAnsi="Arial"/>
          <w:spacing w:val="-17"/>
          <w:w w:val="85"/>
          <w:sz w:val="24"/>
        </w:rPr>
        <w:t> </w:t>
      </w:r>
      <w:r>
        <w:rPr>
          <w:rFonts w:ascii="Arial" w:hAnsi="Arial"/>
          <w:w w:val="85"/>
          <w:sz w:val="24"/>
        </w:rPr>
        <w:t>F,</w:t>
      </w:r>
      <w:r>
        <w:rPr>
          <w:rFonts w:ascii="Arial" w:hAnsi="Arial"/>
          <w:spacing w:val="-17"/>
          <w:w w:val="85"/>
          <w:sz w:val="24"/>
        </w:rPr>
        <w:t> </w:t>
      </w:r>
      <w:r>
        <w:rPr>
          <w:rFonts w:ascii="Arial" w:hAnsi="Arial"/>
          <w:w w:val="85"/>
          <w:sz w:val="24"/>
        </w:rPr>
        <w:t>et</w:t>
      </w:r>
      <w:r>
        <w:rPr>
          <w:rFonts w:ascii="Arial" w:hAnsi="Arial"/>
          <w:spacing w:val="-17"/>
          <w:w w:val="85"/>
          <w:sz w:val="24"/>
        </w:rPr>
        <w:t> </w:t>
      </w:r>
      <w:r>
        <w:rPr>
          <w:rFonts w:ascii="Arial" w:hAnsi="Arial"/>
          <w:w w:val="85"/>
          <w:sz w:val="24"/>
        </w:rPr>
        <w:t>al.</w:t>
      </w:r>
      <w:r>
        <w:rPr>
          <w:rFonts w:ascii="Arial" w:hAnsi="Arial"/>
          <w:spacing w:val="-16"/>
          <w:w w:val="85"/>
          <w:sz w:val="24"/>
        </w:rPr>
        <w:t> </w:t>
      </w:r>
      <w:r>
        <w:rPr>
          <w:rFonts w:ascii="Arial" w:hAnsi="Arial"/>
          <w:w w:val="85"/>
          <w:sz w:val="24"/>
        </w:rPr>
        <w:t>(2010)</w:t>
      </w:r>
      <w:r>
        <w:rPr>
          <w:rFonts w:ascii="Arial" w:hAnsi="Arial"/>
          <w:spacing w:val="-17"/>
          <w:w w:val="85"/>
          <w:sz w:val="24"/>
        </w:rPr>
        <w:t> </w:t>
      </w:r>
      <w:r>
        <w:rPr>
          <w:rFonts w:ascii="Arial" w:hAnsi="Arial"/>
          <w:w w:val="85"/>
          <w:sz w:val="24"/>
        </w:rPr>
        <w:t>Effect</w:t>
      </w:r>
      <w:r>
        <w:rPr>
          <w:rFonts w:ascii="Arial" w:hAnsi="Arial"/>
          <w:spacing w:val="-17"/>
          <w:w w:val="85"/>
          <w:sz w:val="24"/>
        </w:rPr>
        <w:t> </w:t>
      </w:r>
      <w:r>
        <w:rPr>
          <w:rFonts w:ascii="Arial" w:hAnsi="Arial"/>
          <w:w w:val="85"/>
          <w:sz w:val="24"/>
        </w:rPr>
        <w:t>of</w:t>
      </w:r>
      <w:r>
        <w:rPr>
          <w:rFonts w:ascii="Arial" w:hAnsi="Arial"/>
          <w:spacing w:val="-17"/>
          <w:w w:val="85"/>
          <w:sz w:val="24"/>
        </w:rPr>
        <w:t> </w:t>
      </w:r>
      <w:r>
        <w:rPr>
          <w:rFonts w:ascii="Arial" w:hAnsi="Arial"/>
          <w:w w:val="85"/>
          <w:sz w:val="24"/>
        </w:rPr>
        <w:t>season on</w:t>
      </w:r>
      <w:r>
        <w:rPr>
          <w:rFonts w:ascii="Arial" w:hAnsi="Arial"/>
          <w:spacing w:val="-19"/>
          <w:w w:val="85"/>
          <w:sz w:val="24"/>
        </w:rPr>
        <w:t> </w:t>
      </w:r>
      <w:r>
        <w:rPr>
          <w:rFonts w:ascii="Arial" w:hAnsi="Arial"/>
          <w:w w:val="85"/>
          <w:sz w:val="24"/>
        </w:rPr>
        <w:t>chemical</w:t>
      </w:r>
      <w:r>
        <w:rPr>
          <w:rFonts w:ascii="Arial" w:hAnsi="Arial"/>
          <w:spacing w:val="-19"/>
          <w:w w:val="85"/>
          <w:sz w:val="24"/>
        </w:rPr>
        <w:t> </w:t>
      </w:r>
      <w:r>
        <w:rPr>
          <w:rFonts w:ascii="Arial" w:hAnsi="Arial"/>
          <w:w w:val="85"/>
          <w:sz w:val="24"/>
        </w:rPr>
        <w:t>composition</w:t>
      </w:r>
      <w:r>
        <w:rPr>
          <w:rFonts w:ascii="Arial" w:hAnsi="Arial"/>
          <w:spacing w:val="-18"/>
          <w:w w:val="85"/>
          <w:sz w:val="24"/>
        </w:rPr>
        <w:t> </w:t>
      </w:r>
      <w:r>
        <w:rPr>
          <w:rFonts w:ascii="Arial" w:hAnsi="Arial"/>
          <w:w w:val="85"/>
          <w:sz w:val="24"/>
        </w:rPr>
        <w:t>and</w:t>
      </w:r>
      <w:r>
        <w:rPr>
          <w:rFonts w:ascii="Arial" w:hAnsi="Arial"/>
          <w:spacing w:val="-17"/>
          <w:w w:val="85"/>
          <w:sz w:val="24"/>
        </w:rPr>
        <w:t> </w:t>
      </w:r>
      <w:r>
        <w:rPr>
          <w:rFonts w:ascii="Arial" w:hAnsi="Arial"/>
          <w:i/>
          <w:w w:val="85"/>
          <w:sz w:val="24"/>
        </w:rPr>
        <w:t>in</w:t>
      </w:r>
      <w:r>
        <w:rPr>
          <w:rFonts w:ascii="Arial" w:hAnsi="Arial"/>
          <w:i/>
          <w:spacing w:val="-19"/>
          <w:w w:val="85"/>
          <w:sz w:val="24"/>
        </w:rPr>
        <w:t> </w:t>
      </w:r>
      <w:r>
        <w:rPr>
          <w:rFonts w:ascii="Arial" w:hAnsi="Arial"/>
          <w:i/>
          <w:w w:val="85"/>
          <w:sz w:val="24"/>
        </w:rPr>
        <w:t>situ</w:t>
      </w:r>
      <w:r>
        <w:rPr>
          <w:rFonts w:ascii="Arial" w:hAnsi="Arial"/>
          <w:i/>
          <w:spacing w:val="-18"/>
          <w:w w:val="85"/>
          <w:sz w:val="24"/>
        </w:rPr>
        <w:t> </w:t>
      </w:r>
      <w:r>
        <w:rPr>
          <w:rFonts w:ascii="Arial" w:hAnsi="Arial"/>
          <w:w w:val="85"/>
          <w:sz w:val="24"/>
        </w:rPr>
        <w:t>degradability</w:t>
      </w:r>
      <w:r>
        <w:rPr>
          <w:rFonts w:ascii="Arial" w:hAnsi="Arial"/>
          <w:spacing w:val="-19"/>
          <w:w w:val="85"/>
          <w:sz w:val="24"/>
        </w:rPr>
        <w:t> </w:t>
      </w:r>
      <w:r>
        <w:rPr>
          <w:rFonts w:ascii="Arial" w:hAnsi="Arial"/>
          <w:w w:val="85"/>
          <w:sz w:val="24"/>
        </w:rPr>
        <w:t>in</w:t>
      </w:r>
      <w:r>
        <w:rPr>
          <w:rFonts w:ascii="Arial" w:hAnsi="Arial"/>
          <w:spacing w:val="-19"/>
          <w:w w:val="85"/>
          <w:sz w:val="24"/>
        </w:rPr>
        <w:t> </w:t>
      </w:r>
      <w:r>
        <w:rPr>
          <w:rFonts w:ascii="Arial" w:hAnsi="Arial"/>
          <w:w w:val="85"/>
          <w:sz w:val="24"/>
        </w:rPr>
        <w:t>cows</w:t>
      </w:r>
      <w:r>
        <w:rPr>
          <w:rFonts w:ascii="Arial" w:hAnsi="Arial"/>
          <w:spacing w:val="-19"/>
          <w:w w:val="85"/>
          <w:sz w:val="24"/>
        </w:rPr>
        <w:t> </w:t>
      </w:r>
      <w:r>
        <w:rPr>
          <w:rFonts w:ascii="Arial" w:hAnsi="Arial"/>
          <w:w w:val="85"/>
          <w:sz w:val="24"/>
        </w:rPr>
        <w:t>and</w:t>
      </w:r>
      <w:r>
        <w:rPr>
          <w:rFonts w:ascii="Arial" w:hAnsi="Arial"/>
          <w:spacing w:val="-19"/>
          <w:w w:val="85"/>
          <w:sz w:val="24"/>
        </w:rPr>
        <w:t> </w:t>
      </w:r>
      <w:r>
        <w:rPr>
          <w:rFonts w:ascii="Arial" w:hAnsi="Arial"/>
          <w:w w:val="85"/>
          <w:sz w:val="24"/>
        </w:rPr>
        <w:t>in</w:t>
      </w:r>
      <w:r>
        <w:rPr>
          <w:rFonts w:ascii="Arial" w:hAnsi="Arial"/>
          <w:spacing w:val="-19"/>
          <w:w w:val="85"/>
          <w:sz w:val="24"/>
        </w:rPr>
        <w:t> </w:t>
      </w:r>
      <w:r>
        <w:rPr>
          <w:rFonts w:ascii="Arial" w:hAnsi="Arial"/>
          <w:w w:val="85"/>
          <w:sz w:val="24"/>
        </w:rPr>
        <w:t>adapted</w:t>
      </w:r>
      <w:r>
        <w:rPr>
          <w:rFonts w:ascii="Arial" w:hAnsi="Arial"/>
          <w:spacing w:val="-19"/>
          <w:w w:val="85"/>
          <w:sz w:val="24"/>
        </w:rPr>
        <w:t> </w:t>
      </w:r>
      <w:r>
        <w:rPr>
          <w:rFonts w:ascii="Arial" w:hAnsi="Arial"/>
          <w:w w:val="85"/>
          <w:sz w:val="24"/>
        </w:rPr>
        <w:t>and</w:t>
      </w:r>
      <w:r>
        <w:rPr>
          <w:rFonts w:ascii="Arial" w:hAnsi="Arial"/>
          <w:spacing w:val="-19"/>
          <w:w w:val="85"/>
          <w:sz w:val="24"/>
        </w:rPr>
        <w:t> </w:t>
      </w:r>
      <w:r>
        <w:rPr>
          <w:rFonts w:ascii="Arial" w:hAnsi="Arial"/>
          <w:w w:val="85"/>
          <w:sz w:val="24"/>
        </w:rPr>
        <w:t>unadapted</w:t>
      </w:r>
      <w:r>
        <w:rPr>
          <w:rFonts w:ascii="Arial" w:hAnsi="Arial"/>
          <w:spacing w:val="-19"/>
          <w:w w:val="85"/>
          <w:sz w:val="24"/>
        </w:rPr>
        <w:t> </w:t>
      </w:r>
      <w:r>
        <w:rPr>
          <w:rFonts w:ascii="Arial" w:hAnsi="Arial"/>
          <w:w w:val="85"/>
          <w:sz w:val="24"/>
        </w:rPr>
        <w:t>goats of</w:t>
      </w:r>
      <w:r>
        <w:rPr>
          <w:rFonts w:ascii="Arial" w:hAnsi="Arial"/>
          <w:spacing w:val="-29"/>
          <w:w w:val="85"/>
          <w:sz w:val="24"/>
        </w:rPr>
        <w:t> </w:t>
      </w:r>
      <w:r>
        <w:rPr>
          <w:rFonts w:ascii="Arial" w:hAnsi="Arial"/>
          <w:w w:val="85"/>
          <w:sz w:val="24"/>
        </w:rPr>
        <w:t>three</w:t>
      </w:r>
      <w:r>
        <w:rPr>
          <w:rFonts w:ascii="Arial" w:hAnsi="Arial"/>
          <w:spacing w:val="-29"/>
          <w:w w:val="85"/>
          <w:sz w:val="24"/>
        </w:rPr>
        <w:t> </w:t>
      </w:r>
      <w:r>
        <w:rPr>
          <w:rFonts w:ascii="Arial" w:hAnsi="Arial"/>
          <w:w w:val="85"/>
          <w:sz w:val="24"/>
        </w:rPr>
        <w:t>Mexican</w:t>
      </w:r>
      <w:r>
        <w:rPr>
          <w:rFonts w:ascii="Arial" w:hAnsi="Arial"/>
          <w:spacing w:val="-29"/>
          <w:w w:val="85"/>
          <w:sz w:val="24"/>
        </w:rPr>
        <w:t> </w:t>
      </w:r>
      <w:r>
        <w:rPr>
          <w:rFonts w:ascii="Arial" w:hAnsi="Arial"/>
          <w:w w:val="85"/>
          <w:sz w:val="24"/>
        </w:rPr>
        <w:t>browse</w:t>
      </w:r>
      <w:r>
        <w:rPr>
          <w:rFonts w:ascii="Arial" w:hAnsi="Arial"/>
          <w:spacing w:val="-29"/>
          <w:w w:val="85"/>
          <w:sz w:val="24"/>
        </w:rPr>
        <w:t> </w:t>
      </w:r>
      <w:r>
        <w:rPr>
          <w:rFonts w:ascii="Arial" w:hAnsi="Arial"/>
          <w:w w:val="85"/>
          <w:sz w:val="24"/>
        </w:rPr>
        <w:t>species.</w:t>
      </w:r>
      <w:r>
        <w:rPr>
          <w:rFonts w:ascii="Arial" w:hAnsi="Arial"/>
          <w:spacing w:val="-29"/>
          <w:w w:val="85"/>
          <w:sz w:val="24"/>
        </w:rPr>
        <w:t> </w:t>
      </w:r>
      <w:r>
        <w:rPr>
          <w:rFonts w:ascii="Arial" w:hAnsi="Arial"/>
          <w:w w:val="85"/>
          <w:sz w:val="24"/>
        </w:rPr>
        <w:t>Animal</w:t>
      </w:r>
      <w:r>
        <w:rPr>
          <w:rFonts w:ascii="Arial" w:hAnsi="Arial"/>
          <w:spacing w:val="-29"/>
          <w:w w:val="85"/>
          <w:sz w:val="24"/>
        </w:rPr>
        <w:t> </w:t>
      </w:r>
      <w:r>
        <w:rPr>
          <w:rFonts w:ascii="Arial" w:hAnsi="Arial"/>
          <w:w w:val="85"/>
          <w:sz w:val="24"/>
        </w:rPr>
        <w:t>Feed</w:t>
      </w:r>
      <w:r>
        <w:rPr>
          <w:rFonts w:ascii="Arial" w:hAnsi="Arial"/>
          <w:spacing w:val="-29"/>
          <w:w w:val="85"/>
          <w:sz w:val="24"/>
        </w:rPr>
        <w:t> </w:t>
      </w:r>
      <w:r>
        <w:rPr>
          <w:rFonts w:ascii="Arial" w:hAnsi="Arial"/>
          <w:w w:val="85"/>
          <w:sz w:val="24"/>
        </w:rPr>
        <w:t>Science</w:t>
      </w:r>
      <w:r>
        <w:rPr>
          <w:rFonts w:ascii="Arial" w:hAnsi="Arial"/>
          <w:spacing w:val="-30"/>
          <w:w w:val="85"/>
          <w:sz w:val="24"/>
        </w:rPr>
        <w:t> </w:t>
      </w:r>
      <w:r>
        <w:rPr>
          <w:rFonts w:ascii="Arial" w:hAnsi="Arial"/>
          <w:w w:val="85"/>
          <w:sz w:val="24"/>
        </w:rPr>
        <w:t>and</w:t>
      </w:r>
      <w:r>
        <w:rPr>
          <w:rFonts w:ascii="Arial" w:hAnsi="Arial"/>
          <w:spacing w:val="-30"/>
          <w:w w:val="85"/>
          <w:sz w:val="24"/>
        </w:rPr>
        <w:t> </w:t>
      </w:r>
      <w:r>
        <w:rPr>
          <w:rFonts w:ascii="Arial" w:hAnsi="Arial"/>
          <w:w w:val="85"/>
          <w:sz w:val="24"/>
        </w:rPr>
        <w:t>Technology</w:t>
      </w:r>
      <w:r>
        <w:rPr>
          <w:rFonts w:ascii="Arial" w:hAnsi="Arial"/>
          <w:spacing w:val="-27"/>
          <w:w w:val="85"/>
          <w:sz w:val="24"/>
        </w:rPr>
        <w:t> </w:t>
      </w:r>
      <w:r>
        <w:rPr>
          <w:rFonts w:ascii="Arial" w:hAnsi="Arial"/>
          <w:w w:val="85"/>
          <w:sz w:val="24"/>
        </w:rPr>
        <w:t>155:</w:t>
      </w:r>
      <w:r>
        <w:rPr>
          <w:rFonts w:ascii="Arial" w:hAnsi="Arial"/>
          <w:spacing w:val="-30"/>
          <w:w w:val="85"/>
          <w:sz w:val="24"/>
        </w:rPr>
        <w:t> </w:t>
      </w:r>
      <w:r>
        <w:rPr>
          <w:rFonts w:ascii="Arial" w:hAnsi="Arial"/>
          <w:w w:val="85"/>
          <w:sz w:val="24"/>
        </w:rPr>
        <w:t>206-212.</w:t>
      </w:r>
    </w:p>
    <w:p>
      <w:pPr>
        <w:spacing w:line="480" w:lineRule="auto" w:before="5"/>
        <w:ind w:left="865" w:right="103" w:hanging="720"/>
        <w:jc w:val="both"/>
        <w:rPr>
          <w:rFonts w:ascii="Arial" w:hAnsi="Arial"/>
          <w:sz w:val="24"/>
        </w:rPr>
      </w:pPr>
      <w:r>
        <w:rPr>
          <w:rFonts w:ascii="Arial" w:hAnsi="Arial"/>
          <w:w w:val="90"/>
          <w:sz w:val="24"/>
        </w:rPr>
        <w:t>Cardozo</w:t>
      </w:r>
      <w:r>
        <w:rPr>
          <w:rFonts w:ascii="Arial" w:hAnsi="Arial"/>
          <w:spacing w:val="-17"/>
          <w:w w:val="90"/>
          <w:sz w:val="24"/>
        </w:rPr>
        <w:t> </w:t>
      </w:r>
      <w:r>
        <w:rPr>
          <w:rFonts w:ascii="Arial" w:hAnsi="Arial"/>
          <w:w w:val="90"/>
          <w:sz w:val="24"/>
        </w:rPr>
        <w:t>PW,</w:t>
      </w:r>
      <w:r>
        <w:rPr>
          <w:rFonts w:ascii="Arial" w:hAnsi="Arial"/>
          <w:spacing w:val="-18"/>
          <w:w w:val="90"/>
          <w:sz w:val="24"/>
        </w:rPr>
        <w:t> </w:t>
      </w:r>
      <w:r>
        <w:rPr>
          <w:rFonts w:ascii="Arial" w:hAnsi="Arial"/>
          <w:w w:val="90"/>
          <w:sz w:val="24"/>
        </w:rPr>
        <w:t>Calsamiglia</w:t>
      </w:r>
      <w:r>
        <w:rPr>
          <w:rFonts w:ascii="Arial" w:hAnsi="Arial"/>
          <w:spacing w:val="-18"/>
          <w:w w:val="90"/>
          <w:sz w:val="24"/>
        </w:rPr>
        <w:t> </w:t>
      </w:r>
      <w:r>
        <w:rPr>
          <w:rFonts w:ascii="Arial" w:hAnsi="Arial"/>
          <w:w w:val="90"/>
          <w:sz w:val="24"/>
        </w:rPr>
        <w:t>S,</w:t>
      </w:r>
      <w:r>
        <w:rPr>
          <w:rFonts w:ascii="Arial" w:hAnsi="Arial"/>
          <w:spacing w:val="-18"/>
          <w:w w:val="90"/>
          <w:sz w:val="24"/>
        </w:rPr>
        <w:t> </w:t>
      </w:r>
      <w:r>
        <w:rPr>
          <w:rFonts w:ascii="Arial" w:hAnsi="Arial"/>
          <w:w w:val="90"/>
          <w:sz w:val="24"/>
        </w:rPr>
        <w:t>Ferret</w:t>
      </w:r>
      <w:r>
        <w:rPr>
          <w:rFonts w:ascii="Arial" w:hAnsi="Arial"/>
          <w:spacing w:val="-18"/>
          <w:w w:val="90"/>
          <w:sz w:val="24"/>
        </w:rPr>
        <w:t> </w:t>
      </w:r>
      <w:r>
        <w:rPr>
          <w:rFonts w:ascii="Arial" w:hAnsi="Arial"/>
          <w:w w:val="90"/>
          <w:sz w:val="24"/>
        </w:rPr>
        <w:t>A,</w:t>
      </w:r>
      <w:r>
        <w:rPr>
          <w:rFonts w:ascii="Arial" w:hAnsi="Arial"/>
          <w:spacing w:val="-19"/>
          <w:w w:val="90"/>
          <w:sz w:val="24"/>
        </w:rPr>
        <w:t> </w:t>
      </w:r>
      <w:r>
        <w:rPr>
          <w:rFonts w:ascii="Arial" w:hAnsi="Arial"/>
          <w:w w:val="90"/>
          <w:sz w:val="24"/>
        </w:rPr>
        <w:t>Kamel</w:t>
      </w:r>
      <w:r>
        <w:rPr>
          <w:rFonts w:ascii="Arial" w:hAnsi="Arial"/>
          <w:spacing w:val="-15"/>
          <w:w w:val="90"/>
          <w:sz w:val="24"/>
        </w:rPr>
        <w:t> </w:t>
      </w:r>
      <w:r>
        <w:rPr>
          <w:rFonts w:ascii="Arial" w:hAnsi="Arial"/>
          <w:w w:val="90"/>
          <w:sz w:val="24"/>
        </w:rPr>
        <w:t>C</w:t>
      </w:r>
      <w:r>
        <w:rPr>
          <w:rFonts w:ascii="Arial" w:hAnsi="Arial"/>
          <w:spacing w:val="-18"/>
          <w:w w:val="90"/>
          <w:sz w:val="24"/>
        </w:rPr>
        <w:t> </w:t>
      </w:r>
      <w:r>
        <w:rPr>
          <w:rFonts w:ascii="Arial" w:hAnsi="Arial"/>
          <w:w w:val="90"/>
          <w:sz w:val="24"/>
        </w:rPr>
        <w:t>(2004)</w:t>
      </w:r>
      <w:r>
        <w:rPr>
          <w:rFonts w:ascii="Arial" w:hAnsi="Arial"/>
          <w:spacing w:val="-18"/>
          <w:w w:val="90"/>
          <w:sz w:val="24"/>
        </w:rPr>
        <w:t> </w:t>
      </w:r>
      <w:r>
        <w:rPr>
          <w:rFonts w:ascii="Arial" w:hAnsi="Arial"/>
          <w:w w:val="90"/>
          <w:sz w:val="24"/>
        </w:rPr>
        <w:t>Effects</w:t>
      </w:r>
      <w:r>
        <w:rPr>
          <w:rFonts w:ascii="Arial" w:hAnsi="Arial"/>
          <w:spacing w:val="-18"/>
          <w:w w:val="90"/>
          <w:sz w:val="24"/>
        </w:rPr>
        <w:t> </w:t>
      </w:r>
      <w:r>
        <w:rPr>
          <w:rFonts w:ascii="Arial" w:hAnsi="Arial"/>
          <w:w w:val="90"/>
          <w:sz w:val="24"/>
        </w:rPr>
        <w:t>of</w:t>
      </w:r>
      <w:r>
        <w:rPr>
          <w:rFonts w:ascii="Arial" w:hAnsi="Arial"/>
          <w:spacing w:val="-19"/>
          <w:w w:val="90"/>
          <w:sz w:val="24"/>
        </w:rPr>
        <w:t> </w:t>
      </w:r>
      <w:r>
        <w:rPr>
          <w:rFonts w:ascii="Arial" w:hAnsi="Arial"/>
          <w:w w:val="90"/>
          <w:sz w:val="24"/>
        </w:rPr>
        <w:t>natural</w:t>
      </w:r>
      <w:r>
        <w:rPr>
          <w:rFonts w:ascii="Arial" w:hAnsi="Arial"/>
          <w:spacing w:val="-18"/>
          <w:w w:val="90"/>
          <w:sz w:val="24"/>
        </w:rPr>
        <w:t> </w:t>
      </w:r>
      <w:r>
        <w:rPr>
          <w:rFonts w:ascii="Arial" w:hAnsi="Arial"/>
          <w:w w:val="90"/>
          <w:sz w:val="24"/>
        </w:rPr>
        <w:t>plant</w:t>
      </w:r>
      <w:r>
        <w:rPr>
          <w:rFonts w:ascii="Arial" w:hAnsi="Arial"/>
          <w:spacing w:val="-19"/>
          <w:w w:val="90"/>
          <w:sz w:val="24"/>
        </w:rPr>
        <w:t> </w:t>
      </w:r>
      <w:r>
        <w:rPr>
          <w:rFonts w:ascii="Arial" w:hAnsi="Arial"/>
          <w:w w:val="90"/>
          <w:sz w:val="24"/>
        </w:rPr>
        <w:t>extracts</w:t>
      </w:r>
      <w:r>
        <w:rPr>
          <w:rFonts w:ascii="Arial" w:hAnsi="Arial"/>
          <w:spacing w:val="-18"/>
          <w:w w:val="90"/>
          <w:sz w:val="24"/>
        </w:rPr>
        <w:t> </w:t>
      </w:r>
      <w:r>
        <w:rPr>
          <w:rFonts w:ascii="Arial" w:hAnsi="Arial"/>
          <w:w w:val="90"/>
          <w:sz w:val="24"/>
        </w:rPr>
        <w:t>on</w:t>
      </w:r>
      <w:r>
        <w:rPr>
          <w:rFonts w:ascii="Arial" w:hAnsi="Arial"/>
          <w:spacing w:val="-17"/>
          <w:w w:val="90"/>
          <w:sz w:val="24"/>
        </w:rPr>
        <w:t> </w:t>
      </w:r>
      <w:r>
        <w:rPr>
          <w:rFonts w:ascii="Arial" w:hAnsi="Arial"/>
          <w:w w:val="90"/>
          <w:sz w:val="24"/>
        </w:rPr>
        <w:t>ruminal </w:t>
      </w:r>
      <w:r>
        <w:rPr>
          <w:rFonts w:ascii="Arial" w:hAnsi="Arial"/>
          <w:w w:val="85"/>
          <w:sz w:val="24"/>
        </w:rPr>
        <w:t>protein</w:t>
      </w:r>
      <w:r>
        <w:rPr>
          <w:rFonts w:ascii="Arial" w:hAnsi="Arial"/>
          <w:spacing w:val="-15"/>
          <w:w w:val="85"/>
          <w:sz w:val="24"/>
        </w:rPr>
        <w:t> </w:t>
      </w:r>
      <w:r>
        <w:rPr>
          <w:rFonts w:ascii="Arial" w:hAnsi="Arial"/>
          <w:w w:val="85"/>
          <w:sz w:val="24"/>
        </w:rPr>
        <w:t>degradation</w:t>
      </w:r>
      <w:r>
        <w:rPr>
          <w:rFonts w:ascii="Arial" w:hAnsi="Arial"/>
          <w:spacing w:val="-15"/>
          <w:w w:val="85"/>
          <w:sz w:val="24"/>
        </w:rPr>
        <w:t> </w:t>
      </w:r>
      <w:r>
        <w:rPr>
          <w:rFonts w:ascii="Arial" w:hAnsi="Arial"/>
          <w:w w:val="85"/>
          <w:sz w:val="24"/>
        </w:rPr>
        <w:t>and</w:t>
      </w:r>
      <w:r>
        <w:rPr>
          <w:rFonts w:ascii="Arial" w:hAnsi="Arial"/>
          <w:spacing w:val="-15"/>
          <w:w w:val="85"/>
          <w:sz w:val="24"/>
        </w:rPr>
        <w:t> </w:t>
      </w:r>
      <w:r>
        <w:rPr>
          <w:rFonts w:ascii="Arial" w:hAnsi="Arial"/>
          <w:w w:val="85"/>
          <w:sz w:val="24"/>
        </w:rPr>
        <w:t>fermentation</w:t>
      </w:r>
      <w:r>
        <w:rPr>
          <w:rFonts w:ascii="Arial" w:hAnsi="Arial"/>
          <w:spacing w:val="-15"/>
          <w:w w:val="85"/>
          <w:sz w:val="24"/>
        </w:rPr>
        <w:t> </w:t>
      </w:r>
      <w:r>
        <w:rPr>
          <w:rFonts w:ascii="Arial" w:hAnsi="Arial"/>
          <w:w w:val="85"/>
          <w:sz w:val="24"/>
        </w:rPr>
        <w:t>profiles</w:t>
      </w:r>
      <w:r>
        <w:rPr>
          <w:rFonts w:ascii="Arial" w:hAnsi="Arial"/>
          <w:spacing w:val="-15"/>
          <w:w w:val="85"/>
          <w:sz w:val="24"/>
        </w:rPr>
        <w:t> </w:t>
      </w:r>
      <w:r>
        <w:rPr>
          <w:rFonts w:ascii="Arial" w:hAnsi="Arial"/>
          <w:w w:val="85"/>
          <w:sz w:val="24"/>
        </w:rPr>
        <w:t>in</w:t>
      </w:r>
      <w:r>
        <w:rPr>
          <w:rFonts w:ascii="Arial" w:hAnsi="Arial"/>
          <w:spacing w:val="-15"/>
          <w:w w:val="85"/>
          <w:sz w:val="24"/>
        </w:rPr>
        <w:t> </w:t>
      </w:r>
      <w:r>
        <w:rPr>
          <w:rFonts w:ascii="Arial" w:hAnsi="Arial"/>
          <w:w w:val="85"/>
          <w:sz w:val="24"/>
        </w:rPr>
        <w:t>continuous</w:t>
      </w:r>
      <w:r>
        <w:rPr>
          <w:rFonts w:ascii="Arial" w:hAnsi="Arial"/>
          <w:spacing w:val="-15"/>
          <w:w w:val="85"/>
          <w:sz w:val="24"/>
        </w:rPr>
        <w:t> </w:t>
      </w:r>
      <w:r>
        <w:rPr>
          <w:rFonts w:ascii="Arial" w:hAnsi="Arial"/>
          <w:w w:val="85"/>
          <w:sz w:val="24"/>
        </w:rPr>
        <w:t>culture.</w:t>
      </w:r>
      <w:r>
        <w:rPr>
          <w:rFonts w:ascii="Arial" w:hAnsi="Arial"/>
          <w:spacing w:val="-15"/>
          <w:w w:val="85"/>
          <w:sz w:val="24"/>
        </w:rPr>
        <w:t> </w:t>
      </w:r>
      <w:r>
        <w:rPr>
          <w:rFonts w:ascii="Arial" w:hAnsi="Arial"/>
          <w:w w:val="85"/>
          <w:sz w:val="24"/>
        </w:rPr>
        <w:t>Journal</w:t>
      </w:r>
      <w:r>
        <w:rPr>
          <w:rFonts w:ascii="Arial" w:hAnsi="Arial"/>
          <w:spacing w:val="-16"/>
          <w:w w:val="85"/>
          <w:sz w:val="24"/>
        </w:rPr>
        <w:t> </w:t>
      </w:r>
      <w:r>
        <w:rPr>
          <w:rFonts w:ascii="Arial" w:hAnsi="Arial"/>
          <w:w w:val="85"/>
          <w:sz w:val="24"/>
        </w:rPr>
        <w:t>of</w:t>
      </w:r>
      <w:r>
        <w:rPr>
          <w:rFonts w:ascii="Arial" w:hAnsi="Arial"/>
          <w:spacing w:val="-15"/>
          <w:w w:val="85"/>
          <w:sz w:val="24"/>
        </w:rPr>
        <w:t> </w:t>
      </w:r>
      <w:r>
        <w:rPr>
          <w:rFonts w:ascii="Arial" w:hAnsi="Arial"/>
          <w:w w:val="85"/>
          <w:sz w:val="24"/>
        </w:rPr>
        <w:t>Animal</w:t>
      </w:r>
      <w:r>
        <w:rPr>
          <w:rFonts w:ascii="Arial" w:hAnsi="Arial"/>
          <w:spacing w:val="-16"/>
          <w:w w:val="85"/>
          <w:sz w:val="24"/>
        </w:rPr>
        <w:t> </w:t>
      </w:r>
      <w:r>
        <w:rPr>
          <w:rFonts w:ascii="Arial" w:hAnsi="Arial"/>
          <w:w w:val="85"/>
          <w:sz w:val="24"/>
        </w:rPr>
        <w:t>Science </w:t>
      </w:r>
      <w:r>
        <w:rPr>
          <w:rFonts w:ascii="Arial" w:hAnsi="Arial"/>
          <w:w w:val="80"/>
          <w:sz w:val="24"/>
        </w:rPr>
        <w:t>82:</w:t>
      </w:r>
      <w:r>
        <w:rPr>
          <w:rFonts w:ascii="Arial" w:hAnsi="Arial"/>
          <w:spacing w:val="26"/>
          <w:w w:val="80"/>
          <w:sz w:val="24"/>
        </w:rPr>
        <w:t> </w:t>
      </w:r>
      <w:r>
        <w:rPr>
          <w:rFonts w:ascii="Arial" w:hAnsi="Arial"/>
          <w:w w:val="80"/>
          <w:sz w:val="24"/>
        </w:rPr>
        <w:t>3230–3236.</w:t>
      </w:r>
    </w:p>
    <w:p>
      <w:pPr>
        <w:spacing w:line="477" w:lineRule="auto" w:before="8"/>
        <w:ind w:left="865" w:right="101" w:hanging="720"/>
        <w:jc w:val="both"/>
        <w:rPr>
          <w:rFonts w:ascii="Arial"/>
          <w:sz w:val="24"/>
        </w:rPr>
      </w:pPr>
      <w:r>
        <w:rPr>
          <w:rFonts w:ascii="Arial"/>
          <w:w w:val="90"/>
          <w:sz w:val="24"/>
        </w:rPr>
        <w:t>Clausen</w:t>
      </w:r>
      <w:r>
        <w:rPr>
          <w:rFonts w:ascii="Arial"/>
          <w:spacing w:val="-5"/>
          <w:w w:val="90"/>
          <w:sz w:val="24"/>
        </w:rPr>
        <w:t> </w:t>
      </w:r>
      <w:r>
        <w:rPr>
          <w:rFonts w:ascii="Arial"/>
          <w:w w:val="90"/>
          <w:sz w:val="24"/>
        </w:rPr>
        <w:t>TP,</w:t>
      </w:r>
      <w:r>
        <w:rPr>
          <w:rFonts w:ascii="Arial"/>
          <w:spacing w:val="-7"/>
          <w:w w:val="90"/>
          <w:sz w:val="24"/>
        </w:rPr>
        <w:t> </w:t>
      </w:r>
      <w:r>
        <w:rPr>
          <w:rFonts w:ascii="Arial"/>
          <w:w w:val="90"/>
          <w:sz w:val="24"/>
        </w:rPr>
        <w:t>ProvenzaFD,</w:t>
      </w:r>
      <w:r>
        <w:rPr>
          <w:rFonts w:ascii="Arial"/>
          <w:spacing w:val="-7"/>
          <w:w w:val="90"/>
          <w:sz w:val="24"/>
        </w:rPr>
        <w:t> </w:t>
      </w:r>
      <w:r>
        <w:rPr>
          <w:rFonts w:ascii="Arial"/>
          <w:w w:val="90"/>
          <w:sz w:val="24"/>
        </w:rPr>
        <w:t>Burrit</w:t>
      </w:r>
      <w:r>
        <w:rPr>
          <w:rFonts w:ascii="Arial"/>
          <w:spacing w:val="-6"/>
          <w:w w:val="90"/>
          <w:sz w:val="24"/>
        </w:rPr>
        <w:t> </w:t>
      </w:r>
      <w:r>
        <w:rPr>
          <w:rFonts w:ascii="Arial"/>
          <w:w w:val="90"/>
          <w:sz w:val="24"/>
        </w:rPr>
        <w:t>EA,</w:t>
      </w:r>
      <w:r>
        <w:rPr>
          <w:rFonts w:ascii="Arial"/>
          <w:spacing w:val="-5"/>
          <w:w w:val="90"/>
          <w:sz w:val="24"/>
        </w:rPr>
        <w:t> </w:t>
      </w:r>
      <w:r>
        <w:rPr>
          <w:rFonts w:ascii="Arial"/>
          <w:w w:val="90"/>
          <w:sz w:val="24"/>
        </w:rPr>
        <w:t>Reichardt</w:t>
      </w:r>
      <w:r>
        <w:rPr>
          <w:rFonts w:ascii="Arial"/>
          <w:spacing w:val="-6"/>
          <w:w w:val="90"/>
          <w:sz w:val="24"/>
        </w:rPr>
        <w:t> </w:t>
      </w:r>
      <w:r>
        <w:rPr>
          <w:rFonts w:ascii="Arial"/>
          <w:w w:val="90"/>
          <w:sz w:val="24"/>
        </w:rPr>
        <w:t>PB,</w:t>
      </w:r>
      <w:r>
        <w:rPr>
          <w:rFonts w:ascii="Arial"/>
          <w:spacing w:val="-7"/>
          <w:w w:val="90"/>
          <w:sz w:val="24"/>
        </w:rPr>
        <w:t> </w:t>
      </w:r>
      <w:r>
        <w:rPr>
          <w:rFonts w:ascii="Arial"/>
          <w:w w:val="90"/>
          <w:sz w:val="24"/>
        </w:rPr>
        <w:t>Bryant.</w:t>
      </w:r>
      <w:r>
        <w:rPr>
          <w:rFonts w:ascii="Arial"/>
          <w:spacing w:val="-5"/>
          <w:w w:val="90"/>
          <w:sz w:val="24"/>
        </w:rPr>
        <w:t> </w:t>
      </w:r>
      <w:r>
        <w:rPr>
          <w:rFonts w:ascii="Arial"/>
          <w:w w:val="90"/>
          <w:sz w:val="24"/>
        </w:rPr>
        <w:t>JP</w:t>
      </w:r>
      <w:r>
        <w:rPr>
          <w:rFonts w:ascii="Arial"/>
          <w:spacing w:val="-5"/>
          <w:w w:val="90"/>
          <w:sz w:val="24"/>
        </w:rPr>
        <w:t> </w:t>
      </w:r>
      <w:r>
        <w:rPr>
          <w:rFonts w:ascii="Arial"/>
          <w:w w:val="90"/>
          <w:sz w:val="24"/>
        </w:rPr>
        <w:t>(1990)</w:t>
      </w:r>
      <w:r>
        <w:rPr>
          <w:rFonts w:ascii="Arial"/>
          <w:spacing w:val="-6"/>
          <w:w w:val="90"/>
          <w:sz w:val="24"/>
        </w:rPr>
        <w:t> </w:t>
      </w:r>
      <w:r>
        <w:rPr>
          <w:rFonts w:ascii="Arial"/>
          <w:w w:val="90"/>
          <w:sz w:val="24"/>
        </w:rPr>
        <w:t>Ecological</w:t>
      </w:r>
      <w:r>
        <w:rPr>
          <w:rFonts w:ascii="Arial"/>
          <w:spacing w:val="-6"/>
          <w:w w:val="90"/>
          <w:sz w:val="24"/>
        </w:rPr>
        <w:t> </w:t>
      </w:r>
      <w:r>
        <w:rPr>
          <w:rFonts w:ascii="Arial"/>
          <w:w w:val="90"/>
          <w:sz w:val="24"/>
        </w:rPr>
        <w:t>implications</w:t>
      </w:r>
      <w:r>
        <w:rPr>
          <w:rFonts w:ascii="Arial"/>
          <w:spacing w:val="-6"/>
          <w:w w:val="90"/>
          <w:sz w:val="24"/>
        </w:rPr>
        <w:t> </w:t>
      </w:r>
      <w:r>
        <w:rPr>
          <w:rFonts w:ascii="Arial"/>
          <w:w w:val="90"/>
          <w:sz w:val="24"/>
        </w:rPr>
        <w:t>of </w:t>
      </w:r>
      <w:r>
        <w:rPr>
          <w:rFonts w:ascii="Arial"/>
          <w:w w:val="85"/>
          <w:sz w:val="24"/>
        </w:rPr>
        <w:t>condensed</w:t>
      </w:r>
      <w:r>
        <w:rPr>
          <w:rFonts w:ascii="Arial"/>
          <w:spacing w:val="-28"/>
          <w:w w:val="85"/>
          <w:sz w:val="24"/>
        </w:rPr>
        <w:t> </w:t>
      </w:r>
      <w:r>
        <w:rPr>
          <w:rFonts w:ascii="Arial"/>
          <w:w w:val="85"/>
          <w:sz w:val="24"/>
        </w:rPr>
        <w:t>tannin</w:t>
      </w:r>
      <w:r>
        <w:rPr>
          <w:rFonts w:ascii="Arial"/>
          <w:spacing w:val="-30"/>
          <w:w w:val="85"/>
          <w:sz w:val="24"/>
        </w:rPr>
        <w:t> </w:t>
      </w:r>
      <w:r>
        <w:rPr>
          <w:rFonts w:ascii="Arial"/>
          <w:w w:val="85"/>
          <w:sz w:val="24"/>
        </w:rPr>
        <w:t>structure:</w:t>
      </w:r>
      <w:r>
        <w:rPr>
          <w:rFonts w:ascii="Arial"/>
          <w:spacing w:val="-30"/>
          <w:w w:val="85"/>
          <w:sz w:val="24"/>
        </w:rPr>
        <w:t> </w:t>
      </w:r>
      <w:r>
        <w:rPr>
          <w:rFonts w:ascii="Arial"/>
          <w:w w:val="85"/>
          <w:sz w:val="24"/>
        </w:rPr>
        <w:t>a</w:t>
      </w:r>
      <w:r>
        <w:rPr>
          <w:rFonts w:ascii="Arial"/>
          <w:spacing w:val="-28"/>
          <w:w w:val="85"/>
          <w:sz w:val="24"/>
        </w:rPr>
        <w:t> </w:t>
      </w:r>
      <w:r>
        <w:rPr>
          <w:rFonts w:ascii="Arial"/>
          <w:w w:val="85"/>
          <w:sz w:val="24"/>
        </w:rPr>
        <w:t>case</w:t>
      </w:r>
      <w:r>
        <w:rPr>
          <w:rFonts w:ascii="Arial"/>
          <w:spacing w:val="-28"/>
          <w:w w:val="85"/>
          <w:sz w:val="24"/>
        </w:rPr>
        <w:t> </w:t>
      </w:r>
      <w:r>
        <w:rPr>
          <w:rFonts w:ascii="Arial"/>
          <w:w w:val="85"/>
          <w:sz w:val="24"/>
        </w:rPr>
        <w:t>study.</w:t>
      </w:r>
      <w:r>
        <w:rPr>
          <w:rFonts w:ascii="Arial"/>
          <w:spacing w:val="-28"/>
          <w:w w:val="85"/>
          <w:sz w:val="24"/>
        </w:rPr>
        <w:t> </w:t>
      </w:r>
      <w:r>
        <w:rPr>
          <w:rFonts w:ascii="Arial"/>
          <w:w w:val="85"/>
          <w:sz w:val="24"/>
        </w:rPr>
        <w:t>Journal</w:t>
      </w:r>
      <w:r>
        <w:rPr>
          <w:rFonts w:ascii="Arial"/>
          <w:spacing w:val="-30"/>
          <w:w w:val="85"/>
          <w:sz w:val="24"/>
        </w:rPr>
        <w:t> </w:t>
      </w:r>
      <w:r>
        <w:rPr>
          <w:rFonts w:ascii="Arial"/>
          <w:w w:val="85"/>
          <w:sz w:val="24"/>
        </w:rPr>
        <w:t>of</w:t>
      </w:r>
      <w:r>
        <w:rPr>
          <w:rFonts w:ascii="Arial"/>
          <w:spacing w:val="-28"/>
          <w:w w:val="85"/>
          <w:sz w:val="24"/>
        </w:rPr>
        <w:t> </w:t>
      </w:r>
      <w:r>
        <w:rPr>
          <w:rFonts w:ascii="Arial"/>
          <w:w w:val="85"/>
          <w:sz w:val="24"/>
        </w:rPr>
        <w:t>Chemistry</w:t>
      </w:r>
      <w:r>
        <w:rPr>
          <w:rFonts w:ascii="Arial"/>
          <w:spacing w:val="-28"/>
          <w:w w:val="85"/>
          <w:sz w:val="24"/>
        </w:rPr>
        <w:t> </w:t>
      </w:r>
      <w:r>
        <w:rPr>
          <w:rFonts w:ascii="Arial"/>
          <w:w w:val="85"/>
          <w:sz w:val="24"/>
        </w:rPr>
        <w:t>and</w:t>
      </w:r>
      <w:r>
        <w:rPr>
          <w:rFonts w:ascii="Arial"/>
          <w:spacing w:val="-29"/>
          <w:w w:val="85"/>
          <w:sz w:val="24"/>
        </w:rPr>
        <w:t> </w:t>
      </w:r>
      <w:r>
        <w:rPr>
          <w:rFonts w:ascii="Arial"/>
          <w:w w:val="85"/>
          <w:sz w:val="24"/>
        </w:rPr>
        <w:t>Ecology</w:t>
      </w:r>
      <w:r>
        <w:rPr>
          <w:rFonts w:ascii="Arial"/>
          <w:spacing w:val="-26"/>
          <w:w w:val="85"/>
          <w:sz w:val="24"/>
        </w:rPr>
        <w:t> </w:t>
      </w:r>
      <w:r>
        <w:rPr>
          <w:rFonts w:ascii="Arial"/>
          <w:w w:val="85"/>
          <w:sz w:val="24"/>
        </w:rPr>
        <w:t>16:</w:t>
      </w:r>
      <w:r>
        <w:rPr>
          <w:rFonts w:ascii="Arial"/>
          <w:spacing w:val="-28"/>
          <w:w w:val="85"/>
          <w:sz w:val="24"/>
        </w:rPr>
        <w:t> </w:t>
      </w:r>
      <w:r>
        <w:rPr>
          <w:rFonts w:ascii="Arial"/>
          <w:w w:val="85"/>
          <w:sz w:val="24"/>
        </w:rPr>
        <w:t>2381-2392.</w:t>
      </w:r>
    </w:p>
    <w:p>
      <w:pPr>
        <w:spacing w:before="10"/>
        <w:ind w:left="145" w:right="14" w:firstLine="0"/>
        <w:jc w:val="left"/>
        <w:rPr>
          <w:rFonts w:ascii="Arial"/>
          <w:sz w:val="24"/>
        </w:rPr>
      </w:pPr>
      <w:r>
        <w:rPr>
          <w:rFonts w:ascii="Arial"/>
          <w:w w:val="80"/>
          <w:sz w:val="24"/>
        </w:rPr>
        <w:t>Food and Agriculture Organization (2000)  </w:t>
      </w:r>
      <w:hyperlink r:id="rId82">
        <w:r>
          <w:rPr>
            <w:rFonts w:ascii="Arial"/>
            <w:w w:val="80"/>
            <w:sz w:val="24"/>
          </w:rPr>
          <w:t>www.fao.org.</w:t>
        </w:r>
      </w:hyperlink>
    </w:p>
    <w:p>
      <w:pPr>
        <w:pStyle w:val="BodyText"/>
        <w:spacing w:before="9"/>
        <w:rPr>
          <w:rFonts w:ascii="Arial"/>
          <w:sz w:val="23"/>
        </w:rPr>
      </w:pPr>
    </w:p>
    <w:p>
      <w:pPr>
        <w:spacing w:line="480" w:lineRule="auto" w:before="0"/>
        <w:ind w:left="865" w:right="100" w:hanging="720"/>
        <w:jc w:val="both"/>
        <w:rPr>
          <w:rFonts w:ascii="Arial" w:hAnsi="Arial"/>
          <w:sz w:val="24"/>
        </w:rPr>
      </w:pPr>
      <w:r>
        <w:rPr>
          <w:rFonts w:ascii="Arial" w:hAnsi="Arial"/>
          <w:w w:val="90"/>
          <w:sz w:val="24"/>
        </w:rPr>
        <w:t>France</w:t>
      </w:r>
      <w:r>
        <w:rPr>
          <w:rFonts w:ascii="Arial" w:hAnsi="Arial"/>
          <w:spacing w:val="-34"/>
          <w:w w:val="90"/>
          <w:sz w:val="24"/>
        </w:rPr>
        <w:t> </w:t>
      </w:r>
      <w:r>
        <w:rPr>
          <w:rFonts w:ascii="Arial" w:hAnsi="Arial"/>
          <w:w w:val="90"/>
          <w:sz w:val="24"/>
        </w:rPr>
        <w:t>J,</w:t>
      </w:r>
      <w:r>
        <w:rPr>
          <w:rFonts w:ascii="Arial" w:hAnsi="Arial"/>
          <w:spacing w:val="-34"/>
          <w:w w:val="90"/>
          <w:sz w:val="24"/>
        </w:rPr>
        <w:t> </w:t>
      </w:r>
      <w:r>
        <w:rPr>
          <w:rFonts w:ascii="Arial" w:hAnsi="Arial"/>
          <w:w w:val="90"/>
          <w:sz w:val="24"/>
        </w:rPr>
        <w:t>Dijkstra</w:t>
      </w:r>
      <w:r>
        <w:rPr>
          <w:rFonts w:ascii="Arial" w:hAnsi="Arial"/>
          <w:spacing w:val="-34"/>
          <w:w w:val="90"/>
          <w:sz w:val="24"/>
        </w:rPr>
        <w:t> </w:t>
      </w:r>
      <w:r>
        <w:rPr>
          <w:rFonts w:ascii="Arial" w:hAnsi="Arial"/>
          <w:w w:val="90"/>
          <w:sz w:val="24"/>
        </w:rPr>
        <w:t>J,</w:t>
      </w:r>
      <w:r>
        <w:rPr>
          <w:rFonts w:ascii="Arial" w:hAnsi="Arial"/>
          <w:spacing w:val="-34"/>
          <w:w w:val="90"/>
          <w:sz w:val="24"/>
        </w:rPr>
        <w:t> </w:t>
      </w:r>
      <w:r>
        <w:rPr>
          <w:rFonts w:ascii="Arial" w:hAnsi="Arial"/>
          <w:w w:val="90"/>
          <w:sz w:val="24"/>
        </w:rPr>
        <w:t>Dhanoa</w:t>
      </w:r>
      <w:r>
        <w:rPr>
          <w:rFonts w:ascii="Arial" w:hAnsi="Arial"/>
          <w:spacing w:val="-34"/>
          <w:w w:val="90"/>
          <w:sz w:val="24"/>
        </w:rPr>
        <w:t> </w:t>
      </w:r>
      <w:r>
        <w:rPr>
          <w:rFonts w:ascii="Arial" w:hAnsi="Arial"/>
          <w:w w:val="90"/>
          <w:sz w:val="24"/>
        </w:rPr>
        <w:t>MS,</w:t>
      </w:r>
      <w:r>
        <w:rPr>
          <w:rFonts w:ascii="Arial" w:hAnsi="Arial"/>
          <w:spacing w:val="-34"/>
          <w:w w:val="90"/>
          <w:sz w:val="24"/>
        </w:rPr>
        <w:t> </w:t>
      </w:r>
      <w:r>
        <w:rPr>
          <w:rFonts w:ascii="Arial" w:hAnsi="Arial"/>
          <w:w w:val="90"/>
          <w:sz w:val="24"/>
        </w:rPr>
        <w:t>Lopez</w:t>
      </w:r>
      <w:r>
        <w:rPr>
          <w:rFonts w:ascii="Arial" w:hAnsi="Arial"/>
          <w:spacing w:val="-34"/>
          <w:w w:val="90"/>
          <w:sz w:val="24"/>
        </w:rPr>
        <w:t> </w:t>
      </w:r>
      <w:r>
        <w:rPr>
          <w:rFonts w:ascii="Arial" w:hAnsi="Arial"/>
          <w:w w:val="90"/>
          <w:sz w:val="24"/>
        </w:rPr>
        <w:t>S,</w:t>
      </w:r>
      <w:r>
        <w:rPr>
          <w:rFonts w:ascii="Arial" w:hAnsi="Arial"/>
          <w:spacing w:val="-34"/>
          <w:w w:val="90"/>
          <w:sz w:val="24"/>
        </w:rPr>
        <w:t> </w:t>
      </w:r>
      <w:r>
        <w:rPr>
          <w:rFonts w:ascii="Arial" w:hAnsi="Arial"/>
          <w:w w:val="90"/>
          <w:sz w:val="24"/>
        </w:rPr>
        <w:t>Bannink</w:t>
      </w:r>
      <w:r>
        <w:rPr>
          <w:rFonts w:ascii="Arial" w:hAnsi="Arial"/>
          <w:spacing w:val="-34"/>
          <w:w w:val="90"/>
          <w:sz w:val="24"/>
        </w:rPr>
        <w:t> </w:t>
      </w:r>
      <w:r>
        <w:rPr>
          <w:rFonts w:ascii="Arial" w:hAnsi="Arial"/>
          <w:w w:val="90"/>
          <w:sz w:val="24"/>
        </w:rPr>
        <w:t>A</w:t>
      </w:r>
      <w:r>
        <w:rPr>
          <w:rFonts w:ascii="Arial" w:hAnsi="Arial"/>
          <w:spacing w:val="-32"/>
          <w:w w:val="90"/>
          <w:sz w:val="24"/>
        </w:rPr>
        <w:t> </w:t>
      </w:r>
      <w:r>
        <w:rPr>
          <w:rFonts w:ascii="Arial" w:hAnsi="Arial"/>
          <w:w w:val="90"/>
          <w:sz w:val="24"/>
        </w:rPr>
        <w:t>(2000)</w:t>
      </w:r>
      <w:r>
        <w:rPr>
          <w:rFonts w:ascii="Arial" w:hAnsi="Arial"/>
          <w:spacing w:val="-34"/>
          <w:w w:val="90"/>
          <w:sz w:val="24"/>
        </w:rPr>
        <w:t> </w:t>
      </w:r>
      <w:r>
        <w:rPr>
          <w:rFonts w:ascii="Arial" w:hAnsi="Arial"/>
          <w:w w:val="90"/>
          <w:sz w:val="24"/>
        </w:rPr>
        <w:t>Estimating</w:t>
      </w:r>
      <w:r>
        <w:rPr>
          <w:rFonts w:ascii="Arial" w:hAnsi="Arial"/>
          <w:spacing w:val="-34"/>
          <w:w w:val="90"/>
          <w:sz w:val="24"/>
        </w:rPr>
        <w:t> </w:t>
      </w:r>
      <w:r>
        <w:rPr>
          <w:rFonts w:ascii="Arial" w:hAnsi="Arial"/>
          <w:w w:val="90"/>
          <w:sz w:val="24"/>
        </w:rPr>
        <w:t>the</w:t>
      </w:r>
      <w:r>
        <w:rPr>
          <w:rFonts w:ascii="Arial" w:hAnsi="Arial"/>
          <w:spacing w:val="-34"/>
          <w:w w:val="90"/>
          <w:sz w:val="24"/>
        </w:rPr>
        <w:t> </w:t>
      </w:r>
      <w:r>
        <w:rPr>
          <w:rFonts w:ascii="Arial" w:hAnsi="Arial"/>
          <w:w w:val="90"/>
          <w:sz w:val="24"/>
        </w:rPr>
        <w:t>extent</w:t>
      </w:r>
      <w:r>
        <w:rPr>
          <w:rFonts w:ascii="Arial" w:hAnsi="Arial"/>
          <w:spacing w:val="-34"/>
          <w:w w:val="90"/>
          <w:sz w:val="24"/>
        </w:rPr>
        <w:t> </w:t>
      </w:r>
      <w:r>
        <w:rPr>
          <w:rFonts w:ascii="Arial" w:hAnsi="Arial"/>
          <w:w w:val="90"/>
          <w:sz w:val="24"/>
        </w:rPr>
        <w:t>of</w:t>
      </w:r>
      <w:r>
        <w:rPr>
          <w:rFonts w:ascii="Arial" w:hAnsi="Arial"/>
          <w:spacing w:val="-32"/>
          <w:w w:val="90"/>
          <w:sz w:val="24"/>
        </w:rPr>
        <w:t> </w:t>
      </w:r>
      <w:r>
        <w:rPr>
          <w:rFonts w:ascii="Arial" w:hAnsi="Arial"/>
          <w:w w:val="90"/>
          <w:sz w:val="24"/>
        </w:rPr>
        <w:t>degradation</w:t>
      </w:r>
      <w:r>
        <w:rPr>
          <w:rFonts w:ascii="Arial" w:hAnsi="Arial"/>
          <w:spacing w:val="-34"/>
          <w:w w:val="90"/>
          <w:sz w:val="24"/>
        </w:rPr>
        <w:t> </w:t>
      </w:r>
      <w:r>
        <w:rPr>
          <w:rFonts w:ascii="Arial" w:hAnsi="Arial"/>
          <w:w w:val="90"/>
          <w:sz w:val="24"/>
        </w:rPr>
        <w:t>of </w:t>
      </w:r>
      <w:r>
        <w:rPr>
          <w:rFonts w:ascii="Arial" w:hAnsi="Arial"/>
          <w:w w:val="85"/>
          <w:sz w:val="24"/>
        </w:rPr>
        <w:t>ruminant</w:t>
      </w:r>
      <w:r>
        <w:rPr>
          <w:rFonts w:ascii="Arial" w:hAnsi="Arial"/>
          <w:spacing w:val="-21"/>
          <w:w w:val="85"/>
          <w:sz w:val="24"/>
        </w:rPr>
        <w:t> </w:t>
      </w:r>
      <w:r>
        <w:rPr>
          <w:rFonts w:ascii="Arial" w:hAnsi="Arial"/>
          <w:w w:val="85"/>
          <w:sz w:val="24"/>
        </w:rPr>
        <w:t>feeds</w:t>
      </w:r>
      <w:r>
        <w:rPr>
          <w:rFonts w:ascii="Arial" w:hAnsi="Arial"/>
          <w:spacing w:val="-23"/>
          <w:w w:val="85"/>
          <w:sz w:val="24"/>
        </w:rPr>
        <w:t> </w:t>
      </w:r>
      <w:r>
        <w:rPr>
          <w:rFonts w:ascii="Arial" w:hAnsi="Arial"/>
          <w:w w:val="85"/>
          <w:sz w:val="24"/>
        </w:rPr>
        <w:t>from</w:t>
      </w:r>
      <w:r>
        <w:rPr>
          <w:rFonts w:ascii="Arial" w:hAnsi="Arial"/>
          <w:spacing w:val="-22"/>
          <w:w w:val="85"/>
          <w:sz w:val="24"/>
        </w:rPr>
        <w:t> </w:t>
      </w:r>
      <w:r>
        <w:rPr>
          <w:rFonts w:ascii="Arial" w:hAnsi="Arial"/>
          <w:w w:val="85"/>
          <w:sz w:val="24"/>
        </w:rPr>
        <w:t>a</w:t>
      </w:r>
      <w:r>
        <w:rPr>
          <w:rFonts w:ascii="Arial" w:hAnsi="Arial"/>
          <w:spacing w:val="-20"/>
          <w:w w:val="85"/>
          <w:sz w:val="24"/>
        </w:rPr>
        <w:t> </w:t>
      </w:r>
      <w:r>
        <w:rPr>
          <w:rFonts w:ascii="Arial" w:hAnsi="Arial"/>
          <w:w w:val="85"/>
          <w:sz w:val="24"/>
        </w:rPr>
        <w:t>description</w:t>
      </w:r>
      <w:r>
        <w:rPr>
          <w:rFonts w:ascii="Arial" w:hAnsi="Arial"/>
          <w:spacing w:val="-20"/>
          <w:w w:val="85"/>
          <w:sz w:val="24"/>
        </w:rPr>
        <w:t> </w:t>
      </w:r>
      <w:r>
        <w:rPr>
          <w:rFonts w:ascii="Arial" w:hAnsi="Arial"/>
          <w:w w:val="85"/>
          <w:sz w:val="24"/>
        </w:rPr>
        <w:t>of</w:t>
      </w:r>
      <w:r>
        <w:rPr>
          <w:rFonts w:ascii="Arial" w:hAnsi="Arial"/>
          <w:spacing w:val="-22"/>
          <w:w w:val="85"/>
          <w:sz w:val="24"/>
        </w:rPr>
        <w:t> </w:t>
      </w:r>
      <w:r>
        <w:rPr>
          <w:rFonts w:ascii="Arial" w:hAnsi="Arial"/>
          <w:w w:val="85"/>
          <w:sz w:val="24"/>
        </w:rPr>
        <w:t>their</w:t>
      </w:r>
      <w:r>
        <w:rPr>
          <w:rFonts w:ascii="Arial" w:hAnsi="Arial"/>
          <w:spacing w:val="-22"/>
          <w:w w:val="85"/>
          <w:sz w:val="24"/>
        </w:rPr>
        <w:t> </w:t>
      </w:r>
      <w:r>
        <w:rPr>
          <w:rFonts w:ascii="Arial" w:hAnsi="Arial"/>
          <w:w w:val="85"/>
          <w:sz w:val="24"/>
        </w:rPr>
        <w:t>gas</w:t>
      </w:r>
      <w:r>
        <w:rPr>
          <w:rFonts w:ascii="Arial" w:hAnsi="Arial"/>
          <w:spacing w:val="-21"/>
          <w:w w:val="85"/>
          <w:sz w:val="24"/>
        </w:rPr>
        <w:t> </w:t>
      </w:r>
      <w:r>
        <w:rPr>
          <w:rFonts w:ascii="Arial" w:hAnsi="Arial"/>
          <w:w w:val="85"/>
          <w:sz w:val="24"/>
        </w:rPr>
        <w:t>production</w:t>
      </w:r>
      <w:r>
        <w:rPr>
          <w:rFonts w:ascii="Arial" w:hAnsi="Arial"/>
          <w:spacing w:val="-20"/>
          <w:w w:val="85"/>
          <w:sz w:val="24"/>
        </w:rPr>
        <w:t> </w:t>
      </w:r>
      <w:r>
        <w:rPr>
          <w:rFonts w:ascii="Arial" w:hAnsi="Arial"/>
          <w:w w:val="85"/>
          <w:sz w:val="24"/>
        </w:rPr>
        <w:t>profiles</w:t>
      </w:r>
      <w:r>
        <w:rPr>
          <w:rFonts w:ascii="Arial" w:hAnsi="Arial"/>
          <w:spacing w:val="-23"/>
          <w:w w:val="85"/>
          <w:sz w:val="24"/>
        </w:rPr>
        <w:t> </w:t>
      </w:r>
      <w:r>
        <w:rPr>
          <w:rFonts w:ascii="Arial" w:hAnsi="Arial"/>
          <w:w w:val="85"/>
          <w:sz w:val="24"/>
        </w:rPr>
        <w:t>observed</w:t>
      </w:r>
      <w:r>
        <w:rPr>
          <w:rFonts w:ascii="Arial" w:hAnsi="Arial"/>
          <w:spacing w:val="-14"/>
          <w:w w:val="85"/>
          <w:sz w:val="24"/>
        </w:rPr>
        <w:t> </w:t>
      </w:r>
      <w:r>
        <w:rPr>
          <w:rFonts w:ascii="Arial" w:hAnsi="Arial"/>
          <w:i/>
          <w:w w:val="85"/>
          <w:sz w:val="24"/>
        </w:rPr>
        <w:t>in</w:t>
      </w:r>
      <w:r>
        <w:rPr>
          <w:rFonts w:ascii="Arial" w:hAnsi="Arial"/>
          <w:i/>
          <w:spacing w:val="-21"/>
          <w:w w:val="85"/>
          <w:sz w:val="24"/>
        </w:rPr>
        <w:t> </w:t>
      </w:r>
      <w:r>
        <w:rPr>
          <w:rFonts w:ascii="Arial" w:hAnsi="Arial"/>
          <w:i/>
          <w:w w:val="85"/>
          <w:sz w:val="24"/>
        </w:rPr>
        <w:t>vitro</w:t>
      </w:r>
      <w:r>
        <w:rPr>
          <w:rFonts w:ascii="Arial" w:hAnsi="Arial"/>
          <w:w w:val="85"/>
          <w:sz w:val="24"/>
        </w:rPr>
        <w:t>:</w:t>
      </w:r>
      <w:r>
        <w:rPr>
          <w:rFonts w:ascii="Arial" w:hAnsi="Arial"/>
          <w:spacing w:val="-24"/>
          <w:w w:val="85"/>
          <w:sz w:val="24"/>
        </w:rPr>
        <w:t> </w:t>
      </w:r>
      <w:r>
        <w:rPr>
          <w:rFonts w:ascii="Arial" w:hAnsi="Arial"/>
          <w:w w:val="85"/>
          <w:sz w:val="24"/>
        </w:rPr>
        <w:t>derivation</w:t>
      </w:r>
      <w:r>
        <w:rPr>
          <w:rFonts w:ascii="Arial" w:hAnsi="Arial"/>
          <w:spacing w:val="-22"/>
          <w:w w:val="85"/>
          <w:sz w:val="24"/>
        </w:rPr>
        <w:t> </w:t>
      </w:r>
      <w:r>
        <w:rPr>
          <w:rFonts w:ascii="Arial" w:hAnsi="Arial"/>
          <w:w w:val="85"/>
          <w:sz w:val="24"/>
        </w:rPr>
        <w:t>of models</w:t>
      </w:r>
      <w:r>
        <w:rPr>
          <w:rFonts w:ascii="Arial" w:hAnsi="Arial"/>
          <w:spacing w:val="-32"/>
          <w:w w:val="85"/>
          <w:sz w:val="24"/>
        </w:rPr>
        <w:t> </w:t>
      </w:r>
      <w:r>
        <w:rPr>
          <w:rFonts w:ascii="Arial" w:hAnsi="Arial"/>
          <w:w w:val="85"/>
          <w:sz w:val="24"/>
        </w:rPr>
        <w:t>and</w:t>
      </w:r>
      <w:r>
        <w:rPr>
          <w:rFonts w:ascii="Arial" w:hAnsi="Arial"/>
          <w:spacing w:val="-32"/>
          <w:w w:val="85"/>
          <w:sz w:val="24"/>
        </w:rPr>
        <w:t> </w:t>
      </w:r>
      <w:r>
        <w:rPr>
          <w:rFonts w:ascii="Arial" w:hAnsi="Arial"/>
          <w:w w:val="85"/>
          <w:sz w:val="24"/>
        </w:rPr>
        <w:t>other</w:t>
      </w:r>
      <w:r>
        <w:rPr>
          <w:rFonts w:ascii="Arial" w:hAnsi="Arial"/>
          <w:spacing w:val="-31"/>
          <w:w w:val="85"/>
          <w:sz w:val="24"/>
        </w:rPr>
        <w:t> </w:t>
      </w:r>
      <w:r>
        <w:rPr>
          <w:rFonts w:ascii="Arial" w:hAnsi="Arial"/>
          <w:w w:val="85"/>
          <w:sz w:val="24"/>
        </w:rPr>
        <w:t>mathematical</w:t>
      </w:r>
      <w:r>
        <w:rPr>
          <w:rFonts w:ascii="Arial" w:hAnsi="Arial"/>
          <w:spacing w:val="-32"/>
          <w:w w:val="85"/>
          <w:sz w:val="24"/>
        </w:rPr>
        <w:t> </w:t>
      </w:r>
      <w:r>
        <w:rPr>
          <w:rFonts w:ascii="Arial" w:hAnsi="Arial"/>
          <w:w w:val="85"/>
          <w:sz w:val="24"/>
        </w:rPr>
        <w:t>considerations.</w:t>
      </w:r>
      <w:r>
        <w:rPr>
          <w:rFonts w:ascii="Arial" w:hAnsi="Arial"/>
          <w:spacing w:val="-31"/>
          <w:w w:val="85"/>
          <w:sz w:val="24"/>
        </w:rPr>
        <w:t> </w:t>
      </w:r>
      <w:r>
        <w:rPr>
          <w:rFonts w:ascii="Arial" w:hAnsi="Arial"/>
          <w:w w:val="85"/>
          <w:sz w:val="24"/>
        </w:rPr>
        <w:t>British</w:t>
      </w:r>
      <w:r>
        <w:rPr>
          <w:rFonts w:ascii="Arial" w:hAnsi="Arial"/>
          <w:spacing w:val="-31"/>
          <w:w w:val="85"/>
          <w:sz w:val="24"/>
        </w:rPr>
        <w:t> </w:t>
      </w:r>
      <w:r>
        <w:rPr>
          <w:rFonts w:ascii="Arial" w:hAnsi="Arial"/>
          <w:w w:val="85"/>
          <w:sz w:val="24"/>
        </w:rPr>
        <w:t>Journal</w:t>
      </w:r>
      <w:r>
        <w:rPr>
          <w:rFonts w:ascii="Arial" w:hAnsi="Arial"/>
          <w:spacing w:val="-33"/>
          <w:w w:val="85"/>
          <w:sz w:val="24"/>
        </w:rPr>
        <w:t> </w:t>
      </w:r>
      <w:r>
        <w:rPr>
          <w:rFonts w:ascii="Arial" w:hAnsi="Arial"/>
          <w:w w:val="85"/>
          <w:sz w:val="24"/>
        </w:rPr>
        <w:t>of</w:t>
      </w:r>
      <w:r>
        <w:rPr>
          <w:rFonts w:ascii="Arial" w:hAnsi="Arial"/>
          <w:spacing w:val="-31"/>
          <w:w w:val="85"/>
          <w:sz w:val="24"/>
        </w:rPr>
        <w:t> </w:t>
      </w:r>
      <w:r>
        <w:rPr>
          <w:rFonts w:ascii="Arial" w:hAnsi="Arial"/>
          <w:w w:val="85"/>
          <w:sz w:val="24"/>
        </w:rPr>
        <w:t>Nutrition</w:t>
      </w:r>
      <w:r>
        <w:rPr>
          <w:rFonts w:ascii="Arial" w:hAnsi="Arial"/>
          <w:spacing w:val="-31"/>
          <w:w w:val="85"/>
          <w:sz w:val="24"/>
        </w:rPr>
        <w:t> </w:t>
      </w:r>
      <w:r>
        <w:rPr>
          <w:rFonts w:ascii="Arial" w:hAnsi="Arial"/>
          <w:w w:val="85"/>
          <w:sz w:val="24"/>
        </w:rPr>
        <w:t>83:</w:t>
      </w:r>
      <w:r>
        <w:rPr>
          <w:rFonts w:ascii="Arial" w:hAnsi="Arial"/>
          <w:spacing w:val="-31"/>
          <w:w w:val="85"/>
          <w:sz w:val="24"/>
        </w:rPr>
        <w:t> </w:t>
      </w:r>
      <w:r>
        <w:rPr>
          <w:rFonts w:ascii="Arial" w:hAnsi="Arial"/>
          <w:w w:val="85"/>
          <w:sz w:val="24"/>
        </w:rPr>
        <w:t>143–150.</w:t>
      </w:r>
    </w:p>
    <w:p>
      <w:pPr>
        <w:spacing w:before="8"/>
        <w:ind w:left="121" w:right="14" w:firstLine="0"/>
        <w:jc w:val="left"/>
        <w:rPr>
          <w:rFonts w:ascii="Arial" w:hAnsi="Arial"/>
          <w:sz w:val="24"/>
        </w:rPr>
      </w:pPr>
      <w:r>
        <w:rPr>
          <w:rFonts w:ascii="Arial" w:hAnsi="Arial"/>
          <w:w w:val="85"/>
          <w:sz w:val="24"/>
        </w:rPr>
        <w:t>García ME (1986) Apuntes de climatología, 5</w:t>
      </w:r>
      <w:r>
        <w:rPr>
          <w:rFonts w:ascii="Arial" w:hAnsi="Arial"/>
          <w:w w:val="85"/>
          <w:position w:val="10"/>
          <w:sz w:val="24"/>
        </w:rPr>
        <w:t>a </w:t>
      </w:r>
      <w:r>
        <w:rPr>
          <w:rFonts w:ascii="Arial" w:hAnsi="Arial"/>
          <w:w w:val="85"/>
          <w:sz w:val="24"/>
        </w:rPr>
        <w:t>Edición. Enriqueta García de Miranda, México, D.F.</w:t>
      </w:r>
    </w:p>
    <w:p>
      <w:pPr>
        <w:spacing w:before="247"/>
        <w:ind w:left="973" w:right="14" w:firstLine="0"/>
        <w:jc w:val="left"/>
        <w:rPr>
          <w:rFonts w:ascii="Arial"/>
          <w:sz w:val="24"/>
        </w:rPr>
      </w:pPr>
      <w:r>
        <w:rPr>
          <w:rFonts w:ascii="Arial"/>
          <w:w w:val="85"/>
          <w:sz w:val="24"/>
        </w:rPr>
        <w:t>155 p.</w:t>
      </w:r>
    </w:p>
    <w:p>
      <w:pPr>
        <w:spacing w:after="0"/>
        <w:jc w:val="left"/>
        <w:rPr>
          <w:rFonts w:ascii="Arial"/>
          <w:sz w:val="24"/>
        </w:rPr>
        <w:sectPr>
          <w:pgSz w:w="12240" w:h="15840"/>
          <w:pgMar w:header="0" w:footer="1003" w:top="1360" w:bottom="1200" w:left="1720" w:right="1220"/>
        </w:sectPr>
      </w:pPr>
    </w:p>
    <w:p>
      <w:pPr>
        <w:spacing w:line="480" w:lineRule="auto" w:before="51"/>
        <w:ind w:left="865" w:right="120" w:hanging="720"/>
        <w:jc w:val="both"/>
        <w:rPr>
          <w:rFonts w:ascii="Arial" w:hAnsi="Arial"/>
          <w:sz w:val="24"/>
        </w:rPr>
      </w:pPr>
      <w:r>
        <w:rPr>
          <w:rFonts w:ascii="Arial" w:hAnsi="Arial"/>
          <w:w w:val="85"/>
          <w:sz w:val="24"/>
        </w:rPr>
        <w:t>Getachew</w:t>
      </w:r>
      <w:r>
        <w:rPr>
          <w:rFonts w:ascii="Arial" w:hAnsi="Arial"/>
          <w:spacing w:val="-22"/>
          <w:w w:val="85"/>
          <w:sz w:val="24"/>
        </w:rPr>
        <w:t> </w:t>
      </w:r>
      <w:r>
        <w:rPr>
          <w:rFonts w:ascii="Arial" w:hAnsi="Arial"/>
          <w:w w:val="85"/>
          <w:sz w:val="24"/>
        </w:rPr>
        <w:t>G,</w:t>
      </w:r>
      <w:r>
        <w:rPr>
          <w:rFonts w:ascii="Arial" w:hAnsi="Arial"/>
          <w:spacing w:val="-22"/>
          <w:w w:val="85"/>
          <w:sz w:val="24"/>
        </w:rPr>
        <w:t> </w:t>
      </w:r>
      <w:r>
        <w:rPr>
          <w:rFonts w:ascii="Arial" w:hAnsi="Arial"/>
          <w:w w:val="85"/>
          <w:sz w:val="24"/>
        </w:rPr>
        <w:t>Makkar</w:t>
      </w:r>
      <w:r>
        <w:rPr>
          <w:rFonts w:ascii="Arial" w:hAnsi="Arial"/>
          <w:spacing w:val="-23"/>
          <w:w w:val="85"/>
          <w:sz w:val="24"/>
        </w:rPr>
        <w:t> </w:t>
      </w:r>
      <w:r>
        <w:rPr>
          <w:rFonts w:ascii="Arial" w:hAnsi="Arial"/>
          <w:w w:val="85"/>
          <w:sz w:val="24"/>
        </w:rPr>
        <w:t>HPS,</w:t>
      </w:r>
      <w:r>
        <w:rPr>
          <w:rFonts w:ascii="Arial" w:hAnsi="Arial"/>
          <w:spacing w:val="-24"/>
          <w:w w:val="85"/>
          <w:sz w:val="24"/>
        </w:rPr>
        <w:t> </w:t>
      </w:r>
      <w:r>
        <w:rPr>
          <w:rFonts w:ascii="Arial" w:hAnsi="Arial"/>
          <w:w w:val="85"/>
          <w:sz w:val="24"/>
        </w:rPr>
        <w:t>Becker</w:t>
      </w:r>
      <w:r>
        <w:rPr>
          <w:rFonts w:ascii="Arial" w:hAnsi="Arial"/>
          <w:spacing w:val="-23"/>
          <w:w w:val="85"/>
          <w:sz w:val="24"/>
        </w:rPr>
        <w:t> </w:t>
      </w:r>
      <w:r>
        <w:rPr>
          <w:rFonts w:ascii="Arial" w:hAnsi="Arial"/>
          <w:w w:val="85"/>
          <w:sz w:val="24"/>
        </w:rPr>
        <w:t>K</w:t>
      </w:r>
      <w:r>
        <w:rPr>
          <w:rFonts w:ascii="Arial" w:hAnsi="Arial"/>
          <w:spacing w:val="-20"/>
          <w:w w:val="85"/>
          <w:sz w:val="24"/>
        </w:rPr>
        <w:t> </w:t>
      </w:r>
      <w:r>
        <w:rPr>
          <w:rFonts w:ascii="Arial" w:hAnsi="Arial"/>
          <w:w w:val="85"/>
          <w:sz w:val="24"/>
        </w:rPr>
        <w:t>(2002)</w:t>
      </w:r>
      <w:r>
        <w:rPr>
          <w:rFonts w:ascii="Arial" w:hAnsi="Arial"/>
          <w:spacing w:val="-23"/>
          <w:w w:val="85"/>
          <w:sz w:val="24"/>
        </w:rPr>
        <w:t> </w:t>
      </w:r>
      <w:r>
        <w:rPr>
          <w:rFonts w:ascii="Arial" w:hAnsi="Arial"/>
          <w:w w:val="85"/>
          <w:sz w:val="24"/>
        </w:rPr>
        <w:t>Tropical</w:t>
      </w:r>
      <w:r>
        <w:rPr>
          <w:rFonts w:ascii="Arial" w:hAnsi="Arial"/>
          <w:spacing w:val="-23"/>
          <w:w w:val="85"/>
          <w:sz w:val="24"/>
        </w:rPr>
        <w:t> </w:t>
      </w:r>
      <w:r>
        <w:rPr>
          <w:rFonts w:ascii="Arial" w:hAnsi="Arial"/>
          <w:w w:val="85"/>
          <w:sz w:val="24"/>
        </w:rPr>
        <w:t>browses:</w:t>
      </w:r>
      <w:r>
        <w:rPr>
          <w:rFonts w:ascii="Arial" w:hAnsi="Arial"/>
          <w:spacing w:val="-23"/>
          <w:w w:val="85"/>
          <w:sz w:val="24"/>
        </w:rPr>
        <w:t> </w:t>
      </w:r>
      <w:r>
        <w:rPr>
          <w:rFonts w:ascii="Arial" w:hAnsi="Arial"/>
          <w:w w:val="85"/>
          <w:sz w:val="24"/>
        </w:rPr>
        <w:t>contents</w:t>
      </w:r>
      <w:r>
        <w:rPr>
          <w:rFonts w:ascii="Arial" w:hAnsi="Arial"/>
          <w:spacing w:val="-23"/>
          <w:w w:val="85"/>
          <w:sz w:val="24"/>
        </w:rPr>
        <w:t> </w:t>
      </w:r>
      <w:r>
        <w:rPr>
          <w:rFonts w:ascii="Arial" w:hAnsi="Arial"/>
          <w:w w:val="85"/>
          <w:sz w:val="24"/>
        </w:rPr>
        <w:t>of</w:t>
      </w:r>
      <w:r>
        <w:rPr>
          <w:rFonts w:ascii="Arial" w:hAnsi="Arial"/>
          <w:spacing w:val="-23"/>
          <w:w w:val="85"/>
          <w:sz w:val="24"/>
        </w:rPr>
        <w:t> </w:t>
      </w:r>
      <w:r>
        <w:rPr>
          <w:rFonts w:ascii="Arial" w:hAnsi="Arial"/>
          <w:w w:val="85"/>
          <w:sz w:val="24"/>
        </w:rPr>
        <w:t>phenolic</w:t>
      </w:r>
      <w:r>
        <w:rPr>
          <w:rFonts w:ascii="Arial" w:hAnsi="Arial"/>
          <w:spacing w:val="-23"/>
          <w:w w:val="85"/>
          <w:sz w:val="24"/>
        </w:rPr>
        <w:t> </w:t>
      </w:r>
      <w:r>
        <w:rPr>
          <w:rFonts w:ascii="Arial" w:hAnsi="Arial"/>
          <w:w w:val="85"/>
          <w:sz w:val="24"/>
        </w:rPr>
        <w:t>compounds,</w:t>
      </w:r>
      <w:r>
        <w:rPr>
          <w:rFonts w:ascii="Arial" w:hAnsi="Arial"/>
          <w:spacing w:val="-19"/>
          <w:w w:val="85"/>
          <w:sz w:val="24"/>
        </w:rPr>
        <w:t> </w:t>
      </w:r>
      <w:r>
        <w:rPr>
          <w:rFonts w:ascii="Arial" w:hAnsi="Arial"/>
          <w:i/>
          <w:w w:val="85"/>
          <w:sz w:val="24"/>
        </w:rPr>
        <w:t>in</w:t>
      </w:r>
      <w:r>
        <w:rPr>
          <w:rFonts w:ascii="Arial" w:hAnsi="Arial"/>
          <w:i/>
          <w:spacing w:val="-23"/>
          <w:w w:val="85"/>
          <w:sz w:val="24"/>
        </w:rPr>
        <w:t> </w:t>
      </w:r>
      <w:r>
        <w:rPr>
          <w:rFonts w:ascii="Arial" w:hAnsi="Arial"/>
          <w:i/>
          <w:w w:val="85"/>
          <w:sz w:val="24"/>
        </w:rPr>
        <w:t>vitro </w:t>
      </w:r>
      <w:r>
        <w:rPr>
          <w:rFonts w:ascii="Arial" w:hAnsi="Arial"/>
          <w:w w:val="85"/>
          <w:sz w:val="24"/>
        </w:rPr>
        <w:t>gas production and stoichiometric relationship between short chain fatty acid</w:t>
      </w:r>
      <w:r>
        <w:rPr>
          <w:rFonts w:ascii="Arial" w:hAnsi="Arial"/>
          <w:spacing w:val="-39"/>
          <w:w w:val="85"/>
          <w:sz w:val="24"/>
        </w:rPr>
        <w:t> </w:t>
      </w:r>
      <w:r>
        <w:rPr>
          <w:rFonts w:ascii="Arial" w:hAnsi="Arial"/>
          <w:w w:val="85"/>
          <w:sz w:val="24"/>
        </w:rPr>
        <w:t>and in vitro gas production.</w:t>
      </w:r>
      <w:r>
        <w:rPr>
          <w:rFonts w:ascii="Arial" w:hAnsi="Arial"/>
          <w:spacing w:val="-35"/>
          <w:w w:val="85"/>
          <w:sz w:val="24"/>
        </w:rPr>
        <w:t> </w:t>
      </w:r>
      <w:r>
        <w:rPr>
          <w:rFonts w:ascii="Arial" w:hAnsi="Arial"/>
          <w:w w:val="85"/>
          <w:sz w:val="24"/>
        </w:rPr>
        <w:t>Journal</w:t>
      </w:r>
      <w:r>
        <w:rPr>
          <w:rFonts w:ascii="Arial" w:hAnsi="Arial"/>
          <w:spacing w:val="-36"/>
          <w:w w:val="85"/>
          <w:sz w:val="24"/>
        </w:rPr>
        <w:t> </w:t>
      </w:r>
      <w:r>
        <w:rPr>
          <w:rFonts w:ascii="Arial" w:hAnsi="Arial"/>
          <w:w w:val="85"/>
          <w:sz w:val="24"/>
        </w:rPr>
        <w:t>of</w:t>
      </w:r>
      <w:r>
        <w:rPr>
          <w:rFonts w:ascii="Arial" w:hAnsi="Arial"/>
          <w:spacing w:val="-36"/>
          <w:w w:val="85"/>
          <w:sz w:val="24"/>
        </w:rPr>
        <w:t> </w:t>
      </w:r>
      <w:r>
        <w:rPr>
          <w:rFonts w:ascii="Arial" w:hAnsi="Arial"/>
          <w:w w:val="85"/>
          <w:sz w:val="24"/>
        </w:rPr>
        <w:t>Agricultural</w:t>
      </w:r>
      <w:r>
        <w:rPr>
          <w:rFonts w:ascii="Arial" w:hAnsi="Arial"/>
          <w:spacing w:val="-36"/>
          <w:w w:val="85"/>
          <w:sz w:val="24"/>
        </w:rPr>
        <w:t> </w:t>
      </w:r>
      <w:r>
        <w:rPr>
          <w:rFonts w:ascii="Arial" w:hAnsi="Arial"/>
          <w:w w:val="85"/>
          <w:sz w:val="24"/>
        </w:rPr>
        <w:t>Science</w:t>
      </w:r>
      <w:r>
        <w:rPr>
          <w:rFonts w:ascii="Arial" w:hAnsi="Arial"/>
          <w:spacing w:val="-36"/>
          <w:w w:val="85"/>
          <w:sz w:val="24"/>
        </w:rPr>
        <w:t> </w:t>
      </w:r>
      <w:r>
        <w:rPr>
          <w:rFonts w:ascii="Arial" w:hAnsi="Arial"/>
          <w:w w:val="85"/>
          <w:sz w:val="24"/>
        </w:rPr>
        <w:t>139:</w:t>
      </w:r>
      <w:r>
        <w:rPr>
          <w:rFonts w:ascii="Arial" w:hAnsi="Arial"/>
          <w:spacing w:val="-35"/>
          <w:w w:val="85"/>
          <w:sz w:val="24"/>
        </w:rPr>
        <w:t> </w:t>
      </w:r>
      <w:r>
        <w:rPr>
          <w:rFonts w:ascii="Arial" w:hAnsi="Arial"/>
          <w:w w:val="85"/>
          <w:sz w:val="24"/>
        </w:rPr>
        <w:t>341–352.</w:t>
      </w:r>
    </w:p>
    <w:p>
      <w:pPr>
        <w:spacing w:line="480" w:lineRule="auto" w:before="5"/>
        <w:ind w:left="865" w:right="117" w:hanging="720"/>
        <w:jc w:val="both"/>
        <w:rPr>
          <w:rFonts w:ascii="Arial"/>
          <w:sz w:val="24"/>
        </w:rPr>
      </w:pPr>
      <w:r>
        <w:rPr>
          <w:rFonts w:ascii="Arial"/>
          <w:w w:val="90"/>
          <w:sz w:val="24"/>
        </w:rPr>
        <w:t>Gea</w:t>
      </w:r>
      <w:r>
        <w:rPr>
          <w:rFonts w:ascii="Arial"/>
          <w:spacing w:val="-33"/>
          <w:w w:val="90"/>
          <w:sz w:val="24"/>
        </w:rPr>
        <w:t> </w:t>
      </w:r>
      <w:r>
        <w:rPr>
          <w:rFonts w:ascii="Arial"/>
          <w:w w:val="90"/>
          <w:sz w:val="24"/>
        </w:rPr>
        <w:t>A,</w:t>
      </w:r>
      <w:r>
        <w:rPr>
          <w:rFonts w:ascii="Arial"/>
          <w:spacing w:val="-33"/>
          <w:w w:val="90"/>
          <w:sz w:val="24"/>
        </w:rPr>
        <w:t> </w:t>
      </w:r>
      <w:r>
        <w:rPr>
          <w:rFonts w:ascii="Arial"/>
          <w:w w:val="90"/>
          <w:sz w:val="24"/>
        </w:rPr>
        <w:t>Stringano</w:t>
      </w:r>
      <w:r>
        <w:rPr>
          <w:rFonts w:ascii="Arial"/>
          <w:spacing w:val="-33"/>
          <w:w w:val="90"/>
          <w:sz w:val="24"/>
        </w:rPr>
        <w:t> </w:t>
      </w:r>
      <w:r>
        <w:rPr>
          <w:rFonts w:ascii="Arial"/>
          <w:w w:val="90"/>
          <w:sz w:val="24"/>
        </w:rPr>
        <w:t>E,</w:t>
      </w:r>
      <w:r>
        <w:rPr>
          <w:rFonts w:ascii="Arial"/>
          <w:spacing w:val="-34"/>
          <w:w w:val="90"/>
          <w:sz w:val="24"/>
        </w:rPr>
        <w:t> </w:t>
      </w:r>
      <w:r>
        <w:rPr>
          <w:rFonts w:ascii="Arial"/>
          <w:w w:val="90"/>
          <w:sz w:val="24"/>
        </w:rPr>
        <w:t>Brown</w:t>
      </w:r>
      <w:r>
        <w:rPr>
          <w:rFonts w:ascii="Arial"/>
          <w:spacing w:val="-33"/>
          <w:w w:val="90"/>
          <w:sz w:val="24"/>
        </w:rPr>
        <w:t> </w:t>
      </w:r>
      <w:r>
        <w:rPr>
          <w:rFonts w:ascii="Arial"/>
          <w:w w:val="90"/>
          <w:sz w:val="24"/>
        </w:rPr>
        <w:t>RH,</w:t>
      </w:r>
      <w:r>
        <w:rPr>
          <w:rFonts w:ascii="Arial"/>
          <w:spacing w:val="-33"/>
          <w:w w:val="90"/>
          <w:sz w:val="24"/>
        </w:rPr>
        <w:t> </w:t>
      </w:r>
      <w:r>
        <w:rPr>
          <w:rFonts w:ascii="Arial"/>
          <w:w w:val="90"/>
          <w:sz w:val="24"/>
        </w:rPr>
        <w:t>Mueller-Harvey</w:t>
      </w:r>
      <w:r>
        <w:rPr>
          <w:rFonts w:ascii="Arial"/>
          <w:spacing w:val="-33"/>
          <w:w w:val="90"/>
          <w:sz w:val="24"/>
        </w:rPr>
        <w:t> </w:t>
      </w:r>
      <w:r>
        <w:rPr>
          <w:rFonts w:ascii="Arial"/>
          <w:w w:val="90"/>
          <w:sz w:val="24"/>
        </w:rPr>
        <w:t>I</w:t>
      </w:r>
      <w:r>
        <w:rPr>
          <w:rFonts w:ascii="Arial"/>
          <w:spacing w:val="-33"/>
          <w:w w:val="90"/>
          <w:sz w:val="24"/>
        </w:rPr>
        <w:t> </w:t>
      </w:r>
      <w:r>
        <w:rPr>
          <w:rFonts w:ascii="Arial"/>
          <w:w w:val="90"/>
          <w:sz w:val="24"/>
        </w:rPr>
        <w:t>(2011)</w:t>
      </w:r>
      <w:r>
        <w:rPr>
          <w:rFonts w:ascii="Arial"/>
          <w:spacing w:val="-34"/>
          <w:w w:val="90"/>
          <w:sz w:val="24"/>
        </w:rPr>
        <w:t> </w:t>
      </w:r>
      <w:r>
        <w:rPr>
          <w:rFonts w:ascii="Arial"/>
          <w:w w:val="90"/>
          <w:sz w:val="24"/>
        </w:rPr>
        <w:t>In</w:t>
      </w:r>
      <w:r>
        <w:rPr>
          <w:rFonts w:ascii="Arial"/>
          <w:spacing w:val="-33"/>
          <w:w w:val="90"/>
          <w:sz w:val="24"/>
        </w:rPr>
        <w:t> </w:t>
      </w:r>
      <w:r>
        <w:rPr>
          <w:rFonts w:ascii="Arial"/>
          <w:w w:val="90"/>
          <w:sz w:val="24"/>
        </w:rPr>
        <w:t>situ</w:t>
      </w:r>
      <w:r>
        <w:rPr>
          <w:rFonts w:ascii="Arial"/>
          <w:spacing w:val="-33"/>
          <w:w w:val="90"/>
          <w:sz w:val="24"/>
        </w:rPr>
        <w:t> </w:t>
      </w:r>
      <w:r>
        <w:rPr>
          <w:rFonts w:ascii="Arial"/>
          <w:w w:val="90"/>
          <w:sz w:val="24"/>
        </w:rPr>
        <w:t>analysis</w:t>
      </w:r>
      <w:r>
        <w:rPr>
          <w:rFonts w:ascii="Arial"/>
          <w:spacing w:val="-34"/>
          <w:w w:val="90"/>
          <w:sz w:val="24"/>
        </w:rPr>
        <w:t> </w:t>
      </w:r>
      <w:r>
        <w:rPr>
          <w:rFonts w:ascii="Arial"/>
          <w:w w:val="90"/>
          <w:sz w:val="24"/>
        </w:rPr>
        <w:t>and</w:t>
      </w:r>
      <w:r>
        <w:rPr>
          <w:rFonts w:ascii="Arial"/>
          <w:spacing w:val="-33"/>
          <w:w w:val="90"/>
          <w:sz w:val="24"/>
        </w:rPr>
        <w:t> </w:t>
      </w:r>
      <w:r>
        <w:rPr>
          <w:rFonts w:ascii="Arial"/>
          <w:w w:val="90"/>
          <w:sz w:val="24"/>
        </w:rPr>
        <w:t>structural</w:t>
      </w:r>
      <w:r>
        <w:rPr>
          <w:rFonts w:ascii="Arial"/>
          <w:spacing w:val="-34"/>
          <w:w w:val="90"/>
          <w:sz w:val="24"/>
        </w:rPr>
        <w:t> </w:t>
      </w:r>
      <w:r>
        <w:rPr>
          <w:rFonts w:ascii="Arial"/>
          <w:w w:val="90"/>
          <w:sz w:val="24"/>
        </w:rPr>
        <w:t>elucidation</w:t>
      </w:r>
      <w:r>
        <w:rPr>
          <w:rFonts w:ascii="Arial"/>
          <w:spacing w:val="-33"/>
          <w:w w:val="90"/>
          <w:sz w:val="24"/>
        </w:rPr>
        <w:t> </w:t>
      </w:r>
      <w:r>
        <w:rPr>
          <w:rFonts w:ascii="Arial"/>
          <w:w w:val="90"/>
          <w:sz w:val="24"/>
        </w:rPr>
        <w:t>of sainfoin</w:t>
      </w:r>
      <w:r>
        <w:rPr>
          <w:rFonts w:ascii="Arial"/>
          <w:spacing w:val="-20"/>
          <w:w w:val="90"/>
          <w:sz w:val="24"/>
        </w:rPr>
        <w:t> </w:t>
      </w:r>
      <w:r>
        <w:rPr>
          <w:rFonts w:ascii="Arial"/>
          <w:w w:val="90"/>
          <w:sz w:val="24"/>
        </w:rPr>
        <w:t>(Onobrychis</w:t>
      </w:r>
      <w:r>
        <w:rPr>
          <w:rFonts w:ascii="Arial"/>
          <w:spacing w:val="-20"/>
          <w:w w:val="90"/>
          <w:sz w:val="24"/>
        </w:rPr>
        <w:t> </w:t>
      </w:r>
      <w:r>
        <w:rPr>
          <w:rFonts w:ascii="Arial"/>
          <w:w w:val="90"/>
          <w:sz w:val="24"/>
        </w:rPr>
        <w:t>viccifolia)</w:t>
      </w:r>
      <w:r>
        <w:rPr>
          <w:rFonts w:ascii="Arial"/>
          <w:spacing w:val="-20"/>
          <w:w w:val="90"/>
          <w:sz w:val="24"/>
        </w:rPr>
        <w:t> </w:t>
      </w:r>
      <w:r>
        <w:rPr>
          <w:rFonts w:ascii="Arial"/>
          <w:w w:val="90"/>
          <w:sz w:val="24"/>
        </w:rPr>
        <w:t>tannins</w:t>
      </w:r>
      <w:r>
        <w:rPr>
          <w:rFonts w:ascii="Arial"/>
          <w:spacing w:val="-20"/>
          <w:w w:val="90"/>
          <w:sz w:val="24"/>
        </w:rPr>
        <w:t> </w:t>
      </w:r>
      <w:r>
        <w:rPr>
          <w:rFonts w:ascii="Arial"/>
          <w:w w:val="90"/>
          <w:sz w:val="24"/>
        </w:rPr>
        <w:t>for</w:t>
      </w:r>
      <w:r>
        <w:rPr>
          <w:rFonts w:ascii="Arial"/>
          <w:spacing w:val="-21"/>
          <w:w w:val="90"/>
          <w:sz w:val="24"/>
        </w:rPr>
        <w:t> </w:t>
      </w:r>
      <w:r>
        <w:rPr>
          <w:rFonts w:ascii="Arial"/>
          <w:w w:val="90"/>
          <w:sz w:val="24"/>
        </w:rPr>
        <w:t>high</w:t>
      </w:r>
      <w:r>
        <w:rPr>
          <w:rFonts w:ascii="Arial"/>
          <w:spacing w:val="-21"/>
          <w:w w:val="90"/>
          <w:sz w:val="24"/>
        </w:rPr>
        <w:t> </w:t>
      </w:r>
      <w:r>
        <w:rPr>
          <w:rFonts w:ascii="Arial"/>
          <w:w w:val="90"/>
          <w:sz w:val="24"/>
        </w:rPr>
        <w:t>throughput</w:t>
      </w:r>
      <w:r>
        <w:rPr>
          <w:rFonts w:ascii="Arial"/>
          <w:spacing w:val="-21"/>
          <w:w w:val="90"/>
          <w:sz w:val="24"/>
        </w:rPr>
        <w:t> </w:t>
      </w:r>
      <w:r>
        <w:rPr>
          <w:rFonts w:ascii="Arial"/>
          <w:w w:val="90"/>
          <w:sz w:val="24"/>
        </w:rPr>
        <w:t>germplasm</w:t>
      </w:r>
      <w:r>
        <w:rPr>
          <w:rFonts w:ascii="Arial"/>
          <w:spacing w:val="-20"/>
          <w:w w:val="90"/>
          <w:sz w:val="24"/>
        </w:rPr>
        <w:t> </w:t>
      </w:r>
      <w:r>
        <w:rPr>
          <w:rFonts w:ascii="Arial"/>
          <w:w w:val="90"/>
          <w:sz w:val="24"/>
        </w:rPr>
        <w:t>screening.</w:t>
      </w:r>
      <w:r>
        <w:rPr>
          <w:rFonts w:ascii="Arial"/>
          <w:spacing w:val="-20"/>
          <w:w w:val="90"/>
          <w:sz w:val="24"/>
        </w:rPr>
        <w:t> </w:t>
      </w:r>
      <w:r>
        <w:rPr>
          <w:rFonts w:ascii="Arial"/>
          <w:w w:val="90"/>
          <w:sz w:val="24"/>
        </w:rPr>
        <w:t>Journal </w:t>
      </w:r>
      <w:r>
        <w:rPr>
          <w:rFonts w:ascii="Arial"/>
          <w:w w:val="85"/>
          <w:sz w:val="24"/>
        </w:rPr>
        <w:t>Agricultural</w:t>
      </w:r>
      <w:r>
        <w:rPr>
          <w:rFonts w:ascii="Arial"/>
          <w:spacing w:val="-38"/>
          <w:w w:val="85"/>
          <w:sz w:val="24"/>
        </w:rPr>
        <w:t> </w:t>
      </w:r>
      <w:r>
        <w:rPr>
          <w:rFonts w:ascii="Arial"/>
          <w:w w:val="85"/>
          <w:sz w:val="24"/>
        </w:rPr>
        <w:t>Food</w:t>
      </w:r>
      <w:r>
        <w:rPr>
          <w:rFonts w:ascii="Arial"/>
          <w:spacing w:val="-38"/>
          <w:w w:val="85"/>
          <w:sz w:val="24"/>
        </w:rPr>
        <w:t> </w:t>
      </w:r>
      <w:r>
        <w:rPr>
          <w:rFonts w:ascii="Arial"/>
          <w:w w:val="85"/>
          <w:sz w:val="24"/>
        </w:rPr>
        <w:t>Chemistry</w:t>
      </w:r>
      <w:r>
        <w:rPr>
          <w:rFonts w:ascii="Arial"/>
          <w:spacing w:val="-37"/>
          <w:w w:val="85"/>
          <w:sz w:val="24"/>
        </w:rPr>
        <w:t> </w:t>
      </w:r>
      <w:r>
        <w:rPr>
          <w:rFonts w:ascii="Arial"/>
          <w:w w:val="85"/>
          <w:sz w:val="24"/>
        </w:rPr>
        <w:t>59:</w:t>
      </w:r>
      <w:r>
        <w:rPr>
          <w:rFonts w:ascii="Arial"/>
          <w:spacing w:val="-38"/>
          <w:w w:val="85"/>
          <w:sz w:val="24"/>
        </w:rPr>
        <w:t> </w:t>
      </w:r>
      <w:r>
        <w:rPr>
          <w:rFonts w:ascii="Arial"/>
          <w:w w:val="85"/>
          <w:sz w:val="24"/>
        </w:rPr>
        <w:t>405-503.</w:t>
      </w:r>
    </w:p>
    <w:p>
      <w:pPr>
        <w:spacing w:line="480" w:lineRule="auto" w:before="8"/>
        <w:ind w:left="865" w:right="121" w:hanging="720"/>
        <w:jc w:val="both"/>
        <w:rPr>
          <w:rFonts w:ascii="Arial" w:hAnsi="Arial"/>
          <w:sz w:val="24"/>
        </w:rPr>
      </w:pPr>
      <w:r>
        <w:rPr>
          <w:rFonts w:ascii="Arial" w:hAnsi="Arial"/>
          <w:w w:val="90"/>
          <w:sz w:val="24"/>
        </w:rPr>
        <w:t>Githiori</w:t>
      </w:r>
      <w:r>
        <w:rPr>
          <w:rFonts w:ascii="Arial" w:hAnsi="Arial"/>
          <w:spacing w:val="-31"/>
          <w:w w:val="90"/>
          <w:sz w:val="24"/>
        </w:rPr>
        <w:t> </w:t>
      </w:r>
      <w:r>
        <w:rPr>
          <w:rFonts w:ascii="Arial" w:hAnsi="Arial"/>
          <w:w w:val="90"/>
          <w:sz w:val="24"/>
        </w:rPr>
        <w:t>JB,</w:t>
      </w:r>
      <w:r>
        <w:rPr>
          <w:rFonts w:ascii="Arial" w:hAnsi="Arial"/>
          <w:spacing w:val="-31"/>
          <w:w w:val="90"/>
          <w:sz w:val="24"/>
        </w:rPr>
        <w:t> </w:t>
      </w:r>
      <w:r>
        <w:rPr>
          <w:rFonts w:ascii="Arial" w:hAnsi="Arial"/>
          <w:w w:val="90"/>
          <w:sz w:val="24"/>
        </w:rPr>
        <w:t>Athanasiadou</w:t>
      </w:r>
      <w:r>
        <w:rPr>
          <w:rFonts w:ascii="Arial" w:hAnsi="Arial"/>
          <w:spacing w:val="-33"/>
          <w:w w:val="90"/>
          <w:sz w:val="24"/>
        </w:rPr>
        <w:t> </w:t>
      </w:r>
      <w:r>
        <w:rPr>
          <w:rFonts w:ascii="Arial" w:hAnsi="Arial"/>
          <w:w w:val="90"/>
          <w:sz w:val="24"/>
        </w:rPr>
        <w:t>S,</w:t>
      </w:r>
      <w:r>
        <w:rPr>
          <w:rFonts w:ascii="Arial" w:hAnsi="Arial"/>
          <w:spacing w:val="-31"/>
          <w:w w:val="90"/>
          <w:sz w:val="24"/>
        </w:rPr>
        <w:t> </w:t>
      </w:r>
      <w:r>
        <w:rPr>
          <w:rFonts w:ascii="Arial" w:hAnsi="Arial"/>
          <w:w w:val="90"/>
          <w:sz w:val="24"/>
        </w:rPr>
        <w:t>Thamsborg</w:t>
      </w:r>
      <w:r>
        <w:rPr>
          <w:rFonts w:ascii="Arial" w:hAnsi="Arial"/>
          <w:spacing w:val="-31"/>
          <w:w w:val="90"/>
          <w:sz w:val="24"/>
        </w:rPr>
        <w:t> </w:t>
      </w:r>
      <w:r>
        <w:rPr>
          <w:rFonts w:ascii="Arial" w:hAnsi="Arial"/>
          <w:w w:val="90"/>
          <w:sz w:val="24"/>
        </w:rPr>
        <w:t>SM</w:t>
      </w:r>
      <w:r>
        <w:rPr>
          <w:rFonts w:ascii="Arial" w:hAnsi="Arial"/>
          <w:spacing w:val="-30"/>
          <w:w w:val="90"/>
          <w:sz w:val="24"/>
        </w:rPr>
        <w:t> </w:t>
      </w:r>
      <w:r>
        <w:rPr>
          <w:rFonts w:ascii="Arial" w:hAnsi="Arial"/>
          <w:w w:val="90"/>
          <w:sz w:val="24"/>
        </w:rPr>
        <w:t>(2006)</w:t>
      </w:r>
      <w:r>
        <w:rPr>
          <w:rFonts w:ascii="Arial" w:hAnsi="Arial"/>
          <w:spacing w:val="-31"/>
          <w:w w:val="90"/>
          <w:sz w:val="24"/>
        </w:rPr>
        <w:t> </w:t>
      </w:r>
      <w:r>
        <w:rPr>
          <w:rFonts w:ascii="Arial" w:hAnsi="Arial"/>
          <w:w w:val="90"/>
          <w:sz w:val="24"/>
        </w:rPr>
        <w:t>Use</w:t>
      </w:r>
      <w:r>
        <w:rPr>
          <w:rFonts w:ascii="Arial" w:hAnsi="Arial"/>
          <w:spacing w:val="-31"/>
          <w:w w:val="90"/>
          <w:sz w:val="24"/>
        </w:rPr>
        <w:t> </w:t>
      </w:r>
      <w:r>
        <w:rPr>
          <w:rFonts w:ascii="Arial" w:hAnsi="Arial"/>
          <w:w w:val="90"/>
          <w:sz w:val="24"/>
        </w:rPr>
        <w:t>of</w:t>
      </w:r>
      <w:r>
        <w:rPr>
          <w:rFonts w:ascii="Arial" w:hAnsi="Arial"/>
          <w:spacing w:val="-32"/>
          <w:w w:val="90"/>
          <w:sz w:val="24"/>
        </w:rPr>
        <w:t> </w:t>
      </w:r>
      <w:r>
        <w:rPr>
          <w:rFonts w:ascii="Arial" w:hAnsi="Arial"/>
          <w:w w:val="90"/>
          <w:sz w:val="24"/>
        </w:rPr>
        <w:t>plants</w:t>
      </w:r>
      <w:r>
        <w:rPr>
          <w:rFonts w:ascii="Arial" w:hAnsi="Arial"/>
          <w:spacing w:val="-31"/>
          <w:w w:val="90"/>
          <w:sz w:val="24"/>
        </w:rPr>
        <w:t> </w:t>
      </w:r>
      <w:r>
        <w:rPr>
          <w:rFonts w:ascii="Arial" w:hAnsi="Arial"/>
          <w:w w:val="90"/>
          <w:sz w:val="24"/>
        </w:rPr>
        <w:t>in</w:t>
      </w:r>
      <w:r>
        <w:rPr>
          <w:rFonts w:ascii="Arial" w:hAnsi="Arial"/>
          <w:spacing w:val="-31"/>
          <w:w w:val="90"/>
          <w:sz w:val="24"/>
        </w:rPr>
        <w:t> </w:t>
      </w:r>
      <w:r>
        <w:rPr>
          <w:rFonts w:ascii="Arial" w:hAnsi="Arial"/>
          <w:w w:val="90"/>
          <w:sz w:val="24"/>
        </w:rPr>
        <w:t>novel</w:t>
      </w:r>
      <w:r>
        <w:rPr>
          <w:rFonts w:ascii="Arial" w:hAnsi="Arial"/>
          <w:spacing w:val="-31"/>
          <w:w w:val="90"/>
          <w:sz w:val="24"/>
        </w:rPr>
        <w:t> </w:t>
      </w:r>
      <w:r>
        <w:rPr>
          <w:rFonts w:ascii="Arial" w:hAnsi="Arial"/>
          <w:w w:val="90"/>
          <w:sz w:val="24"/>
        </w:rPr>
        <w:t>approaches</w:t>
      </w:r>
      <w:r>
        <w:rPr>
          <w:rFonts w:ascii="Arial" w:hAnsi="Arial"/>
          <w:spacing w:val="-32"/>
          <w:w w:val="90"/>
          <w:sz w:val="24"/>
        </w:rPr>
        <w:t> </w:t>
      </w:r>
      <w:r>
        <w:rPr>
          <w:rFonts w:ascii="Arial" w:hAnsi="Arial"/>
          <w:w w:val="90"/>
          <w:sz w:val="24"/>
        </w:rPr>
        <w:t>for</w:t>
      </w:r>
      <w:r>
        <w:rPr>
          <w:rFonts w:ascii="Arial" w:hAnsi="Arial"/>
          <w:spacing w:val="-31"/>
          <w:w w:val="90"/>
          <w:sz w:val="24"/>
        </w:rPr>
        <w:t> </w:t>
      </w:r>
      <w:r>
        <w:rPr>
          <w:rFonts w:ascii="Arial" w:hAnsi="Arial"/>
          <w:w w:val="90"/>
          <w:sz w:val="24"/>
        </w:rPr>
        <w:t>control</w:t>
      </w:r>
      <w:r>
        <w:rPr>
          <w:rFonts w:ascii="Arial" w:hAnsi="Arial"/>
          <w:spacing w:val="-31"/>
          <w:w w:val="90"/>
          <w:sz w:val="24"/>
        </w:rPr>
        <w:t> </w:t>
      </w:r>
      <w:r>
        <w:rPr>
          <w:rFonts w:ascii="Arial" w:hAnsi="Arial"/>
          <w:w w:val="90"/>
          <w:sz w:val="24"/>
        </w:rPr>
        <w:t>of gastrointestinal helminths in livestock with emphasis on small ruminants. Veterinary. </w:t>
      </w:r>
      <w:r>
        <w:rPr>
          <w:rFonts w:ascii="Arial" w:hAnsi="Arial"/>
          <w:w w:val="80"/>
          <w:sz w:val="24"/>
        </w:rPr>
        <w:t>Parasitology  139:</w:t>
      </w:r>
      <w:r>
        <w:rPr>
          <w:rFonts w:ascii="Arial" w:hAnsi="Arial"/>
          <w:spacing w:val="-3"/>
          <w:w w:val="80"/>
          <w:sz w:val="24"/>
        </w:rPr>
        <w:t> </w:t>
      </w:r>
      <w:r>
        <w:rPr>
          <w:rFonts w:ascii="Arial" w:hAnsi="Arial"/>
          <w:w w:val="80"/>
          <w:sz w:val="24"/>
        </w:rPr>
        <w:t>308–320.</w:t>
      </w:r>
    </w:p>
    <w:p>
      <w:pPr>
        <w:spacing w:line="480" w:lineRule="auto" w:before="5"/>
        <w:ind w:left="865" w:right="216" w:hanging="720"/>
        <w:jc w:val="both"/>
        <w:rPr>
          <w:rFonts w:ascii="Arial" w:hAnsi="Arial"/>
          <w:sz w:val="24"/>
        </w:rPr>
      </w:pPr>
      <w:r>
        <w:rPr>
          <w:rFonts w:ascii="Arial" w:hAnsi="Arial"/>
          <w:w w:val="85"/>
          <w:sz w:val="24"/>
        </w:rPr>
        <w:t>Hedqvist</w:t>
      </w:r>
      <w:r>
        <w:rPr>
          <w:rFonts w:ascii="Arial" w:hAnsi="Arial"/>
          <w:spacing w:val="-24"/>
          <w:w w:val="85"/>
          <w:sz w:val="24"/>
        </w:rPr>
        <w:t> </w:t>
      </w:r>
      <w:r>
        <w:rPr>
          <w:rFonts w:ascii="Arial" w:hAnsi="Arial"/>
          <w:w w:val="85"/>
          <w:sz w:val="24"/>
        </w:rPr>
        <w:t>H,</w:t>
      </w:r>
      <w:r>
        <w:rPr>
          <w:rFonts w:ascii="Arial" w:hAnsi="Arial"/>
          <w:spacing w:val="-25"/>
          <w:w w:val="85"/>
          <w:sz w:val="24"/>
        </w:rPr>
        <w:t> </w:t>
      </w:r>
      <w:r>
        <w:rPr>
          <w:rFonts w:ascii="Arial" w:hAnsi="Arial"/>
          <w:w w:val="85"/>
          <w:sz w:val="24"/>
        </w:rPr>
        <w:t>Mueller-Harvey</w:t>
      </w:r>
      <w:r>
        <w:rPr>
          <w:rFonts w:ascii="Arial" w:hAnsi="Arial"/>
          <w:spacing w:val="-24"/>
          <w:w w:val="85"/>
          <w:sz w:val="24"/>
        </w:rPr>
        <w:t> </w:t>
      </w:r>
      <w:r>
        <w:rPr>
          <w:rFonts w:ascii="Arial" w:hAnsi="Arial"/>
          <w:w w:val="85"/>
          <w:sz w:val="24"/>
        </w:rPr>
        <w:t>I,</w:t>
      </w:r>
      <w:r>
        <w:rPr>
          <w:rFonts w:ascii="Arial" w:hAnsi="Arial"/>
          <w:spacing w:val="-24"/>
          <w:w w:val="85"/>
          <w:sz w:val="24"/>
        </w:rPr>
        <w:t> </w:t>
      </w:r>
      <w:r>
        <w:rPr>
          <w:rFonts w:ascii="Arial" w:hAnsi="Arial"/>
          <w:w w:val="85"/>
          <w:sz w:val="24"/>
        </w:rPr>
        <w:t>Reed</w:t>
      </w:r>
      <w:r>
        <w:rPr>
          <w:rFonts w:ascii="Arial" w:hAnsi="Arial"/>
          <w:spacing w:val="-24"/>
          <w:w w:val="85"/>
          <w:sz w:val="24"/>
        </w:rPr>
        <w:t> </w:t>
      </w:r>
      <w:r>
        <w:rPr>
          <w:rFonts w:ascii="Arial" w:hAnsi="Arial"/>
          <w:w w:val="85"/>
          <w:sz w:val="24"/>
        </w:rPr>
        <w:t>JD,</w:t>
      </w:r>
      <w:r>
        <w:rPr>
          <w:rFonts w:ascii="Arial" w:hAnsi="Arial"/>
          <w:spacing w:val="-24"/>
          <w:w w:val="85"/>
          <w:sz w:val="24"/>
        </w:rPr>
        <w:t> </w:t>
      </w:r>
      <w:r>
        <w:rPr>
          <w:rFonts w:ascii="Arial" w:hAnsi="Arial"/>
          <w:w w:val="85"/>
          <w:sz w:val="24"/>
        </w:rPr>
        <w:t>Krueger</w:t>
      </w:r>
      <w:r>
        <w:rPr>
          <w:rFonts w:ascii="Arial" w:hAnsi="Arial"/>
          <w:spacing w:val="-25"/>
          <w:w w:val="85"/>
          <w:sz w:val="24"/>
        </w:rPr>
        <w:t> </w:t>
      </w:r>
      <w:r>
        <w:rPr>
          <w:rFonts w:ascii="Arial" w:hAnsi="Arial"/>
          <w:w w:val="85"/>
          <w:sz w:val="24"/>
        </w:rPr>
        <w:t>CG,</w:t>
      </w:r>
      <w:r>
        <w:rPr>
          <w:rFonts w:ascii="Arial" w:hAnsi="Arial"/>
          <w:spacing w:val="-24"/>
          <w:w w:val="85"/>
          <w:sz w:val="24"/>
        </w:rPr>
        <w:t> </w:t>
      </w:r>
      <w:r>
        <w:rPr>
          <w:rFonts w:ascii="Arial" w:hAnsi="Arial"/>
          <w:w w:val="85"/>
          <w:sz w:val="24"/>
        </w:rPr>
        <w:t>Murphy</w:t>
      </w:r>
      <w:r>
        <w:rPr>
          <w:rFonts w:ascii="Arial" w:hAnsi="Arial"/>
          <w:spacing w:val="-25"/>
          <w:w w:val="85"/>
          <w:sz w:val="24"/>
        </w:rPr>
        <w:t> </w:t>
      </w:r>
      <w:r>
        <w:rPr>
          <w:rFonts w:ascii="Arial" w:hAnsi="Arial"/>
          <w:w w:val="85"/>
          <w:sz w:val="24"/>
        </w:rPr>
        <w:t>M</w:t>
      </w:r>
      <w:r>
        <w:rPr>
          <w:rFonts w:ascii="Arial" w:hAnsi="Arial"/>
          <w:spacing w:val="-22"/>
          <w:w w:val="85"/>
          <w:sz w:val="24"/>
        </w:rPr>
        <w:t> </w:t>
      </w:r>
      <w:r>
        <w:rPr>
          <w:rFonts w:ascii="Arial" w:hAnsi="Arial"/>
          <w:w w:val="85"/>
          <w:sz w:val="24"/>
        </w:rPr>
        <w:t>(2000)</w:t>
      </w:r>
      <w:r>
        <w:rPr>
          <w:rFonts w:ascii="Arial" w:hAnsi="Arial"/>
          <w:spacing w:val="-25"/>
          <w:w w:val="85"/>
          <w:sz w:val="24"/>
        </w:rPr>
        <w:t> </w:t>
      </w:r>
      <w:r>
        <w:rPr>
          <w:rFonts w:ascii="Arial" w:hAnsi="Arial"/>
          <w:w w:val="85"/>
          <w:sz w:val="24"/>
        </w:rPr>
        <w:t>Characterization</w:t>
      </w:r>
      <w:r>
        <w:rPr>
          <w:rFonts w:ascii="Arial" w:hAnsi="Arial"/>
          <w:spacing w:val="-24"/>
          <w:w w:val="85"/>
          <w:sz w:val="24"/>
        </w:rPr>
        <w:t> </w:t>
      </w:r>
      <w:r>
        <w:rPr>
          <w:rFonts w:ascii="Arial" w:hAnsi="Arial"/>
          <w:w w:val="85"/>
          <w:sz w:val="24"/>
        </w:rPr>
        <w:t>of</w:t>
      </w:r>
      <w:r>
        <w:rPr>
          <w:rFonts w:ascii="Arial" w:hAnsi="Arial"/>
          <w:spacing w:val="-24"/>
          <w:w w:val="85"/>
          <w:sz w:val="24"/>
        </w:rPr>
        <w:t> </w:t>
      </w:r>
      <w:r>
        <w:rPr>
          <w:rFonts w:ascii="Arial" w:hAnsi="Arial"/>
          <w:w w:val="85"/>
          <w:sz w:val="24"/>
        </w:rPr>
        <w:t>tannins</w:t>
      </w:r>
      <w:r>
        <w:rPr>
          <w:rFonts w:ascii="Arial" w:hAnsi="Arial"/>
          <w:spacing w:val="-24"/>
          <w:w w:val="85"/>
          <w:sz w:val="24"/>
        </w:rPr>
        <w:t> </w:t>
      </w:r>
      <w:r>
        <w:rPr>
          <w:rFonts w:ascii="Arial" w:hAnsi="Arial"/>
          <w:w w:val="85"/>
          <w:sz w:val="24"/>
        </w:rPr>
        <w:t>and in vitro protein digestibility of several </w:t>
      </w:r>
      <w:r>
        <w:rPr>
          <w:rFonts w:ascii="Arial" w:hAnsi="Arial"/>
          <w:i/>
          <w:w w:val="85"/>
          <w:sz w:val="24"/>
        </w:rPr>
        <w:t>Lotus corniculatus </w:t>
      </w:r>
      <w:r>
        <w:rPr>
          <w:rFonts w:ascii="Arial" w:hAnsi="Arial"/>
          <w:w w:val="85"/>
          <w:sz w:val="24"/>
        </w:rPr>
        <w:t>varieties. Animal Feed Science and </w:t>
      </w:r>
      <w:r>
        <w:rPr>
          <w:rFonts w:ascii="Arial" w:hAnsi="Arial"/>
          <w:w w:val="80"/>
          <w:sz w:val="24"/>
        </w:rPr>
        <w:t>Technology 87:</w:t>
      </w:r>
      <w:r>
        <w:rPr>
          <w:rFonts w:ascii="Arial" w:hAnsi="Arial"/>
          <w:spacing w:val="40"/>
          <w:w w:val="80"/>
          <w:sz w:val="24"/>
        </w:rPr>
        <w:t> </w:t>
      </w:r>
      <w:r>
        <w:rPr>
          <w:rFonts w:ascii="Arial" w:hAnsi="Arial"/>
          <w:w w:val="80"/>
          <w:sz w:val="24"/>
        </w:rPr>
        <w:t>41–56.</w:t>
      </w:r>
    </w:p>
    <w:p>
      <w:pPr>
        <w:spacing w:line="480" w:lineRule="auto" w:before="8"/>
        <w:ind w:left="865" w:right="214" w:hanging="720"/>
        <w:jc w:val="both"/>
        <w:rPr>
          <w:rFonts w:ascii="Arial" w:hAnsi="Arial"/>
          <w:sz w:val="24"/>
        </w:rPr>
      </w:pPr>
      <w:r>
        <w:rPr>
          <w:rFonts w:ascii="Arial" w:hAnsi="Arial"/>
          <w:w w:val="85"/>
          <w:sz w:val="24"/>
        </w:rPr>
        <w:t>Hervás</w:t>
      </w:r>
      <w:r>
        <w:rPr>
          <w:rFonts w:ascii="Arial" w:hAnsi="Arial"/>
          <w:spacing w:val="-10"/>
          <w:w w:val="85"/>
          <w:sz w:val="24"/>
        </w:rPr>
        <w:t> </w:t>
      </w:r>
      <w:r>
        <w:rPr>
          <w:rFonts w:ascii="Arial" w:hAnsi="Arial"/>
          <w:w w:val="85"/>
          <w:sz w:val="24"/>
        </w:rPr>
        <w:t>G,</w:t>
      </w:r>
      <w:r>
        <w:rPr>
          <w:rFonts w:ascii="Arial" w:hAnsi="Arial"/>
          <w:spacing w:val="-10"/>
          <w:w w:val="85"/>
          <w:sz w:val="24"/>
        </w:rPr>
        <w:t> </w:t>
      </w:r>
      <w:r>
        <w:rPr>
          <w:rFonts w:ascii="Arial" w:hAnsi="Arial"/>
          <w:w w:val="85"/>
          <w:sz w:val="24"/>
        </w:rPr>
        <w:t>Frutos</w:t>
      </w:r>
      <w:r>
        <w:rPr>
          <w:rFonts w:ascii="Arial" w:hAnsi="Arial"/>
          <w:spacing w:val="-12"/>
          <w:w w:val="85"/>
          <w:sz w:val="24"/>
        </w:rPr>
        <w:t> </w:t>
      </w:r>
      <w:r>
        <w:rPr>
          <w:rFonts w:ascii="Arial" w:hAnsi="Arial"/>
          <w:w w:val="85"/>
          <w:sz w:val="24"/>
        </w:rPr>
        <w:t>P,</w:t>
      </w:r>
      <w:r>
        <w:rPr>
          <w:rFonts w:ascii="Arial" w:hAnsi="Arial"/>
          <w:spacing w:val="-11"/>
          <w:w w:val="85"/>
          <w:sz w:val="24"/>
        </w:rPr>
        <w:t> </w:t>
      </w:r>
      <w:r>
        <w:rPr>
          <w:rFonts w:ascii="Arial" w:hAnsi="Arial"/>
          <w:w w:val="85"/>
          <w:sz w:val="24"/>
        </w:rPr>
        <w:t>Giráldez</w:t>
      </w:r>
      <w:r>
        <w:rPr>
          <w:rFonts w:ascii="Arial" w:hAnsi="Arial"/>
          <w:spacing w:val="-11"/>
          <w:w w:val="85"/>
          <w:sz w:val="24"/>
        </w:rPr>
        <w:t> </w:t>
      </w:r>
      <w:r>
        <w:rPr>
          <w:rFonts w:ascii="Arial" w:hAnsi="Arial"/>
          <w:w w:val="85"/>
          <w:sz w:val="24"/>
        </w:rPr>
        <w:t>FJ,</w:t>
      </w:r>
      <w:r>
        <w:rPr>
          <w:rFonts w:ascii="Arial" w:hAnsi="Arial"/>
          <w:spacing w:val="-10"/>
          <w:w w:val="85"/>
          <w:sz w:val="24"/>
        </w:rPr>
        <w:t> </w:t>
      </w:r>
      <w:r>
        <w:rPr>
          <w:rFonts w:ascii="Arial" w:hAnsi="Arial"/>
          <w:w w:val="85"/>
          <w:sz w:val="24"/>
        </w:rPr>
        <w:t>Mantecón</w:t>
      </w:r>
      <w:r>
        <w:rPr>
          <w:rFonts w:ascii="Arial" w:hAnsi="Arial"/>
          <w:spacing w:val="-11"/>
          <w:w w:val="85"/>
          <w:sz w:val="24"/>
        </w:rPr>
        <w:t> </w:t>
      </w:r>
      <w:r>
        <w:rPr>
          <w:rFonts w:ascii="Arial" w:hAnsi="Arial"/>
          <w:w w:val="85"/>
          <w:sz w:val="24"/>
        </w:rPr>
        <w:t>AR,</w:t>
      </w:r>
      <w:r>
        <w:rPr>
          <w:rFonts w:ascii="Arial" w:hAnsi="Arial"/>
          <w:spacing w:val="-12"/>
          <w:w w:val="85"/>
          <w:sz w:val="24"/>
        </w:rPr>
        <w:t> </w:t>
      </w:r>
      <w:r>
        <w:rPr>
          <w:rFonts w:ascii="Arial" w:hAnsi="Arial"/>
          <w:w w:val="85"/>
          <w:sz w:val="24"/>
        </w:rPr>
        <w:t>Álvarez</w:t>
      </w:r>
      <w:r>
        <w:rPr>
          <w:rFonts w:ascii="Arial" w:hAnsi="Arial"/>
          <w:spacing w:val="-11"/>
          <w:w w:val="85"/>
          <w:sz w:val="24"/>
        </w:rPr>
        <w:t> </w:t>
      </w:r>
      <w:r>
        <w:rPr>
          <w:rFonts w:ascii="Arial" w:hAnsi="Arial"/>
          <w:w w:val="85"/>
          <w:sz w:val="24"/>
        </w:rPr>
        <w:t>Del</w:t>
      </w:r>
      <w:r>
        <w:rPr>
          <w:rFonts w:ascii="Arial" w:hAnsi="Arial"/>
          <w:spacing w:val="-11"/>
          <w:w w:val="85"/>
          <w:sz w:val="24"/>
        </w:rPr>
        <w:t> </w:t>
      </w:r>
      <w:r>
        <w:rPr>
          <w:rFonts w:ascii="Arial" w:hAnsi="Arial"/>
          <w:w w:val="85"/>
          <w:sz w:val="24"/>
        </w:rPr>
        <w:t>Pino</w:t>
      </w:r>
      <w:r>
        <w:rPr>
          <w:rFonts w:ascii="Arial" w:hAnsi="Arial"/>
          <w:spacing w:val="-10"/>
          <w:w w:val="85"/>
          <w:sz w:val="24"/>
        </w:rPr>
        <w:t> </w:t>
      </w:r>
      <w:r>
        <w:rPr>
          <w:rFonts w:ascii="Arial" w:hAnsi="Arial"/>
          <w:w w:val="85"/>
          <w:sz w:val="24"/>
        </w:rPr>
        <w:t>MC</w:t>
      </w:r>
      <w:r>
        <w:rPr>
          <w:rFonts w:ascii="Arial" w:hAnsi="Arial"/>
          <w:spacing w:val="-11"/>
          <w:w w:val="85"/>
          <w:sz w:val="24"/>
        </w:rPr>
        <w:t> </w:t>
      </w:r>
      <w:r>
        <w:rPr>
          <w:rFonts w:ascii="Arial" w:hAnsi="Arial"/>
          <w:w w:val="85"/>
          <w:sz w:val="24"/>
        </w:rPr>
        <w:t>(2003)</w:t>
      </w:r>
      <w:r>
        <w:rPr>
          <w:rFonts w:ascii="Arial" w:hAnsi="Arial"/>
          <w:spacing w:val="-5"/>
          <w:w w:val="85"/>
          <w:sz w:val="24"/>
        </w:rPr>
        <w:t> </w:t>
      </w:r>
      <w:r>
        <w:rPr>
          <w:rFonts w:ascii="Arial" w:hAnsi="Arial"/>
          <w:w w:val="85"/>
          <w:sz w:val="24"/>
        </w:rPr>
        <w:t>Effect</w:t>
      </w:r>
      <w:r>
        <w:rPr>
          <w:rFonts w:ascii="Arial" w:hAnsi="Arial"/>
          <w:spacing w:val="-10"/>
          <w:w w:val="85"/>
          <w:sz w:val="24"/>
        </w:rPr>
        <w:t> </w:t>
      </w:r>
      <w:r>
        <w:rPr>
          <w:rFonts w:ascii="Arial" w:hAnsi="Arial"/>
          <w:w w:val="85"/>
          <w:sz w:val="24"/>
        </w:rPr>
        <w:t>of</w:t>
      </w:r>
      <w:r>
        <w:rPr>
          <w:rFonts w:ascii="Arial" w:hAnsi="Arial"/>
          <w:spacing w:val="-11"/>
          <w:w w:val="85"/>
          <w:sz w:val="24"/>
        </w:rPr>
        <w:t> </w:t>
      </w:r>
      <w:r>
        <w:rPr>
          <w:rFonts w:ascii="Arial" w:hAnsi="Arial"/>
          <w:w w:val="85"/>
          <w:sz w:val="24"/>
        </w:rPr>
        <w:t>different</w:t>
      </w:r>
      <w:r>
        <w:rPr>
          <w:rFonts w:ascii="Arial" w:hAnsi="Arial"/>
          <w:spacing w:val="-11"/>
          <w:w w:val="85"/>
          <w:sz w:val="24"/>
        </w:rPr>
        <w:t> </w:t>
      </w:r>
      <w:r>
        <w:rPr>
          <w:rFonts w:ascii="Arial" w:hAnsi="Arial"/>
          <w:w w:val="85"/>
          <w:sz w:val="24"/>
        </w:rPr>
        <w:t>doses </w:t>
      </w:r>
      <w:r>
        <w:rPr>
          <w:rFonts w:ascii="Arial" w:hAnsi="Arial"/>
          <w:w w:val="90"/>
          <w:sz w:val="24"/>
        </w:rPr>
        <w:t>of</w:t>
      </w:r>
      <w:r>
        <w:rPr>
          <w:rFonts w:ascii="Arial" w:hAnsi="Arial"/>
          <w:spacing w:val="-9"/>
          <w:w w:val="90"/>
          <w:sz w:val="24"/>
        </w:rPr>
        <w:t> </w:t>
      </w:r>
      <w:r>
        <w:rPr>
          <w:rFonts w:ascii="Arial" w:hAnsi="Arial"/>
          <w:w w:val="90"/>
          <w:sz w:val="24"/>
        </w:rPr>
        <w:t>quebracho</w:t>
      </w:r>
      <w:r>
        <w:rPr>
          <w:rFonts w:ascii="Arial" w:hAnsi="Arial"/>
          <w:spacing w:val="-9"/>
          <w:w w:val="90"/>
          <w:sz w:val="24"/>
        </w:rPr>
        <w:t> </w:t>
      </w:r>
      <w:r>
        <w:rPr>
          <w:rFonts w:ascii="Arial" w:hAnsi="Arial"/>
          <w:w w:val="90"/>
          <w:sz w:val="24"/>
        </w:rPr>
        <w:t>tannins</w:t>
      </w:r>
      <w:r>
        <w:rPr>
          <w:rFonts w:ascii="Arial" w:hAnsi="Arial"/>
          <w:spacing w:val="-9"/>
          <w:w w:val="90"/>
          <w:sz w:val="24"/>
        </w:rPr>
        <w:t> </w:t>
      </w:r>
      <w:r>
        <w:rPr>
          <w:rFonts w:ascii="Arial" w:hAnsi="Arial"/>
          <w:w w:val="90"/>
          <w:sz w:val="24"/>
        </w:rPr>
        <w:t>extract</w:t>
      </w:r>
      <w:r>
        <w:rPr>
          <w:rFonts w:ascii="Arial" w:hAnsi="Arial"/>
          <w:spacing w:val="-9"/>
          <w:w w:val="90"/>
          <w:sz w:val="24"/>
        </w:rPr>
        <w:t> </w:t>
      </w:r>
      <w:r>
        <w:rPr>
          <w:rFonts w:ascii="Arial" w:hAnsi="Arial"/>
          <w:w w:val="90"/>
          <w:sz w:val="24"/>
        </w:rPr>
        <w:t>on</w:t>
      </w:r>
      <w:r>
        <w:rPr>
          <w:rFonts w:ascii="Arial" w:hAnsi="Arial"/>
          <w:spacing w:val="-9"/>
          <w:w w:val="90"/>
          <w:sz w:val="24"/>
        </w:rPr>
        <w:t> </w:t>
      </w:r>
      <w:r>
        <w:rPr>
          <w:rFonts w:ascii="Arial" w:hAnsi="Arial"/>
          <w:w w:val="90"/>
          <w:sz w:val="24"/>
        </w:rPr>
        <w:t>rumen</w:t>
      </w:r>
      <w:r>
        <w:rPr>
          <w:rFonts w:ascii="Arial" w:hAnsi="Arial"/>
          <w:spacing w:val="-9"/>
          <w:w w:val="90"/>
          <w:sz w:val="24"/>
        </w:rPr>
        <w:t> </w:t>
      </w:r>
      <w:r>
        <w:rPr>
          <w:rFonts w:ascii="Arial" w:hAnsi="Arial"/>
          <w:w w:val="90"/>
          <w:sz w:val="24"/>
        </w:rPr>
        <w:t>fermentation</w:t>
      </w:r>
      <w:r>
        <w:rPr>
          <w:rFonts w:ascii="Arial" w:hAnsi="Arial"/>
          <w:spacing w:val="-9"/>
          <w:w w:val="90"/>
          <w:sz w:val="24"/>
        </w:rPr>
        <w:t> </w:t>
      </w:r>
      <w:r>
        <w:rPr>
          <w:rFonts w:ascii="Arial" w:hAnsi="Arial"/>
          <w:w w:val="90"/>
          <w:sz w:val="24"/>
        </w:rPr>
        <w:t>in</w:t>
      </w:r>
      <w:r>
        <w:rPr>
          <w:rFonts w:ascii="Arial" w:hAnsi="Arial"/>
          <w:spacing w:val="-9"/>
          <w:w w:val="90"/>
          <w:sz w:val="24"/>
        </w:rPr>
        <w:t> </w:t>
      </w:r>
      <w:r>
        <w:rPr>
          <w:rFonts w:ascii="Arial" w:hAnsi="Arial"/>
          <w:w w:val="90"/>
          <w:sz w:val="24"/>
        </w:rPr>
        <w:t>ewes.</w:t>
      </w:r>
      <w:r>
        <w:rPr>
          <w:rFonts w:ascii="Arial" w:hAnsi="Arial"/>
          <w:spacing w:val="-9"/>
          <w:w w:val="90"/>
          <w:sz w:val="24"/>
        </w:rPr>
        <w:t> </w:t>
      </w:r>
      <w:r>
        <w:rPr>
          <w:rFonts w:ascii="Arial" w:hAnsi="Arial"/>
          <w:w w:val="90"/>
          <w:sz w:val="24"/>
        </w:rPr>
        <w:t>Animal</w:t>
      </w:r>
      <w:r>
        <w:rPr>
          <w:rFonts w:ascii="Arial" w:hAnsi="Arial"/>
          <w:spacing w:val="-10"/>
          <w:w w:val="90"/>
          <w:sz w:val="24"/>
        </w:rPr>
        <w:t> </w:t>
      </w:r>
      <w:r>
        <w:rPr>
          <w:rFonts w:ascii="Arial" w:hAnsi="Arial"/>
          <w:w w:val="90"/>
          <w:sz w:val="24"/>
        </w:rPr>
        <w:t>Feed</w:t>
      </w:r>
      <w:r>
        <w:rPr>
          <w:rFonts w:ascii="Arial" w:hAnsi="Arial"/>
          <w:spacing w:val="-10"/>
          <w:w w:val="90"/>
          <w:sz w:val="24"/>
        </w:rPr>
        <w:t> </w:t>
      </w:r>
      <w:r>
        <w:rPr>
          <w:rFonts w:ascii="Arial" w:hAnsi="Arial"/>
          <w:w w:val="90"/>
          <w:sz w:val="24"/>
        </w:rPr>
        <w:t>Science</w:t>
      </w:r>
      <w:r>
        <w:rPr>
          <w:rFonts w:ascii="Arial" w:hAnsi="Arial"/>
          <w:spacing w:val="-9"/>
          <w:w w:val="90"/>
          <w:sz w:val="24"/>
        </w:rPr>
        <w:t> </w:t>
      </w:r>
      <w:r>
        <w:rPr>
          <w:rFonts w:ascii="Arial" w:hAnsi="Arial"/>
          <w:w w:val="90"/>
          <w:sz w:val="24"/>
        </w:rPr>
        <w:t>and </w:t>
      </w:r>
      <w:r>
        <w:rPr>
          <w:rFonts w:ascii="Arial" w:hAnsi="Arial"/>
          <w:w w:val="80"/>
          <w:sz w:val="24"/>
        </w:rPr>
        <w:t>Technology 109:</w:t>
      </w:r>
      <w:r>
        <w:rPr>
          <w:rFonts w:ascii="Arial" w:hAnsi="Arial"/>
          <w:spacing w:val="42"/>
          <w:w w:val="80"/>
          <w:sz w:val="24"/>
        </w:rPr>
        <w:t> </w:t>
      </w:r>
      <w:r>
        <w:rPr>
          <w:rFonts w:ascii="Arial" w:hAnsi="Arial"/>
          <w:w w:val="80"/>
          <w:sz w:val="24"/>
        </w:rPr>
        <w:t>65-78.</w:t>
      </w:r>
    </w:p>
    <w:p>
      <w:pPr>
        <w:spacing w:line="480" w:lineRule="auto" w:before="5"/>
        <w:ind w:left="865" w:right="213" w:hanging="720"/>
        <w:jc w:val="both"/>
        <w:rPr>
          <w:rFonts w:ascii="Arial" w:hAnsi="Arial"/>
          <w:sz w:val="24"/>
        </w:rPr>
      </w:pPr>
      <w:r>
        <w:rPr>
          <w:rFonts w:ascii="Arial" w:hAnsi="Arial"/>
          <w:w w:val="85"/>
          <w:sz w:val="24"/>
        </w:rPr>
        <w:t>Hess</w:t>
      </w:r>
      <w:r>
        <w:rPr>
          <w:rFonts w:ascii="Arial" w:hAnsi="Arial"/>
          <w:spacing w:val="-11"/>
          <w:w w:val="85"/>
          <w:sz w:val="24"/>
        </w:rPr>
        <w:t> </w:t>
      </w:r>
      <w:r>
        <w:rPr>
          <w:rFonts w:ascii="Arial" w:hAnsi="Arial"/>
          <w:w w:val="85"/>
          <w:sz w:val="24"/>
        </w:rPr>
        <w:t>HD,</w:t>
      </w:r>
      <w:r>
        <w:rPr>
          <w:rFonts w:ascii="Arial" w:hAnsi="Arial"/>
          <w:spacing w:val="-11"/>
          <w:w w:val="85"/>
          <w:sz w:val="24"/>
        </w:rPr>
        <w:t> </w:t>
      </w:r>
      <w:r>
        <w:rPr>
          <w:rFonts w:ascii="Arial" w:hAnsi="Arial"/>
          <w:w w:val="85"/>
          <w:sz w:val="24"/>
        </w:rPr>
        <w:t>Kreuzer</w:t>
      </w:r>
      <w:r>
        <w:rPr>
          <w:rFonts w:ascii="Arial" w:hAnsi="Arial"/>
          <w:spacing w:val="-12"/>
          <w:w w:val="85"/>
          <w:sz w:val="24"/>
        </w:rPr>
        <w:t> </w:t>
      </w:r>
      <w:r>
        <w:rPr>
          <w:rFonts w:ascii="Arial" w:hAnsi="Arial"/>
          <w:w w:val="85"/>
          <w:sz w:val="24"/>
        </w:rPr>
        <w:t>M,</w:t>
      </w:r>
      <w:r>
        <w:rPr>
          <w:rFonts w:ascii="Arial" w:hAnsi="Arial"/>
          <w:spacing w:val="-11"/>
          <w:w w:val="85"/>
          <w:sz w:val="24"/>
        </w:rPr>
        <w:t> </w:t>
      </w:r>
      <w:r>
        <w:rPr>
          <w:rFonts w:ascii="Arial" w:hAnsi="Arial"/>
          <w:w w:val="85"/>
          <w:sz w:val="24"/>
        </w:rPr>
        <w:t>Diaz</w:t>
      </w:r>
      <w:r>
        <w:rPr>
          <w:rFonts w:ascii="Arial" w:hAnsi="Arial"/>
          <w:spacing w:val="-13"/>
          <w:w w:val="85"/>
          <w:sz w:val="24"/>
        </w:rPr>
        <w:t> </w:t>
      </w:r>
      <w:r>
        <w:rPr>
          <w:rFonts w:ascii="Arial" w:hAnsi="Arial"/>
          <w:w w:val="85"/>
          <w:sz w:val="24"/>
        </w:rPr>
        <w:t>TE,</w:t>
      </w:r>
      <w:r>
        <w:rPr>
          <w:rFonts w:ascii="Arial" w:hAnsi="Arial"/>
          <w:spacing w:val="-11"/>
          <w:w w:val="85"/>
          <w:sz w:val="24"/>
        </w:rPr>
        <w:t> </w:t>
      </w:r>
      <w:r>
        <w:rPr>
          <w:rFonts w:ascii="Arial" w:hAnsi="Arial"/>
          <w:w w:val="85"/>
          <w:sz w:val="24"/>
        </w:rPr>
        <w:t>Lascano</w:t>
      </w:r>
      <w:r>
        <w:rPr>
          <w:rFonts w:ascii="Arial" w:hAnsi="Arial"/>
          <w:spacing w:val="-11"/>
          <w:w w:val="85"/>
          <w:sz w:val="24"/>
        </w:rPr>
        <w:t> </w:t>
      </w:r>
      <w:r>
        <w:rPr>
          <w:rFonts w:ascii="Arial" w:hAnsi="Arial"/>
          <w:w w:val="85"/>
          <w:sz w:val="24"/>
        </w:rPr>
        <w:t>CE,</w:t>
      </w:r>
      <w:r>
        <w:rPr>
          <w:rFonts w:ascii="Arial" w:hAnsi="Arial"/>
          <w:spacing w:val="-11"/>
          <w:w w:val="85"/>
          <w:sz w:val="24"/>
        </w:rPr>
        <w:t> </w:t>
      </w:r>
      <w:r>
        <w:rPr>
          <w:rFonts w:ascii="Arial" w:hAnsi="Arial"/>
          <w:w w:val="85"/>
          <w:sz w:val="24"/>
        </w:rPr>
        <w:t>Carulla</w:t>
      </w:r>
      <w:r>
        <w:rPr>
          <w:rFonts w:ascii="Arial" w:hAnsi="Arial"/>
          <w:spacing w:val="-11"/>
          <w:w w:val="85"/>
          <w:sz w:val="24"/>
        </w:rPr>
        <w:t> </w:t>
      </w:r>
      <w:r>
        <w:rPr>
          <w:rFonts w:ascii="Arial" w:hAnsi="Arial"/>
          <w:w w:val="85"/>
          <w:sz w:val="24"/>
        </w:rPr>
        <w:t>JE,</w:t>
      </w:r>
      <w:r>
        <w:rPr>
          <w:rFonts w:ascii="Arial" w:hAnsi="Arial"/>
          <w:spacing w:val="-11"/>
          <w:w w:val="85"/>
          <w:sz w:val="24"/>
        </w:rPr>
        <w:t> </w:t>
      </w:r>
      <w:r>
        <w:rPr>
          <w:rFonts w:ascii="Arial" w:hAnsi="Arial"/>
          <w:w w:val="85"/>
          <w:sz w:val="24"/>
        </w:rPr>
        <w:t>Soliva</w:t>
      </w:r>
      <w:r>
        <w:rPr>
          <w:rFonts w:ascii="Arial" w:hAnsi="Arial"/>
          <w:spacing w:val="-12"/>
          <w:w w:val="85"/>
          <w:sz w:val="24"/>
        </w:rPr>
        <w:t> </w:t>
      </w:r>
      <w:r>
        <w:rPr>
          <w:rFonts w:ascii="Arial" w:hAnsi="Arial"/>
          <w:w w:val="85"/>
          <w:sz w:val="24"/>
        </w:rPr>
        <w:t>CR,</w:t>
      </w:r>
      <w:r>
        <w:rPr>
          <w:rFonts w:ascii="Arial" w:hAnsi="Arial"/>
          <w:spacing w:val="-11"/>
          <w:w w:val="85"/>
          <w:sz w:val="24"/>
        </w:rPr>
        <w:t> </w:t>
      </w:r>
      <w:r>
        <w:rPr>
          <w:rFonts w:ascii="Arial" w:hAnsi="Arial"/>
          <w:w w:val="85"/>
          <w:sz w:val="24"/>
        </w:rPr>
        <w:t>et</w:t>
      </w:r>
      <w:r>
        <w:rPr>
          <w:rFonts w:ascii="Arial" w:hAnsi="Arial"/>
          <w:spacing w:val="-13"/>
          <w:w w:val="85"/>
          <w:sz w:val="24"/>
        </w:rPr>
        <w:t> </w:t>
      </w:r>
      <w:r>
        <w:rPr>
          <w:rFonts w:ascii="Arial" w:hAnsi="Arial"/>
          <w:w w:val="85"/>
          <w:sz w:val="24"/>
        </w:rPr>
        <w:t>al.</w:t>
      </w:r>
      <w:r>
        <w:rPr>
          <w:rFonts w:ascii="Arial" w:hAnsi="Arial"/>
          <w:spacing w:val="-5"/>
          <w:w w:val="85"/>
          <w:sz w:val="24"/>
        </w:rPr>
        <w:t> </w:t>
      </w:r>
      <w:r>
        <w:rPr>
          <w:rFonts w:ascii="Arial" w:hAnsi="Arial"/>
          <w:w w:val="85"/>
          <w:sz w:val="24"/>
        </w:rPr>
        <w:t>(2003)</w:t>
      </w:r>
      <w:r>
        <w:rPr>
          <w:rFonts w:ascii="Arial" w:hAnsi="Arial"/>
          <w:spacing w:val="-13"/>
          <w:w w:val="85"/>
          <w:sz w:val="24"/>
        </w:rPr>
        <w:t> </w:t>
      </w:r>
      <w:r>
        <w:rPr>
          <w:rFonts w:ascii="Arial" w:hAnsi="Arial"/>
          <w:w w:val="85"/>
          <w:sz w:val="24"/>
        </w:rPr>
        <w:t>Saponin</w:t>
      </w:r>
      <w:r>
        <w:rPr>
          <w:rFonts w:ascii="Arial" w:hAnsi="Arial"/>
          <w:spacing w:val="-11"/>
          <w:w w:val="85"/>
          <w:sz w:val="24"/>
        </w:rPr>
        <w:t> </w:t>
      </w:r>
      <w:r>
        <w:rPr>
          <w:rFonts w:ascii="Arial" w:hAnsi="Arial"/>
          <w:w w:val="85"/>
          <w:sz w:val="24"/>
        </w:rPr>
        <w:t>rich</w:t>
      </w:r>
      <w:r>
        <w:rPr>
          <w:rFonts w:ascii="Arial" w:hAnsi="Arial"/>
          <w:spacing w:val="-13"/>
          <w:w w:val="85"/>
          <w:sz w:val="24"/>
        </w:rPr>
        <w:t> </w:t>
      </w:r>
      <w:r>
        <w:rPr>
          <w:rFonts w:ascii="Arial" w:hAnsi="Arial"/>
          <w:w w:val="85"/>
          <w:sz w:val="24"/>
        </w:rPr>
        <w:t>tropical fruits</w:t>
      </w:r>
      <w:r>
        <w:rPr>
          <w:rFonts w:ascii="Arial" w:hAnsi="Arial"/>
          <w:spacing w:val="-24"/>
          <w:w w:val="85"/>
          <w:sz w:val="24"/>
        </w:rPr>
        <w:t> </w:t>
      </w:r>
      <w:r>
        <w:rPr>
          <w:rFonts w:ascii="Arial" w:hAnsi="Arial"/>
          <w:w w:val="85"/>
          <w:sz w:val="24"/>
        </w:rPr>
        <w:t>affect</w:t>
      </w:r>
      <w:r>
        <w:rPr>
          <w:rFonts w:ascii="Arial" w:hAnsi="Arial"/>
          <w:spacing w:val="-24"/>
          <w:w w:val="85"/>
          <w:sz w:val="24"/>
        </w:rPr>
        <w:t> </w:t>
      </w:r>
      <w:r>
        <w:rPr>
          <w:rFonts w:ascii="Arial" w:hAnsi="Arial"/>
          <w:w w:val="85"/>
          <w:sz w:val="24"/>
        </w:rPr>
        <w:t>fermentation</w:t>
      </w:r>
      <w:r>
        <w:rPr>
          <w:rFonts w:ascii="Arial" w:hAnsi="Arial"/>
          <w:spacing w:val="-25"/>
          <w:w w:val="85"/>
          <w:sz w:val="24"/>
        </w:rPr>
        <w:t> </w:t>
      </w:r>
      <w:r>
        <w:rPr>
          <w:rFonts w:ascii="Arial" w:hAnsi="Arial"/>
          <w:w w:val="85"/>
          <w:sz w:val="24"/>
        </w:rPr>
        <w:t>and</w:t>
      </w:r>
      <w:r>
        <w:rPr>
          <w:rFonts w:ascii="Arial" w:hAnsi="Arial"/>
          <w:spacing w:val="-24"/>
          <w:w w:val="85"/>
          <w:sz w:val="24"/>
        </w:rPr>
        <w:t> </w:t>
      </w:r>
      <w:r>
        <w:rPr>
          <w:rFonts w:ascii="Arial" w:hAnsi="Arial"/>
          <w:w w:val="85"/>
          <w:sz w:val="24"/>
        </w:rPr>
        <w:t>methanogenesis</w:t>
      </w:r>
      <w:r>
        <w:rPr>
          <w:rFonts w:ascii="Arial" w:hAnsi="Arial"/>
          <w:spacing w:val="-25"/>
          <w:w w:val="85"/>
          <w:sz w:val="24"/>
        </w:rPr>
        <w:t> </w:t>
      </w:r>
      <w:r>
        <w:rPr>
          <w:rFonts w:ascii="Arial" w:hAnsi="Arial"/>
          <w:w w:val="85"/>
          <w:sz w:val="24"/>
        </w:rPr>
        <w:t>in</w:t>
      </w:r>
      <w:r>
        <w:rPr>
          <w:rFonts w:ascii="Arial" w:hAnsi="Arial"/>
          <w:spacing w:val="-26"/>
          <w:w w:val="85"/>
          <w:sz w:val="24"/>
        </w:rPr>
        <w:t> </w:t>
      </w:r>
      <w:r>
        <w:rPr>
          <w:rFonts w:ascii="Arial" w:hAnsi="Arial"/>
          <w:w w:val="85"/>
          <w:sz w:val="24"/>
        </w:rPr>
        <w:t>faunated</w:t>
      </w:r>
      <w:r>
        <w:rPr>
          <w:rFonts w:ascii="Arial" w:hAnsi="Arial"/>
          <w:spacing w:val="-24"/>
          <w:w w:val="85"/>
          <w:sz w:val="24"/>
        </w:rPr>
        <w:t> </w:t>
      </w:r>
      <w:r>
        <w:rPr>
          <w:rFonts w:ascii="Arial" w:hAnsi="Arial"/>
          <w:w w:val="85"/>
          <w:sz w:val="24"/>
        </w:rPr>
        <w:t>and</w:t>
      </w:r>
      <w:r>
        <w:rPr>
          <w:rFonts w:ascii="Arial" w:hAnsi="Arial"/>
          <w:spacing w:val="-25"/>
          <w:w w:val="85"/>
          <w:sz w:val="24"/>
        </w:rPr>
        <w:t> </w:t>
      </w:r>
      <w:r>
        <w:rPr>
          <w:rFonts w:ascii="Arial" w:hAnsi="Arial"/>
          <w:w w:val="85"/>
          <w:sz w:val="24"/>
        </w:rPr>
        <w:t>defaunated</w:t>
      </w:r>
      <w:r>
        <w:rPr>
          <w:rFonts w:ascii="Arial" w:hAnsi="Arial"/>
          <w:spacing w:val="-24"/>
          <w:w w:val="85"/>
          <w:sz w:val="24"/>
        </w:rPr>
        <w:t> </w:t>
      </w:r>
      <w:r>
        <w:rPr>
          <w:rFonts w:ascii="Arial" w:hAnsi="Arial"/>
          <w:w w:val="85"/>
          <w:sz w:val="24"/>
        </w:rPr>
        <w:t>rumen</w:t>
      </w:r>
      <w:r>
        <w:rPr>
          <w:rFonts w:ascii="Arial" w:hAnsi="Arial"/>
          <w:spacing w:val="-24"/>
          <w:w w:val="85"/>
          <w:sz w:val="24"/>
        </w:rPr>
        <w:t> </w:t>
      </w:r>
      <w:r>
        <w:rPr>
          <w:rFonts w:ascii="Arial" w:hAnsi="Arial"/>
          <w:w w:val="85"/>
          <w:sz w:val="24"/>
        </w:rPr>
        <w:t>fluid.</w:t>
      </w:r>
      <w:r>
        <w:rPr>
          <w:rFonts w:ascii="Arial" w:hAnsi="Arial"/>
          <w:spacing w:val="-24"/>
          <w:w w:val="85"/>
          <w:sz w:val="24"/>
        </w:rPr>
        <w:t> </w:t>
      </w:r>
      <w:r>
        <w:rPr>
          <w:rFonts w:ascii="Arial" w:hAnsi="Arial"/>
          <w:w w:val="85"/>
          <w:sz w:val="24"/>
        </w:rPr>
        <w:t>Animal Feed</w:t>
      </w:r>
      <w:r>
        <w:rPr>
          <w:rFonts w:ascii="Arial" w:hAnsi="Arial"/>
          <w:spacing w:val="-31"/>
          <w:w w:val="85"/>
          <w:sz w:val="24"/>
        </w:rPr>
        <w:t> </w:t>
      </w:r>
      <w:r>
        <w:rPr>
          <w:rFonts w:ascii="Arial" w:hAnsi="Arial"/>
          <w:w w:val="85"/>
          <w:sz w:val="24"/>
        </w:rPr>
        <w:t>Science</w:t>
      </w:r>
      <w:r>
        <w:rPr>
          <w:rFonts w:ascii="Arial" w:hAnsi="Arial"/>
          <w:spacing w:val="-31"/>
          <w:w w:val="85"/>
          <w:sz w:val="24"/>
        </w:rPr>
        <w:t> </w:t>
      </w:r>
      <w:r>
        <w:rPr>
          <w:rFonts w:ascii="Arial" w:hAnsi="Arial"/>
          <w:w w:val="85"/>
          <w:sz w:val="24"/>
        </w:rPr>
        <w:t>and</w:t>
      </w:r>
      <w:r>
        <w:rPr>
          <w:rFonts w:ascii="Arial" w:hAnsi="Arial"/>
          <w:spacing w:val="-30"/>
          <w:w w:val="85"/>
          <w:sz w:val="24"/>
        </w:rPr>
        <w:t> </w:t>
      </w:r>
      <w:r>
        <w:rPr>
          <w:rFonts w:ascii="Arial" w:hAnsi="Arial"/>
          <w:w w:val="85"/>
          <w:sz w:val="24"/>
        </w:rPr>
        <w:t>Technology</w:t>
      </w:r>
      <w:r>
        <w:rPr>
          <w:rFonts w:ascii="Arial" w:hAnsi="Arial"/>
          <w:spacing w:val="-31"/>
          <w:w w:val="85"/>
          <w:sz w:val="24"/>
        </w:rPr>
        <w:t> </w:t>
      </w:r>
      <w:r>
        <w:rPr>
          <w:rFonts w:ascii="Arial" w:hAnsi="Arial"/>
          <w:w w:val="85"/>
          <w:sz w:val="24"/>
        </w:rPr>
        <w:t>109:</w:t>
      </w:r>
      <w:r>
        <w:rPr>
          <w:rFonts w:ascii="Arial" w:hAnsi="Arial"/>
          <w:spacing w:val="-31"/>
          <w:w w:val="85"/>
          <w:sz w:val="24"/>
        </w:rPr>
        <w:t> </w:t>
      </w:r>
      <w:r>
        <w:rPr>
          <w:rFonts w:ascii="Arial" w:hAnsi="Arial"/>
          <w:w w:val="85"/>
          <w:sz w:val="24"/>
        </w:rPr>
        <w:t>79–94.</w:t>
      </w:r>
    </w:p>
    <w:p>
      <w:pPr>
        <w:spacing w:line="480" w:lineRule="auto" w:before="8"/>
        <w:ind w:left="865" w:right="212" w:hanging="720"/>
        <w:jc w:val="both"/>
        <w:rPr>
          <w:rFonts w:ascii="Arial"/>
          <w:sz w:val="24"/>
        </w:rPr>
      </w:pPr>
      <w:r>
        <w:rPr>
          <w:rFonts w:ascii="Arial"/>
          <w:w w:val="85"/>
          <w:sz w:val="24"/>
        </w:rPr>
        <w:t>Hagerman</w:t>
      </w:r>
      <w:r>
        <w:rPr>
          <w:rFonts w:ascii="Arial"/>
          <w:spacing w:val="-7"/>
          <w:w w:val="85"/>
          <w:sz w:val="24"/>
        </w:rPr>
        <w:t> </w:t>
      </w:r>
      <w:r>
        <w:rPr>
          <w:rFonts w:ascii="Arial"/>
          <w:w w:val="85"/>
          <w:sz w:val="24"/>
        </w:rPr>
        <w:t>AE,</w:t>
      </w:r>
      <w:r>
        <w:rPr>
          <w:rFonts w:ascii="Arial"/>
          <w:spacing w:val="-8"/>
          <w:w w:val="85"/>
          <w:sz w:val="24"/>
        </w:rPr>
        <w:t> </w:t>
      </w:r>
      <w:r>
        <w:rPr>
          <w:rFonts w:ascii="Arial"/>
          <w:w w:val="85"/>
          <w:sz w:val="24"/>
        </w:rPr>
        <w:t>Butler</w:t>
      </w:r>
      <w:r>
        <w:rPr>
          <w:rFonts w:ascii="Arial"/>
          <w:spacing w:val="-8"/>
          <w:w w:val="85"/>
          <w:sz w:val="24"/>
        </w:rPr>
        <w:t> </w:t>
      </w:r>
      <w:r>
        <w:rPr>
          <w:rFonts w:ascii="Arial"/>
          <w:w w:val="85"/>
          <w:sz w:val="24"/>
        </w:rPr>
        <w:t>LG</w:t>
      </w:r>
      <w:r>
        <w:rPr>
          <w:rFonts w:ascii="Arial"/>
          <w:spacing w:val="-8"/>
          <w:w w:val="85"/>
          <w:sz w:val="24"/>
        </w:rPr>
        <w:t> </w:t>
      </w:r>
      <w:r>
        <w:rPr>
          <w:rFonts w:ascii="Arial"/>
          <w:w w:val="85"/>
          <w:sz w:val="24"/>
        </w:rPr>
        <w:t>(1991)</w:t>
      </w:r>
      <w:r>
        <w:rPr>
          <w:rFonts w:ascii="Arial"/>
          <w:spacing w:val="-9"/>
          <w:w w:val="85"/>
          <w:sz w:val="24"/>
        </w:rPr>
        <w:t> </w:t>
      </w:r>
      <w:r>
        <w:rPr>
          <w:rFonts w:ascii="Arial"/>
          <w:w w:val="85"/>
          <w:sz w:val="24"/>
        </w:rPr>
        <w:t>Tannins</w:t>
      </w:r>
      <w:r>
        <w:rPr>
          <w:rFonts w:ascii="Arial"/>
          <w:spacing w:val="-10"/>
          <w:w w:val="85"/>
          <w:sz w:val="24"/>
        </w:rPr>
        <w:t> </w:t>
      </w:r>
      <w:r>
        <w:rPr>
          <w:rFonts w:ascii="Arial"/>
          <w:w w:val="85"/>
          <w:sz w:val="24"/>
        </w:rPr>
        <w:t>and</w:t>
      </w:r>
      <w:r>
        <w:rPr>
          <w:rFonts w:ascii="Arial"/>
          <w:spacing w:val="-8"/>
          <w:w w:val="85"/>
          <w:sz w:val="24"/>
        </w:rPr>
        <w:t> </w:t>
      </w:r>
      <w:r>
        <w:rPr>
          <w:rFonts w:ascii="Arial"/>
          <w:w w:val="85"/>
          <w:sz w:val="24"/>
        </w:rPr>
        <w:t>lignins.</w:t>
      </w:r>
      <w:r>
        <w:rPr>
          <w:rFonts w:ascii="Arial"/>
          <w:spacing w:val="-10"/>
          <w:w w:val="85"/>
          <w:sz w:val="24"/>
        </w:rPr>
        <w:t> </w:t>
      </w:r>
      <w:r>
        <w:rPr>
          <w:rFonts w:ascii="Arial"/>
          <w:w w:val="85"/>
          <w:sz w:val="24"/>
        </w:rPr>
        <w:t>In:</w:t>
      </w:r>
      <w:r>
        <w:rPr>
          <w:rFonts w:ascii="Arial"/>
          <w:spacing w:val="-8"/>
          <w:w w:val="85"/>
          <w:sz w:val="24"/>
        </w:rPr>
        <w:t> </w:t>
      </w:r>
      <w:r>
        <w:rPr>
          <w:rFonts w:ascii="Arial"/>
          <w:w w:val="85"/>
          <w:sz w:val="24"/>
        </w:rPr>
        <w:t>G.A.</w:t>
      </w:r>
      <w:r>
        <w:rPr>
          <w:rFonts w:ascii="Arial"/>
          <w:spacing w:val="-8"/>
          <w:w w:val="85"/>
          <w:sz w:val="24"/>
        </w:rPr>
        <w:t> </w:t>
      </w:r>
      <w:r>
        <w:rPr>
          <w:rFonts w:ascii="Arial"/>
          <w:w w:val="85"/>
          <w:sz w:val="24"/>
        </w:rPr>
        <w:t>Rosenthal</w:t>
      </w:r>
      <w:r>
        <w:rPr>
          <w:rFonts w:ascii="Arial"/>
          <w:spacing w:val="-9"/>
          <w:w w:val="85"/>
          <w:sz w:val="24"/>
        </w:rPr>
        <w:t> </w:t>
      </w:r>
      <w:r>
        <w:rPr>
          <w:rFonts w:ascii="Arial"/>
          <w:w w:val="85"/>
          <w:sz w:val="24"/>
        </w:rPr>
        <w:t>and</w:t>
      </w:r>
      <w:r>
        <w:rPr>
          <w:rFonts w:ascii="Arial"/>
          <w:spacing w:val="-8"/>
          <w:w w:val="85"/>
          <w:sz w:val="24"/>
        </w:rPr>
        <w:t> </w:t>
      </w:r>
      <w:r>
        <w:rPr>
          <w:rFonts w:ascii="Arial"/>
          <w:w w:val="85"/>
          <w:sz w:val="24"/>
        </w:rPr>
        <w:t>M.</w:t>
      </w:r>
      <w:r>
        <w:rPr>
          <w:rFonts w:ascii="Arial"/>
          <w:spacing w:val="-10"/>
          <w:w w:val="85"/>
          <w:sz w:val="24"/>
        </w:rPr>
        <w:t> </w:t>
      </w:r>
      <w:r>
        <w:rPr>
          <w:rFonts w:ascii="Arial"/>
          <w:w w:val="85"/>
          <w:sz w:val="24"/>
        </w:rPr>
        <w:t>R.</w:t>
      </w:r>
      <w:r>
        <w:rPr>
          <w:rFonts w:ascii="Arial"/>
          <w:spacing w:val="-8"/>
          <w:w w:val="85"/>
          <w:sz w:val="24"/>
        </w:rPr>
        <w:t> </w:t>
      </w:r>
      <w:r>
        <w:rPr>
          <w:rFonts w:ascii="Arial"/>
          <w:w w:val="85"/>
          <w:sz w:val="24"/>
        </w:rPr>
        <w:t>Berenbaum</w:t>
      </w:r>
      <w:r>
        <w:rPr>
          <w:rFonts w:ascii="Arial"/>
          <w:spacing w:val="-9"/>
          <w:w w:val="85"/>
          <w:sz w:val="24"/>
        </w:rPr>
        <w:t> </w:t>
      </w:r>
      <w:r>
        <w:rPr>
          <w:rFonts w:ascii="Arial"/>
          <w:w w:val="85"/>
          <w:sz w:val="24"/>
        </w:rPr>
        <w:t>(Ed.) </w:t>
      </w:r>
      <w:r>
        <w:rPr>
          <w:rFonts w:ascii="Arial"/>
          <w:w w:val="90"/>
          <w:sz w:val="24"/>
        </w:rPr>
        <w:t>Herbivores: Their Interactions with Secondary Plant Metabolites. Vol. I: The Chemical </w:t>
      </w:r>
      <w:r>
        <w:rPr>
          <w:rFonts w:ascii="Arial"/>
          <w:w w:val="85"/>
          <w:sz w:val="24"/>
        </w:rPr>
        <w:t>Participants.</w:t>
      </w:r>
      <w:r>
        <w:rPr>
          <w:rFonts w:ascii="Arial"/>
          <w:spacing w:val="-31"/>
          <w:w w:val="85"/>
          <w:sz w:val="24"/>
        </w:rPr>
        <w:t> </w:t>
      </w:r>
      <w:r>
        <w:rPr>
          <w:rFonts w:ascii="Arial"/>
          <w:w w:val="85"/>
          <w:sz w:val="24"/>
        </w:rPr>
        <w:t>Academic</w:t>
      </w:r>
      <w:r>
        <w:rPr>
          <w:rFonts w:ascii="Arial"/>
          <w:spacing w:val="-32"/>
          <w:w w:val="85"/>
          <w:sz w:val="24"/>
        </w:rPr>
        <w:t> </w:t>
      </w:r>
      <w:r>
        <w:rPr>
          <w:rFonts w:ascii="Arial"/>
          <w:w w:val="85"/>
          <w:sz w:val="24"/>
        </w:rPr>
        <w:t>Press,</w:t>
      </w:r>
      <w:r>
        <w:rPr>
          <w:rFonts w:ascii="Arial"/>
          <w:spacing w:val="-32"/>
          <w:w w:val="85"/>
          <w:sz w:val="24"/>
        </w:rPr>
        <w:t> </w:t>
      </w:r>
      <w:r>
        <w:rPr>
          <w:rFonts w:ascii="Arial"/>
          <w:w w:val="85"/>
          <w:sz w:val="24"/>
        </w:rPr>
        <w:t>New</w:t>
      </w:r>
      <w:r>
        <w:rPr>
          <w:rFonts w:ascii="Arial"/>
          <w:spacing w:val="-32"/>
          <w:w w:val="85"/>
          <w:sz w:val="24"/>
        </w:rPr>
        <w:t> </w:t>
      </w:r>
      <w:r>
        <w:rPr>
          <w:rFonts w:ascii="Arial"/>
          <w:w w:val="85"/>
          <w:sz w:val="24"/>
        </w:rPr>
        <w:t>York.</w:t>
      </w:r>
      <w:r>
        <w:rPr>
          <w:rFonts w:ascii="Arial"/>
          <w:spacing w:val="-33"/>
          <w:w w:val="85"/>
          <w:sz w:val="24"/>
        </w:rPr>
        <w:t> </w:t>
      </w:r>
      <w:r>
        <w:rPr>
          <w:rFonts w:ascii="Arial"/>
          <w:w w:val="85"/>
          <w:sz w:val="24"/>
        </w:rPr>
        <w:t>pp:</w:t>
      </w:r>
      <w:r>
        <w:rPr>
          <w:rFonts w:ascii="Arial"/>
          <w:spacing w:val="-33"/>
          <w:w w:val="85"/>
          <w:sz w:val="24"/>
        </w:rPr>
        <w:t> </w:t>
      </w:r>
      <w:r>
        <w:rPr>
          <w:rFonts w:ascii="Arial"/>
          <w:w w:val="85"/>
          <w:sz w:val="24"/>
        </w:rPr>
        <w:t>355-388.</w:t>
      </w:r>
    </w:p>
    <w:p>
      <w:pPr>
        <w:spacing w:line="480" w:lineRule="auto" w:before="5"/>
        <w:ind w:left="865" w:right="126" w:hanging="720"/>
        <w:jc w:val="both"/>
        <w:rPr>
          <w:rFonts w:ascii="Arial"/>
          <w:sz w:val="24"/>
        </w:rPr>
      </w:pPr>
      <w:r>
        <w:rPr>
          <w:rFonts w:ascii="Arial"/>
          <w:w w:val="90"/>
          <w:sz w:val="24"/>
        </w:rPr>
        <w:t>Hubert</w:t>
      </w:r>
      <w:r>
        <w:rPr>
          <w:rFonts w:ascii="Arial"/>
          <w:spacing w:val="-4"/>
          <w:w w:val="90"/>
          <w:sz w:val="24"/>
        </w:rPr>
        <w:t> </w:t>
      </w:r>
      <w:r>
        <w:rPr>
          <w:rFonts w:ascii="Arial"/>
          <w:w w:val="90"/>
          <w:sz w:val="24"/>
        </w:rPr>
        <w:t>J,</w:t>
      </w:r>
      <w:r>
        <w:rPr>
          <w:rFonts w:ascii="Arial"/>
          <w:spacing w:val="-3"/>
          <w:w w:val="90"/>
          <w:sz w:val="24"/>
        </w:rPr>
        <w:t> </w:t>
      </w:r>
      <w:r>
        <w:rPr>
          <w:rFonts w:ascii="Arial"/>
          <w:w w:val="90"/>
          <w:sz w:val="24"/>
        </w:rPr>
        <w:t>Kerboeuf</w:t>
      </w:r>
      <w:r>
        <w:rPr>
          <w:rFonts w:ascii="Arial"/>
          <w:spacing w:val="-3"/>
          <w:w w:val="90"/>
          <w:sz w:val="24"/>
        </w:rPr>
        <w:t> </w:t>
      </w:r>
      <w:r>
        <w:rPr>
          <w:rFonts w:ascii="Arial"/>
          <w:w w:val="90"/>
          <w:sz w:val="24"/>
        </w:rPr>
        <w:t>D</w:t>
      </w:r>
      <w:r>
        <w:rPr>
          <w:rFonts w:ascii="Arial"/>
          <w:spacing w:val="-2"/>
          <w:w w:val="90"/>
          <w:sz w:val="24"/>
        </w:rPr>
        <w:t> </w:t>
      </w:r>
      <w:r>
        <w:rPr>
          <w:rFonts w:ascii="Arial"/>
          <w:w w:val="90"/>
          <w:sz w:val="24"/>
        </w:rPr>
        <w:t>(1992)</w:t>
      </w:r>
      <w:r>
        <w:rPr>
          <w:rFonts w:ascii="Arial"/>
          <w:spacing w:val="-4"/>
          <w:w w:val="90"/>
          <w:sz w:val="24"/>
        </w:rPr>
        <w:t> </w:t>
      </w:r>
      <w:r>
        <w:rPr>
          <w:rFonts w:ascii="Arial"/>
          <w:w w:val="90"/>
          <w:sz w:val="24"/>
        </w:rPr>
        <w:t>A</w:t>
      </w:r>
      <w:r>
        <w:rPr>
          <w:rFonts w:ascii="Arial"/>
          <w:spacing w:val="-3"/>
          <w:w w:val="90"/>
          <w:sz w:val="24"/>
        </w:rPr>
        <w:t> </w:t>
      </w:r>
      <w:r>
        <w:rPr>
          <w:rFonts w:ascii="Arial"/>
          <w:w w:val="90"/>
          <w:sz w:val="24"/>
        </w:rPr>
        <w:t>micro</w:t>
      </w:r>
      <w:r>
        <w:rPr>
          <w:rFonts w:ascii="Arial"/>
          <w:spacing w:val="-3"/>
          <w:w w:val="90"/>
          <w:sz w:val="24"/>
        </w:rPr>
        <w:t> </w:t>
      </w:r>
      <w:r>
        <w:rPr>
          <w:rFonts w:ascii="Arial"/>
          <w:w w:val="90"/>
          <w:sz w:val="24"/>
        </w:rPr>
        <w:t>larval</w:t>
      </w:r>
      <w:r>
        <w:rPr>
          <w:rFonts w:ascii="Arial"/>
          <w:spacing w:val="-4"/>
          <w:w w:val="90"/>
          <w:sz w:val="24"/>
        </w:rPr>
        <w:t> </w:t>
      </w:r>
      <w:r>
        <w:rPr>
          <w:rFonts w:ascii="Arial"/>
          <w:w w:val="90"/>
          <w:sz w:val="24"/>
        </w:rPr>
        <w:t>development</w:t>
      </w:r>
      <w:r>
        <w:rPr>
          <w:rFonts w:ascii="Arial"/>
          <w:spacing w:val="-3"/>
          <w:w w:val="90"/>
          <w:sz w:val="24"/>
        </w:rPr>
        <w:t> </w:t>
      </w:r>
      <w:r>
        <w:rPr>
          <w:rFonts w:ascii="Arial"/>
          <w:w w:val="90"/>
          <w:sz w:val="24"/>
        </w:rPr>
        <w:t>assay</w:t>
      </w:r>
      <w:r>
        <w:rPr>
          <w:rFonts w:ascii="Arial"/>
          <w:spacing w:val="-3"/>
          <w:w w:val="90"/>
          <w:sz w:val="24"/>
        </w:rPr>
        <w:t> </w:t>
      </w:r>
      <w:r>
        <w:rPr>
          <w:rFonts w:ascii="Arial"/>
          <w:w w:val="90"/>
          <w:sz w:val="24"/>
        </w:rPr>
        <w:t>for</w:t>
      </w:r>
      <w:r>
        <w:rPr>
          <w:rFonts w:ascii="Arial"/>
          <w:spacing w:val="-4"/>
          <w:w w:val="90"/>
          <w:sz w:val="24"/>
        </w:rPr>
        <w:t> </w:t>
      </w:r>
      <w:r>
        <w:rPr>
          <w:rFonts w:ascii="Arial"/>
          <w:w w:val="90"/>
          <w:sz w:val="24"/>
        </w:rPr>
        <w:t>the</w:t>
      </w:r>
      <w:r>
        <w:rPr>
          <w:rFonts w:ascii="Arial"/>
          <w:spacing w:val="-3"/>
          <w:w w:val="90"/>
          <w:sz w:val="24"/>
        </w:rPr>
        <w:t> </w:t>
      </w:r>
      <w:r>
        <w:rPr>
          <w:rFonts w:ascii="Arial"/>
          <w:w w:val="90"/>
          <w:sz w:val="24"/>
        </w:rPr>
        <w:t>detection</w:t>
      </w:r>
      <w:r>
        <w:rPr>
          <w:rFonts w:ascii="Arial"/>
          <w:spacing w:val="-3"/>
          <w:w w:val="90"/>
          <w:sz w:val="24"/>
        </w:rPr>
        <w:t> </w:t>
      </w:r>
      <w:r>
        <w:rPr>
          <w:rFonts w:ascii="Arial"/>
          <w:w w:val="90"/>
          <w:sz w:val="24"/>
        </w:rPr>
        <w:t>of</w:t>
      </w:r>
      <w:r>
        <w:rPr>
          <w:rFonts w:ascii="Arial"/>
          <w:spacing w:val="-3"/>
          <w:w w:val="90"/>
          <w:sz w:val="24"/>
        </w:rPr>
        <w:t> </w:t>
      </w:r>
      <w:r>
        <w:rPr>
          <w:rFonts w:ascii="Arial"/>
          <w:w w:val="90"/>
          <w:sz w:val="24"/>
        </w:rPr>
        <w:t>anthelmintic </w:t>
      </w:r>
      <w:r>
        <w:rPr>
          <w:rFonts w:ascii="Arial"/>
          <w:w w:val="85"/>
          <w:sz w:val="24"/>
        </w:rPr>
        <w:t>resistance</w:t>
      </w:r>
      <w:r>
        <w:rPr>
          <w:rFonts w:ascii="Arial"/>
          <w:spacing w:val="-33"/>
          <w:w w:val="85"/>
          <w:sz w:val="24"/>
        </w:rPr>
        <w:t> </w:t>
      </w:r>
      <w:r>
        <w:rPr>
          <w:rFonts w:ascii="Arial"/>
          <w:w w:val="85"/>
          <w:sz w:val="24"/>
        </w:rPr>
        <w:t>in</w:t>
      </w:r>
      <w:r>
        <w:rPr>
          <w:rFonts w:ascii="Arial"/>
          <w:spacing w:val="-33"/>
          <w:w w:val="85"/>
          <w:sz w:val="24"/>
        </w:rPr>
        <w:t> </w:t>
      </w:r>
      <w:r>
        <w:rPr>
          <w:rFonts w:ascii="Arial"/>
          <w:w w:val="85"/>
          <w:sz w:val="24"/>
        </w:rPr>
        <w:t>sheep</w:t>
      </w:r>
      <w:r>
        <w:rPr>
          <w:rFonts w:ascii="Arial"/>
          <w:spacing w:val="-34"/>
          <w:w w:val="85"/>
          <w:sz w:val="24"/>
        </w:rPr>
        <w:t> </w:t>
      </w:r>
      <w:r>
        <w:rPr>
          <w:rFonts w:ascii="Arial"/>
          <w:w w:val="85"/>
          <w:sz w:val="24"/>
        </w:rPr>
        <w:t>nematodes.</w:t>
      </w:r>
      <w:r>
        <w:rPr>
          <w:rFonts w:ascii="Arial"/>
          <w:spacing w:val="-32"/>
          <w:w w:val="85"/>
          <w:sz w:val="24"/>
        </w:rPr>
        <w:t> </w:t>
      </w:r>
      <w:r>
        <w:rPr>
          <w:rFonts w:ascii="Arial"/>
          <w:w w:val="85"/>
          <w:sz w:val="24"/>
        </w:rPr>
        <w:t>Veterinary</w:t>
      </w:r>
      <w:r>
        <w:rPr>
          <w:rFonts w:ascii="Arial"/>
          <w:spacing w:val="-33"/>
          <w:w w:val="85"/>
          <w:sz w:val="24"/>
        </w:rPr>
        <w:t> </w:t>
      </w:r>
      <w:r>
        <w:rPr>
          <w:rFonts w:ascii="Arial"/>
          <w:w w:val="85"/>
          <w:sz w:val="24"/>
        </w:rPr>
        <w:t>Record</w:t>
      </w:r>
      <w:r>
        <w:rPr>
          <w:rFonts w:ascii="Arial"/>
          <w:spacing w:val="-34"/>
          <w:w w:val="85"/>
          <w:sz w:val="24"/>
        </w:rPr>
        <w:t> </w:t>
      </w:r>
      <w:r>
        <w:rPr>
          <w:rFonts w:ascii="Arial"/>
          <w:w w:val="85"/>
          <w:sz w:val="24"/>
        </w:rPr>
        <w:t>130:</w:t>
      </w:r>
      <w:r>
        <w:rPr>
          <w:rFonts w:ascii="Arial"/>
          <w:spacing w:val="-34"/>
          <w:w w:val="85"/>
          <w:sz w:val="24"/>
        </w:rPr>
        <w:t> </w:t>
      </w:r>
      <w:r>
        <w:rPr>
          <w:rFonts w:ascii="Arial"/>
          <w:w w:val="85"/>
          <w:sz w:val="24"/>
        </w:rPr>
        <w:t>442-446.</w:t>
      </w:r>
    </w:p>
    <w:p>
      <w:pPr>
        <w:spacing w:after="0" w:line="480" w:lineRule="auto"/>
        <w:jc w:val="both"/>
        <w:rPr>
          <w:rFonts w:ascii="Arial"/>
          <w:sz w:val="24"/>
        </w:rPr>
        <w:sectPr>
          <w:pgSz w:w="12240" w:h="15840"/>
          <w:pgMar w:header="0" w:footer="1003" w:top="1360" w:bottom="1200" w:left="1720" w:right="1200"/>
        </w:sectPr>
      </w:pPr>
    </w:p>
    <w:p>
      <w:pPr>
        <w:spacing w:line="480" w:lineRule="auto" w:before="51"/>
        <w:ind w:left="865" w:right="102" w:hanging="720"/>
        <w:jc w:val="both"/>
        <w:rPr>
          <w:rFonts w:ascii="Arial" w:hAnsi="Arial"/>
          <w:sz w:val="24"/>
        </w:rPr>
      </w:pPr>
      <w:r>
        <w:rPr>
          <w:rFonts w:ascii="Arial" w:hAnsi="Arial"/>
          <w:w w:val="90"/>
          <w:sz w:val="24"/>
        </w:rPr>
        <w:t>López</w:t>
      </w:r>
      <w:r>
        <w:rPr>
          <w:rFonts w:ascii="Arial" w:hAnsi="Arial"/>
          <w:spacing w:val="-21"/>
          <w:w w:val="90"/>
          <w:sz w:val="24"/>
        </w:rPr>
        <w:t> </w:t>
      </w:r>
      <w:r>
        <w:rPr>
          <w:rFonts w:ascii="Arial" w:hAnsi="Arial"/>
          <w:w w:val="90"/>
          <w:sz w:val="24"/>
        </w:rPr>
        <w:t>J,</w:t>
      </w:r>
      <w:r>
        <w:rPr>
          <w:rFonts w:ascii="Arial" w:hAnsi="Arial"/>
          <w:spacing w:val="-21"/>
          <w:w w:val="90"/>
          <w:sz w:val="24"/>
        </w:rPr>
        <w:t> </w:t>
      </w:r>
      <w:r>
        <w:rPr>
          <w:rFonts w:ascii="Arial" w:hAnsi="Arial"/>
          <w:w w:val="90"/>
          <w:sz w:val="24"/>
        </w:rPr>
        <w:t>Tejada</w:t>
      </w:r>
      <w:r>
        <w:rPr>
          <w:rFonts w:ascii="Arial" w:hAnsi="Arial"/>
          <w:spacing w:val="-21"/>
          <w:w w:val="90"/>
          <w:sz w:val="24"/>
        </w:rPr>
        <w:t> </w:t>
      </w:r>
      <w:r>
        <w:rPr>
          <w:rFonts w:ascii="Arial" w:hAnsi="Arial"/>
          <w:w w:val="90"/>
          <w:sz w:val="24"/>
        </w:rPr>
        <w:t>I,</w:t>
      </w:r>
      <w:r>
        <w:rPr>
          <w:rFonts w:ascii="Arial" w:hAnsi="Arial"/>
          <w:spacing w:val="-21"/>
          <w:w w:val="90"/>
          <w:sz w:val="24"/>
        </w:rPr>
        <w:t> </w:t>
      </w:r>
      <w:r>
        <w:rPr>
          <w:rFonts w:ascii="Arial" w:hAnsi="Arial"/>
          <w:w w:val="90"/>
          <w:sz w:val="24"/>
        </w:rPr>
        <w:t>Vázquez</w:t>
      </w:r>
      <w:r>
        <w:rPr>
          <w:rFonts w:ascii="Arial" w:hAnsi="Arial"/>
          <w:spacing w:val="-21"/>
          <w:w w:val="90"/>
          <w:sz w:val="24"/>
        </w:rPr>
        <w:t> </w:t>
      </w:r>
      <w:r>
        <w:rPr>
          <w:rFonts w:ascii="Arial" w:hAnsi="Arial"/>
          <w:w w:val="90"/>
          <w:sz w:val="24"/>
        </w:rPr>
        <w:t>C,</w:t>
      </w:r>
      <w:r>
        <w:rPr>
          <w:rFonts w:ascii="Arial" w:hAnsi="Arial"/>
          <w:spacing w:val="-21"/>
          <w:w w:val="90"/>
          <w:sz w:val="24"/>
        </w:rPr>
        <w:t> </w:t>
      </w:r>
      <w:r>
        <w:rPr>
          <w:rFonts w:ascii="Arial" w:hAnsi="Arial"/>
          <w:w w:val="90"/>
          <w:sz w:val="24"/>
        </w:rPr>
        <w:t>De</w:t>
      </w:r>
      <w:r>
        <w:rPr>
          <w:rFonts w:ascii="Arial" w:hAnsi="Arial"/>
          <w:spacing w:val="-21"/>
          <w:w w:val="90"/>
          <w:sz w:val="24"/>
        </w:rPr>
        <w:t> </w:t>
      </w:r>
      <w:r>
        <w:rPr>
          <w:rFonts w:ascii="Arial" w:hAnsi="Arial"/>
          <w:w w:val="90"/>
          <w:sz w:val="24"/>
        </w:rPr>
        <w:t>Dios</w:t>
      </w:r>
      <w:r>
        <w:rPr>
          <w:rFonts w:ascii="Arial" w:hAnsi="Arial"/>
          <w:spacing w:val="-21"/>
          <w:w w:val="90"/>
          <w:sz w:val="24"/>
        </w:rPr>
        <w:t> </w:t>
      </w:r>
      <w:r>
        <w:rPr>
          <w:rFonts w:ascii="Arial" w:hAnsi="Arial"/>
          <w:w w:val="90"/>
          <w:sz w:val="24"/>
        </w:rPr>
        <w:t>G,</w:t>
      </w:r>
      <w:r>
        <w:rPr>
          <w:rFonts w:ascii="Arial" w:hAnsi="Arial"/>
          <w:spacing w:val="-21"/>
          <w:w w:val="90"/>
          <w:sz w:val="24"/>
        </w:rPr>
        <w:t> </w:t>
      </w:r>
      <w:r>
        <w:rPr>
          <w:rFonts w:ascii="Arial" w:hAnsi="Arial"/>
          <w:w w:val="90"/>
          <w:sz w:val="24"/>
        </w:rPr>
        <w:t>Shimada</w:t>
      </w:r>
      <w:r>
        <w:rPr>
          <w:rFonts w:ascii="Arial" w:hAnsi="Arial"/>
          <w:spacing w:val="-21"/>
          <w:w w:val="90"/>
          <w:sz w:val="24"/>
        </w:rPr>
        <w:t> </w:t>
      </w:r>
      <w:r>
        <w:rPr>
          <w:rFonts w:ascii="Arial" w:hAnsi="Arial"/>
          <w:w w:val="90"/>
          <w:sz w:val="24"/>
        </w:rPr>
        <w:t>A</w:t>
      </w:r>
      <w:r>
        <w:rPr>
          <w:rFonts w:ascii="Arial" w:hAnsi="Arial"/>
          <w:spacing w:val="-18"/>
          <w:w w:val="90"/>
          <w:sz w:val="24"/>
        </w:rPr>
        <w:t> </w:t>
      </w:r>
      <w:r>
        <w:rPr>
          <w:rFonts w:ascii="Arial" w:hAnsi="Arial"/>
          <w:w w:val="90"/>
          <w:sz w:val="24"/>
        </w:rPr>
        <w:t>(2004)</w:t>
      </w:r>
      <w:r>
        <w:rPr>
          <w:rFonts w:ascii="Arial" w:hAnsi="Arial"/>
          <w:spacing w:val="-21"/>
          <w:w w:val="90"/>
          <w:sz w:val="24"/>
        </w:rPr>
        <w:t> </w:t>
      </w:r>
      <w:r>
        <w:rPr>
          <w:rFonts w:ascii="Arial" w:hAnsi="Arial"/>
          <w:w w:val="90"/>
          <w:sz w:val="24"/>
        </w:rPr>
        <w:t>Condensed</w:t>
      </w:r>
      <w:r>
        <w:rPr>
          <w:rFonts w:ascii="Arial" w:hAnsi="Arial"/>
          <w:spacing w:val="-21"/>
          <w:w w:val="90"/>
          <w:sz w:val="24"/>
        </w:rPr>
        <w:t> </w:t>
      </w:r>
      <w:r>
        <w:rPr>
          <w:rFonts w:ascii="Arial" w:hAnsi="Arial"/>
          <w:w w:val="90"/>
          <w:sz w:val="24"/>
        </w:rPr>
        <w:t>tannins</w:t>
      </w:r>
      <w:r>
        <w:rPr>
          <w:rFonts w:ascii="Arial" w:hAnsi="Arial"/>
          <w:spacing w:val="-21"/>
          <w:w w:val="90"/>
          <w:sz w:val="24"/>
        </w:rPr>
        <w:t> </w:t>
      </w:r>
      <w:r>
        <w:rPr>
          <w:rFonts w:ascii="Arial" w:hAnsi="Arial"/>
          <w:w w:val="90"/>
          <w:sz w:val="24"/>
        </w:rPr>
        <w:t>in</w:t>
      </w:r>
      <w:r>
        <w:rPr>
          <w:rFonts w:ascii="Arial" w:hAnsi="Arial"/>
          <w:spacing w:val="-21"/>
          <w:w w:val="90"/>
          <w:sz w:val="24"/>
        </w:rPr>
        <w:t> </w:t>
      </w:r>
      <w:r>
        <w:rPr>
          <w:rFonts w:ascii="Arial" w:hAnsi="Arial"/>
          <w:w w:val="90"/>
          <w:sz w:val="24"/>
        </w:rPr>
        <w:t>humid</w:t>
      </w:r>
      <w:r>
        <w:rPr>
          <w:rFonts w:ascii="Arial" w:hAnsi="Arial"/>
          <w:spacing w:val="-21"/>
          <w:w w:val="90"/>
          <w:sz w:val="24"/>
        </w:rPr>
        <w:t> </w:t>
      </w:r>
      <w:r>
        <w:rPr>
          <w:rFonts w:ascii="Arial" w:hAnsi="Arial"/>
          <w:w w:val="90"/>
          <w:sz w:val="24"/>
        </w:rPr>
        <w:t>tropical </w:t>
      </w:r>
      <w:r>
        <w:rPr>
          <w:rFonts w:ascii="Arial" w:hAnsi="Arial"/>
          <w:w w:val="85"/>
          <w:sz w:val="24"/>
        </w:rPr>
        <w:t>fodder</w:t>
      </w:r>
      <w:r>
        <w:rPr>
          <w:rFonts w:ascii="Arial" w:hAnsi="Arial"/>
          <w:spacing w:val="-17"/>
          <w:w w:val="85"/>
          <w:sz w:val="24"/>
        </w:rPr>
        <w:t> </w:t>
      </w:r>
      <w:r>
        <w:rPr>
          <w:rFonts w:ascii="Arial" w:hAnsi="Arial"/>
          <w:w w:val="85"/>
          <w:sz w:val="24"/>
        </w:rPr>
        <w:t>crops</w:t>
      </w:r>
      <w:r>
        <w:rPr>
          <w:rFonts w:ascii="Arial" w:hAnsi="Arial"/>
          <w:spacing w:val="-17"/>
          <w:w w:val="85"/>
          <w:sz w:val="24"/>
        </w:rPr>
        <w:t> </w:t>
      </w:r>
      <w:r>
        <w:rPr>
          <w:rFonts w:ascii="Arial" w:hAnsi="Arial"/>
          <w:w w:val="85"/>
          <w:sz w:val="24"/>
        </w:rPr>
        <w:t>and</w:t>
      </w:r>
      <w:r>
        <w:rPr>
          <w:rFonts w:ascii="Arial" w:hAnsi="Arial"/>
          <w:spacing w:val="-17"/>
          <w:w w:val="85"/>
          <w:sz w:val="24"/>
        </w:rPr>
        <w:t> </w:t>
      </w:r>
      <w:r>
        <w:rPr>
          <w:rFonts w:ascii="Arial" w:hAnsi="Arial"/>
          <w:w w:val="85"/>
          <w:sz w:val="24"/>
        </w:rPr>
        <w:t>their</w:t>
      </w:r>
      <w:r>
        <w:rPr>
          <w:rFonts w:ascii="Arial" w:hAnsi="Arial"/>
          <w:spacing w:val="-18"/>
          <w:w w:val="85"/>
          <w:sz w:val="24"/>
        </w:rPr>
        <w:t> </w:t>
      </w:r>
      <w:r>
        <w:rPr>
          <w:rFonts w:ascii="Arial" w:hAnsi="Arial"/>
          <w:w w:val="85"/>
          <w:sz w:val="24"/>
        </w:rPr>
        <w:t>in</w:t>
      </w:r>
      <w:r>
        <w:rPr>
          <w:rFonts w:ascii="Arial" w:hAnsi="Arial"/>
          <w:spacing w:val="-17"/>
          <w:w w:val="85"/>
          <w:sz w:val="24"/>
        </w:rPr>
        <w:t> </w:t>
      </w:r>
      <w:r>
        <w:rPr>
          <w:rFonts w:ascii="Arial" w:hAnsi="Arial"/>
          <w:w w:val="85"/>
          <w:sz w:val="24"/>
        </w:rPr>
        <w:t>vitro</w:t>
      </w:r>
      <w:r>
        <w:rPr>
          <w:rFonts w:ascii="Arial" w:hAnsi="Arial"/>
          <w:spacing w:val="-14"/>
          <w:w w:val="85"/>
          <w:sz w:val="24"/>
        </w:rPr>
        <w:t> </w:t>
      </w:r>
      <w:r>
        <w:rPr>
          <w:rFonts w:ascii="Arial" w:hAnsi="Arial"/>
          <w:w w:val="85"/>
          <w:sz w:val="24"/>
        </w:rPr>
        <w:t>biological</w:t>
      </w:r>
      <w:r>
        <w:rPr>
          <w:rFonts w:ascii="Arial" w:hAnsi="Arial"/>
          <w:spacing w:val="-17"/>
          <w:w w:val="85"/>
          <w:sz w:val="24"/>
        </w:rPr>
        <w:t> </w:t>
      </w:r>
      <w:r>
        <w:rPr>
          <w:rFonts w:ascii="Arial" w:hAnsi="Arial"/>
          <w:w w:val="85"/>
          <w:sz w:val="24"/>
        </w:rPr>
        <w:t>activity.</w:t>
      </w:r>
      <w:r>
        <w:rPr>
          <w:rFonts w:ascii="Arial" w:hAnsi="Arial"/>
          <w:spacing w:val="-17"/>
          <w:w w:val="85"/>
          <w:sz w:val="24"/>
        </w:rPr>
        <w:t> </w:t>
      </w:r>
      <w:r>
        <w:rPr>
          <w:rFonts w:ascii="Arial" w:hAnsi="Arial"/>
          <w:w w:val="85"/>
          <w:sz w:val="24"/>
        </w:rPr>
        <w:t>Journal</w:t>
      </w:r>
      <w:r>
        <w:rPr>
          <w:rFonts w:ascii="Arial" w:hAnsi="Arial"/>
          <w:spacing w:val="-17"/>
          <w:w w:val="85"/>
          <w:sz w:val="24"/>
        </w:rPr>
        <w:t> </w:t>
      </w:r>
      <w:r>
        <w:rPr>
          <w:rFonts w:ascii="Arial" w:hAnsi="Arial"/>
          <w:w w:val="85"/>
          <w:sz w:val="24"/>
        </w:rPr>
        <w:t>of</w:t>
      </w:r>
      <w:r>
        <w:rPr>
          <w:rFonts w:ascii="Arial" w:hAnsi="Arial"/>
          <w:spacing w:val="-17"/>
          <w:w w:val="85"/>
          <w:sz w:val="24"/>
        </w:rPr>
        <w:t> </w:t>
      </w:r>
      <w:r>
        <w:rPr>
          <w:rFonts w:ascii="Arial" w:hAnsi="Arial"/>
          <w:w w:val="85"/>
          <w:sz w:val="24"/>
        </w:rPr>
        <w:t>the</w:t>
      </w:r>
      <w:r>
        <w:rPr>
          <w:rFonts w:ascii="Arial" w:hAnsi="Arial"/>
          <w:spacing w:val="-17"/>
          <w:w w:val="85"/>
          <w:sz w:val="24"/>
        </w:rPr>
        <w:t> </w:t>
      </w:r>
      <w:r>
        <w:rPr>
          <w:rFonts w:ascii="Arial" w:hAnsi="Arial"/>
          <w:w w:val="85"/>
          <w:sz w:val="24"/>
        </w:rPr>
        <w:t>Science</w:t>
      </w:r>
      <w:r>
        <w:rPr>
          <w:rFonts w:ascii="Arial" w:hAnsi="Arial"/>
          <w:spacing w:val="-17"/>
          <w:w w:val="85"/>
          <w:sz w:val="24"/>
        </w:rPr>
        <w:t> </w:t>
      </w:r>
      <w:r>
        <w:rPr>
          <w:rFonts w:ascii="Arial" w:hAnsi="Arial"/>
          <w:w w:val="85"/>
          <w:sz w:val="24"/>
        </w:rPr>
        <w:t>of</w:t>
      </w:r>
      <w:r>
        <w:rPr>
          <w:rFonts w:ascii="Arial" w:hAnsi="Arial"/>
          <w:spacing w:val="-17"/>
          <w:w w:val="85"/>
          <w:sz w:val="24"/>
        </w:rPr>
        <w:t> </w:t>
      </w:r>
      <w:r>
        <w:rPr>
          <w:rFonts w:ascii="Arial" w:hAnsi="Arial"/>
          <w:w w:val="85"/>
          <w:sz w:val="24"/>
        </w:rPr>
        <w:t>Food</w:t>
      </w:r>
      <w:r>
        <w:rPr>
          <w:rFonts w:ascii="Arial" w:hAnsi="Arial"/>
          <w:spacing w:val="-17"/>
          <w:w w:val="85"/>
          <w:sz w:val="24"/>
        </w:rPr>
        <w:t> </w:t>
      </w:r>
      <w:r>
        <w:rPr>
          <w:rFonts w:ascii="Arial" w:hAnsi="Arial"/>
          <w:w w:val="85"/>
          <w:sz w:val="24"/>
        </w:rPr>
        <w:t>and</w:t>
      </w:r>
      <w:r>
        <w:rPr>
          <w:rFonts w:ascii="Arial" w:hAnsi="Arial"/>
          <w:spacing w:val="-17"/>
          <w:w w:val="85"/>
          <w:sz w:val="24"/>
        </w:rPr>
        <w:t> </w:t>
      </w:r>
      <w:r>
        <w:rPr>
          <w:rFonts w:ascii="Arial" w:hAnsi="Arial"/>
          <w:w w:val="85"/>
          <w:sz w:val="24"/>
        </w:rPr>
        <w:t>Agriculture </w:t>
      </w:r>
      <w:r>
        <w:rPr>
          <w:rFonts w:ascii="Arial" w:hAnsi="Arial"/>
          <w:w w:val="80"/>
          <w:sz w:val="24"/>
        </w:rPr>
        <w:t>84:</w:t>
      </w:r>
      <w:r>
        <w:rPr>
          <w:rFonts w:ascii="Arial" w:hAnsi="Arial"/>
          <w:spacing w:val="22"/>
          <w:w w:val="80"/>
          <w:sz w:val="24"/>
        </w:rPr>
        <w:t> </w:t>
      </w:r>
      <w:r>
        <w:rPr>
          <w:rFonts w:ascii="Arial" w:hAnsi="Arial"/>
          <w:w w:val="80"/>
          <w:sz w:val="24"/>
        </w:rPr>
        <w:t>295–299.</w:t>
      </w:r>
    </w:p>
    <w:p>
      <w:pPr>
        <w:spacing w:line="480" w:lineRule="auto" w:before="5"/>
        <w:ind w:left="865" w:right="102" w:hanging="720"/>
        <w:jc w:val="both"/>
        <w:rPr>
          <w:rFonts w:ascii="Arial" w:hAnsi="Arial"/>
          <w:sz w:val="24"/>
        </w:rPr>
      </w:pPr>
      <w:r>
        <w:rPr>
          <w:rFonts w:ascii="Arial" w:hAnsi="Arial"/>
          <w:w w:val="90"/>
          <w:sz w:val="24"/>
        </w:rPr>
        <w:t>McSweeney CS, Palmer B, McNeill DM, Krause DO (2001) Microbial interactions with tannins: </w:t>
      </w:r>
      <w:r>
        <w:rPr>
          <w:rFonts w:ascii="Arial" w:hAnsi="Arial"/>
          <w:w w:val="85"/>
          <w:sz w:val="24"/>
        </w:rPr>
        <w:t>nutritional consequences for ruminants. Animal Feed Science Technology 91: 83–93.</w:t>
      </w:r>
    </w:p>
    <w:p>
      <w:pPr>
        <w:spacing w:line="480" w:lineRule="auto" w:before="5"/>
        <w:ind w:left="865" w:right="98" w:hanging="720"/>
        <w:jc w:val="both"/>
        <w:rPr>
          <w:rFonts w:ascii="Arial" w:hAnsi="Arial"/>
          <w:sz w:val="24"/>
        </w:rPr>
      </w:pPr>
      <w:r>
        <w:rPr>
          <w:rFonts w:ascii="Arial" w:hAnsi="Arial"/>
          <w:w w:val="90"/>
          <w:sz w:val="24"/>
        </w:rPr>
        <w:t>Makkar</w:t>
      </w:r>
      <w:r>
        <w:rPr>
          <w:rFonts w:ascii="Arial" w:hAnsi="Arial"/>
          <w:spacing w:val="-23"/>
          <w:w w:val="90"/>
          <w:sz w:val="24"/>
        </w:rPr>
        <w:t> </w:t>
      </w:r>
      <w:r>
        <w:rPr>
          <w:rFonts w:ascii="Arial" w:hAnsi="Arial"/>
          <w:w w:val="90"/>
          <w:sz w:val="24"/>
        </w:rPr>
        <w:t>HPS,</w:t>
      </w:r>
      <w:r>
        <w:rPr>
          <w:rFonts w:ascii="Arial" w:hAnsi="Arial"/>
          <w:spacing w:val="-23"/>
          <w:w w:val="90"/>
          <w:sz w:val="24"/>
        </w:rPr>
        <w:t> </w:t>
      </w:r>
      <w:r>
        <w:rPr>
          <w:rFonts w:ascii="Arial" w:hAnsi="Arial"/>
          <w:w w:val="90"/>
          <w:sz w:val="24"/>
        </w:rPr>
        <w:t>Blümmel</w:t>
      </w:r>
      <w:r>
        <w:rPr>
          <w:rFonts w:ascii="Arial" w:hAnsi="Arial"/>
          <w:spacing w:val="-22"/>
          <w:w w:val="90"/>
          <w:sz w:val="24"/>
        </w:rPr>
        <w:t> </w:t>
      </w:r>
      <w:r>
        <w:rPr>
          <w:rFonts w:ascii="Arial" w:hAnsi="Arial"/>
          <w:w w:val="90"/>
          <w:sz w:val="24"/>
        </w:rPr>
        <w:t>M,</w:t>
      </w:r>
      <w:r>
        <w:rPr>
          <w:rFonts w:ascii="Arial" w:hAnsi="Arial"/>
          <w:spacing w:val="-23"/>
          <w:w w:val="90"/>
          <w:sz w:val="24"/>
        </w:rPr>
        <w:t> </w:t>
      </w:r>
      <w:r>
        <w:rPr>
          <w:rFonts w:ascii="Arial" w:hAnsi="Arial"/>
          <w:w w:val="90"/>
          <w:sz w:val="24"/>
        </w:rPr>
        <w:t>Becker</w:t>
      </w:r>
      <w:r>
        <w:rPr>
          <w:rFonts w:ascii="Arial" w:hAnsi="Arial"/>
          <w:spacing w:val="-23"/>
          <w:w w:val="90"/>
          <w:sz w:val="24"/>
        </w:rPr>
        <w:t> </w:t>
      </w:r>
      <w:r>
        <w:rPr>
          <w:rFonts w:ascii="Arial" w:hAnsi="Arial"/>
          <w:w w:val="90"/>
          <w:sz w:val="24"/>
        </w:rPr>
        <w:t>K</w:t>
      </w:r>
      <w:r>
        <w:rPr>
          <w:rFonts w:ascii="Arial" w:hAnsi="Arial"/>
          <w:spacing w:val="-23"/>
          <w:w w:val="90"/>
          <w:sz w:val="24"/>
        </w:rPr>
        <w:t> </w:t>
      </w:r>
      <w:r>
        <w:rPr>
          <w:rFonts w:ascii="Arial" w:hAnsi="Arial"/>
          <w:w w:val="90"/>
          <w:sz w:val="24"/>
        </w:rPr>
        <w:t>(1995)</w:t>
      </w:r>
      <w:r>
        <w:rPr>
          <w:rFonts w:ascii="Arial" w:hAnsi="Arial"/>
          <w:spacing w:val="-23"/>
          <w:w w:val="90"/>
          <w:sz w:val="24"/>
        </w:rPr>
        <w:t> </w:t>
      </w:r>
      <w:r>
        <w:rPr>
          <w:rFonts w:ascii="Arial" w:hAnsi="Arial"/>
          <w:w w:val="90"/>
          <w:sz w:val="24"/>
        </w:rPr>
        <w:t>In</w:t>
      </w:r>
      <w:r>
        <w:rPr>
          <w:rFonts w:ascii="Arial" w:hAnsi="Arial"/>
          <w:spacing w:val="-23"/>
          <w:w w:val="90"/>
          <w:sz w:val="24"/>
        </w:rPr>
        <w:t> </w:t>
      </w:r>
      <w:r>
        <w:rPr>
          <w:rFonts w:ascii="Arial" w:hAnsi="Arial"/>
          <w:w w:val="90"/>
          <w:sz w:val="24"/>
        </w:rPr>
        <w:t>vitro</w:t>
      </w:r>
      <w:r>
        <w:rPr>
          <w:rFonts w:ascii="Arial" w:hAnsi="Arial"/>
          <w:spacing w:val="-24"/>
          <w:w w:val="90"/>
          <w:sz w:val="24"/>
        </w:rPr>
        <w:t> </w:t>
      </w:r>
      <w:r>
        <w:rPr>
          <w:rFonts w:ascii="Arial" w:hAnsi="Arial"/>
          <w:w w:val="90"/>
          <w:sz w:val="24"/>
        </w:rPr>
        <w:t>effects</w:t>
      </w:r>
      <w:r>
        <w:rPr>
          <w:rFonts w:ascii="Arial" w:hAnsi="Arial"/>
          <w:spacing w:val="-23"/>
          <w:w w:val="90"/>
          <w:sz w:val="24"/>
        </w:rPr>
        <w:t> </w:t>
      </w:r>
      <w:r>
        <w:rPr>
          <w:rFonts w:ascii="Arial" w:hAnsi="Arial"/>
          <w:w w:val="90"/>
          <w:sz w:val="24"/>
        </w:rPr>
        <w:t>of</w:t>
      </w:r>
      <w:r>
        <w:rPr>
          <w:rFonts w:ascii="Arial" w:hAnsi="Arial"/>
          <w:spacing w:val="-24"/>
          <w:w w:val="90"/>
          <w:sz w:val="24"/>
        </w:rPr>
        <w:t> </w:t>
      </w:r>
      <w:r>
        <w:rPr>
          <w:rFonts w:ascii="Arial" w:hAnsi="Arial"/>
          <w:w w:val="90"/>
          <w:sz w:val="24"/>
        </w:rPr>
        <w:t>and</w:t>
      </w:r>
      <w:r>
        <w:rPr>
          <w:rFonts w:ascii="Arial" w:hAnsi="Arial"/>
          <w:spacing w:val="-23"/>
          <w:w w:val="90"/>
          <w:sz w:val="24"/>
        </w:rPr>
        <w:t> </w:t>
      </w:r>
      <w:r>
        <w:rPr>
          <w:rFonts w:ascii="Arial" w:hAnsi="Arial"/>
          <w:w w:val="90"/>
          <w:sz w:val="24"/>
        </w:rPr>
        <w:t>interactions</w:t>
      </w:r>
      <w:r>
        <w:rPr>
          <w:rFonts w:ascii="Arial" w:hAnsi="Arial"/>
          <w:spacing w:val="-23"/>
          <w:w w:val="90"/>
          <w:sz w:val="24"/>
        </w:rPr>
        <w:t> </w:t>
      </w:r>
      <w:r>
        <w:rPr>
          <w:rFonts w:ascii="Arial" w:hAnsi="Arial"/>
          <w:w w:val="90"/>
          <w:sz w:val="24"/>
        </w:rPr>
        <w:t>between</w:t>
      </w:r>
      <w:r>
        <w:rPr>
          <w:rFonts w:ascii="Arial" w:hAnsi="Arial"/>
          <w:spacing w:val="-23"/>
          <w:w w:val="90"/>
          <w:sz w:val="24"/>
        </w:rPr>
        <w:t> </w:t>
      </w:r>
      <w:r>
        <w:rPr>
          <w:rFonts w:ascii="Arial" w:hAnsi="Arial"/>
          <w:w w:val="90"/>
          <w:sz w:val="24"/>
        </w:rPr>
        <w:t>tannins</w:t>
      </w:r>
      <w:r>
        <w:rPr>
          <w:rFonts w:ascii="Arial" w:hAnsi="Arial"/>
          <w:spacing w:val="-24"/>
          <w:w w:val="90"/>
          <w:sz w:val="24"/>
        </w:rPr>
        <w:t> </w:t>
      </w:r>
      <w:r>
        <w:rPr>
          <w:rFonts w:ascii="Arial" w:hAnsi="Arial"/>
          <w:w w:val="90"/>
          <w:sz w:val="24"/>
        </w:rPr>
        <w:t>and saponins</w:t>
      </w:r>
      <w:r>
        <w:rPr>
          <w:rFonts w:ascii="Arial" w:hAnsi="Arial"/>
          <w:spacing w:val="-36"/>
          <w:w w:val="90"/>
          <w:sz w:val="24"/>
        </w:rPr>
        <w:t> </w:t>
      </w:r>
      <w:r>
        <w:rPr>
          <w:rFonts w:ascii="Arial" w:hAnsi="Arial"/>
          <w:w w:val="90"/>
          <w:sz w:val="24"/>
        </w:rPr>
        <w:t>and</w:t>
      </w:r>
      <w:r>
        <w:rPr>
          <w:rFonts w:ascii="Arial" w:hAnsi="Arial"/>
          <w:spacing w:val="-35"/>
          <w:w w:val="90"/>
          <w:sz w:val="24"/>
        </w:rPr>
        <w:t> </w:t>
      </w:r>
      <w:r>
        <w:rPr>
          <w:rFonts w:ascii="Arial" w:hAnsi="Arial"/>
          <w:w w:val="90"/>
          <w:sz w:val="24"/>
        </w:rPr>
        <w:t>fate</w:t>
      </w:r>
      <w:r>
        <w:rPr>
          <w:rFonts w:ascii="Arial" w:hAnsi="Arial"/>
          <w:spacing w:val="-36"/>
          <w:w w:val="90"/>
          <w:sz w:val="24"/>
        </w:rPr>
        <w:t> </w:t>
      </w:r>
      <w:r>
        <w:rPr>
          <w:rFonts w:ascii="Arial" w:hAnsi="Arial"/>
          <w:w w:val="90"/>
          <w:sz w:val="24"/>
        </w:rPr>
        <w:t>of</w:t>
      </w:r>
      <w:r>
        <w:rPr>
          <w:rFonts w:ascii="Arial" w:hAnsi="Arial"/>
          <w:spacing w:val="-36"/>
          <w:w w:val="90"/>
          <w:sz w:val="24"/>
        </w:rPr>
        <w:t> </w:t>
      </w:r>
      <w:r>
        <w:rPr>
          <w:rFonts w:ascii="Arial" w:hAnsi="Arial"/>
          <w:w w:val="90"/>
          <w:sz w:val="24"/>
        </w:rPr>
        <w:t>tannins</w:t>
      </w:r>
      <w:r>
        <w:rPr>
          <w:rFonts w:ascii="Arial" w:hAnsi="Arial"/>
          <w:spacing w:val="-36"/>
          <w:w w:val="90"/>
          <w:sz w:val="24"/>
        </w:rPr>
        <w:t> </w:t>
      </w:r>
      <w:r>
        <w:rPr>
          <w:rFonts w:ascii="Arial" w:hAnsi="Arial"/>
          <w:w w:val="90"/>
          <w:sz w:val="24"/>
        </w:rPr>
        <w:t>in</w:t>
      </w:r>
      <w:r>
        <w:rPr>
          <w:rFonts w:ascii="Arial" w:hAnsi="Arial"/>
          <w:spacing w:val="-36"/>
          <w:w w:val="90"/>
          <w:sz w:val="24"/>
        </w:rPr>
        <w:t> </w:t>
      </w:r>
      <w:r>
        <w:rPr>
          <w:rFonts w:ascii="Arial" w:hAnsi="Arial"/>
          <w:w w:val="90"/>
          <w:sz w:val="24"/>
        </w:rPr>
        <w:t>the</w:t>
      </w:r>
      <w:r>
        <w:rPr>
          <w:rFonts w:ascii="Arial" w:hAnsi="Arial"/>
          <w:spacing w:val="-37"/>
          <w:w w:val="90"/>
          <w:sz w:val="24"/>
        </w:rPr>
        <w:t> </w:t>
      </w:r>
      <w:r>
        <w:rPr>
          <w:rFonts w:ascii="Arial" w:hAnsi="Arial"/>
          <w:w w:val="90"/>
          <w:sz w:val="24"/>
        </w:rPr>
        <w:t>rumen.</w:t>
      </w:r>
      <w:r>
        <w:rPr>
          <w:rFonts w:ascii="Arial" w:hAnsi="Arial"/>
          <w:spacing w:val="-36"/>
          <w:w w:val="90"/>
          <w:sz w:val="24"/>
        </w:rPr>
        <w:t> </w:t>
      </w:r>
      <w:r>
        <w:rPr>
          <w:rFonts w:ascii="Arial" w:hAnsi="Arial"/>
          <w:w w:val="90"/>
          <w:sz w:val="24"/>
        </w:rPr>
        <w:t>Journal</w:t>
      </w:r>
      <w:r>
        <w:rPr>
          <w:rFonts w:ascii="Arial" w:hAnsi="Arial"/>
          <w:spacing w:val="-36"/>
          <w:w w:val="90"/>
          <w:sz w:val="24"/>
        </w:rPr>
        <w:t> </w:t>
      </w:r>
      <w:r>
        <w:rPr>
          <w:rFonts w:ascii="Arial" w:hAnsi="Arial"/>
          <w:w w:val="90"/>
          <w:sz w:val="24"/>
        </w:rPr>
        <w:t>of</w:t>
      </w:r>
      <w:r>
        <w:rPr>
          <w:rFonts w:ascii="Arial" w:hAnsi="Arial"/>
          <w:spacing w:val="-37"/>
          <w:w w:val="90"/>
          <w:sz w:val="24"/>
        </w:rPr>
        <w:t> </w:t>
      </w:r>
      <w:r>
        <w:rPr>
          <w:rFonts w:ascii="Arial" w:hAnsi="Arial"/>
          <w:w w:val="90"/>
          <w:sz w:val="24"/>
        </w:rPr>
        <w:t>the</w:t>
      </w:r>
      <w:r>
        <w:rPr>
          <w:rFonts w:ascii="Arial" w:hAnsi="Arial"/>
          <w:spacing w:val="-33"/>
          <w:w w:val="90"/>
          <w:sz w:val="24"/>
        </w:rPr>
        <w:t> </w:t>
      </w:r>
      <w:r>
        <w:rPr>
          <w:rFonts w:ascii="Arial" w:hAnsi="Arial"/>
          <w:w w:val="90"/>
          <w:sz w:val="24"/>
        </w:rPr>
        <w:t>Science</w:t>
      </w:r>
      <w:r>
        <w:rPr>
          <w:rFonts w:ascii="Arial" w:hAnsi="Arial"/>
          <w:spacing w:val="-37"/>
          <w:w w:val="90"/>
          <w:sz w:val="24"/>
        </w:rPr>
        <w:t> </w:t>
      </w:r>
      <w:r>
        <w:rPr>
          <w:rFonts w:ascii="Arial" w:hAnsi="Arial"/>
          <w:w w:val="90"/>
          <w:sz w:val="24"/>
        </w:rPr>
        <w:t>of</w:t>
      </w:r>
      <w:r>
        <w:rPr>
          <w:rFonts w:ascii="Arial" w:hAnsi="Arial"/>
          <w:spacing w:val="-36"/>
          <w:w w:val="90"/>
          <w:sz w:val="24"/>
        </w:rPr>
        <w:t> </w:t>
      </w:r>
      <w:r>
        <w:rPr>
          <w:rFonts w:ascii="Arial" w:hAnsi="Arial"/>
          <w:w w:val="90"/>
          <w:sz w:val="24"/>
        </w:rPr>
        <w:t>Food</w:t>
      </w:r>
      <w:r>
        <w:rPr>
          <w:rFonts w:ascii="Arial" w:hAnsi="Arial"/>
          <w:spacing w:val="-37"/>
          <w:w w:val="90"/>
          <w:sz w:val="24"/>
        </w:rPr>
        <w:t> </w:t>
      </w:r>
      <w:r>
        <w:rPr>
          <w:rFonts w:ascii="Arial" w:hAnsi="Arial"/>
          <w:w w:val="90"/>
          <w:sz w:val="24"/>
        </w:rPr>
        <w:t>and</w:t>
      </w:r>
      <w:r>
        <w:rPr>
          <w:rFonts w:ascii="Arial" w:hAnsi="Arial"/>
          <w:spacing w:val="-37"/>
          <w:w w:val="90"/>
          <w:sz w:val="24"/>
        </w:rPr>
        <w:t> </w:t>
      </w:r>
      <w:r>
        <w:rPr>
          <w:rFonts w:ascii="Arial" w:hAnsi="Arial"/>
          <w:w w:val="90"/>
          <w:sz w:val="24"/>
        </w:rPr>
        <w:t>Agriculture</w:t>
      </w:r>
      <w:r>
        <w:rPr>
          <w:rFonts w:ascii="Arial" w:hAnsi="Arial"/>
          <w:spacing w:val="-34"/>
          <w:w w:val="90"/>
          <w:sz w:val="24"/>
        </w:rPr>
        <w:t> </w:t>
      </w:r>
      <w:r>
        <w:rPr>
          <w:rFonts w:ascii="Arial" w:hAnsi="Arial"/>
          <w:w w:val="90"/>
          <w:sz w:val="24"/>
        </w:rPr>
        <w:t>69: 481-493.</w:t>
      </w:r>
    </w:p>
    <w:p>
      <w:pPr>
        <w:spacing w:line="480" w:lineRule="auto" w:before="8"/>
        <w:ind w:left="865" w:right="102" w:hanging="720"/>
        <w:jc w:val="both"/>
        <w:rPr>
          <w:rFonts w:ascii="Arial"/>
          <w:sz w:val="24"/>
        </w:rPr>
      </w:pPr>
      <w:r>
        <w:rPr>
          <w:rFonts w:ascii="Arial"/>
          <w:w w:val="85"/>
          <w:sz w:val="24"/>
        </w:rPr>
        <w:t>Meagher</w:t>
      </w:r>
      <w:r>
        <w:rPr>
          <w:rFonts w:ascii="Arial"/>
          <w:spacing w:val="-14"/>
          <w:w w:val="85"/>
          <w:sz w:val="24"/>
        </w:rPr>
        <w:t> </w:t>
      </w:r>
      <w:r>
        <w:rPr>
          <w:rFonts w:ascii="Arial"/>
          <w:w w:val="85"/>
          <w:sz w:val="24"/>
        </w:rPr>
        <w:t>LP,</w:t>
      </w:r>
      <w:r>
        <w:rPr>
          <w:rFonts w:ascii="Arial"/>
          <w:spacing w:val="-14"/>
          <w:w w:val="85"/>
          <w:sz w:val="24"/>
        </w:rPr>
        <w:t> </w:t>
      </w:r>
      <w:r>
        <w:rPr>
          <w:rFonts w:ascii="Arial"/>
          <w:w w:val="85"/>
          <w:sz w:val="24"/>
        </w:rPr>
        <w:t>Lane</w:t>
      </w:r>
      <w:r>
        <w:rPr>
          <w:rFonts w:ascii="Arial"/>
          <w:spacing w:val="-14"/>
          <w:w w:val="85"/>
          <w:sz w:val="24"/>
        </w:rPr>
        <w:t> </w:t>
      </w:r>
      <w:r>
        <w:rPr>
          <w:rFonts w:ascii="Arial"/>
          <w:w w:val="85"/>
          <w:sz w:val="24"/>
        </w:rPr>
        <w:t>G,</w:t>
      </w:r>
      <w:r>
        <w:rPr>
          <w:rFonts w:ascii="Arial"/>
          <w:spacing w:val="-14"/>
          <w:w w:val="85"/>
          <w:sz w:val="24"/>
        </w:rPr>
        <w:t> </w:t>
      </w:r>
      <w:r>
        <w:rPr>
          <w:rFonts w:ascii="Arial"/>
          <w:w w:val="85"/>
          <w:sz w:val="24"/>
        </w:rPr>
        <w:t>Sivakumaran</w:t>
      </w:r>
      <w:r>
        <w:rPr>
          <w:rFonts w:ascii="Arial"/>
          <w:spacing w:val="-14"/>
          <w:w w:val="85"/>
          <w:sz w:val="24"/>
        </w:rPr>
        <w:t> </w:t>
      </w:r>
      <w:r>
        <w:rPr>
          <w:rFonts w:ascii="Arial"/>
          <w:w w:val="85"/>
          <w:sz w:val="24"/>
        </w:rPr>
        <w:t>S,</w:t>
      </w:r>
      <w:r>
        <w:rPr>
          <w:rFonts w:ascii="Arial"/>
          <w:spacing w:val="-14"/>
          <w:w w:val="85"/>
          <w:sz w:val="24"/>
        </w:rPr>
        <w:t> </w:t>
      </w:r>
      <w:r>
        <w:rPr>
          <w:rFonts w:ascii="Arial"/>
          <w:w w:val="85"/>
          <w:sz w:val="24"/>
        </w:rPr>
        <w:t>Tavendale</w:t>
      </w:r>
      <w:r>
        <w:rPr>
          <w:rFonts w:ascii="Arial"/>
          <w:spacing w:val="-14"/>
          <w:w w:val="85"/>
          <w:sz w:val="24"/>
        </w:rPr>
        <w:t> </w:t>
      </w:r>
      <w:r>
        <w:rPr>
          <w:rFonts w:ascii="Arial"/>
          <w:w w:val="85"/>
          <w:sz w:val="24"/>
        </w:rPr>
        <w:t>MH,</w:t>
      </w:r>
      <w:r>
        <w:rPr>
          <w:rFonts w:ascii="Arial"/>
          <w:spacing w:val="-16"/>
          <w:w w:val="85"/>
          <w:sz w:val="24"/>
        </w:rPr>
        <w:t> </w:t>
      </w:r>
      <w:r>
        <w:rPr>
          <w:rFonts w:ascii="Arial"/>
          <w:w w:val="85"/>
          <w:sz w:val="24"/>
        </w:rPr>
        <w:t>Fraser</w:t>
      </w:r>
      <w:r>
        <w:rPr>
          <w:rFonts w:ascii="Arial"/>
          <w:spacing w:val="-15"/>
          <w:w w:val="85"/>
          <w:sz w:val="24"/>
        </w:rPr>
        <w:t> </w:t>
      </w:r>
      <w:r>
        <w:rPr>
          <w:rFonts w:ascii="Arial"/>
          <w:w w:val="85"/>
          <w:sz w:val="24"/>
        </w:rPr>
        <w:t>K</w:t>
      </w:r>
      <w:r>
        <w:rPr>
          <w:rFonts w:ascii="Arial"/>
          <w:spacing w:val="-9"/>
          <w:w w:val="85"/>
          <w:sz w:val="24"/>
        </w:rPr>
        <w:t> </w:t>
      </w:r>
      <w:r>
        <w:rPr>
          <w:rFonts w:ascii="Arial"/>
          <w:w w:val="85"/>
          <w:sz w:val="24"/>
        </w:rPr>
        <w:t>(2004)</w:t>
      </w:r>
      <w:r>
        <w:rPr>
          <w:rFonts w:ascii="Arial"/>
          <w:spacing w:val="-14"/>
          <w:w w:val="85"/>
          <w:sz w:val="24"/>
        </w:rPr>
        <w:t> </w:t>
      </w:r>
      <w:r>
        <w:rPr>
          <w:rFonts w:ascii="Arial"/>
          <w:w w:val="85"/>
          <w:sz w:val="24"/>
        </w:rPr>
        <w:t>Characterization</w:t>
      </w:r>
      <w:r>
        <w:rPr>
          <w:rFonts w:ascii="Arial"/>
          <w:spacing w:val="-14"/>
          <w:w w:val="85"/>
          <w:sz w:val="24"/>
        </w:rPr>
        <w:t> </w:t>
      </w:r>
      <w:r>
        <w:rPr>
          <w:rFonts w:ascii="Arial"/>
          <w:w w:val="85"/>
          <w:sz w:val="24"/>
        </w:rPr>
        <w:t>of</w:t>
      </w:r>
      <w:r>
        <w:rPr>
          <w:rFonts w:ascii="Arial"/>
          <w:spacing w:val="-14"/>
          <w:w w:val="85"/>
          <w:sz w:val="24"/>
        </w:rPr>
        <w:t> </w:t>
      </w:r>
      <w:r>
        <w:rPr>
          <w:rFonts w:ascii="Arial"/>
          <w:w w:val="85"/>
          <w:sz w:val="24"/>
        </w:rPr>
        <w:t>condensed </w:t>
      </w:r>
      <w:r>
        <w:rPr>
          <w:rFonts w:ascii="Arial"/>
          <w:w w:val="90"/>
          <w:sz w:val="24"/>
        </w:rPr>
        <w:t>tannins</w:t>
      </w:r>
      <w:r>
        <w:rPr>
          <w:rFonts w:ascii="Arial"/>
          <w:spacing w:val="-13"/>
          <w:w w:val="90"/>
          <w:sz w:val="24"/>
        </w:rPr>
        <w:t> </w:t>
      </w:r>
      <w:r>
        <w:rPr>
          <w:rFonts w:ascii="Arial"/>
          <w:w w:val="90"/>
          <w:sz w:val="24"/>
        </w:rPr>
        <w:t>from</w:t>
      </w:r>
      <w:r>
        <w:rPr>
          <w:rFonts w:ascii="Arial"/>
          <w:spacing w:val="-12"/>
          <w:w w:val="90"/>
          <w:sz w:val="24"/>
        </w:rPr>
        <w:t> </w:t>
      </w:r>
      <w:r>
        <w:rPr>
          <w:rFonts w:ascii="Arial"/>
          <w:i/>
          <w:w w:val="90"/>
          <w:sz w:val="24"/>
        </w:rPr>
        <w:t>Lotus</w:t>
      </w:r>
      <w:r>
        <w:rPr>
          <w:rFonts w:ascii="Arial"/>
          <w:i/>
          <w:spacing w:val="-13"/>
          <w:w w:val="90"/>
          <w:sz w:val="24"/>
        </w:rPr>
        <w:t> </w:t>
      </w:r>
      <w:r>
        <w:rPr>
          <w:rFonts w:ascii="Arial"/>
          <w:w w:val="90"/>
          <w:sz w:val="24"/>
        </w:rPr>
        <w:t>species</w:t>
      </w:r>
      <w:r>
        <w:rPr>
          <w:rFonts w:ascii="Arial"/>
          <w:spacing w:val="-13"/>
          <w:w w:val="90"/>
          <w:sz w:val="24"/>
        </w:rPr>
        <w:t> </w:t>
      </w:r>
      <w:r>
        <w:rPr>
          <w:rFonts w:ascii="Arial"/>
          <w:w w:val="90"/>
          <w:sz w:val="24"/>
        </w:rPr>
        <w:t>by</w:t>
      </w:r>
      <w:r>
        <w:rPr>
          <w:rFonts w:ascii="Arial"/>
          <w:spacing w:val="-13"/>
          <w:w w:val="90"/>
          <w:sz w:val="24"/>
        </w:rPr>
        <w:t> </w:t>
      </w:r>
      <w:r>
        <w:rPr>
          <w:rFonts w:ascii="Arial"/>
          <w:w w:val="90"/>
          <w:sz w:val="24"/>
        </w:rPr>
        <w:t>thiolytic</w:t>
      </w:r>
      <w:r>
        <w:rPr>
          <w:rFonts w:ascii="Arial"/>
          <w:spacing w:val="-13"/>
          <w:w w:val="90"/>
          <w:sz w:val="24"/>
        </w:rPr>
        <w:t> </w:t>
      </w:r>
      <w:r>
        <w:rPr>
          <w:rFonts w:ascii="Arial"/>
          <w:w w:val="90"/>
          <w:sz w:val="24"/>
        </w:rPr>
        <w:t>degradation</w:t>
      </w:r>
      <w:r>
        <w:rPr>
          <w:rFonts w:ascii="Arial"/>
          <w:spacing w:val="-14"/>
          <w:w w:val="90"/>
          <w:sz w:val="24"/>
        </w:rPr>
        <w:t> </w:t>
      </w:r>
      <w:r>
        <w:rPr>
          <w:rFonts w:ascii="Arial"/>
          <w:w w:val="90"/>
          <w:sz w:val="24"/>
        </w:rPr>
        <w:t>and</w:t>
      </w:r>
      <w:r>
        <w:rPr>
          <w:rFonts w:ascii="Arial"/>
          <w:spacing w:val="-13"/>
          <w:w w:val="90"/>
          <w:sz w:val="24"/>
        </w:rPr>
        <w:t> </w:t>
      </w:r>
      <w:r>
        <w:rPr>
          <w:rFonts w:ascii="Arial"/>
          <w:w w:val="90"/>
          <w:sz w:val="24"/>
        </w:rPr>
        <w:t>electrospray</w:t>
      </w:r>
      <w:r>
        <w:rPr>
          <w:rFonts w:ascii="Arial"/>
          <w:spacing w:val="-13"/>
          <w:w w:val="90"/>
          <w:sz w:val="24"/>
        </w:rPr>
        <w:t> </w:t>
      </w:r>
      <w:r>
        <w:rPr>
          <w:rFonts w:ascii="Arial"/>
          <w:w w:val="90"/>
          <w:sz w:val="24"/>
        </w:rPr>
        <w:t>mass</w:t>
      </w:r>
      <w:r>
        <w:rPr>
          <w:rFonts w:ascii="Arial"/>
          <w:spacing w:val="-13"/>
          <w:w w:val="90"/>
          <w:sz w:val="24"/>
        </w:rPr>
        <w:t> </w:t>
      </w:r>
      <w:r>
        <w:rPr>
          <w:rFonts w:ascii="Arial"/>
          <w:w w:val="90"/>
          <w:sz w:val="24"/>
        </w:rPr>
        <w:t>spectrometry. </w:t>
      </w:r>
      <w:r>
        <w:rPr>
          <w:rFonts w:ascii="Arial"/>
          <w:w w:val="85"/>
          <w:sz w:val="24"/>
        </w:rPr>
        <w:t>Animal</w:t>
      </w:r>
      <w:r>
        <w:rPr>
          <w:rFonts w:ascii="Arial"/>
          <w:spacing w:val="-32"/>
          <w:w w:val="85"/>
          <w:sz w:val="24"/>
        </w:rPr>
        <w:t> </w:t>
      </w:r>
      <w:r>
        <w:rPr>
          <w:rFonts w:ascii="Arial"/>
          <w:w w:val="85"/>
          <w:sz w:val="24"/>
        </w:rPr>
        <w:t>Feed</w:t>
      </w:r>
      <w:r>
        <w:rPr>
          <w:rFonts w:ascii="Arial"/>
          <w:spacing w:val="-31"/>
          <w:w w:val="85"/>
          <w:sz w:val="24"/>
        </w:rPr>
        <w:t> </w:t>
      </w:r>
      <w:r>
        <w:rPr>
          <w:rFonts w:ascii="Arial"/>
          <w:w w:val="85"/>
          <w:sz w:val="24"/>
        </w:rPr>
        <w:t>Science</w:t>
      </w:r>
      <w:r>
        <w:rPr>
          <w:rFonts w:ascii="Arial"/>
          <w:spacing w:val="-32"/>
          <w:w w:val="85"/>
          <w:sz w:val="24"/>
        </w:rPr>
        <w:t> </w:t>
      </w:r>
      <w:r>
        <w:rPr>
          <w:rFonts w:ascii="Arial"/>
          <w:w w:val="85"/>
          <w:sz w:val="24"/>
        </w:rPr>
        <w:t>and</w:t>
      </w:r>
      <w:r>
        <w:rPr>
          <w:rFonts w:ascii="Arial"/>
          <w:spacing w:val="-32"/>
          <w:w w:val="85"/>
          <w:sz w:val="24"/>
        </w:rPr>
        <w:t> </w:t>
      </w:r>
      <w:r>
        <w:rPr>
          <w:rFonts w:ascii="Arial"/>
          <w:w w:val="85"/>
          <w:sz w:val="24"/>
        </w:rPr>
        <w:t>Technology</w:t>
      </w:r>
      <w:r>
        <w:rPr>
          <w:rFonts w:ascii="Arial"/>
          <w:spacing w:val="-31"/>
          <w:w w:val="85"/>
          <w:sz w:val="24"/>
        </w:rPr>
        <w:t> </w:t>
      </w:r>
      <w:r>
        <w:rPr>
          <w:rFonts w:ascii="Arial"/>
          <w:w w:val="85"/>
          <w:sz w:val="24"/>
        </w:rPr>
        <w:t>117:</w:t>
      </w:r>
      <w:r>
        <w:rPr>
          <w:rFonts w:ascii="Arial"/>
          <w:spacing w:val="-31"/>
          <w:w w:val="85"/>
          <w:sz w:val="24"/>
        </w:rPr>
        <w:t> </w:t>
      </w:r>
      <w:r>
        <w:rPr>
          <w:rFonts w:ascii="Arial"/>
          <w:w w:val="85"/>
          <w:sz w:val="24"/>
        </w:rPr>
        <w:t>151-163.</w:t>
      </w:r>
    </w:p>
    <w:p>
      <w:pPr>
        <w:spacing w:line="480" w:lineRule="auto" w:before="5"/>
        <w:ind w:left="865" w:right="106" w:hanging="720"/>
        <w:jc w:val="both"/>
        <w:rPr>
          <w:rFonts w:ascii="Arial" w:hAnsi="Arial"/>
          <w:sz w:val="24"/>
        </w:rPr>
      </w:pPr>
      <w:r>
        <w:rPr>
          <w:rFonts w:ascii="Arial" w:hAnsi="Arial"/>
          <w:w w:val="85"/>
          <w:sz w:val="24"/>
        </w:rPr>
        <w:t>Menke</w:t>
      </w:r>
      <w:r>
        <w:rPr>
          <w:rFonts w:ascii="Arial" w:hAnsi="Arial"/>
          <w:spacing w:val="-20"/>
          <w:w w:val="85"/>
          <w:sz w:val="24"/>
        </w:rPr>
        <w:t> </w:t>
      </w:r>
      <w:r>
        <w:rPr>
          <w:rFonts w:ascii="Arial" w:hAnsi="Arial"/>
          <w:w w:val="85"/>
          <w:sz w:val="24"/>
        </w:rPr>
        <w:t>KH,</w:t>
      </w:r>
      <w:r>
        <w:rPr>
          <w:rFonts w:ascii="Arial" w:hAnsi="Arial"/>
          <w:spacing w:val="-23"/>
          <w:w w:val="85"/>
          <w:sz w:val="24"/>
        </w:rPr>
        <w:t> </w:t>
      </w:r>
      <w:r>
        <w:rPr>
          <w:rFonts w:ascii="Arial" w:hAnsi="Arial"/>
          <w:w w:val="85"/>
          <w:sz w:val="24"/>
        </w:rPr>
        <w:t>Steingass</w:t>
      </w:r>
      <w:r>
        <w:rPr>
          <w:rFonts w:ascii="Arial" w:hAnsi="Arial"/>
          <w:spacing w:val="-21"/>
          <w:w w:val="85"/>
          <w:sz w:val="24"/>
        </w:rPr>
        <w:t> </w:t>
      </w:r>
      <w:r>
        <w:rPr>
          <w:rFonts w:ascii="Arial" w:hAnsi="Arial"/>
          <w:w w:val="85"/>
          <w:sz w:val="24"/>
        </w:rPr>
        <w:t>H</w:t>
      </w:r>
      <w:r>
        <w:rPr>
          <w:rFonts w:ascii="Arial" w:hAnsi="Arial"/>
          <w:spacing w:val="-21"/>
          <w:w w:val="85"/>
          <w:sz w:val="24"/>
        </w:rPr>
        <w:t> </w:t>
      </w:r>
      <w:r>
        <w:rPr>
          <w:rFonts w:ascii="Arial" w:hAnsi="Arial"/>
          <w:w w:val="85"/>
          <w:sz w:val="24"/>
        </w:rPr>
        <w:t>(1988)</w:t>
      </w:r>
      <w:r>
        <w:rPr>
          <w:rFonts w:ascii="Arial" w:hAnsi="Arial"/>
          <w:spacing w:val="-21"/>
          <w:w w:val="85"/>
          <w:sz w:val="24"/>
        </w:rPr>
        <w:t> </w:t>
      </w:r>
      <w:r>
        <w:rPr>
          <w:rFonts w:ascii="Arial" w:hAnsi="Arial"/>
          <w:w w:val="85"/>
          <w:sz w:val="24"/>
        </w:rPr>
        <w:t>Estimation</w:t>
      </w:r>
      <w:r>
        <w:rPr>
          <w:rFonts w:ascii="Arial" w:hAnsi="Arial"/>
          <w:spacing w:val="-21"/>
          <w:w w:val="85"/>
          <w:sz w:val="24"/>
        </w:rPr>
        <w:t> </w:t>
      </w:r>
      <w:r>
        <w:rPr>
          <w:rFonts w:ascii="Arial" w:hAnsi="Arial"/>
          <w:w w:val="85"/>
          <w:sz w:val="24"/>
        </w:rPr>
        <w:t>of</w:t>
      </w:r>
      <w:r>
        <w:rPr>
          <w:rFonts w:ascii="Arial" w:hAnsi="Arial"/>
          <w:spacing w:val="-21"/>
          <w:w w:val="85"/>
          <w:sz w:val="24"/>
        </w:rPr>
        <w:t> </w:t>
      </w:r>
      <w:r>
        <w:rPr>
          <w:rFonts w:ascii="Arial" w:hAnsi="Arial"/>
          <w:w w:val="85"/>
          <w:sz w:val="24"/>
        </w:rPr>
        <w:t>the</w:t>
      </w:r>
      <w:r>
        <w:rPr>
          <w:rFonts w:ascii="Arial" w:hAnsi="Arial"/>
          <w:spacing w:val="-21"/>
          <w:w w:val="85"/>
          <w:sz w:val="24"/>
        </w:rPr>
        <w:t> </w:t>
      </w:r>
      <w:r>
        <w:rPr>
          <w:rFonts w:ascii="Arial" w:hAnsi="Arial"/>
          <w:w w:val="85"/>
          <w:sz w:val="24"/>
        </w:rPr>
        <w:t>energetic</w:t>
      </w:r>
      <w:r>
        <w:rPr>
          <w:rFonts w:ascii="Arial" w:hAnsi="Arial"/>
          <w:spacing w:val="-21"/>
          <w:w w:val="85"/>
          <w:sz w:val="24"/>
        </w:rPr>
        <w:t> </w:t>
      </w:r>
      <w:r>
        <w:rPr>
          <w:rFonts w:ascii="Arial" w:hAnsi="Arial"/>
          <w:w w:val="85"/>
          <w:sz w:val="24"/>
        </w:rPr>
        <w:t>feed</w:t>
      </w:r>
      <w:r>
        <w:rPr>
          <w:rFonts w:ascii="Arial" w:hAnsi="Arial"/>
          <w:spacing w:val="-21"/>
          <w:w w:val="85"/>
          <w:sz w:val="24"/>
        </w:rPr>
        <w:t> </w:t>
      </w:r>
      <w:r>
        <w:rPr>
          <w:rFonts w:ascii="Arial" w:hAnsi="Arial"/>
          <w:w w:val="85"/>
          <w:sz w:val="24"/>
        </w:rPr>
        <w:t>value</w:t>
      </w:r>
      <w:r>
        <w:rPr>
          <w:rFonts w:ascii="Arial" w:hAnsi="Arial"/>
          <w:spacing w:val="-22"/>
          <w:w w:val="85"/>
          <w:sz w:val="24"/>
        </w:rPr>
        <w:t> </w:t>
      </w:r>
      <w:r>
        <w:rPr>
          <w:rFonts w:ascii="Arial" w:hAnsi="Arial"/>
          <w:w w:val="85"/>
          <w:sz w:val="24"/>
        </w:rPr>
        <w:t>obtained</w:t>
      </w:r>
      <w:r>
        <w:rPr>
          <w:rFonts w:ascii="Arial" w:hAnsi="Arial"/>
          <w:spacing w:val="-21"/>
          <w:w w:val="85"/>
          <w:sz w:val="24"/>
        </w:rPr>
        <w:t> </w:t>
      </w:r>
      <w:r>
        <w:rPr>
          <w:rFonts w:ascii="Arial" w:hAnsi="Arial"/>
          <w:w w:val="85"/>
          <w:sz w:val="24"/>
        </w:rPr>
        <w:t>from</w:t>
      </w:r>
      <w:r>
        <w:rPr>
          <w:rFonts w:ascii="Arial" w:hAnsi="Arial"/>
          <w:spacing w:val="-21"/>
          <w:w w:val="85"/>
          <w:sz w:val="24"/>
        </w:rPr>
        <w:t> </w:t>
      </w:r>
      <w:r>
        <w:rPr>
          <w:rFonts w:ascii="Arial" w:hAnsi="Arial"/>
          <w:w w:val="85"/>
          <w:sz w:val="24"/>
        </w:rPr>
        <w:t>chemical</w:t>
      </w:r>
      <w:r>
        <w:rPr>
          <w:rFonts w:ascii="Arial" w:hAnsi="Arial"/>
          <w:spacing w:val="-21"/>
          <w:w w:val="85"/>
          <w:sz w:val="24"/>
        </w:rPr>
        <w:t> </w:t>
      </w:r>
      <w:r>
        <w:rPr>
          <w:rFonts w:ascii="Arial" w:hAnsi="Arial"/>
          <w:w w:val="85"/>
          <w:sz w:val="24"/>
        </w:rPr>
        <w:t>analyses and</w:t>
      </w:r>
      <w:r>
        <w:rPr>
          <w:rFonts w:ascii="Arial" w:hAnsi="Arial"/>
          <w:spacing w:val="-25"/>
          <w:w w:val="85"/>
          <w:sz w:val="24"/>
        </w:rPr>
        <w:t> </w:t>
      </w:r>
      <w:r>
        <w:rPr>
          <w:rFonts w:ascii="Arial" w:hAnsi="Arial"/>
          <w:i/>
          <w:w w:val="85"/>
          <w:sz w:val="24"/>
        </w:rPr>
        <w:t>in</w:t>
      </w:r>
      <w:r>
        <w:rPr>
          <w:rFonts w:ascii="Arial" w:hAnsi="Arial"/>
          <w:i/>
          <w:spacing w:val="-26"/>
          <w:w w:val="85"/>
          <w:sz w:val="24"/>
        </w:rPr>
        <w:t> </w:t>
      </w:r>
      <w:r>
        <w:rPr>
          <w:rFonts w:ascii="Arial" w:hAnsi="Arial"/>
          <w:i/>
          <w:w w:val="85"/>
          <w:sz w:val="24"/>
        </w:rPr>
        <w:t>vitro</w:t>
      </w:r>
      <w:r>
        <w:rPr>
          <w:rFonts w:ascii="Arial" w:hAnsi="Arial"/>
          <w:i/>
          <w:spacing w:val="-25"/>
          <w:w w:val="85"/>
          <w:sz w:val="24"/>
        </w:rPr>
        <w:t> </w:t>
      </w:r>
      <w:r>
        <w:rPr>
          <w:rFonts w:ascii="Arial" w:hAnsi="Arial"/>
          <w:w w:val="85"/>
          <w:sz w:val="24"/>
        </w:rPr>
        <w:t>gas</w:t>
      </w:r>
      <w:r>
        <w:rPr>
          <w:rFonts w:ascii="Arial" w:hAnsi="Arial"/>
          <w:spacing w:val="-26"/>
          <w:w w:val="85"/>
          <w:sz w:val="24"/>
        </w:rPr>
        <w:t> </w:t>
      </w:r>
      <w:r>
        <w:rPr>
          <w:rFonts w:ascii="Arial" w:hAnsi="Arial"/>
          <w:w w:val="85"/>
          <w:sz w:val="24"/>
        </w:rPr>
        <w:t>production</w:t>
      </w:r>
      <w:r>
        <w:rPr>
          <w:rFonts w:ascii="Arial" w:hAnsi="Arial"/>
          <w:spacing w:val="-27"/>
          <w:w w:val="85"/>
          <w:sz w:val="24"/>
        </w:rPr>
        <w:t> </w:t>
      </w:r>
      <w:r>
        <w:rPr>
          <w:rFonts w:ascii="Arial" w:hAnsi="Arial"/>
          <w:w w:val="85"/>
          <w:sz w:val="24"/>
        </w:rPr>
        <w:t>using</w:t>
      </w:r>
      <w:r>
        <w:rPr>
          <w:rFonts w:ascii="Arial" w:hAnsi="Arial"/>
          <w:spacing w:val="-26"/>
          <w:w w:val="85"/>
          <w:sz w:val="24"/>
        </w:rPr>
        <w:t> </w:t>
      </w:r>
      <w:r>
        <w:rPr>
          <w:rFonts w:ascii="Arial" w:hAnsi="Arial"/>
          <w:w w:val="85"/>
          <w:sz w:val="24"/>
        </w:rPr>
        <w:t>rumen</w:t>
      </w:r>
      <w:r>
        <w:rPr>
          <w:rFonts w:ascii="Arial" w:hAnsi="Arial"/>
          <w:spacing w:val="-26"/>
          <w:w w:val="85"/>
          <w:sz w:val="24"/>
        </w:rPr>
        <w:t> </w:t>
      </w:r>
      <w:r>
        <w:rPr>
          <w:rFonts w:ascii="Arial" w:hAnsi="Arial"/>
          <w:w w:val="85"/>
          <w:sz w:val="24"/>
        </w:rPr>
        <w:t>fluid.</w:t>
      </w:r>
      <w:r>
        <w:rPr>
          <w:rFonts w:ascii="Arial" w:hAnsi="Arial"/>
          <w:spacing w:val="-26"/>
          <w:w w:val="85"/>
          <w:sz w:val="24"/>
        </w:rPr>
        <w:t> </w:t>
      </w:r>
      <w:r>
        <w:rPr>
          <w:rFonts w:ascii="Arial" w:hAnsi="Arial"/>
          <w:w w:val="85"/>
          <w:sz w:val="24"/>
        </w:rPr>
        <w:t>Animal</w:t>
      </w:r>
      <w:r>
        <w:rPr>
          <w:rFonts w:ascii="Arial" w:hAnsi="Arial"/>
          <w:spacing w:val="-26"/>
          <w:w w:val="85"/>
          <w:sz w:val="24"/>
        </w:rPr>
        <w:t> </w:t>
      </w:r>
      <w:r>
        <w:rPr>
          <w:rFonts w:ascii="Arial" w:hAnsi="Arial"/>
          <w:w w:val="85"/>
          <w:sz w:val="24"/>
        </w:rPr>
        <w:t>Research</w:t>
      </w:r>
      <w:r>
        <w:rPr>
          <w:rFonts w:ascii="Arial" w:hAnsi="Arial"/>
          <w:spacing w:val="-28"/>
          <w:w w:val="85"/>
          <w:sz w:val="24"/>
        </w:rPr>
        <w:t> </w:t>
      </w:r>
      <w:r>
        <w:rPr>
          <w:rFonts w:ascii="Arial" w:hAnsi="Arial"/>
          <w:w w:val="85"/>
          <w:sz w:val="24"/>
        </w:rPr>
        <w:t>and</w:t>
      </w:r>
      <w:r>
        <w:rPr>
          <w:rFonts w:ascii="Arial" w:hAnsi="Arial"/>
          <w:spacing w:val="-26"/>
          <w:w w:val="85"/>
          <w:sz w:val="24"/>
        </w:rPr>
        <w:t> </w:t>
      </w:r>
      <w:r>
        <w:rPr>
          <w:rFonts w:ascii="Arial" w:hAnsi="Arial"/>
          <w:w w:val="85"/>
          <w:sz w:val="24"/>
        </w:rPr>
        <w:t>Development</w:t>
      </w:r>
      <w:r>
        <w:rPr>
          <w:rFonts w:ascii="Arial" w:hAnsi="Arial"/>
          <w:spacing w:val="-27"/>
          <w:w w:val="85"/>
          <w:sz w:val="24"/>
        </w:rPr>
        <w:t> </w:t>
      </w:r>
      <w:r>
        <w:rPr>
          <w:rFonts w:ascii="Arial" w:hAnsi="Arial"/>
          <w:spacing w:val="2"/>
          <w:w w:val="85"/>
          <w:sz w:val="24"/>
        </w:rPr>
        <w:t>28:</w:t>
      </w:r>
      <w:r>
        <w:rPr>
          <w:rFonts w:ascii="Arial" w:hAnsi="Arial"/>
          <w:spacing w:val="-27"/>
          <w:w w:val="85"/>
          <w:sz w:val="24"/>
        </w:rPr>
        <w:t> </w:t>
      </w:r>
      <w:r>
        <w:rPr>
          <w:rFonts w:ascii="Arial" w:hAnsi="Arial"/>
          <w:w w:val="85"/>
          <w:sz w:val="24"/>
        </w:rPr>
        <w:t>7–55.</w:t>
      </w:r>
    </w:p>
    <w:p>
      <w:pPr>
        <w:spacing w:line="480" w:lineRule="auto" w:before="6"/>
        <w:ind w:left="865" w:right="101" w:hanging="720"/>
        <w:jc w:val="both"/>
        <w:rPr>
          <w:rFonts w:ascii="Arial" w:hAnsi="Arial"/>
          <w:sz w:val="24"/>
        </w:rPr>
      </w:pPr>
      <w:r>
        <w:rPr>
          <w:rFonts w:ascii="Arial" w:hAnsi="Arial"/>
          <w:w w:val="90"/>
          <w:sz w:val="24"/>
        </w:rPr>
        <w:t>Min</w:t>
      </w:r>
      <w:r>
        <w:rPr>
          <w:rFonts w:ascii="Arial" w:hAnsi="Arial"/>
          <w:spacing w:val="-36"/>
          <w:w w:val="90"/>
          <w:sz w:val="24"/>
        </w:rPr>
        <w:t> </w:t>
      </w:r>
      <w:r>
        <w:rPr>
          <w:rFonts w:ascii="Arial" w:hAnsi="Arial"/>
          <w:w w:val="90"/>
          <w:sz w:val="24"/>
        </w:rPr>
        <w:t>BR,</w:t>
      </w:r>
      <w:r>
        <w:rPr>
          <w:rFonts w:ascii="Arial" w:hAnsi="Arial"/>
          <w:spacing w:val="-36"/>
          <w:w w:val="90"/>
          <w:sz w:val="24"/>
        </w:rPr>
        <w:t> </w:t>
      </w:r>
      <w:r>
        <w:rPr>
          <w:rFonts w:ascii="Arial" w:hAnsi="Arial"/>
          <w:w w:val="90"/>
          <w:sz w:val="24"/>
        </w:rPr>
        <w:t>Barry</w:t>
      </w:r>
      <w:r>
        <w:rPr>
          <w:rFonts w:ascii="Arial" w:hAnsi="Arial"/>
          <w:spacing w:val="-36"/>
          <w:w w:val="90"/>
          <w:sz w:val="24"/>
        </w:rPr>
        <w:t> </w:t>
      </w:r>
      <w:r>
        <w:rPr>
          <w:rFonts w:ascii="Arial" w:hAnsi="Arial"/>
          <w:w w:val="90"/>
          <w:sz w:val="24"/>
        </w:rPr>
        <w:t>TN,</w:t>
      </w:r>
      <w:r>
        <w:rPr>
          <w:rFonts w:ascii="Arial" w:hAnsi="Arial"/>
          <w:spacing w:val="-36"/>
          <w:w w:val="90"/>
          <w:sz w:val="24"/>
        </w:rPr>
        <w:t> </w:t>
      </w:r>
      <w:r>
        <w:rPr>
          <w:rFonts w:ascii="Arial" w:hAnsi="Arial"/>
          <w:w w:val="90"/>
          <w:sz w:val="24"/>
        </w:rPr>
        <w:t>Attwood</w:t>
      </w:r>
      <w:r>
        <w:rPr>
          <w:rFonts w:ascii="Arial" w:hAnsi="Arial"/>
          <w:spacing w:val="-36"/>
          <w:w w:val="90"/>
          <w:sz w:val="24"/>
        </w:rPr>
        <w:t> </w:t>
      </w:r>
      <w:r>
        <w:rPr>
          <w:rFonts w:ascii="Arial" w:hAnsi="Arial"/>
          <w:w w:val="90"/>
          <w:sz w:val="24"/>
        </w:rPr>
        <w:t>GT,</w:t>
      </w:r>
      <w:r>
        <w:rPr>
          <w:rFonts w:ascii="Arial" w:hAnsi="Arial"/>
          <w:spacing w:val="-36"/>
          <w:w w:val="90"/>
          <w:sz w:val="24"/>
        </w:rPr>
        <w:t> </w:t>
      </w:r>
      <w:r>
        <w:rPr>
          <w:rFonts w:ascii="Arial" w:hAnsi="Arial"/>
          <w:w w:val="90"/>
          <w:sz w:val="24"/>
        </w:rPr>
        <w:t>McNabb</w:t>
      </w:r>
      <w:r>
        <w:rPr>
          <w:rFonts w:ascii="Arial" w:hAnsi="Arial"/>
          <w:spacing w:val="-36"/>
          <w:w w:val="90"/>
          <w:sz w:val="24"/>
        </w:rPr>
        <w:t> </w:t>
      </w:r>
      <w:r>
        <w:rPr>
          <w:rFonts w:ascii="Arial" w:hAnsi="Arial"/>
          <w:w w:val="90"/>
          <w:sz w:val="24"/>
        </w:rPr>
        <w:t>WC</w:t>
      </w:r>
      <w:r>
        <w:rPr>
          <w:rFonts w:ascii="Arial" w:hAnsi="Arial"/>
          <w:spacing w:val="-36"/>
          <w:w w:val="90"/>
          <w:sz w:val="24"/>
        </w:rPr>
        <w:t> </w:t>
      </w:r>
      <w:r>
        <w:rPr>
          <w:rFonts w:ascii="Arial" w:hAnsi="Arial"/>
          <w:w w:val="90"/>
          <w:sz w:val="24"/>
        </w:rPr>
        <w:t>(2003)</w:t>
      </w:r>
      <w:r>
        <w:rPr>
          <w:rFonts w:ascii="Arial" w:hAnsi="Arial"/>
          <w:spacing w:val="-36"/>
          <w:w w:val="90"/>
          <w:sz w:val="24"/>
        </w:rPr>
        <w:t> </w:t>
      </w:r>
      <w:r>
        <w:rPr>
          <w:rFonts w:ascii="Arial" w:hAnsi="Arial"/>
          <w:w w:val="90"/>
          <w:sz w:val="24"/>
        </w:rPr>
        <w:t>The</w:t>
      </w:r>
      <w:r>
        <w:rPr>
          <w:rFonts w:ascii="Arial" w:hAnsi="Arial"/>
          <w:spacing w:val="-36"/>
          <w:w w:val="90"/>
          <w:sz w:val="24"/>
        </w:rPr>
        <w:t> </w:t>
      </w:r>
      <w:r>
        <w:rPr>
          <w:rFonts w:ascii="Arial" w:hAnsi="Arial"/>
          <w:w w:val="90"/>
          <w:sz w:val="24"/>
        </w:rPr>
        <w:t>effect</w:t>
      </w:r>
      <w:r>
        <w:rPr>
          <w:rFonts w:ascii="Arial" w:hAnsi="Arial"/>
          <w:spacing w:val="-36"/>
          <w:w w:val="90"/>
          <w:sz w:val="24"/>
        </w:rPr>
        <w:t> </w:t>
      </w:r>
      <w:r>
        <w:rPr>
          <w:rFonts w:ascii="Arial" w:hAnsi="Arial"/>
          <w:w w:val="90"/>
          <w:sz w:val="24"/>
        </w:rPr>
        <w:t>of</w:t>
      </w:r>
      <w:r>
        <w:rPr>
          <w:rFonts w:ascii="Arial" w:hAnsi="Arial"/>
          <w:spacing w:val="-36"/>
          <w:w w:val="90"/>
          <w:sz w:val="24"/>
        </w:rPr>
        <w:t> </w:t>
      </w:r>
      <w:r>
        <w:rPr>
          <w:rFonts w:ascii="Arial" w:hAnsi="Arial"/>
          <w:w w:val="90"/>
          <w:sz w:val="24"/>
        </w:rPr>
        <w:t>condensed</w:t>
      </w:r>
      <w:r>
        <w:rPr>
          <w:rFonts w:ascii="Arial" w:hAnsi="Arial"/>
          <w:spacing w:val="-36"/>
          <w:w w:val="90"/>
          <w:sz w:val="24"/>
        </w:rPr>
        <w:t> </w:t>
      </w:r>
      <w:r>
        <w:rPr>
          <w:rFonts w:ascii="Arial" w:hAnsi="Arial"/>
          <w:w w:val="90"/>
          <w:sz w:val="24"/>
        </w:rPr>
        <w:t>tannins</w:t>
      </w:r>
      <w:r>
        <w:rPr>
          <w:rFonts w:ascii="Arial" w:hAnsi="Arial"/>
          <w:spacing w:val="-36"/>
          <w:w w:val="90"/>
          <w:sz w:val="24"/>
        </w:rPr>
        <w:t> </w:t>
      </w:r>
      <w:r>
        <w:rPr>
          <w:rFonts w:ascii="Arial" w:hAnsi="Arial"/>
          <w:w w:val="90"/>
          <w:sz w:val="24"/>
        </w:rPr>
        <w:t>on</w:t>
      </w:r>
      <w:r>
        <w:rPr>
          <w:rFonts w:ascii="Arial" w:hAnsi="Arial"/>
          <w:spacing w:val="-36"/>
          <w:w w:val="90"/>
          <w:sz w:val="24"/>
        </w:rPr>
        <w:t> </w:t>
      </w:r>
      <w:r>
        <w:rPr>
          <w:rFonts w:ascii="Arial" w:hAnsi="Arial"/>
          <w:w w:val="90"/>
          <w:sz w:val="24"/>
        </w:rPr>
        <w:t>the</w:t>
      </w:r>
      <w:r>
        <w:rPr>
          <w:rFonts w:ascii="Arial" w:hAnsi="Arial"/>
          <w:spacing w:val="-36"/>
          <w:w w:val="90"/>
          <w:sz w:val="24"/>
        </w:rPr>
        <w:t> </w:t>
      </w:r>
      <w:r>
        <w:rPr>
          <w:rFonts w:ascii="Arial" w:hAnsi="Arial"/>
          <w:w w:val="90"/>
          <w:sz w:val="24"/>
        </w:rPr>
        <w:t>nutrition and</w:t>
      </w:r>
      <w:r>
        <w:rPr>
          <w:rFonts w:ascii="Arial" w:hAnsi="Arial"/>
          <w:spacing w:val="-13"/>
          <w:w w:val="90"/>
          <w:sz w:val="24"/>
        </w:rPr>
        <w:t> </w:t>
      </w:r>
      <w:r>
        <w:rPr>
          <w:rFonts w:ascii="Arial" w:hAnsi="Arial"/>
          <w:w w:val="90"/>
          <w:sz w:val="24"/>
        </w:rPr>
        <w:t>health</w:t>
      </w:r>
      <w:r>
        <w:rPr>
          <w:rFonts w:ascii="Arial" w:hAnsi="Arial"/>
          <w:spacing w:val="-13"/>
          <w:w w:val="90"/>
          <w:sz w:val="24"/>
        </w:rPr>
        <w:t> </w:t>
      </w:r>
      <w:r>
        <w:rPr>
          <w:rFonts w:ascii="Arial" w:hAnsi="Arial"/>
          <w:w w:val="90"/>
          <w:sz w:val="24"/>
        </w:rPr>
        <w:t>of</w:t>
      </w:r>
      <w:r>
        <w:rPr>
          <w:rFonts w:ascii="Arial" w:hAnsi="Arial"/>
          <w:spacing w:val="-13"/>
          <w:w w:val="90"/>
          <w:sz w:val="24"/>
        </w:rPr>
        <w:t> </w:t>
      </w:r>
      <w:r>
        <w:rPr>
          <w:rFonts w:ascii="Arial" w:hAnsi="Arial"/>
          <w:w w:val="90"/>
          <w:sz w:val="24"/>
        </w:rPr>
        <w:t>ruminants</w:t>
      </w:r>
      <w:r>
        <w:rPr>
          <w:rFonts w:ascii="Arial" w:hAnsi="Arial"/>
          <w:spacing w:val="-13"/>
          <w:w w:val="90"/>
          <w:sz w:val="24"/>
        </w:rPr>
        <w:t> </w:t>
      </w:r>
      <w:r>
        <w:rPr>
          <w:rFonts w:ascii="Arial" w:hAnsi="Arial"/>
          <w:w w:val="90"/>
          <w:sz w:val="24"/>
        </w:rPr>
        <w:t>fed</w:t>
      </w:r>
      <w:r>
        <w:rPr>
          <w:rFonts w:ascii="Arial" w:hAnsi="Arial"/>
          <w:spacing w:val="-13"/>
          <w:w w:val="90"/>
          <w:sz w:val="24"/>
        </w:rPr>
        <w:t> </w:t>
      </w:r>
      <w:r>
        <w:rPr>
          <w:rFonts w:ascii="Arial" w:hAnsi="Arial"/>
          <w:w w:val="90"/>
          <w:sz w:val="24"/>
        </w:rPr>
        <w:t>fresh</w:t>
      </w:r>
      <w:r>
        <w:rPr>
          <w:rFonts w:ascii="Arial" w:hAnsi="Arial"/>
          <w:spacing w:val="-13"/>
          <w:w w:val="90"/>
          <w:sz w:val="24"/>
        </w:rPr>
        <w:t> </w:t>
      </w:r>
      <w:r>
        <w:rPr>
          <w:rFonts w:ascii="Arial" w:hAnsi="Arial"/>
          <w:w w:val="90"/>
          <w:sz w:val="24"/>
        </w:rPr>
        <w:t>temperate</w:t>
      </w:r>
      <w:r>
        <w:rPr>
          <w:rFonts w:ascii="Arial" w:hAnsi="Arial"/>
          <w:spacing w:val="-9"/>
          <w:w w:val="90"/>
          <w:sz w:val="24"/>
        </w:rPr>
        <w:t> </w:t>
      </w:r>
      <w:r>
        <w:rPr>
          <w:rFonts w:ascii="Arial" w:hAnsi="Arial"/>
          <w:w w:val="90"/>
          <w:sz w:val="24"/>
        </w:rPr>
        <w:t>forages:</w:t>
      </w:r>
      <w:r>
        <w:rPr>
          <w:rFonts w:ascii="Arial" w:hAnsi="Arial"/>
          <w:spacing w:val="-13"/>
          <w:w w:val="90"/>
          <w:sz w:val="24"/>
        </w:rPr>
        <w:t> </w:t>
      </w:r>
      <w:r>
        <w:rPr>
          <w:rFonts w:ascii="Arial" w:hAnsi="Arial"/>
          <w:w w:val="90"/>
          <w:sz w:val="24"/>
        </w:rPr>
        <w:t>a</w:t>
      </w:r>
      <w:r>
        <w:rPr>
          <w:rFonts w:ascii="Arial" w:hAnsi="Arial"/>
          <w:spacing w:val="-13"/>
          <w:w w:val="90"/>
          <w:sz w:val="24"/>
        </w:rPr>
        <w:t> </w:t>
      </w:r>
      <w:r>
        <w:rPr>
          <w:rFonts w:ascii="Arial" w:hAnsi="Arial"/>
          <w:w w:val="90"/>
          <w:sz w:val="24"/>
        </w:rPr>
        <w:t>review.</w:t>
      </w:r>
      <w:r>
        <w:rPr>
          <w:rFonts w:ascii="Arial" w:hAnsi="Arial"/>
          <w:spacing w:val="-13"/>
          <w:w w:val="90"/>
          <w:sz w:val="24"/>
        </w:rPr>
        <w:t> </w:t>
      </w:r>
      <w:r>
        <w:rPr>
          <w:rFonts w:ascii="Arial" w:hAnsi="Arial"/>
          <w:w w:val="90"/>
          <w:sz w:val="24"/>
        </w:rPr>
        <w:t>Animal</w:t>
      </w:r>
      <w:r>
        <w:rPr>
          <w:rFonts w:ascii="Arial" w:hAnsi="Arial"/>
          <w:spacing w:val="-13"/>
          <w:w w:val="90"/>
          <w:sz w:val="24"/>
        </w:rPr>
        <w:t> </w:t>
      </w:r>
      <w:r>
        <w:rPr>
          <w:rFonts w:ascii="Arial" w:hAnsi="Arial"/>
          <w:w w:val="90"/>
          <w:sz w:val="24"/>
        </w:rPr>
        <w:t>Feed</w:t>
      </w:r>
      <w:r>
        <w:rPr>
          <w:rFonts w:ascii="Arial" w:hAnsi="Arial"/>
          <w:spacing w:val="-14"/>
          <w:w w:val="90"/>
          <w:sz w:val="24"/>
        </w:rPr>
        <w:t> </w:t>
      </w:r>
      <w:r>
        <w:rPr>
          <w:rFonts w:ascii="Arial" w:hAnsi="Arial"/>
          <w:w w:val="90"/>
          <w:sz w:val="24"/>
        </w:rPr>
        <w:t>Science</w:t>
      </w:r>
      <w:r>
        <w:rPr>
          <w:rFonts w:ascii="Arial" w:hAnsi="Arial"/>
          <w:spacing w:val="-13"/>
          <w:w w:val="90"/>
          <w:sz w:val="24"/>
        </w:rPr>
        <w:t> </w:t>
      </w:r>
      <w:r>
        <w:rPr>
          <w:rFonts w:ascii="Arial" w:hAnsi="Arial"/>
          <w:w w:val="90"/>
          <w:sz w:val="24"/>
        </w:rPr>
        <w:t>and </w:t>
      </w:r>
      <w:r>
        <w:rPr>
          <w:rFonts w:ascii="Arial" w:hAnsi="Arial"/>
          <w:w w:val="80"/>
          <w:sz w:val="24"/>
        </w:rPr>
        <w:t>Technology 106:</w:t>
      </w:r>
      <w:r>
        <w:rPr>
          <w:rFonts w:ascii="Arial" w:hAnsi="Arial"/>
          <w:spacing w:val="40"/>
          <w:w w:val="80"/>
          <w:sz w:val="24"/>
        </w:rPr>
        <w:t> </w:t>
      </w:r>
      <w:r>
        <w:rPr>
          <w:rFonts w:ascii="Arial" w:hAnsi="Arial"/>
          <w:w w:val="80"/>
          <w:sz w:val="24"/>
        </w:rPr>
        <w:t>3–19.</w:t>
      </w:r>
    </w:p>
    <w:p>
      <w:pPr>
        <w:spacing w:line="480" w:lineRule="auto" w:before="8"/>
        <w:ind w:left="865" w:right="99" w:hanging="720"/>
        <w:jc w:val="both"/>
        <w:rPr>
          <w:rFonts w:ascii="Arial"/>
          <w:sz w:val="24"/>
        </w:rPr>
      </w:pPr>
      <w:r>
        <w:rPr>
          <w:rFonts w:ascii="Arial"/>
          <w:w w:val="90"/>
          <w:sz w:val="24"/>
        </w:rPr>
        <w:t>Molan</w:t>
      </w:r>
      <w:r>
        <w:rPr>
          <w:rFonts w:ascii="Arial"/>
          <w:spacing w:val="-11"/>
          <w:w w:val="90"/>
          <w:sz w:val="24"/>
        </w:rPr>
        <w:t> </w:t>
      </w:r>
      <w:r>
        <w:rPr>
          <w:rFonts w:ascii="Arial"/>
          <w:w w:val="90"/>
          <w:sz w:val="24"/>
        </w:rPr>
        <w:t>AL,</w:t>
      </w:r>
      <w:r>
        <w:rPr>
          <w:rFonts w:ascii="Arial"/>
          <w:spacing w:val="-12"/>
          <w:w w:val="90"/>
          <w:sz w:val="24"/>
        </w:rPr>
        <w:t> </w:t>
      </w:r>
      <w:r>
        <w:rPr>
          <w:rFonts w:ascii="Arial"/>
          <w:w w:val="90"/>
          <w:sz w:val="24"/>
        </w:rPr>
        <w:t>Meagher</w:t>
      </w:r>
      <w:r>
        <w:rPr>
          <w:rFonts w:ascii="Arial"/>
          <w:spacing w:val="-12"/>
          <w:w w:val="90"/>
          <w:sz w:val="24"/>
        </w:rPr>
        <w:t> </w:t>
      </w:r>
      <w:r>
        <w:rPr>
          <w:rFonts w:ascii="Arial"/>
          <w:w w:val="90"/>
          <w:sz w:val="24"/>
        </w:rPr>
        <w:t>LP,</w:t>
      </w:r>
      <w:r>
        <w:rPr>
          <w:rFonts w:ascii="Arial"/>
          <w:spacing w:val="-12"/>
          <w:w w:val="90"/>
          <w:sz w:val="24"/>
        </w:rPr>
        <w:t> </w:t>
      </w:r>
      <w:r>
        <w:rPr>
          <w:rFonts w:ascii="Arial"/>
          <w:w w:val="90"/>
          <w:sz w:val="24"/>
        </w:rPr>
        <w:t>Spencer</w:t>
      </w:r>
      <w:r>
        <w:rPr>
          <w:rFonts w:ascii="Arial"/>
          <w:spacing w:val="-12"/>
          <w:w w:val="90"/>
          <w:sz w:val="24"/>
        </w:rPr>
        <w:t> </w:t>
      </w:r>
      <w:r>
        <w:rPr>
          <w:rFonts w:ascii="Arial"/>
          <w:w w:val="90"/>
          <w:sz w:val="24"/>
        </w:rPr>
        <w:t>PA,</w:t>
      </w:r>
      <w:r>
        <w:rPr>
          <w:rFonts w:ascii="Arial"/>
          <w:spacing w:val="-12"/>
          <w:w w:val="90"/>
          <w:sz w:val="24"/>
        </w:rPr>
        <w:t> </w:t>
      </w:r>
      <w:r>
        <w:rPr>
          <w:rFonts w:ascii="Arial"/>
          <w:w w:val="90"/>
          <w:sz w:val="24"/>
        </w:rPr>
        <w:t>Sivakumaran</w:t>
      </w:r>
      <w:r>
        <w:rPr>
          <w:rFonts w:ascii="Arial"/>
          <w:spacing w:val="-12"/>
          <w:w w:val="90"/>
          <w:sz w:val="24"/>
        </w:rPr>
        <w:t> </w:t>
      </w:r>
      <w:r>
        <w:rPr>
          <w:rFonts w:ascii="Arial"/>
          <w:w w:val="90"/>
          <w:sz w:val="24"/>
        </w:rPr>
        <w:t>S</w:t>
      </w:r>
      <w:r>
        <w:rPr>
          <w:rFonts w:ascii="Arial"/>
          <w:spacing w:val="-12"/>
          <w:w w:val="90"/>
          <w:sz w:val="24"/>
        </w:rPr>
        <w:t> </w:t>
      </w:r>
      <w:r>
        <w:rPr>
          <w:rFonts w:ascii="Arial"/>
          <w:w w:val="90"/>
          <w:sz w:val="24"/>
        </w:rPr>
        <w:t>(2003)</w:t>
      </w:r>
      <w:r>
        <w:rPr>
          <w:rFonts w:ascii="Arial"/>
          <w:spacing w:val="-8"/>
          <w:w w:val="90"/>
          <w:sz w:val="24"/>
        </w:rPr>
        <w:t> </w:t>
      </w:r>
      <w:r>
        <w:rPr>
          <w:rFonts w:ascii="Arial"/>
          <w:w w:val="90"/>
          <w:sz w:val="24"/>
        </w:rPr>
        <w:t>Effect</w:t>
      </w:r>
      <w:r>
        <w:rPr>
          <w:rFonts w:ascii="Arial"/>
          <w:spacing w:val="-12"/>
          <w:w w:val="90"/>
          <w:sz w:val="24"/>
        </w:rPr>
        <w:t> </w:t>
      </w:r>
      <w:r>
        <w:rPr>
          <w:rFonts w:ascii="Arial"/>
          <w:w w:val="90"/>
          <w:sz w:val="24"/>
        </w:rPr>
        <w:t>of</w:t>
      </w:r>
      <w:r>
        <w:rPr>
          <w:rFonts w:ascii="Arial"/>
          <w:spacing w:val="-12"/>
          <w:w w:val="90"/>
          <w:sz w:val="24"/>
        </w:rPr>
        <w:t> </w:t>
      </w:r>
      <w:r>
        <w:rPr>
          <w:rFonts w:ascii="Arial"/>
          <w:w w:val="90"/>
          <w:sz w:val="24"/>
        </w:rPr>
        <w:t>flavan-3-ols</w:t>
      </w:r>
      <w:r>
        <w:rPr>
          <w:rFonts w:ascii="Arial"/>
          <w:spacing w:val="-12"/>
          <w:w w:val="90"/>
          <w:sz w:val="24"/>
        </w:rPr>
        <w:t> </w:t>
      </w:r>
      <w:r>
        <w:rPr>
          <w:rFonts w:ascii="Arial"/>
          <w:w w:val="90"/>
          <w:sz w:val="24"/>
        </w:rPr>
        <w:t>on</w:t>
      </w:r>
      <w:r>
        <w:rPr>
          <w:rFonts w:ascii="Arial"/>
          <w:spacing w:val="-11"/>
          <w:w w:val="90"/>
          <w:sz w:val="24"/>
        </w:rPr>
        <w:t> </w:t>
      </w:r>
      <w:r>
        <w:rPr>
          <w:rFonts w:ascii="Arial"/>
          <w:i/>
          <w:w w:val="90"/>
          <w:sz w:val="24"/>
        </w:rPr>
        <w:t>in</w:t>
      </w:r>
      <w:r>
        <w:rPr>
          <w:rFonts w:ascii="Arial"/>
          <w:i/>
          <w:spacing w:val="-12"/>
          <w:w w:val="90"/>
          <w:sz w:val="24"/>
        </w:rPr>
        <w:t> </w:t>
      </w:r>
      <w:r>
        <w:rPr>
          <w:rFonts w:ascii="Arial"/>
          <w:i/>
          <w:w w:val="90"/>
          <w:sz w:val="24"/>
        </w:rPr>
        <w:t>vitro</w:t>
      </w:r>
      <w:r>
        <w:rPr>
          <w:rFonts w:ascii="Arial"/>
          <w:i/>
          <w:spacing w:val="-11"/>
          <w:w w:val="90"/>
          <w:sz w:val="24"/>
        </w:rPr>
        <w:t> </w:t>
      </w:r>
      <w:r>
        <w:rPr>
          <w:rFonts w:ascii="Arial"/>
          <w:w w:val="90"/>
          <w:sz w:val="24"/>
        </w:rPr>
        <w:t>egg </w:t>
      </w:r>
      <w:r>
        <w:rPr>
          <w:rFonts w:ascii="Arial"/>
          <w:w w:val="85"/>
          <w:sz w:val="24"/>
        </w:rPr>
        <w:t>hatching,</w:t>
      </w:r>
      <w:r>
        <w:rPr>
          <w:rFonts w:ascii="Arial"/>
          <w:spacing w:val="-11"/>
          <w:w w:val="85"/>
          <w:sz w:val="24"/>
        </w:rPr>
        <w:t> </w:t>
      </w:r>
      <w:r>
        <w:rPr>
          <w:rFonts w:ascii="Arial"/>
          <w:w w:val="85"/>
          <w:sz w:val="24"/>
        </w:rPr>
        <w:t>larval</w:t>
      </w:r>
      <w:r>
        <w:rPr>
          <w:rFonts w:ascii="Arial"/>
          <w:spacing w:val="-12"/>
          <w:w w:val="85"/>
          <w:sz w:val="24"/>
        </w:rPr>
        <w:t> </w:t>
      </w:r>
      <w:r>
        <w:rPr>
          <w:rFonts w:ascii="Arial"/>
          <w:w w:val="85"/>
          <w:sz w:val="24"/>
        </w:rPr>
        <w:t>development</w:t>
      </w:r>
      <w:r>
        <w:rPr>
          <w:rFonts w:ascii="Arial"/>
          <w:spacing w:val="-11"/>
          <w:w w:val="85"/>
          <w:sz w:val="24"/>
        </w:rPr>
        <w:t> </w:t>
      </w:r>
      <w:r>
        <w:rPr>
          <w:rFonts w:ascii="Arial"/>
          <w:w w:val="85"/>
          <w:sz w:val="24"/>
        </w:rPr>
        <w:t>and</w:t>
      </w:r>
      <w:r>
        <w:rPr>
          <w:rFonts w:ascii="Arial"/>
          <w:spacing w:val="-11"/>
          <w:w w:val="85"/>
          <w:sz w:val="24"/>
        </w:rPr>
        <w:t> </w:t>
      </w:r>
      <w:r>
        <w:rPr>
          <w:rFonts w:ascii="Arial"/>
          <w:w w:val="85"/>
          <w:sz w:val="24"/>
        </w:rPr>
        <w:t>viability</w:t>
      </w:r>
      <w:r>
        <w:rPr>
          <w:rFonts w:ascii="Arial"/>
          <w:spacing w:val="-12"/>
          <w:w w:val="85"/>
          <w:sz w:val="24"/>
        </w:rPr>
        <w:t> </w:t>
      </w:r>
      <w:r>
        <w:rPr>
          <w:rFonts w:ascii="Arial"/>
          <w:w w:val="85"/>
          <w:sz w:val="24"/>
        </w:rPr>
        <w:t>of</w:t>
      </w:r>
      <w:r>
        <w:rPr>
          <w:rFonts w:ascii="Arial"/>
          <w:spacing w:val="-13"/>
          <w:w w:val="85"/>
          <w:sz w:val="24"/>
        </w:rPr>
        <w:t> </w:t>
      </w:r>
      <w:r>
        <w:rPr>
          <w:rFonts w:ascii="Arial"/>
          <w:w w:val="85"/>
          <w:sz w:val="24"/>
        </w:rPr>
        <w:t>infective</w:t>
      </w:r>
      <w:r>
        <w:rPr>
          <w:rFonts w:ascii="Arial"/>
          <w:spacing w:val="-11"/>
          <w:w w:val="85"/>
          <w:sz w:val="24"/>
        </w:rPr>
        <w:t> </w:t>
      </w:r>
      <w:r>
        <w:rPr>
          <w:rFonts w:ascii="Arial"/>
          <w:w w:val="85"/>
          <w:sz w:val="24"/>
        </w:rPr>
        <w:t>larvae</w:t>
      </w:r>
      <w:r>
        <w:rPr>
          <w:rFonts w:ascii="Arial"/>
          <w:spacing w:val="-12"/>
          <w:w w:val="85"/>
          <w:sz w:val="24"/>
        </w:rPr>
        <w:t> </w:t>
      </w:r>
      <w:r>
        <w:rPr>
          <w:rFonts w:ascii="Arial"/>
          <w:w w:val="85"/>
          <w:sz w:val="24"/>
        </w:rPr>
        <w:t>of</w:t>
      </w:r>
      <w:r>
        <w:rPr>
          <w:rFonts w:ascii="Arial"/>
          <w:spacing w:val="-7"/>
          <w:w w:val="85"/>
          <w:sz w:val="24"/>
        </w:rPr>
        <w:t> </w:t>
      </w:r>
      <w:r>
        <w:rPr>
          <w:rFonts w:ascii="Arial"/>
          <w:i/>
          <w:w w:val="85"/>
          <w:sz w:val="24"/>
        </w:rPr>
        <w:t>Trichostrongylus</w:t>
      </w:r>
      <w:r>
        <w:rPr>
          <w:rFonts w:ascii="Arial"/>
          <w:i/>
          <w:spacing w:val="-12"/>
          <w:w w:val="85"/>
          <w:sz w:val="24"/>
        </w:rPr>
        <w:t> </w:t>
      </w:r>
      <w:r>
        <w:rPr>
          <w:rFonts w:ascii="Arial"/>
          <w:i/>
          <w:w w:val="85"/>
          <w:sz w:val="24"/>
        </w:rPr>
        <w:t>colubriformis</w:t>
      </w:r>
      <w:r>
        <w:rPr>
          <w:rFonts w:ascii="Arial"/>
          <w:w w:val="85"/>
          <w:sz w:val="24"/>
        </w:rPr>
        <w:t>. International</w:t>
      </w:r>
      <w:r>
        <w:rPr>
          <w:rFonts w:ascii="Arial"/>
          <w:spacing w:val="-37"/>
          <w:w w:val="85"/>
          <w:sz w:val="24"/>
        </w:rPr>
        <w:t> </w:t>
      </w:r>
      <w:r>
        <w:rPr>
          <w:rFonts w:ascii="Arial"/>
          <w:w w:val="85"/>
          <w:sz w:val="24"/>
        </w:rPr>
        <w:t>Journal</w:t>
      </w:r>
      <w:r>
        <w:rPr>
          <w:rFonts w:ascii="Arial"/>
          <w:spacing w:val="-37"/>
          <w:w w:val="85"/>
          <w:sz w:val="24"/>
        </w:rPr>
        <w:t> </w:t>
      </w:r>
      <w:r>
        <w:rPr>
          <w:rFonts w:ascii="Arial"/>
          <w:w w:val="85"/>
          <w:sz w:val="24"/>
        </w:rPr>
        <w:t>of</w:t>
      </w:r>
      <w:r>
        <w:rPr>
          <w:rFonts w:ascii="Arial"/>
          <w:spacing w:val="-37"/>
          <w:w w:val="85"/>
          <w:sz w:val="24"/>
        </w:rPr>
        <w:t> </w:t>
      </w:r>
      <w:r>
        <w:rPr>
          <w:rFonts w:ascii="Arial"/>
          <w:w w:val="85"/>
          <w:sz w:val="24"/>
        </w:rPr>
        <w:t>Parasitology</w:t>
      </w:r>
      <w:r>
        <w:rPr>
          <w:rFonts w:ascii="Arial"/>
          <w:spacing w:val="-37"/>
          <w:w w:val="85"/>
          <w:sz w:val="24"/>
        </w:rPr>
        <w:t> </w:t>
      </w:r>
      <w:r>
        <w:rPr>
          <w:rFonts w:ascii="Arial"/>
          <w:w w:val="85"/>
          <w:sz w:val="24"/>
        </w:rPr>
        <w:t>33:</w:t>
      </w:r>
      <w:r>
        <w:rPr>
          <w:rFonts w:ascii="Arial"/>
          <w:spacing w:val="-37"/>
          <w:w w:val="85"/>
          <w:sz w:val="24"/>
        </w:rPr>
        <w:t> </w:t>
      </w:r>
      <w:r>
        <w:rPr>
          <w:rFonts w:ascii="Arial"/>
          <w:w w:val="85"/>
          <w:sz w:val="24"/>
        </w:rPr>
        <w:t>1691-1698.</w:t>
      </w:r>
    </w:p>
    <w:p>
      <w:pPr>
        <w:spacing w:line="480" w:lineRule="auto" w:before="6"/>
        <w:ind w:left="865" w:right="98" w:hanging="720"/>
        <w:jc w:val="both"/>
        <w:rPr>
          <w:rFonts w:ascii="Arial"/>
          <w:sz w:val="24"/>
        </w:rPr>
      </w:pPr>
      <w:r>
        <w:rPr>
          <w:rFonts w:ascii="Arial"/>
          <w:w w:val="85"/>
          <w:sz w:val="24"/>
        </w:rPr>
        <w:t>Molan</w:t>
      </w:r>
      <w:r>
        <w:rPr>
          <w:rFonts w:ascii="Arial"/>
          <w:spacing w:val="-8"/>
          <w:w w:val="85"/>
          <w:sz w:val="24"/>
        </w:rPr>
        <w:t> </w:t>
      </w:r>
      <w:r>
        <w:rPr>
          <w:rFonts w:ascii="Arial"/>
          <w:w w:val="85"/>
          <w:sz w:val="24"/>
        </w:rPr>
        <w:t>AL,</w:t>
      </w:r>
      <w:r>
        <w:rPr>
          <w:rFonts w:ascii="Arial"/>
          <w:spacing w:val="-8"/>
          <w:w w:val="85"/>
          <w:sz w:val="24"/>
        </w:rPr>
        <w:t> </w:t>
      </w:r>
      <w:r>
        <w:rPr>
          <w:rFonts w:ascii="Arial"/>
          <w:w w:val="85"/>
          <w:sz w:val="24"/>
        </w:rPr>
        <w:t>Alexander</w:t>
      </w:r>
      <w:r>
        <w:rPr>
          <w:rFonts w:ascii="Arial"/>
          <w:spacing w:val="-10"/>
          <w:w w:val="85"/>
          <w:sz w:val="24"/>
        </w:rPr>
        <w:t> </w:t>
      </w:r>
      <w:r>
        <w:rPr>
          <w:rFonts w:ascii="Arial"/>
          <w:w w:val="85"/>
          <w:sz w:val="24"/>
        </w:rPr>
        <w:t>RA,</w:t>
      </w:r>
      <w:r>
        <w:rPr>
          <w:rFonts w:ascii="Arial"/>
          <w:spacing w:val="-9"/>
          <w:w w:val="85"/>
          <w:sz w:val="24"/>
        </w:rPr>
        <w:t> </w:t>
      </w:r>
      <w:r>
        <w:rPr>
          <w:rFonts w:ascii="Arial"/>
          <w:w w:val="85"/>
          <w:sz w:val="24"/>
        </w:rPr>
        <w:t>Brookes</w:t>
      </w:r>
      <w:r>
        <w:rPr>
          <w:rFonts w:ascii="Arial"/>
          <w:spacing w:val="-9"/>
          <w:w w:val="85"/>
          <w:sz w:val="24"/>
        </w:rPr>
        <w:t> </w:t>
      </w:r>
      <w:r>
        <w:rPr>
          <w:rFonts w:ascii="Arial"/>
          <w:w w:val="85"/>
          <w:sz w:val="24"/>
        </w:rPr>
        <w:t>IM,</w:t>
      </w:r>
      <w:r>
        <w:rPr>
          <w:rFonts w:ascii="Arial"/>
          <w:spacing w:val="-10"/>
          <w:w w:val="85"/>
          <w:sz w:val="24"/>
        </w:rPr>
        <w:t> </w:t>
      </w:r>
      <w:r>
        <w:rPr>
          <w:rFonts w:ascii="Arial"/>
          <w:w w:val="85"/>
          <w:sz w:val="24"/>
        </w:rPr>
        <w:t>McNabb</w:t>
      </w:r>
      <w:r>
        <w:rPr>
          <w:rFonts w:ascii="Arial"/>
          <w:spacing w:val="-9"/>
          <w:w w:val="85"/>
          <w:sz w:val="24"/>
        </w:rPr>
        <w:t> </w:t>
      </w:r>
      <w:r>
        <w:rPr>
          <w:rFonts w:ascii="Arial"/>
          <w:w w:val="85"/>
          <w:sz w:val="24"/>
        </w:rPr>
        <w:t>WC</w:t>
      </w:r>
      <w:r>
        <w:rPr>
          <w:rFonts w:ascii="Arial"/>
          <w:spacing w:val="-9"/>
          <w:w w:val="85"/>
          <w:sz w:val="24"/>
        </w:rPr>
        <w:t> </w:t>
      </w:r>
      <w:r>
        <w:rPr>
          <w:rFonts w:ascii="Arial"/>
          <w:w w:val="85"/>
          <w:sz w:val="24"/>
        </w:rPr>
        <w:t>(2000)</w:t>
      </w:r>
      <w:r>
        <w:rPr>
          <w:rFonts w:ascii="Arial"/>
          <w:spacing w:val="-11"/>
          <w:w w:val="85"/>
          <w:sz w:val="24"/>
        </w:rPr>
        <w:t> </w:t>
      </w:r>
      <w:r>
        <w:rPr>
          <w:rFonts w:ascii="Arial"/>
          <w:w w:val="85"/>
          <w:sz w:val="24"/>
        </w:rPr>
        <w:t>Effect</w:t>
      </w:r>
      <w:r>
        <w:rPr>
          <w:rFonts w:ascii="Arial"/>
          <w:spacing w:val="-10"/>
          <w:w w:val="85"/>
          <w:sz w:val="24"/>
        </w:rPr>
        <w:t> </w:t>
      </w:r>
      <w:r>
        <w:rPr>
          <w:rFonts w:ascii="Arial"/>
          <w:w w:val="85"/>
          <w:sz w:val="24"/>
        </w:rPr>
        <w:t>of</w:t>
      </w:r>
      <w:r>
        <w:rPr>
          <w:rFonts w:ascii="Arial"/>
          <w:spacing w:val="-10"/>
          <w:w w:val="85"/>
          <w:sz w:val="24"/>
        </w:rPr>
        <w:t> </w:t>
      </w:r>
      <w:r>
        <w:rPr>
          <w:rFonts w:ascii="Arial"/>
          <w:w w:val="85"/>
          <w:sz w:val="24"/>
        </w:rPr>
        <w:t>an</w:t>
      </w:r>
      <w:r>
        <w:rPr>
          <w:rFonts w:ascii="Arial"/>
          <w:spacing w:val="-10"/>
          <w:w w:val="85"/>
          <w:sz w:val="24"/>
        </w:rPr>
        <w:t> </w:t>
      </w:r>
      <w:r>
        <w:rPr>
          <w:rFonts w:ascii="Arial"/>
          <w:w w:val="85"/>
          <w:sz w:val="24"/>
        </w:rPr>
        <w:t>extract</w:t>
      </w:r>
      <w:r>
        <w:rPr>
          <w:rFonts w:ascii="Arial"/>
          <w:spacing w:val="-9"/>
          <w:w w:val="85"/>
          <w:sz w:val="24"/>
        </w:rPr>
        <w:t> </w:t>
      </w:r>
      <w:r>
        <w:rPr>
          <w:rFonts w:ascii="Arial"/>
          <w:w w:val="85"/>
          <w:sz w:val="24"/>
        </w:rPr>
        <w:t>from</w:t>
      </w:r>
      <w:r>
        <w:rPr>
          <w:rFonts w:ascii="Arial"/>
          <w:spacing w:val="-10"/>
          <w:w w:val="85"/>
          <w:sz w:val="24"/>
        </w:rPr>
        <w:t> </w:t>
      </w:r>
      <w:r>
        <w:rPr>
          <w:rFonts w:ascii="Arial"/>
          <w:w w:val="85"/>
          <w:sz w:val="24"/>
        </w:rPr>
        <w:t>sulla</w:t>
      </w:r>
      <w:r>
        <w:rPr>
          <w:rFonts w:ascii="Arial"/>
          <w:spacing w:val="-8"/>
          <w:w w:val="85"/>
          <w:sz w:val="24"/>
        </w:rPr>
        <w:t> </w:t>
      </w:r>
      <w:r>
        <w:rPr>
          <w:rFonts w:ascii="Arial"/>
          <w:w w:val="85"/>
          <w:sz w:val="24"/>
        </w:rPr>
        <w:t>(</w:t>
      </w:r>
      <w:r>
        <w:rPr>
          <w:rFonts w:ascii="Arial"/>
          <w:i/>
          <w:w w:val="85"/>
          <w:sz w:val="24"/>
        </w:rPr>
        <w:t>Hedysarum coronarium</w:t>
      </w:r>
      <w:r>
        <w:rPr>
          <w:rFonts w:ascii="Arial"/>
          <w:w w:val="85"/>
          <w:sz w:val="24"/>
        </w:rPr>
        <w:t>) containing tannins of the migration of three sheep gastrointestinal nematodes </w:t>
      </w:r>
      <w:r>
        <w:rPr>
          <w:rFonts w:ascii="Arial"/>
          <w:i/>
          <w:w w:val="85"/>
          <w:sz w:val="24"/>
        </w:rPr>
        <w:t>in vitro</w:t>
      </w:r>
      <w:r>
        <w:rPr>
          <w:rFonts w:ascii="Arial"/>
          <w:w w:val="85"/>
          <w:sz w:val="24"/>
        </w:rPr>
        <w:t>.</w:t>
      </w:r>
      <w:r>
        <w:rPr>
          <w:rFonts w:ascii="Arial"/>
          <w:spacing w:val="-32"/>
          <w:w w:val="85"/>
          <w:sz w:val="24"/>
        </w:rPr>
        <w:t> </w:t>
      </w:r>
      <w:r>
        <w:rPr>
          <w:rFonts w:ascii="Arial"/>
          <w:w w:val="85"/>
          <w:sz w:val="24"/>
        </w:rPr>
        <w:t>Process</w:t>
      </w:r>
      <w:r>
        <w:rPr>
          <w:rFonts w:ascii="Arial"/>
          <w:spacing w:val="-32"/>
          <w:w w:val="85"/>
          <w:sz w:val="24"/>
        </w:rPr>
        <w:t> </w:t>
      </w:r>
      <w:r>
        <w:rPr>
          <w:rFonts w:ascii="Arial"/>
          <w:w w:val="85"/>
          <w:sz w:val="24"/>
        </w:rPr>
        <w:t>New</w:t>
      </w:r>
      <w:r>
        <w:rPr>
          <w:rFonts w:ascii="Arial"/>
          <w:spacing w:val="-33"/>
          <w:w w:val="85"/>
          <w:sz w:val="24"/>
        </w:rPr>
        <w:t> </w:t>
      </w:r>
      <w:r>
        <w:rPr>
          <w:rFonts w:ascii="Arial"/>
          <w:w w:val="85"/>
          <w:sz w:val="24"/>
        </w:rPr>
        <w:t>ZealandSociety</w:t>
      </w:r>
      <w:r>
        <w:rPr>
          <w:rFonts w:ascii="Arial"/>
          <w:spacing w:val="-33"/>
          <w:w w:val="85"/>
          <w:sz w:val="24"/>
        </w:rPr>
        <w:t> </w:t>
      </w:r>
      <w:r>
        <w:rPr>
          <w:rFonts w:ascii="Arial"/>
          <w:w w:val="85"/>
          <w:sz w:val="24"/>
        </w:rPr>
        <w:t>Animal</w:t>
      </w:r>
      <w:r>
        <w:rPr>
          <w:rFonts w:ascii="Arial"/>
          <w:spacing w:val="-33"/>
          <w:w w:val="85"/>
          <w:sz w:val="24"/>
        </w:rPr>
        <w:t> </w:t>
      </w:r>
      <w:r>
        <w:rPr>
          <w:rFonts w:ascii="Arial"/>
          <w:w w:val="85"/>
          <w:sz w:val="24"/>
        </w:rPr>
        <w:t>60:</w:t>
      </w:r>
      <w:r>
        <w:rPr>
          <w:rFonts w:ascii="Arial"/>
          <w:spacing w:val="-32"/>
          <w:w w:val="85"/>
          <w:sz w:val="24"/>
        </w:rPr>
        <w:t> </w:t>
      </w:r>
      <w:r>
        <w:rPr>
          <w:rFonts w:ascii="Arial"/>
          <w:w w:val="85"/>
          <w:sz w:val="24"/>
        </w:rPr>
        <w:t>21-25.</w:t>
      </w:r>
    </w:p>
    <w:p>
      <w:pPr>
        <w:spacing w:line="477" w:lineRule="auto" w:before="8"/>
        <w:ind w:left="865" w:right="106" w:hanging="720"/>
        <w:jc w:val="both"/>
        <w:rPr>
          <w:rFonts w:ascii="Arial"/>
          <w:sz w:val="24"/>
        </w:rPr>
      </w:pPr>
      <w:r>
        <w:rPr>
          <w:rFonts w:ascii="Arial"/>
          <w:w w:val="85"/>
          <w:sz w:val="24"/>
        </w:rPr>
        <w:t>Mueller-Harvey I (2006) Unravelling the conundrum of tannins in animal nutrition and health. Journal Science Food Agricultural 86: 2010-2037.</w:t>
      </w:r>
    </w:p>
    <w:p>
      <w:pPr>
        <w:spacing w:after="0" w:line="477" w:lineRule="auto"/>
        <w:jc w:val="both"/>
        <w:rPr>
          <w:rFonts w:ascii="Arial"/>
          <w:sz w:val="24"/>
        </w:rPr>
        <w:sectPr>
          <w:pgSz w:w="12240" w:h="15840"/>
          <w:pgMar w:header="0" w:footer="1003" w:top="1360" w:bottom="1200" w:left="1720" w:right="1220"/>
        </w:sectPr>
      </w:pPr>
    </w:p>
    <w:p>
      <w:pPr>
        <w:spacing w:before="51"/>
        <w:ind w:left="145" w:right="14" w:firstLine="0"/>
        <w:jc w:val="left"/>
        <w:rPr>
          <w:rFonts w:ascii="Arial" w:hAnsi="Arial"/>
          <w:sz w:val="24"/>
        </w:rPr>
      </w:pPr>
      <w:r>
        <w:rPr>
          <w:rFonts w:ascii="Arial" w:hAnsi="Arial"/>
          <w:w w:val="90"/>
          <w:sz w:val="24"/>
        </w:rPr>
        <w:t>Novobilský</w:t>
      </w:r>
      <w:r>
        <w:rPr>
          <w:rFonts w:ascii="Arial" w:hAnsi="Arial"/>
          <w:spacing w:val="-24"/>
          <w:w w:val="90"/>
          <w:sz w:val="24"/>
        </w:rPr>
        <w:t> </w:t>
      </w:r>
      <w:r>
        <w:rPr>
          <w:rFonts w:ascii="Arial" w:hAnsi="Arial"/>
          <w:w w:val="90"/>
          <w:sz w:val="24"/>
        </w:rPr>
        <w:t>A,</w:t>
      </w:r>
      <w:r>
        <w:rPr>
          <w:rFonts w:ascii="Arial" w:hAnsi="Arial"/>
          <w:spacing w:val="-24"/>
          <w:w w:val="90"/>
          <w:sz w:val="24"/>
        </w:rPr>
        <w:t> </w:t>
      </w:r>
      <w:r>
        <w:rPr>
          <w:rFonts w:ascii="Arial" w:hAnsi="Arial"/>
          <w:w w:val="90"/>
          <w:sz w:val="24"/>
        </w:rPr>
        <w:t>Muller-Harvey</w:t>
      </w:r>
      <w:r>
        <w:rPr>
          <w:rFonts w:ascii="Arial" w:hAnsi="Arial"/>
          <w:spacing w:val="-24"/>
          <w:w w:val="90"/>
          <w:sz w:val="24"/>
        </w:rPr>
        <w:t> </w:t>
      </w:r>
      <w:r>
        <w:rPr>
          <w:rFonts w:ascii="Arial" w:hAnsi="Arial"/>
          <w:w w:val="90"/>
          <w:sz w:val="24"/>
        </w:rPr>
        <w:t>I,</w:t>
      </w:r>
      <w:r>
        <w:rPr>
          <w:rFonts w:ascii="Arial" w:hAnsi="Arial"/>
          <w:spacing w:val="-24"/>
          <w:w w:val="90"/>
          <w:sz w:val="24"/>
        </w:rPr>
        <w:t> </w:t>
      </w:r>
      <w:r>
        <w:rPr>
          <w:rFonts w:ascii="Arial" w:hAnsi="Arial"/>
          <w:w w:val="90"/>
          <w:sz w:val="24"/>
        </w:rPr>
        <w:t>Milan</w:t>
      </w:r>
      <w:r>
        <w:rPr>
          <w:rFonts w:ascii="Arial" w:hAnsi="Arial"/>
          <w:spacing w:val="-24"/>
          <w:w w:val="90"/>
          <w:sz w:val="24"/>
        </w:rPr>
        <w:t> </w:t>
      </w:r>
      <w:r>
        <w:rPr>
          <w:rFonts w:ascii="Arial" w:hAnsi="Arial"/>
          <w:w w:val="90"/>
          <w:sz w:val="24"/>
        </w:rPr>
        <w:t>ST</w:t>
      </w:r>
      <w:r>
        <w:rPr>
          <w:rFonts w:ascii="Arial" w:hAnsi="Arial"/>
          <w:spacing w:val="-24"/>
          <w:w w:val="90"/>
          <w:sz w:val="24"/>
        </w:rPr>
        <w:t> </w:t>
      </w:r>
      <w:r>
        <w:rPr>
          <w:rFonts w:ascii="Arial" w:hAnsi="Arial"/>
          <w:w w:val="90"/>
          <w:sz w:val="24"/>
        </w:rPr>
        <w:t>(2011)</w:t>
      </w:r>
      <w:r>
        <w:rPr>
          <w:rFonts w:ascii="Arial" w:hAnsi="Arial"/>
          <w:spacing w:val="-24"/>
          <w:w w:val="90"/>
          <w:sz w:val="24"/>
        </w:rPr>
        <w:t> </w:t>
      </w:r>
      <w:r>
        <w:rPr>
          <w:rFonts w:ascii="Arial" w:hAnsi="Arial"/>
          <w:w w:val="90"/>
          <w:sz w:val="24"/>
        </w:rPr>
        <w:t>Condensed</w:t>
      </w:r>
      <w:r>
        <w:rPr>
          <w:rFonts w:ascii="Arial" w:hAnsi="Arial"/>
          <w:spacing w:val="-24"/>
          <w:w w:val="90"/>
          <w:sz w:val="24"/>
        </w:rPr>
        <w:t> </w:t>
      </w:r>
      <w:r>
        <w:rPr>
          <w:rFonts w:ascii="Arial" w:hAnsi="Arial"/>
          <w:w w:val="90"/>
          <w:sz w:val="24"/>
        </w:rPr>
        <w:t>tannins</w:t>
      </w:r>
      <w:r>
        <w:rPr>
          <w:rFonts w:ascii="Arial" w:hAnsi="Arial"/>
          <w:spacing w:val="-24"/>
          <w:w w:val="90"/>
          <w:sz w:val="24"/>
        </w:rPr>
        <w:t> </w:t>
      </w:r>
      <w:r>
        <w:rPr>
          <w:rFonts w:ascii="Arial" w:hAnsi="Arial"/>
          <w:w w:val="90"/>
          <w:sz w:val="24"/>
        </w:rPr>
        <w:t>act</w:t>
      </w:r>
      <w:r>
        <w:rPr>
          <w:rFonts w:ascii="Arial" w:hAnsi="Arial"/>
          <w:spacing w:val="-24"/>
          <w:w w:val="90"/>
          <w:sz w:val="24"/>
        </w:rPr>
        <w:t> </w:t>
      </w:r>
      <w:r>
        <w:rPr>
          <w:rFonts w:ascii="Arial" w:hAnsi="Arial"/>
          <w:w w:val="90"/>
          <w:sz w:val="24"/>
        </w:rPr>
        <w:t>against</w:t>
      </w:r>
      <w:r>
        <w:rPr>
          <w:rFonts w:ascii="Arial" w:hAnsi="Arial"/>
          <w:spacing w:val="-24"/>
          <w:w w:val="90"/>
          <w:sz w:val="24"/>
        </w:rPr>
        <w:t> </w:t>
      </w:r>
      <w:r>
        <w:rPr>
          <w:rFonts w:ascii="Arial" w:hAnsi="Arial"/>
          <w:w w:val="90"/>
          <w:sz w:val="24"/>
        </w:rPr>
        <w:t>cattle</w:t>
      </w:r>
      <w:r>
        <w:rPr>
          <w:rFonts w:ascii="Arial" w:hAnsi="Arial"/>
          <w:spacing w:val="-24"/>
          <w:w w:val="90"/>
          <w:sz w:val="24"/>
        </w:rPr>
        <w:t> </w:t>
      </w:r>
      <w:r>
        <w:rPr>
          <w:rFonts w:ascii="Arial" w:hAnsi="Arial"/>
          <w:w w:val="90"/>
          <w:sz w:val="24"/>
        </w:rPr>
        <w:t>nematodes.</w:t>
      </w:r>
    </w:p>
    <w:p>
      <w:pPr>
        <w:pStyle w:val="BodyText"/>
        <w:spacing w:before="9"/>
        <w:rPr>
          <w:rFonts w:ascii="Arial"/>
          <w:sz w:val="23"/>
        </w:rPr>
      </w:pPr>
    </w:p>
    <w:p>
      <w:pPr>
        <w:spacing w:before="0"/>
        <w:ind w:left="865" w:right="14" w:firstLine="0"/>
        <w:jc w:val="left"/>
        <w:rPr>
          <w:rFonts w:ascii="Arial"/>
          <w:sz w:val="24"/>
        </w:rPr>
      </w:pPr>
      <w:r>
        <w:rPr>
          <w:rFonts w:ascii="Arial"/>
          <w:w w:val="80"/>
          <w:sz w:val="24"/>
        </w:rPr>
        <w:t>Veterinary Parasitology 182:  213-220.</w:t>
      </w:r>
    </w:p>
    <w:p>
      <w:pPr>
        <w:pStyle w:val="BodyText"/>
        <w:rPr>
          <w:rFonts w:ascii="Arial"/>
          <w:sz w:val="24"/>
        </w:rPr>
      </w:pPr>
    </w:p>
    <w:p>
      <w:pPr>
        <w:spacing w:line="480" w:lineRule="auto" w:before="0"/>
        <w:ind w:left="865" w:right="103" w:hanging="720"/>
        <w:jc w:val="both"/>
        <w:rPr>
          <w:rFonts w:ascii="Arial"/>
          <w:sz w:val="24"/>
        </w:rPr>
      </w:pPr>
      <w:r>
        <w:rPr>
          <w:rFonts w:ascii="Arial"/>
          <w:w w:val="90"/>
          <w:sz w:val="24"/>
        </w:rPr>
        <w:t>NRC</w:t>
      </w:r>
      <w:r>
        <w:rPr>
          <w:rFonts w:ascii="Arial"/>
          <w:spacing w:val="-14"/>
          <w:w w:val="90"/>
          <w:sz w:val="24"/>
        </w:rPr>
        <w:t> </w:t>
      </w:r>
      <w:r>
        <w:rPr>
          <w:rFonts w:ascii="Arial"/>
          <w:w w:val="90"/>
          <w:sz w:val="24"/>
        </w:rPr>
        <w:t>(2007)</w:t>
      </w:r>
      <w:r>
        <w:rPr>
          <w:rFonts w:ascii="Arial"/>
          <w:spacing w:val="-14"/>
          <w:w w:val="90"/>
          <w:sz w:val="24"/>
        </w:rPr>
        <w:t> </w:t>
      </w:r>
      <w:r>
        <w:rPr>
          <w:rFonts w:ascii="Arial"/>
          <w:w w:val="90"/>
          <w:sz w:val="24"/>
        </w:rPr>
        <w:t>Nutrient</w:t>
      </w:r>
      <w:r>
        <w:rPr>
          <w:rFonts w:ascii="Arial"/>
          <w:spacing w:val="-14"/>
          <w:w w:val="90"/>
          <w:sz w:val="24"/>
        </w:rPr>
        <w:t> </w:t>
      </w:r>
      <w:r>
        <w:rPr>
          <w:rFonts w:ascii="Arial"/>
          <w:w w:val="90"/>
          <w:sz w:val="24"/>
        </w:rPr>
        <w:t>Requirements</w:t>
      </w:r>
      <w:r>
        <w:rPr>
          <w:rFonts w:ascii="Arial"/>
          <w:spacing w:val="-14"/>
          <w:w w:val="90"/>
          <w:sz w:val="24"/>
        </w:rPr>
        <w:t> </w:t>
      </w:r>
      <w:r>
        <w:rPr>
          <w:rFonts w:ascii="Arial"/>
          <w:w w:val="90"/>
          <w:sz w:val="24"/>
        </w:rPr>
        <w:t>of</w:t>
      </w:r>
      <w:r>
        <w:rPr>
          <w:rFonts w:ascii="Arial"/>
          <w:spacing w:val="-15"/>
          <w:w w:val="90"/>
          <w:sz w:val="24"/>
        </w:rPr>
        <w:t> </w:t>
      </w:r>
      <w:r>
        <w:rPr>
          <w:rFonts w:ascii="Arial"/>
          <w:w w:val="90"/>
          <w:sz w:val="24"/>
        </w:rPr>
        <w:t>Small</w:t>
      </w:r>
      <w:r>
        <w:rPr>
          <w:rFonts w:ascii="Arial"/>
          <w:spacing w:val="-14"/>
          <w:w w:val="90"/>
          <w:sz w:val="24"/>
        </w:rPr>
        <w:t> </w:t>
      </w:r>
      <w:r>
        <w:rPr>
          <w:rFonts w:ascii="Arial"/>
          <w:w w:val="90"/>
          <w:sz w:val="24"/>
        </w:rPr>
        <w:t>Ruminants.</w:t>
      </w:r>
      <w:r>
        <w:rPr>
          <w:rFonts w:ascii="Arial"/>
          <w:spacing w:val="-14"/>
          <w:w w:val="90"/>
          <w:sz w:val="24"/>
        </w:rPr>
        <w:t> </w:t>
      </w:r>
      <w:r>
        <w:rPr>
          <w:rFonts w:ascii="Arial"/>
          <w:w w:val="90"/>
          <w:sz w:val="24"/>
        </w:rPr>
        <w:t>Sheep,</w:t>
      </w:r>
      <w:r>
        <w:rPr>
          <w:rFonts w:ascii="Arial"/>
          <w:spacing w:val="-14"/>
          <w:w w:val="90"/>
          <w:sz w:val="24"/>
        </w:rPr>
        <w:t> </w:t>
      </w:r>
      <w:r>
        <w:rPr>
          <w:rFonts w:ascii="Arial"/>
          <w:w w:val="90"/>
          <w:sz w:val="24"/>
        </w:rPr>
        <w:t>Goats,</w:t>
      </w:r>
      <w:r>
        <w:rPr>
          <w:rFonts w:ascii="Arial"/>
          <w:spacing w:val="-14"/>
          <w:w w:val="90"/>
          <w:sz w:val="24"/>
        </w:rPr>
        <w:t> </w:t>
      </w:r>
      <w:r>
        <w:rPr>
          <w:rFonts w:ascii="Arial"/>
          <w:w w:val="90"/>
          <w:sz w:val="24"/>
        </w:rPr>
        <w:t>Cervids,</w:t>
      </w:r>
      <w:r>
        <w:rPr>
          <w:rFonts w:ascii="Arial"/>
          <w:spacing w:val="-14"/>
          <w:w w:val="90"/>
          <w:sz w:val="24"/>
        </w:rPr>
        <w:t> </w:t>
      </w:r>
      <w:r>
        <w:rPr>
          <w:rFonts w:ascii="Arial"/>
          <w:w w:val="90"/>
          <w:sz w:val="24"/>
        </w:rPr>
        <w:t>and</w:t>
      </w:r>
      <w:r>
        <w:rPr>
          <w:rFonts w:ascii="Arial"/>
          <w:spacing w:val="-14"/>
          <w:w w:val="90"/>
          <w:sz w:val="24"/>
        </w:rPr>
        <w:t> </w:t>
      </w:r>
      <w:r>
        <w:rPr>
          <w:rFonts w:ascii="Arial"/>
          <w:w w:val="90"/>
          <w:sz w:val="24"/>
        </w:rPr>
        <w:t>New</w:t>
      </w:r>
      <w:r>
        <w:rPr>
          <w:rFonts w:ascii="Arial"/>
          <w:spacing w:val="-14"/>
          <w:w w:val="90"/>
          <w:sz w:val="24"/>
        </w:rPr>
        <w:t> </w:t>
      </w:r>
      <w:r>
        <w:rPr>
          <w:rFonts w:ascii="Arial"/>
          <w:w w:val="90"/>
          <w:sz w:val="24"/>
        </w:rPr>
        <w:t>World </w:t>
      </w:r>
      <w:r>
        <w:rPr>
          <w:rFonts w:ascii="Arial"/>
          <w:w w:val="85"/>
          <w:sz w:val="24"/>
        </w:rPr>
        <w:t>Camelids.</w:t>
      </w:r>
      <w:r>
        <w:rPr>
          <w:rFonts w:ascii="Arial"/>
          <w:spacing w:val="-6"/>
          <w:w w:val="85"/>
          <w:sz w:val="24"/>
        </w:rPr>
        <w:t> </w:t>
      </w:r>
      <w:r>
        <w:rPr>
          <w:rFonts w:ascii="Arial"/>
          <w:w w:val="85"/>
          <w:sz w:val="24"/>
        </w:rPr>
        <w:t>Animal</w:t>
      </w:r>
      <w:r>
        <w:rPr>
          <w:rFonts w:ascii="Arial"/>
          <w:spacing w:val="-7"/>
          <w:w w:val="85"/>
          <w:sz w:val="24"/>
        </w:rPr>
        <w:t> </w:t>
      </w:r>
      <w:r>
        <w:rPr>
          <w:rFonts w:ascii="Arial"/>
          <w:w w:val="85"/>
          <w:sz w:val="24"/>
        </w:rPr>
        <w:t>Nutrition</w:t>
      </w:r>
      <w:r>
        <w:rPr>
          <w:rFonts w:ascii="Arial"/>
          <w:spacing w:val="-8"/>
          <w:w w:val="85"/>
          <w:sz w:val="24"/>
        </w:rPr>
        <w:t> </w:t>
      </w:r>
      <w:r>
        <w:rPr>
          <w:rFonts w:ascii="Arial"/>
          <w:w w:val="85"/>
          <w:sz w:val="24"/>
        </w:rPr>
        <w:t>Series.</w:t>
      </w:r>
      <w:r>
        <w:rPr>
          <w:rFonts w:ascii="Arial"/>
          <w:spacing w:val="-6"/>
          <w:w w:val="85"/>
          <w:sz w:val="24"/>
        </w:rPr>
        <w:t> </w:t>
      </w:r>
      <w:r>
        <w:rPr>
          <w:rFonts w:ascii="Arial"/>
          <w:w w:val="85"/>
          <w:sz w:val="24"/>
        </w:rPr>
        <w:t>The</w:t>
      </w:r>
      <w:r>
        <w:rPr>
          <w:rFonts w:ascii="Arial"/>
          <w:spacing w:val="-6"/>
          <w:w w:val="85"/>
          <w:sz w:val="24"/>
        </w:rPr>
        <w:t> </w:t>
      </w:r>
      <w:r>
        <w:rPr>
          <w:rFonts w:ascii="Arial"/>
          <w:w w:val="85"/>
          <w:sz w:val="24"/>
        </w:rPr>
        <w:t>National</w:t>
      </w:r>
      <w:r>
        <w:rPr>
          <w:rFonts w:ascii="Arial"/>
          <w:spacing w:val="-7"/>
          <w:w w:val="85"/>
          <w:sz w:val="24"/>
        </w:rPr>
        <w:t> </w:t>
      </w:r>
      <w:r>
        <w:rPr>
          <w:rFonts w:ascii="Arial"/>
          <w:w w:val="85"/>
          <w:sz w:val="24"/>
        </w:rPr>
        <w:t>Academy</w:t>
      </w:r>
      <w:r>
        <w:rPr>
          <w:rFonts w:ascii="Arial"/>
          <w:spacing w:val="-7"/>
          <w:w w:val="85"/>
          <w:sz w:val="24"/>
        </w:rPr>
        <w:t> </w:t>
      </w:r>
      <w:r>
        <w:rPr>
          <w:rFonts w:ascii="Arial"/>
          <w:w w:val="85"/>
          <w:sz w:val="24"/>
        </w:rPr>
        <w:t>Press.</w:t>
      </w:r>
      <w:r>
        <w:rPr>
          <w:rFonts w:ascii="Arial"/>
          <w:spacing w:val="-7"/>
          <w:w w:val="85"/>
          <w:sz w:val="24"/>
        </w:rPr>
        <w:t> </w:t>
      </w:r>
      <w:r>
        <w:rPr>
          <w:rFonts w:ascii="Arial"/>
          <w:w w:val="85"/>
          <w:sz w:val="24"/>
        </w:rPr>
        <w:t>Washington,</w:t>
      </w:r>
      <w:r>
        <w:rPr>
          <w:rFonts w:ascii="Arial"/>
          <w:spacing w:val="-6"/>
          <w:w w:val="85"/>
          <w:sz w:val="24"/>
        </w:rPr>
        <w:t> </w:t>
      </w:r>
      <w:r>
        <w:rPr>
          <w:rFonts w:ascii="Arial"/>
          <w:w w:val="85"/>
          <w:sz w:val="24"/>
        </w:rPr>
        <w:t>DC,</w:t>
      </w:r>
      <w:r>
        <w:rPr>
          <w:rFonts w:ascii="Arial"/>
          <w:spacing w:val="-7"/>
          <w:w w:val="85"/>
          <w:sz w:val="24"/>
        </w:rPr>
        <w:t> </w:t>
      </w:r>
      <w:r>
        <w:rPr>
          <w:rFonts w:ascii="Arial"/>
          <w:w w:val="85"/>
          <w:sz w:val="24"/>
        </w:rPr>
        <w:t>USA.</w:t>
      </w:r>
      <w:r>
        <w:rPr>
          <w:rFonts w:ascii="Arial"/>
          <w:spacing w:val="-6"/>
          <w:w w:val="85"/>
          <w:sz w:val="24"/>
        </w:rPr>
        <w:t> </w:t>
      </w:r>
      <w:r>
        <w:rPr>
          <w:rFonts w:ascii="Arial"/>
          <w:w w:val="85"/>
          <w:sz w:val="24"/>
        </w:rPr>
        <w:t>362 </w:t>
      </w:r>
      <w:r>
        <w:rPr>
          <w:rFonts w:ascii="Arial"/>
          <w:w w:val="90"/>
          <w:sz w:val="24"/>
        </w:rPr>
        <w:t>pp.</w:t>
      </w:r>
    </w:p>
    <w:p>
      <w:pPr>
        <w:spacing w:line="480" w:lineRule="auto" w:before="5"/>
        <w:ind w:left="865" w:right="99" w:hanging="720"/>
        <w:jc w:val="both"/>
        <w:rPr>
          <w:rFonts w:ascii="Arial"/>
          <w:sz w:val="24"/>
        </w:rPr>
      </w:pPr>
      <w:r>
        <w:rPr>
          <w:rFonts w:ascii="Arial"/>
          <w:w w:val="85"/>
          <w:sz w:val="24"/>
        </w:rPr>
        <w:t>Olmedo</w:t>
      </w:r>
      <w:r>
        <w:rPr>
          <w:rFonts w:ascii="Arial"/>
          <w:spacing w:val="-15"/>
          <w:w w:val="85"/>
          <w:sz w:val="24"/>
        </w:rPr>
        <w:t> </w:t>
      </w:r>
      <w:r>
        <w:rPr>
          <w:rFonts w:ascii="Arial"/>
          <w:w w:val="85"/>
          <w:sz w:val="24"/>
        </w:rPr>
        <w:t>JA,</w:t>
      </w:r>
      <w:r>
        <w:rPr>
          <w:rFonts w:ascii="Arial"/>
          <w:spacing w:val="-15"/>
          <w:w w:val="85"/>
          <w:sz w:val="24"/>
        </w:rPr>
        <w:t> </w:t>
      </w:r>
      <w:r>
        <w:rPr>
          <w:rFonts w:ascii="Arial"/>
          <w:w w:val="85"/>
          <w:sz w:val="24"/>
        </w:rPr>
        <w:t>Rojo</w:t>
      </w:r>
      <w:r>
        <w:rPr>
          <w:rFonts w:ascii="Arial"/>
          <w:spacing w:val="-17"/>
          <w:w w:val="85"/>
          <w:sz w:val="24"/>
        </w:rPr>
        <w:t> </w:t>
      </w:r>
      <w:r>
        <w:rPr>
          <w:rFonts w:ascii="Arial"/>
          <w:w w:val="85"/>
          <w:sz w:val="24"/>
        </w:rPr>
        <w:t>R,</w:t>
      </w:r>
      <w:r>
        <w:rPr>
          <w:rFonts w:ascii="Arial"/>
          <w:spacing w:val="-16"/>
          <w:w w:val="85"/>
          <w:sz w:val="24"/>
        </w:rPr>
        <w:t> </w:t>
      </w:r>
      <w:r>
        <w:rPr>
          <w:rFonts w:ascii="Arial"/>
          <w:w w:val="85"/>
          <w:sz w:val="24"/>
        </w:rPr>
        <w:t>Arece</w:t>
      </w:r>
      <w:r>
        <w:rPr>
          <w:rFonts w:ascii="Arial"/>
          <w:spacing w:val="-17"/>
          <w:w w:val="85"/>
          <w:sz w:val="24"/>
        </w:rPr>
        <w:t> </w:t>
      </w:r>
      <w:r>
        <w:rPr>
          <w:rFonts w:ascii="Arial"/>
          <w:w w:val="85"/>
          <w:sz w:val="24"/>
        </w:rPr>
        <w:t>J,</w:t>
      </w:r>
      <w:r>
        <w:rPr>
          <w:rFonts w:ascii="Arial"/>
          <w:spacing w:val="-15"/>
          <w:w w:val="85"/>
          <w:sz w:val="24"/>
        </w:rPr>
        <w:t> </w:t>
      </w:r>
      <w:r>
        <w:rPr>
          <w:rFonts w:ascii="Arial"/>
          <w:w w:val="85"/>
          <w:sz w:val="24"/>
        </w:rPr>
        <w:t>Salem</w:t>
      </w:r>
      <w:r>
        <w:rPr>
          <w:rFonts w:ascii="Arial"/>
          <w:spacing w:val="-17"/>
          <w:w w:val="85"/>
          <w:sz w:val="24"/>
        </w:rPr>
        <w:t> </w:t>
      </w:r>
      <w:r>
        <w:rPr>
          <w:rFonts w:ascii="Arial"/>
          <w:w w:val="85"/>
          <w:sz w:val="24"/>
        </w:rPr>
        <w:t>AZM,</w:t>
      </w:r>
      <w:r>
        <w:rPr>
          <w:rFonts w:ascii="Arial"/>
          <w:spacing w:val="-15"/>
          <w:w w:val="85"/>
          <w:sz w:val="24"/>
        </w:rPr>
        <w:t> </w:t>
      </w:r>
      <w:r>
        <w:rPr>
          <w:rFonts w:ascii="Arial"/>
          <w:w w:val="85"/>
          <w:sz w:val="24"/>
        </w:rPr>
        <w:t>Morales</w:t>
      </w:r>
      <w:r>
        <w:rPr>
          <w:rFonts w:ascii="Arial"/>
          <w:spacing w:val="-17"/>
          <w:w w:val="85"/>
          <w:sz w:val="24"/>
        </w:rPr>
        <w:t> </w:t>
      </w:r>
      <w:r>
        <w:rPr>
          <w:rFonts w:ascii="Arial"/>
          <w:w w:val="85"/>
          <w:sz w:val="24"/>
        </w:rPr>
        <w:t>E,</w:t>
      </w:r>
      <w:r>
        <w:rPr>
          <w:rFonts w:ascii="Arial"/>
          <w:spacing w:val="-17"/>
          <w:w w:val="85"/>
          <w:sz w:val="24"/>
        </w:rPr>
        <w:t> </w:t>
      </w:r>
      <w:r>
        <w:rPr>
          <w:rFonts w:ascii="Arial"/>
          <w:w w:val="85"/>
          <w:sz w:val="24"/>
        </w:rPr>
        <w:t>Aviles</w:t>
      </w:r>
      <w:r>
        <w:rPr>
          <w:rFonts w:ascii="Arial"/>
          <w:spacing w:val="-16"/>
          <w:w w:val="85"/>
          <w:sz w:val="24"/>
        </w:rPr>
        <w:t> </w:t>
      </w:r>
      <w:r>
        <w:rPr>
          <w:rFonts w:ascii="Arial"/>
          <w:w w:val="85"/>
          <w:sz w:val="24"/>
        </w:rPr>
        <w:t>F,</w:t>
      </w:r>
      <w:r>
        <w:rPr>
          <w:rFonts w:ascii="Arial"/>
          <w:spacing w:val="-15"/>
          <w:w w:val="85"/>
          <w:sz w:val="24"/>
        </w:rPr>
        <w:t> </w:t>
      </w:r>
      <w:r>
        <w:rPr>
          <w:rFonts w:ascii="Arial"/>
          <w:w w:val="85"/>
          <w:sz w:val="24"/>
        </w:rPr>
        <w:t>et</w:t>
      </w:r>
      <w:r>
        <w:rPr>
          <w:rFonts w:ascii="Arial"/>
          <w:spacing w:val="-15"/>
          <w:w w:val="85"/>
          <w:sz w:val="24"/>
        </w:rPr>
        <w:t> </w:t>
      </w:r>
      <w:r>
        <w:rPr>
          <w:rFonts w:ascii="Arial"/>
          <w:w w:val="85"/>
          <w:sz w:val="24"/>
        </w:rPr>
        <w:t>al.</w:t>
      </w:r>
      <w:r>
        <w:rPr>
          <w:rFonts w:ascii="Arial"/>
          <w:spacing w:val="-12"/>
          <w:w w:val="85"/>
          <w:sz w:val="24"/>
        </w:rPr>
        <w:t> </w:t>
      </w:r>
      <w:r>
        <w:rPr>
          <w:rFonts w:ascii="Arial"/>
          <w:w w:val="85"/>
          <w:sz w:val="24"/>
        </w:rPr>
        <w:t>(2013)</w:t>
      </w:r>
      <w:r>
        <w:rPr>
          <w:rFonts w:ascii="Arial"/>
          <w:spacing w:val="-15"/>
          <w:w w:val="85"/>
          <w:sz w:val="24"/>
        </w:rPr>
        <w:t> </w:t>
      </w:r>
      <w:r>
        <w:rPr>
          <w:rFonts w:ascii="Arial"/>
          <w:w w:val="85"/>
          <w:sz w:val="24"/>
        </w:rPr>
        <w:t>In</w:t>
      </w:r>
      <w:r>
        <w:rPr>
          <w:rFonts w:ascii="Arial"/>
          <w:spacing w:val="-15"/>
          <w:w w:val="85"/>
          <w:sz w:val="24"/>
        </w:rPr>
        <w:t> </w:t>
      </w:r>
      <w:r>
        <w:rPr>
          <w:rFonts w:ascii="Arial"/>
          <w:w w:val="85"/>
          <w:sz w:val="24"/>
        </w:rPr>
        <w:t>vitro</w:t>
      </w:r>
      <w:r>
        <w:rPr>
          <w:rFonts w:ascii="Arial"/>
          <w:spacing w:val="-15"/>
          <w:w w:val="85"/>
          <w:sz w:val="24"/>
        </w:rPr>
        <w:t> </w:t>
      </w:r>
      <w:r>
        <w:rPr>
          <w:rFonts w:ascii="Arial"/>
          <w:w w:val="85"/>
          <w:sz w:val="24"/>
        </w:rPr>
        <w:t>anthelmintic</w:t>
      </w:r>
      <w:r>
        <w:rPr>
          <w:rFonts w:ascii="Arial"/>
          <w:spacing w:val="-18"/>
          <w:w w:val="85"/>
          <w:sz w:val="24"/>
        </w:rPr>
        <w:t> </w:t>
      </w:r>
      <w:r>
        <w:rPr>
          <w:rFonts w:ascii="Arial"/>
          <w:w w:val="85"/>
          <w:sz w:val="24"/>
        </w:rPr>
        <w:t>activity </w:t>
      </w:r>
      <w:r>
        <w:rPr>
          <w:rFonts w:ascii="Arial"/>
          <w:w w:val="90"/>
          <w:sz w:val="24"/>
        </w:rPr>
        <w:t>of crude aqueous extracts of </w:t>
      </w:r>
      <w:r>
        <w:rPr>
          <w:rFonts w:ascii="Arial"/>
          <w:i/>
          <w:w w:val="90"/>
          <w:sz w:val="24"/>
        </w:rPr>
        <w:t>Pithecellobium dulce </w:t>
      </w:r>
      <w:r>
        <w:rPr>
          <w:rFonts w:ascii="Arial"/>
          <w:w w:val="90"/>
          <w:sz w:val="24"/>
        </w:rPr>
        <w:t>and </w:t>
      </w:r>
      <w:r>
        <w:rPr>
          <w:rFonts w:ascii="Arial"/>
          <w:i/>
          <w:w w:val="90"/>
          <w:sz w:val="24"/>
        </w:rPr>
        <w:t>Lysiloma acapulcensis </w:t>
      </w:r>
      <w:r>
        <w:rPr>
          <w:rFonts w:ascii="Arial"/>
          <w:w w:val="90"/>
          <w:sz w:val="24"/>
        </w:rPr>
        <w:t>againts </w:t>
      </w:r>
      <w:r>
        <w:rPr>
          <w:rFonts w:ascii="Arial"/>
          <w:w w:val="85"/>
          <w:sz w:val="24"/>
        </w:rPr>
        <w:t>gastrointestinal</w:t>
      </w:r>
      <w:r>
        <w:rPr>
          <w:rFonts w:ascii="Arial"/>
          <w:spacing w:val="-32"/>
          <w:w w:val="85"/>
          <w:sz w:val="24"/>
        </w:rPr>
        <w:t> </w:t>
      </w:r>
      <w:r>
        <w:rPr>
          <w:rFonts w:ascii="Arial"/>
          <w:w w:val="85"/>
          <w:sz w:val="24"/>
        </w:rPr>
        <w:t>nematodes</w:t>
      </w:r>
      <w:r>
        <w:rPr>
          <w:rFonts w:ascii="Arial"/>
          <w:spacing w:val="-32"/>
          <w:w w:val="85"/>
          <w:sz w:val="24"/>
        </w:rPr>
        <w:t> </w:t>
      </w:r>
      <w:r>
        <w:rPr>
          <w:rFonts w:ascii="Arial"/>
          <w:w w:val="85"/>
          <w:sz w:val="24"/>
        </w:rPr>
        <w:t>in</w:t>
      </w:r>
      <w:r>
        <w:rPr>
          <w:rFonts w:ascii="Arial"/>
          <w:spacing w:val="-32"/>
          <w:w w:val="85"/>
          <w:sz w:val="24"/>
        </w:rPr>
        <w:t> </w:t>
      </w:r>
      <w:r>
        <w:rPr>
          <w:rFonts w:ascii="Arial"/>
          <w:w w:val="85"/>
          <w:sz w:val="24"/>
        </w:rPr>
        <w:t>small</w:t>
      </w:r>
      <w:r>
        <w:rPr>
          <w:rFonts w:ascii="Arial"/>
          <w:spacing w:val="-32"/>
          <w:w w:val="85"/>
          <w:sz w:val="24"/>
        </w:rPr>
        <w:t> </w:t>
      </w:r>
      <w:r>
        <w:rPr>
          <w:rFonts w:ascii="Arial"/>
          <w:w w:val="85"/>
          <w:sz w:val="24"/>
        </w:rPr>
        <w:t>ruminants.</w:t>
      </w:r>
      <w:r>
        <w:rPr>
          <w:rFonts w:ascii="Arial"/>
          <w:spacing w:val="-32"/>
          <w:w w:val="85"/>
          <w:sz w:val="24"/>
        </w:rPr>
        <w:t> </w:t>
      </w:r>
      <w:r>
        <w:rPr>
          <w:rFonts w:ascii="Arial"/>
          <w:w w:val="85"/>
          <w:sz w:val="24"/>
        </w:rPr>
        <w:t>Journal</w:t>
      </w:r>
      <w:r>
        <w:rPr>
          <w:rFonts w:ascii="Arial"/>
          <w:spacing w:val="-33"/>
          <w:w w:val="85"/>
          <w:sz w:val="24"/>
        </w:rPr>
        <w:t> </w:t>
      </w:r>
      <w:r>
        <w:rPr>
          <w:rFonts w:ascii="Arial"/>
          <w:w w:val="85"/>
          <w:sz w:val="24"/>
        </w:rPr>
        <w:t>of</w:t>
      </w:r>
      <w:r>
        <w:rPr>
          <w:rFonts w:ascii="Arial"/>
          <w:spacing w:val="-32"/>
          <w:w w:val="85"/>
          <w:sz w:val="24"/>
        </w:rPr>
        <w:t> </w:t>
      </w:r>
      <w:r>
        <w:rPr>
          <w:rFonts w:ascii="Arial"/>
          <w:w w:val="85"/>
          <w:sz w:val="24"/>
        </w:rPr>
        <w:t>Animal</w:t>
      </w:r>
      <w:r>
        <w:rPr>
          <w:rFonts w:ascii="Arial"/>
          <w:spacing w:val="-33"/>
          <w:w w:val="85"/>
          <w:sz w:val="24"/>
        </w:rPr>
        <w:t> </w:t>
      </w:r>
      <w:r>
        <w:rPr>
          <w:rFonts w:ascii="Arial"/>
          <w:w w:val="85"/>
          <w:sz w:val="24"/>
        </w:rPr>
        <w:t>Science</w:t>
      </w:r>
      <w:r>
        <w:rPr>
          <w:rFonts w:ascii="Arial"/>
          <w:spacing w:val="-32"/>
          <w:w w:val="85"/>
          <w:sz w:val="24"/>
        </w:rPr>
        <w:t> </w:t>
      </w:r>
      <w:r>
        <w:rPr>
          <w:rFonts w:ascii="Arial"/>
          <w:spacing w:val="2"/>
          <w:w w:val="85"/>
          <w:sz w:val="24"/>
        </w:rPr>
        <w:t>91:</w:t>
      </w:r>
      <w:r>
        <w:rPr>
          <w:rFonts w:ascii="Arial"/>
          <w:spacing w:val="-32"/>
          <w:w w:val="85"/>
          <w:sz w:val="24"/>
        </w:rPr>
        <w:t> </w:t>
      </w:r>
      <w:r>
        <w:rPr>
          <w:rFonts w:ascii="Arial"/>
          <w:w w:val="85"/>
          <w:sz w:val="24"/>
        </w:rPr>
        <w:t>53-54.</w:t>
      </w:r>
    </w:p>
    <w:p>
      <w:pPr>
        <w:spacing w:line="477" w:lineRule="auto" w:before="8"/>
        <w:ind w:left="865" w:right="199" w:hanging="720"/>
        <w:jc w:val="both"/>
        <w:rPr>
          <w:rFonts w:ascii="Arial"/>
          <w:sz w:val="24"/>
        </w:rPr>
      </w:pPr>
      <w:r>
        <w:rPr>
          <w:rFonts w:ascii="Arial"/>
          <w:w w:val="85"/>
          <w:sz w:val="24"/>
        </w:rPr>
        <w:t>Porter</w:t>
      </w:r>
      <w:r>
        <w:rPr>
          <w:rFonts w:ascii="Arial"/>
          <w:spacing w:val="-20"/>
          <w:w w:val="85"/>
          <w:sz w:val="24"/>
        </w:rPr>
        <w:t> </w:t>
      </w:r>
      <w:r>
        <w:rPr>
          <w:rFonts w:ascii="Arial"/>
          <w:w w:val="85"/>
          <w:sz w:val="24"/>
        </w:rPr>
        <w:t>LJ,</w:t>
      </w:r>
      <w:r>
        <w:rPr>
          <w:rFonts w:ascii="Arial"/>
          <w:spacing w:val="-20"/>
          <w:w w:val="85"/>
          <w:sz w:val="24"/>
        </w:rPr>
        <w:t> </w:t>
      </w:r>
      <w:r>
        <w:rPr>
          <w:rFonts w:ascii="Arial"/>
          <w:w w:val="85"/>
          <w:sz w:val="24"/>
        </w:rPr>
        <w:t>Hrstich</w:t>
      </w:r>
      <w:r>
        <w:rPr>
          <w:rFonts w:ascii="Arial"/>
          <w:spacing w:val="-20"/>
          <w:w w:val="85"/>
          <w:sz w:val="24"/>
        </w:rPr>
        <w:t> </w:t>
      </w:r>
      <w:r>
        <w:rPr>
          <w:rFonts w:ascii="Arial"/>
          <w:w w:val="85"/>
          <w:sz w:val="24"/>
        </w:rPr>
        <w:t>LN,</w:t>
      </w:r>
      <w:r>
        <w:rPr>
          <w:rFonts w:ascii="Arial"/>
          <w:spacing w:val="-20"/>
          <w:w w:val="85"/>
          <w:sz w:val="24"/>
        </w:rPr>
        <w:t> </w:t>
      </w:r>
      <w:r>
        <w:rPr>
          <w:rFonts w:ascii="Arial"/>
          <w:w w:val="85"/>
          <w:sz w:val="24"/>
        </w:rPr>
        <w:t>Chan</w:t>
      </w:r>
      <w:r>
        <w:rPr>
          <w:rFonts w:ascii="Arial"/>
          <w:spacing w:val="-21"/>
          <w:w w:val="85"/>
          <w:sz w:val="24"/>
        </w:rPr>
        <w:t> </w:t>
      </w:r>
      <w:r>
        <w:rPr>
          <w:rFonts w:ascii="Arial"/>
          <w:w w:val="85"/>
          <w:sz w:val="24"/>
        </w:rPr>
        <w:t>BG</w:t>
      </w:r>
      <w:r>
        <w:rPr>
          <w:rFonts w:ascii="Arial"/>
          <w:spacing w:val="-18"/>
          <w:w w:val="85"/>
          <w:sz w:val="24"/>
        </w:rPr>
        <w:t> </w:t>
      </w:r>
      <w:r>
        <w:rPr>
          <w:rFonts w:ascii="Arial"/>
          <w:w w:val="85"/>
          <w:sz w:val="24"/>
        </w:rPr>
        <w:t>(1986)</w:t>
      </w:r>
      <w:r>
        <w:rPr>
          <w:rFonts w:ascii="Arial"/>
          <w:spacing w:val="-20"/>
          <w:w w:val="85"/>
          <w:sz w:val="24"/>
        </w:rPr>
        <w:t> </w:t>
      </w:r>
      <w:r>
        <w:rPr>
          <w:rFonts w:ascii="Arial"/>
          <w:w w:val="85"/>
          <w:sz w:val="24"/>
        </w:rPr>
        <w:t>The</w:t>
      </w:r>
      <w:r>
        <w:rPr>
          <w:rFonts w:ascii="Arial"/>
          <w:spacing w:val="-19"/>
          <w:w w:val="85"/>
          <w:sz w:val="24"/>
        </w:rPr>
        <w:t> </w:t>
      </w:r>
      <w:r>
        <w:rPr>
          <w:rFonts w:ascii="Arial"/>
          <w:w w:val="85"/>
          <w:sz w:val="24"/>
        </w:rPr>
        <w:t>conversion</w:t>
      </w:r>
      <w:r>
        <w:rPr>
          <w:rFonts w:ascii="Arial"/>
          <w:spacing w:val="-21"/>
          <w:w w:val="85"/>
          <w:sz w:val="24"/>
        </w:rPr>
        <w:t> </w:t>
      </w:r>
      <w:r>
        <w:rPr>
          <w:rFonts w:ascii="Arial"/>
          <w:w w:val="85"/>
          <w:sz w:val="24"/>
        </w:rPr>
        <w:t>of</w:t>
      </w:r>
      <w:r>
        <w:rPr>
          <w:rFonts w:ascii="Arial"/>
          <w:spacing w:val="-20"/>
          <w:w w:val="85"/>
          <w:sz w:val="24"/>
        </w:rPr>
        <w:t> </w:t>
      </w:r>
      <w:r>
        <w:rPr>
          <w:rFonts w:ascii="Arial"/>
          <w:w w:val="85"/>
          <w:sz w:val="24"/>
        </w:rPr>
        <w:t>procyanidinsand</w:t>
      </w:r>
      <w:r>
        <w:rPr>
          <w:rFonts w:ascii="Arial"/>
          <w:spacing w:val="-20"/>
          <w:w w:val="85"/>
          <w:sz w:val="24"/>
        </w:rPr>
        <w:t> </w:t>
      </w:r>
      <w:r>
        <w:rPr>
          <w:rFonts w:ascii="Arial"/>
          <w:w w:val="85"/>
          <w:sz w:val="24"/>
        </w:rPr>
        <w:t>prodelphinidins</w:t>
      </w:r>
      <w:r>
        <w:rPr>
          <w:rFonts w:ascii="Arial"/>
          <w:spacing w:val="-20"/>
          <w:w w:val="85"/>
          <w:sz w:val="24"/>
        </w:rPr>
        <w:t> </w:t>
      </w:r>
      <w:r>
        <w:rPr>
          <w:rFonts w:ascii="Arial"/>
          <w:w w:val="85"/>
          <w:sz w:val="24"/>
        </w:rPr>
        <w:t>to</w:t>
      </w:r>
      <w:r>
        <w:rPr>
          <w:rFonts w:ascii="Arial"/>
          <w:spacing w:val="-19"/>
          <w:w w:val="85"/>
          <w:sz w:val="24"/>
        </w:rPr>
        <w:t> </w:t>
      </w:r>
      <w:r>
        <w:rPr>
          <w:rFonts w:ascii="Arial"/>
          <w:w w:val="85"/>
          <w:sz w:val="24"/>
        </w:rPr>
        <w:t>cyanidin </w:t>
      </w:r>
      <w:r>
        <w:rPr>
          <w:rFonts w:ascii="Arial"/>
          <w:w w:val="80"/>
          <w:sz w:val="24"/>
        </w:rPr>
        <w:t>and delhpinidin. Phytochemistry 25: </w:t>
      </w:r>
      <w:r>
        <w:rPr>
          <w:rFonts w:ascii="Arial"/>
          <w:spacing w:val="22"/>
          <w:w w:val="80"/>
          <w:sz w:val="24"/>
        </w:rPr>
        <w:t> </w:t>
      </w:r>
      <w:r>
        <w:rPr>
          <w:rFonts w:ascii="Arial"/>
          <w:w w:val="80"/>
          <w:sz w:val="24"/>
        </w:rPr>
        <w:t>223-230.</w:t>
      </w:r>
    </w:p>
    <w:p>
      <w:pPr>
        <w:spacing w:line="480" w:lineRule="auto" w:before="10"/>
        <w:ind w:left="865" w:right="192" w:hanging="720"/>
        <w:jc w:val="both"/>
        <w:rPr>
          <w:rFonts w:ascii="Arial"/>
          <w:sz w:val="24"/>
        </w:rPr>
      </w:pPr>
      <w:r>
        <w:rPr>
          <w:rFonts w:ascii="Arial"/>
          <w:w w:val="85"/>
          <w:sz w:val="24"/>
        </w:rPr>
        <w:t>Provenza</w:t>
      </w:r>
      <w:r>
        <w:rPr>
          <w:rFonts w:ascii="Arial"/>
          <w:spacing w:val="-2"/>
          <w:w w:val="85"/>
          <w:sz w:val="24"/>
        </w:rPr>
        <w:t> </w:t>
      </w:r>
      <w:r>
        <w:rPr>
          <w:rFonts w:ascii="Arial"/>
          <w:w w:val="85"/>
          <w:sz w:val="24"/>
        </w:rPr>
        <w:t>FD,</w:t>
      </w:r>
      <w:r>
        <w:rPr>
          <w:rFonts w:ascii="Arial"/>
          <w:spacing w:val="-6"/>
          <w:w w:val="85"/>
          <w:sz w:val="24"/>
        </w:rPr>
        <w:t> </w:t>
      </w:r>
      <w:r>
        <w:rPr>
          <w:rFonts w:ascii="Arial"/>
          <w:w w:val="85"/>
          <w:sz w:val="24"/>
        </w:rPr>
        <w:t>Burritt</w:t>
      </w:r>
      <w:r>
        <w:rPr>
          <w:rFonts w:ascii="Arial"/>
          <w:spacing w:val="-2"/>
          <w:w w:val="85"/>
          <w:sz w:val="24"/>
        </w:rPr>
        <w:t> </w:t>
      </w:r>
      <w:r>
        <w:rPr>
          <w:rFonts w:ascii="Arial"/>
          <w:w w:val="85"/>
          <w:sz w:val="24"/>
        </w:rPr>
        <w:t>EA,</w:t>
      </w:r>
      <w:r>
        <w:rPr>
          <w:rFonts w:ascii="Arial"/>
          <w:spacing w:val="-3"/>
          <w:w w:val="85"/>
          <w:sz w:val="24"/>
        </w:rPr>
        <w:t> </w:t>
      </w:r>
      <w:r>
        <w:rPr>
          <w:rFonts w:ascii="Arial"/>
          <w:w w:val="85"/>
          <w:sz w:val="24"/>
        </w:rPr>
        <w:t>Clausen</w:t>
      </w:r>
      <w:r>
        <w:rPr>
          <w:rFonts w:ascii="Arial"/>
          <w:spacing w:val="-4"/>
          <w:w w:val="85"/>
          <w:sz w:val="24"/>
        </w:rPr>
        <w:t> </w:t>
      </w:r>
      <w:r>
        <w:rPr>
          <w:rFonts w:ascii="Arial"/>
          <w:w w:val="85"/>
          <w:sz w:val="24"/>
        </w:rPr>
        <w:t>TP,</w:t>
      </w:r>
      <w:r>
        <w:rPr>
          <w:rFonts w:ascii="Arial"/>
          <w:spacing w:val="-4"/>
          <w:w w:val="85"/>
          <w:sz w:val="24"/>
        </w:rPr>
        <w:t> </w:t>
      </w:r>
      <w:r>
        <w:rPr>
          <w:rFonts w:ascii="Arial"/>
          <w:w w:val="85"/>
          <w:sz w:val="24"/>
        </w:rPr>
        <w:t>Bryant</w:t>
      </w:r>
      <w:r>
        <w:rPr>
          <w:rFonts w:ascii="Arial"/>
          <w:spacing w:val="-2"/>
          <w:w w:val="85"/>
          <w:sz w:val="24"/>
        </w:rPr>
        <w:t> </w:t>
      </w:r>
      <w:r>
        <w:rPr>
          <w:rFonts w:ascii="Arial"/>
          <w:w w:val="85"/>
          <w:sz w:val="24"/>
        </w:rPr>
        <w:t>JP,</w:t>
      </w:r>
      <w:r>
        <w:rPr>
          <w:rFonts w:ascii="Arial"/>
          <w:spacing w:val="-3"/>
          <w:w w:val="85"/>
          <w:sz w:val="24"/>
        </w:rPr>
        <w:t> </w:t>
      </w:r>
      <w:r>
        <w:rPr>
          <w:rFonts w:ascii="Arial"/>
          <w:w w:val="85"/>
          <w:sz w:val="24"/>
        </w:rPr>
        <w:t>Reichardt</w:t>
      </w:r>
      <w:r>
        <w:rPr>
          <w:rFonts w:ascii="Arial"/>
          <w:spacing w:val="-5"/>
          <w:w w:val="85"/>
          <w:sz w:val="24"/>
        </w:rPr>
        <w:t> </w:t>
      </w:r>
      <w:r>
        <w:rPr>
          <w:rFonts w:ascii="Arial"/>
          <w:w w:val="85"/>
          <w:sz w:val="24"/>
        </w:rPr>
        <w:t>PB,</w:t>
      </w:r>
      <w:r>
        <w:rPr>
          <w:rFonts w:ascii="Arial"/>
          <w:spacing w:val="-5"/>
          <w:w w:val="85"/>
          <w:sz w:val="24"/>
        </w:rPr>
        <w:t> </w:t>
      </w:r>
      <w:r>
        <w:rPr>
          <w:rFonts w:ascii="Arial"/>
          <w:w w:val="85"/>
          <w:sz w:val="24"/>
        </w:rPr>
        <w:t>Distel</w:t>
      </w:r>
      <w:r>
        <w:rPr>
          <w:rFonts w:ascii="Arial"/>
          <w:spacing w:val="-3"/>
          <w:w w:val="85"/>
          <w:sz w:val="24"/>
        </w:rPr>
        <w:t> </w:t>
      </w:r>
      <w:r>
        <w:rPr>
          <w:rFonts w:ascii="Arial"/>
          <w:w w:val="85"/>
          <w:sz w:val="24"/>
        </w:rPr>
        <w:t>RA</w:t>
      </w:r>
      <w:r>
        <w:rPr>
          <w:rFonts w:ascii="Arial"/>
          <w:spacing w:val="-4"/>
          <w:w w:val="85"/>
          <w:sz w:val="24"/>
        </w:rPr>
        <w:t> </w:t>
      </w:r>
      <w:r>
        <w:rPr>
          <w:rFonts w:ascii="Arial"/>
          <w:w w:val="85"/>
          <w:sz w:val="24"/>
        </w:rPr>
        <w:t>(1990)</w:t>
      </w:r>
      <w:r>
        <w:rPr>
          <w:rFonts w:ascii="Arial"/>
          <w:spacing w:val="-6"/>
          <w:w w:val="85"/>
          <w:sz w:val="24"/>
        </w:rPr>
        <w:t> </w:t>
      </w:r>
      <w:r>
        <w:rPr>
          <w:rFonts w:ascii="Arial"/>
          <w:w w:val="85"/>
          <w:sz w:val="24"/>
        </w:rPr>
        <w:t>Conditioned</w:t>
      </w:r>
      <w:r>
        <w:rPr>
          <w:rFonts w:ascii="Arial"/>
          <w:spacing w:val="-3"/>
          <w:w w:val="85"/>
          <w:sz w:val="24"/>
        </w:rPr>
        <w:t> </w:t>
      </w:r>
      <w:r>
        <w:rPr>
          <w:rFonts w:ascii="Arial"/>
          <w:w w:val="85"/>
          <w:sz w:val="24"/>
        </w:rPr>
        <w:t>flavor </w:t>
      </w:r>
      <w:r>
        <w:rPr>
          <w:rFonts w:ascii="Arial"/>
          <w:w w:val="90"/>
          <w:sz w:val="24"/>
        </w:rPr>
        <w:t>aversion:</w:t>
      </w:r>
      <w:r>
        <w:rPr>
          <w:rFonts w:ascii="Arial"/>
          <w:spacing w:val="-30"/>
          <w:w w:val="90"/>
          <w:sz w:val="24"/>
        </w:rPr>
        <w:t> </w:t>
      </w:r>
      <w:r>
        <w:rPr>
          <w:rFonts w:ascii="Arial"/>
          <w:w w:val="90"/>
          <w:sz w:val="24"/>
        </w:rPr>
        <w:t>a</w:t>
      </w:r>
      <w:r>
        <w:rPr>
          <w:rFonts w:ascii="Arial"/>
          <w:spacing w:val="-30"/>
          <w:w w:val="90"/>
          <w:sz w:val="24"/>
        </w:rPr>
        <w:t> </w:t>
      </w:r>
      <w:r>
        <w:rPr>
          <w:rFonts w:ascii="Arial"/>
          <w:w w:val="90"/>
          <w:sz w:val="24"/>
        </w:rPr>
        <w:t>mechanism</w:t>
      </w:r>
      <w:r>
        <w:rPr>
          <w:rFonts w:ascii="Arial"/>
          <w:spacing w:val="-31"/>
          <w:w w:val="90"/>
          <w:sz w:val="24"/>
        </w:rPr>
        <w:t> </w:t>
      </w:r>
      <w:r>
        <w:rPr>
          <w:rFonts w:ascii="Arial"/>
          <w:w w:val="90"/>
          <w:sz w:val="24"/>
        </w:rPr>
        <w:t>for</w:t>
      </w:r>
      <w:r>
        <w:rPr>
          <w:rFonts w:ascii="Arial"/>
          <w:spacing w:val="-31"/>
          <w:w w:val="90"/>
          <w:sz w:val="24"/>
        </w:rPr>
        <w:t> </w:t>
      </w:r>
      <w:r>
        <w:rPr>
          <w:rFonts w:ascii="Arial"/>
          <w:w w:val="90"/>
          <w:sz w:val="24"/>
        </w:rPr>
        <w:t>goats</w:t>
      </w:r>
      <w:r>
        <w:rPr>
          <w:rFonts w:ascii="Arial"/>
          <w:spacing w:val="-30"/>
          <w:w w:val="90"/>
          <w:sz w:val="24"/>
        </w:rPr>
        <w:t> </w:t>
      </w:r>
      <w:r>
        <w:rPr>
          <w:rFonts w:ascii="Arial"/>
          <w:w w:val="90"/>
          <w:sz w:val="24"/>
        </w:rPr>
        <w:t>to</w:t>
      </w:r>
      <w:r>
        <w:rPr>
          <w:rFonts w:ascii="Arial"/>
          <w:spacing w:val="-30"/>
          <w:w w:val="90"/>
          <w:sz w:val="24"/>
        </w:rPr>
        <w:t> </w:t>
      </w:r>
      <w:r>
        <w:rPr>
          <w:rFonts w:ascii="Arial"/>
          <w:w w:val="90"/>
          <w:sz w:val="24"/>
        </w:rPr>
        <w:t>avoid</w:t>
      </w:r>
      <w:r>
        <w:rPr>
          <w:rFonts w:ascii="Arial"/>
          <w:spacing w:val="-30"/>
          <w:w w:val="90"/>
          <w:sz w:val="24"/>
        </w:rPr>
        <w:t> </w:t>
      </w:r>
      <w:r>
        <w:rPr>
          <w:rFonts w:ascii="Arial"/>
          <w:w w:val="90"/>
          <w:sz w:val="24"/>
        </w:rPr>
        <w:t>condensed</w:t>
      </w:r>
      <w:r>
        <w:rPr>
          <w:rFonts w:ascii="Arial"/>
          <w:spacing w:val="-29"/>
          <w:w w:val="90"/>
          <w:sz w:val="24"/>
        </w:rPr>
        <w:t> </w:t>
      </w:r>
      <w:r>
        <w:rPr>
          <w:rFonts w:ascii="Arial"/>
          <w:w w:val="90"/>
          <w:sz w:val="24"/>
        </w:rPr>
        <w:t>tannins</w:t>
      </w:r>
      <w:r>
        <w:rPr>
          <w:rFonts w:ascii="Arial"/>
          <w:spacing w:val="-30"/>
          <w:w w:val="90"/>
          <w:sz w:val="24"/>
        </w:rPr>
        <w:t> </w:t>
      </w:r>
      <w:r>
        <w:rPr>
          <w:rFonts w:ascii="Arial"/>
          <w:w w:val="90"/>
          <w:sz w:val="24"/>
        </w:rPr>
        <w:t>in</w:t>
      </w:r>
      <w:r>
        <w:rPr>
          <w:rFonts w:ascii="Arial"/>
          <w:spacing w:val="-30"/>
          <w:w w:val="90"/>
          <w:sz w:val="24"/>
        </w:rPr>
        <w:t> </w:t>
      </w:r>
      <w:r>
        <w:rPr>
          <w:rFonts w:ascii="Arial"/>
          <w:w w:val="90"/>
          <w:sz w:val="24"/>
        </w:rPr>
        <w:t>black</w:t>
      </w:r>
      <w:r>
        <w:rPr>
          <w:rFonts w:ascii="Arial"/>
          <w:spacing w:val="-30"/>
          <w:w w:val="90"/>
          <w:sz w:val="24"/>
        </w:rPr>
        <w:t> </w:t>
      </w:r>
      <w:r>
        <w:rPr>
          <w:rFonts w:ascii="Arial"/>
          <w:w w:val="90"/>
          <w:sz w:val="24"/>
        </w:rPr>
        <w:t>brush.</w:t>
      </w:r>
      <w:r>
        <w:rPr>
          <w:rFonts w:ascii="Arial"/>
          <w:spacing w:val="-30"/>
          <w:w w:val="90"/>
          <w:sz w:val="24"/>
        </w:rPr>
        <w:t> </w:t>
      </w:r>
      <w:r>
        <w:rPr>
          <w:rFonts w:ascii="Arial"/>
          <w:w w:val="90"/>
          <w:sz w:val="24"/>
        </w:rPr>
        <w:t>Am.</w:t>
      </w:r>
      <w:r>
        <w:rPr>
          <w:rFonts w:ascii="Arial"/>
          <w:spacing w:val="-30"/>
          <w:w w:val="90"/>
          <w:sz w:val="24"/>
        </w:rPr>
        <w:t> </w:t>
      </w:r>
      <w:r>
        <w:rPr>
          <w:rFonts w:ascii="Arial"/>
          <w:w w:val="90"/>
          <w:sz w:val="24"/>
        </w:rPr>
        <w:t>Nat.</w:t>
      </w:r>
      <w:r>
        <w:rPr>
          <w:rFonts w:ascii="Arial"/>
          <w:spacing w:val="-30"/>
          <w:w w:val="90"/>
          <w:sz w:val="24"/>
        </w:rPr>
        <w:t> </w:t>
      </w:r>
      <w:r>
        <w:rPr>
          <w:rFonts w:ascii="Arial"/>
          <w:w w:val="90"/>
          <w:sz w:val="24"/>
        </w:rPr>
        <w:t>136: 810-828.</w:t>
      </w:r>
    </w:p>
    <w:p>
      <w:pPr>
        <w:spacing w:line="480" w:lineRule="auto" w:before="6"/>
        <w:ind w:left="865" w:right="99" w:hanging="720"/>
        <w:jc w:val="both"/>
        <w:rPr>
          <w:rFonts w:ascii="Arial"/>
          <w:sz w:val="24"/>
        </w:rPr>
      </w:pPr>
      <w:r>
        <w:rPr>
          <w:rFonts w:ascii="Arial"/>
          <w:w w:val="85"/>
          <w:sz w:val="24"/>
        </w:rPr>
        <w:t>Salem AZM, Salem MZM, El-Adawy MM, Robinson PH (2006) Nutritive evaluations of some browse tree</w:t>
      </w:r>
      <w:r>
        <w:rPr>
          <w:rFonts w:ascii="Arial"/>
          <w:spacing w:val="-15"/>
          <w:w w:val="85"/>
          <w:sz w:val="24"/>
        </w:rPr>
        <w:t> </w:t>
      </w:r>
      <w:r>
        <w:rPr>
          <w:rFonts w:ascii="Arial"/>
          <w:w w:val="85"/>
          <w:sz w:val="24"/>
        </w:rPr>
        <w:t>foliages</w:t>
      </w:r>
      <w:r>
        <w:rPr>
          <w:rFonts w:ascii="Arial"/>
          <w:spacing w:val="-16"/>
          <w:w w:val="85"/>
          <w:sz w:val="24"/>
        </w:rPr>
        <w:t> </w:t>
      </w:r>
      <w:r>
        <w:rPr>
          <w:rFonts w:ascii="Arial"/>
          <w:w w:val="85"/>
          <w:sz w:val="24"/>
        </w:rPr>
        <w:t>during</w:t>
      </w:r>
      <w:r>
        <w:rPr>
          <w:rFonts w:ascii="Arial"/>
          <w:spacing w:val="-15"/>
          <w:w w:val="85"/>
          <w:sz w:val="24"/>
        </w:rPr>
        <w:t> </w:t>
      </w:r>
      <w:r>
        <w:rPr>
          <w:rFonts w:ascii="Arial"/>
          <w:w w:val="85"/>
          <w:sz w:val="24"/>
        </w:rPr>
        <w:t>the</w:t>
      </w:r>
      <w:r>
        <w:rPr>
          <w:rFonts w:ascii="Arial"/>
          <w:spacing w:val="-15"/>
          <w:w w:val="85"/>
          <w:sz w:val="24"/>
        </w:rPr>
        <w:t> </w:t>
      </w:r>
      <w:r>
        <w:rPr>
          <w:rFonts w:ascii="Arial"/>
          <w:w w:val="85"/>
          <w:sz w:val="24"/>
        </w:rPr>
        <w:t>dry</w:t>
      </w:r>
      <w:r>
        <w:rPr>
          <w:rFonts w:ascii="Arial"/>
          <w:spacing w:val="-16"/>
          <w:w w:val="85"/>
          <w:sz w:val="24"/>
        </w:rPr>
        <w:t> </w:t>
      </w:r>
      <w:r>
        <w:rPr>
          <w:rFonts w:ascii="Arial"/>
          <w:w w:val="85"/>
          <w:sz w:val="24"/>
        </w:rPr>
        <w:t>season:</w:t>
      </w:r>
      <w:r>
        <w:rPr>
          <w:rFonts w:ascii="Arial"/>
          <w:spacing w:val="-15"/>
          <w:w w:val="85"/>
          <w:sz w:val="24"/>
        </w:rPr>
        <w:t> </w:t>
      </w:r>
      <w:r>
        <w:rPr>
          <w:rFonts w:ascii="Arial"/>
          <w:w w:val="85"/>
          <w:sz w:val="24"/>
        </w:rPr>
        <w:t>secondary</w:t>
      </w:r>
      <w:r>
        <w:rPr>
          <w:rFonts w:ascii="Arial"/>
          <w:spacing w:val="-16"/>
          <w:w w:val="85"/>
          <w:sz w:val="24"/>
        </w:rPr>
        <w:t> </w:t>
      </w:r>
      <w:r>
        <w:rPr>
          <w:rFonts w:ascii="Arial"/>
          <w:w w:val="85"/>
          <w:sz w:val="24"/>
        </w:rPr>
        <w:t>compounds,</w:t>
      </w:r>
      <w:r>
        <w:rPr>
          <w:rFonts w:ascii="Arial"/>
          <w:spacing w:val="-15"/>
          <w:w w:val="85"/>
          <w:sz w:val="24"/>
        </w:rPr>
        <w:t> </w:t>
      </w:r>
      <w:r>
        <w:rPr>
          <w:rFonts w:ascii="Arial"/>
          <w:w w:val="85"/>
          <w:sz w:val="24"/>
        </w:rPr>
        <w:t>feed</w:t>
      </w:r>
      <w:r>
        <w:rPr>
          <w:rFonts w:ascii="Arial"/>
          <w:spacing w:val="-15"/>
          <w:w w:val="85"/>
          <w:sz w:val="24"/>
        </w:rPr>
        <w:t> </w:t>
      </w:r>
      <w:r>
        <w:rPr>
          <w:rFonts w:ascii="Arial"/>
          <w:w w:val="85"/>
          <w:sz w:val="24"/>
        </w:rPr>
        <w:t>intake</w:t>
      </w:r>
      <w:r>
        <w:rPr>
          <w:rFonts w:ascii="Arial"/>
          <w:spacing w:val="-15"/>
          <w:w w:val="85"/>
          <w:sz w:val="24"/>
        </w:rPr>
        <w:t> </w:t>
      </w:r>
      <w:r>
        <w:rPr>
          <w:rFonts w:ascii="Arial"/>
          <w:w w:val="85"/>
          <w:sz w:val="24"/>
        </w:rPr>
        <w:t>and</w:t>
      </w:r>
      <w:r>
        <w:rPr>
          <w:rFonts w:ascii="Arial"/>
          <w:spacing w:val="-9"/>
          <w:w w:val="85"/>
          <w:sz w:val="24"/>
        </w:rPr>
        <w:t> </w:t>
      </w:r>
      <w:r>
        <w:rPr>
          <w:rFonts w:ascii="Arial"/>
          <w:i/>
          <w:w w:val="85"/>
          <w:sz w:val="24"/>
        </w:rPr>
        <w:t>in</w:t>
      </w:r>
      <w:r>
        <w:rPr>
          <w:rFonts w:ascii="Arial"/>
          <w:i/>
          <w:spacing w:val="-15"/>
          <w:w w:val="85"/>
          <w:sz w:val="24"/>
        </w:rPr>
        <w:t> </w:t>
      </w:r>
      <w:r>
        <w:rPr>
          <w:rFonts w:ascii="Arial"/>
          <w:i/>
          <w:w w:val="85"/>
          <w:sz w:val="24"/>
        </w:rPr>
        <w:t>vivo</w:t>
      </w:r>
      <w:r>
        <w:rPr>
          <w:rFonts w:ascii="Arial"/>
          <w:i/>
          <w:spacing w:val="-16"/>
          <w:w w:val="85"/>
          <w:sz w:val="24"/>
        </w:rPr>
        <w:t> </w:t>
      </w:r>
      <w:r>
        <w:rPr>
          <w:rFonts w:ascii="Arial"/>
          <w:w w:val="85"/>
          <w:sz w:val="24"/>
        </w:rPr>
        <w:t>digestibility in</w:t>
      </w:r>
      <w:r>
        <w:rPr>
          <w:rFonts w:ascii="Arial"/>
          <w:spacing w:val="-26"/>
          <w:w w:val="85"/>
          <w:sz w:val="24"/>
        </w:rPr>
        <w:t> </w:t>
      </w:r>
      <w:r>
        <w:rPr>
          <w:rFonts w:ascii="Arial"/>
          <w:w w:val="85"/>
          <w:sz w:val="24"/>
        </w:rPr>
        <w:t>sheep</w:t>
      </w:r>
      <w:r>
        <w:rPr>
          <w:rFonts w:ascii="Arial"/>
          <w:spacing w:val="-27"/>
          <w:w w:val="85"/>
          <w:sz w:val="24"/>
        </w:rPr>
        <w:t> </w:t>
      </w:r>
      <w:r>
        <w:rPr>
          <w:rFonts w:ascii="Arial"/>
          <w:w w:val="85"/>
          <w:sz w:val="24"/>
        </w:rPr>
        <w:t>and</w:t>
      </w:r>
      <w:r>
        <w:rPr>
          <w:rFonts w:ascii="Arial"/>
          <w:spacing w:val="-27"/>
          <w:w w:val="85"/>
          <w:sz w:val="24"/>
        </w:rPr>
        <w:t> </w:t>
      </w:r>
      <w:r>
        <w:rPr>
          <w:rFonts w:ascii="Arial"/>
          <w:w w:val="85"/>
          <w:sz w:val="24"/>
        </w:rPr>
        <w:t>goat.</w:t>
      </w:r>
      <w:r>
        <w:rPr>
          <w:rFonts w:ascii="Arial"/>
          <w:spacing w:val="-26"/>
          <w:w w:val="85"/>
          <w:sz w:val="24"/>
        </w:rPr>
        <w:t> </w:t>
      </w:r>
      <w:r>
        <w:rPr>
          <w:rFonts w:ascii="Arial"/>
          <w:w w:val="85"/>
          <w:sz w:val="24"/>
        </w:rPr>
        <w:t>Animal</w:t>
      </w:r>
      <w:r>
        <w:rPr>
          <w:rFonts w:ascii="Arial"/>
          <w:spacing w:val="-27"/>
          <w:w w:val="85"/>
          <w:sz w:val="24"/>
        </w:rPr>
        <w:t> </w:t>
      </w:r>
      <w:r>
        <w:rPr>
          <w:rFonts w:ascii="Arial"/>
          <w:w w:val="85"/>
          <w:sz w:val="24"/>
        </w:rPr>
        <w:t>Feed</w:t>
      </w:r>
      <w:r>
        <w:rPr>
          <w:rFonts w:ascii="Arial"/>
          <w:spacing w:val="-27"/>
          <w:w w:val="85"/>
          <w:sz w:val="24"/>
        </w:rPr>
        <w:t> </w:t>
      </w:r>
      <w:r>
        <w:rPr>
          <w:rFonts w:ascii="Arial"/>
          <w:w w:val="85"/>
          <w:sz w:val="24"/>
        </w:rPr>
        <w:t>Science</w:t>
      </w:r>
      <w:r>
        <w:rPr>
          <w:rFonts w:ascii="Arial"/>
          <w:spacing w:val="-26"/>
          <w:w w:val="85"/>
          <w:sz w:val="24"/>
        </w:rPr>
        <w:t> </w:t>
      </w:r>
      <w:r>
        <w:rPr>
          <w:rFonts w:ascii="Arial"/>
          <w:w w:val="85"/>
          <w:sz w:val="24"/>
        </w:rPr>
        <w:t>and</w:t>
      </w:r>
      <w:r>
        <w:rPr>
          <w:rFonts w:ascii="Arial"/>
          <w:spacing w:val="-26"/>
          <w:w w:val="85"/>
          <w:sz w:val="24"/>
        </w:rPr>
        <w:t> </w:t>
      </w:r>
      <w:r>
        <w:rPr>
          <w:rFonts w:ascii="Arial"/>
          <w:w w:val="85"/>
          <w:sz w:val="24"/>
        </w:rPr>
        <w:t>Technology</w:t>
      </w:r>
      <w:r>
        <w:rPr>
          <w:rFonts w:ascii="Arial"/>
          <w:spacing w:val="-25"/>
          <w:w w:val="85"/>
          <w:sz w:val="24"/>
        </w:rPr>
        <w:t> </w:t>
      </w:r>
      <w:r>
        <w:rPr>
          <w:rFonts w:ascii="Arial"/>
          <w:w w:val="85"/>
          <w:sz w:val="24"/>
        </w:rPr>
        <w:t>127:</w:t>
      </w:r>
      <w:r>
        <w:rPr>
          <w:rFonts w:ascii="Arial"/>
          <w:spacing w:val="-26"/>
          <w:w w:val="85"/>
          <w:sz w:val="24"/>
        </w:rPr>
        <w:t> </w:t>
      </w:r>
      <w:r>
        <w:rPr>
          <w:rFonts w:ascii="Arial"/>
          <w:w w:val="85"/>
          <w:sz w:val="24"/>
        </w:rPr>
        <w:t>251-267.</w:t>
      </w:r>
    </w:p>
    <w:p>
      <w:pPr>
        <w:spacing w:before="8"/>
        <w:ind w:left="145" w:right="14" w:firstLine="0"/>
        <w:jc w:val="left"/>
        <w:rPr>
          <w:rFonts w:ascii="Arial" w:hAnsi="Arial"/>
          <w:sz w:val="24"/>
        </w:rPr>
      </w:pPr>
      <w:r>
        <w:rPr>
          <w:rFonts w:ascii="Arial" w:hAnsi="Arial"/>
          <w:w w:val="85"/>
          <w:sz w:val="24"/>
        </w:rPr>
        <w:t>SAS Institute (2006)</w:t>
      </w:r>
      <w:r>
        <w:rPr>
          <w:rFonts w:ascii="Arial" w:hAnsi="Arial"/>
          <w:i/>
          <w:w w:val="85"/>
          <w:sz w:val="24"/>
        </w:rPr>
        <w:t>SAS User´s Guide: Statistics. Ver 9.0. </w:t>
      </w:r>
      <w:r>
        <w:rPr>
          <w:rFonts w:ascii="Arial" w:hAnsi="Arial"/>
          <w:w w:val="85"/>
          <w:sz w:val="24"/>
        </w:rPr>
        <w:t>SAS Institute. Cary, N.C. USA. 956 p.</w:t>
      </w:r>
    </w:p>
    <w:p>
      <w:pPr>
        <w:pStyle w:val="BodyText"/>
        <w:spacing w:before="9"/>
        <w:rPr>
          <w:rFonts w:ascii="Arial"/>
          <w:sz w:val="23"/>
        </w:rPr>
      </w:pPr>
    </w:p>
    <w:p>
      <w:pPr>
        <w:pStyle w:val="Heading2"/>
        <w:spacing w:line="480" w:lineRule="auto"/>
        <w:ind w:right="99" w:hanging="720"/>
      </w:pPr>
      <w:r>
        <w:rPr>
          <w:w w:val="85"/>
        </w:rPr>
        <w:t>teel</w:t>
      </w:r>
      <w:r>
        <w:rPr>
          <w:spacing w:val="-20"/>
          <w:w w:val="85"/>
        </w:rPr>
        <w:t> </w:t>
      </w:r>
      <w:r>
        <w:rPr>
          <w:w w:val="85"/>
        </w:rPr>
        <w:t>RGD,</w:t>
      </w:r>
      <w:r>
        <w:rPr>
          <w:spacing w:val="-20"/>
          <w:w w:val="85"/>
        </w:rPr>
        <w:t> </w:t>
      </w:r>
      <w:r>
        <w:rPr>
          <w:w w:val="85"/>
        </w:rPr>
        <w:t>Torrie</w:t>
      </w:r>
      <w:r>
        <w:rPr>
          <w:spacing w:val="-20"/>
          <w:w w:val="85"/>
        </w:rPr>
        <w:t> </w:t>
      </w:r>
      <w:r>
        <w:rPr>
          <w:w w:val="85"/>
        </w:rPr>
        <w:t>JH</w:t>
      </w:r>
      <w:r>
        <w:rPr>
          <w:spacing w:val="-20"/>
          <w:w w:val="85"/>
        </w:rPr>
        <w:t> </w:t>
      </w:r>
      <w:r>
        <w:rPr>
          <w:w w:val="85"/>
        </w:rPr>
        <w:t>(1980)</w:t>
      </w:r>
      <w:r>
        <w:rPr>
          <w:spacing w:val="-20"/>
          <w:w w:val="85"/>
        </w:rPr>
        <w:t> </w:t>
      </w:r>
      <w:r>
        <w:rPr>
          <w:w w:val="85"/>
        </w:rPr>
        <w:t>Bioestadística:</w:t>
      </w:r>
      <w:r>
        <w:rPr>
          <w:spacing w:val="-20"/>
          <w:w w:val="85"/>
        </w:rPr>
        <w:t> </w:t>
      </w:r>
      <w:r>
        <w:rPr>
          <w:w w:val="85"/>
        </w:rPr>
        <w:t>Principios</w:t>
      </w:r>
      <w:r>
        <w:rPr>
          <w:spacing w:val="-21"/>
          <w:w w:val="85"/>
        </w:rPr>
        <w:t> </w:t>
      </w:r>
      <w:r>
        <w:rPr>
          <w:w w:val="85"/>
        </w:rPr>
        <w:t>y</w:t>
      </w:r>
      <w:r>
        <w:rPr>
          <w:spacing w:val="-21"/>
          <w:w w:val="85"/>
        </w:rPr>
        <w:t> </w:t>
      </w:r>
      <w:r>
        <w:rPr>
          <w:w w:val="85"/>
        </w:rPr>
        <w:t>procedimientos.</w:t>
      </w:r>
      <w:r>
        <w:rPr>
          <w:spacing w:val="-17"/>
          <w:w w:val="85"/>
        </w:rPr>
        <w:t> </w:t>
      </w:r>
      <w:r>
        <w:rPr>
          <w:w w:val="85"/>
        </w:rPr>
        <w:t>Mc</w:t>
      </w:r>
      <w:r>
        <w:rPr>
          <w:spacing w:val="-20"/>
          <w:w w:val="85"/>
        </w:rPr>
        <w:t> </w:t>
      </w:r>
      <w:r>
        <w:rPr>
          <w:w w:val="85"/>
        </w:rPr>
        <w:t>Graw-Hill.</w:t>
      </w:r>
      <w:r>
        <w:rPr>
          <w:spacing w:val="-20"/>
          <w:w w:val="85"/>
        </w:rPr>
        <w:t> </w:t>
      </w:r>
      <w:r>
        <w:rPr>
          <w:w w:val="85"/>
        </w:rPr>
        <w:t>México.</w:t>
      </w:r>
      <w:r>
        <w:rPr>
          <w:spacing w:val="-20"/>
          <w:w w:val="85"/>
        </w:rPr>
        <w:t> </w:t>
      </w:r>
      <w:r>
        <w:rPr>
          <w:w w:val="85"/>
        </w:rPr>
        <w:t>181-184 </w:t>
      </w:r>
      <w:r>
        <w:rPr>
          <w:w w:val="90"/>
        </w:rPr>
        <w:t>pp.</w:t>
      </w:r>
    </w:p>
    <w:p>
      <w:pPr>
        <w:spacing w:line="480" w:lineRule="auto" w:before="6"/>
        <w:ind w:left="865" w:right="101" w:hanging="720"/>
        <w:jc w:val="both"/>
        <w:rPr>
          <w:rFonts w:ascii="Arial" w:hAnsi="Arial"/>
          <w:sz w:val="24"/>
        </w:rPr>
      </w:pPr>
      <w:r>
        <w:rPr>
          <w:rFonts w:ascii="Arial" w:hAnsi="Arial"/>
          <w:w w:val="90"/>
          <w:sz w:val="24"/>
        </w:rPr>
        <w:t>Theodorou</w:t>
      </w:r>
      <w:r>
        <w:rPr>
          <w:rFonts w:ascii="Arial" w:hAnsi="Arial"/>
          <w:spacing w:val="-13"/>
          <w:w w:val="90"/>
          <w:sz w:val="24"/>
        </w:rPr>
        <w:t> </w:t>
      </w:r>
      <w:r>
        <w:rPr>
          <w:rFonts w:ascii="Arial" w:hAnsi="Arial"/>
          <w:w w:val="90"/>
          <w:sz w:val="24"/>
        </w:rPr>
        <w:t>MK,</w:t>
      </w:r>
      <w:r>
        <w:rPr>
          <w:rFonts w:ascii="Arial" w:hAnsi="Arial"/>
          <w:spacing w:val="-13"/>
          <w:w w:val="90"/>
          <w:sz w:val="24"/>
        </w:rPr>
        <w:t> </w:t>
      </w:r>
      <w:r>
        <w:rPr>
          <w:rFonts w:ascii="Arial" w:hAnsi="Arial"/>
          <w:w w:val="90"/>
          <w:sz w:val="24"/>
        </w:rPr>
        <w:t>Williams</w:t>
      </w:r>
      <w:r>
        <w:rPr>
          <w:rFonts w:ascii="Arial" w:hAnsi="Arial"/>
          <w:spacing w:val="-12"/>
          <w:w w:val="90"/>
          <w:sz w:val="24"/>
        </w:rPr>
        <w:t> </w:t>
      </w:r>
      <w:r>
        <w:rPr>
          <w:rFonts w:ascii="Arial" w:hAnsi="Arial"/>
          <w:w w:val="90"/>
          <w:sz w:val="24"/>
        </w:rPr>
        <w:t>BA,</w:t>
      </w:r>
      <w:r>
        <w:rPr>
          <w:rFonts w:ascii="Arial" w:hAnsi="Arial"/>
          <w:spacing w:val="-13"/>
          <w:w w:val="90"/>
          <w:sz w:val="24"/>
        </w:rPr>
        <w:t> </w:t>
      </w:r>
      <w:r>
        <w:rPr>
          <w:rFonts w:ascii="Arial" w:hAnsi="Arial"/>
          <w:w w:val="90"/>
          <w:sz w:val="24"/>
        </w:rPr>
        <w:t>Dhanoa</w:t>
      </w:r>
      <w:r>
        <w:rPr>
          <w:rFonts w:ascii="Arial" w:hAnsi="Arial"/>
          <w:spacing w:val="-11"/>
          <w:w w:val="90"/>
          <w:sz w:val="24"/>
        </w:rPr>
        <w:t> </w:t>
      </w:r>
      <w:r>
        <w:rPr>
          <w:rFonts w:ascii="Arial" w:hAnsi="Arial"/>
          <w:w w:val="90"/>
          <w:sz w:val="24"/>
        </w:rPr>
        <w:t>MS,</w:t>
      </w:r>
      <w:r>
        <w:rPr>
          <w:rFonts w:ascii="Arial" w:hAnsi="Arial"/>
          <w:spacing w:val="-13"/>
          <w:w w:val="90"/>
          <w:sz w:val="24"/>
        </w:rPr>
        <w:t> </w:t>
      </w:r>
      <w:r>
        <w:rPr>
          <w:rFonts w:ascii="Arial" w:hAnsi="Arial"/>
          <w:w w:val="90"/>
          <w:sz w:val="24"/>
        </w:rPr>
        <w:t>McAllan</w:t>
      </w:r>
      <w:r>
        <w:rPr>
          <w:rFonts w:ascii="Arial" w:hAnsi="Arial"/>
          <w:spacing w:val="-14"/>
          <w:w w:val="90"/>
          <w:sz w:val="24"/>
        </w:rPr>
        <w:t> </w:t>
      </w:r>
      <w:r>
        <w:rPr>
          <w:rFonts w:ascii="Arial" w:hAnsi="Arial"/>
          <w:w w:val="90"/>
          <w:sz w:val="24"/>
        </w:rPr>
        <w:t>AB,</w:t>
      </w:r>
      <w:r>
        <w:rPr>
          <w:rFonts w:ascii="Arial" w:hAnsi="Arial"/>
          <w:spacing w:val="-13"/>
          <w:w w:val="90"/>
          <w:sz w:val="24"/>
        </w:rPr>
        <w:t> </w:t>
      </w:r>
      <w:r>
        <w:rPr>
          <w:rFonts w:ascii="Arial" w:hAnsi="Arial"/>
          <w:w w:val="90"/>
          <w:sz w:val="24"/>
        </w:rPr>
        <w:t>France</w:t>
      </w:r>
      <w:r>
        <w:rPr>
          <w:rFonts w:ascii="Arial" w:hAnsi="Arial"/>
          <w:spacing w:val="-13"/>
          <w:w w:val="90"/>
          <w:sz w:val="24"/>
        </w:rPr>
        <w:t> </w:t>
      </w:r>
      <w:r>
        <w:rPr>
          <w:rFonts w:ascii="Arial" w:hAnsi="Arial"/>
          <w:w w:val="90"/>
          <w:sz w:val="24"/>
        </w:rPr>
        <w:t>J</w:t>
      </w:r>
      <w:r>
        <w:rPr>
          <w:rFonts w:ascii="Arial" w:hAnsi="Arial"/>
          <w:spacing w:val="-12"/>
          <w:w w:val="90"/>
          <w:sz w:val="24"/>
        </w:rPr>
        <w:t> </w:t>
      </w:r>
      <w:r>
        <w:rPr>
          <w:rFonts w:ascii="Arial" w:hAnsi="Arial"/>
          <w:w w:val="90"/>
          <w:sz w:val="24"/>
        </w:rPr>
        <w:t>(1994)</w:t>
      </w:r>
      <w:r>
        <w:rPr>
          <w:rFonts w:ascii="Arial" w:hAnsi="Arial"/>
          <w:spacing w:val="-13"/>
          <w:w w:val="90"/>
          <w:sz w:val="24"/>
        </w:rPr>
        <w:t> </w:t>
      </w:r>
      <w:r>
        <w:rPr>
          <w:rFonts w:ascii="Arial" w:hAnsi="Arial"/>
          <w:w w:val="90"/>
          <w:sz w:val="24"/>
        </w:rPr>
        <w:t>A</w:t>
      </w:r>
      <w:r>
        <w:rPr>
          <w:rFonts w:ascii="Arial" w:hAnsi="Arial"/>
          <w:spacing w:val="-13"/>
          <w:w w:val="90"/>
          <w:sz w:val="24"/>
        </w:rPr>
        <w:t> </w:t>
      </w:r>
      <w:r>
        <w:rPr>
          <w:rFonts w:ascii="Arial" w:hAnsi="Arial"/>
          <w:w w:val="90"/>
          <w:sz w:val="24"/>
        </w:rPr>
        <w:t>simple</w:t>
      </w:r>
      <w:r>
        <w:rPr>
          <w:rFonts w:ascii="Arial" w:hAnsi="Arial"/>
          <w:spacing w:val="-13"/>
          <w:w w:val="90"/>
          <w:sz w:val="24"/>
        </w:rPr>
        <w:t> </w:t>
      </w:r>
      <w:r>
        <w:rPr>
          <w:rFonts w:ascii="Arial" w:hAnsi="Arial"/>
          <w:w w:val="90"/>
          <w:sz w:val="24"/>
        </w:rPr>
        <w:t>gas</w:t>
      </w:r>
      <w:r>
        <w:rPr>
          <w:rFonts w:ascii="Arial" w:hAnsi="Arial"/>
          <w:spacing w:val="-13"/>
          <w:w w:val="90"/>
          <w:sz w:val="24"/>
        </w:rPr>
        <w:t> </w:t>
      </w:r>
      <w:r>
        <w:rPr>
          <w:rFonts w:ascii="Arial" w:hAnsi="Arial"/>
          <w:w w:val="90"/>
          <w:sz w:val="24"/>
        </w:rPr>
        <w:t>production </w:t>
      </w:r>
      <w:r>
        <w:rPr>
          <w:rFonts w:ascii="Arial" w:hAnsi="Arial"/>
          <w:w w:val="85"/>
          <w:sz w:val="24"/>
        </w:rPr>
        <w:t>method</w:t>
      </w:r>
      <w:r>
        <w:rPr>
          <w:rFonts w:ascii="Arial" w:hAnsi="Arial"/>
          <w:spacing w:val="-11"/>
          <w:w w:val="85"/>
          <w:sz w:val="24"/>
        </w:rPr>
        <w:t> </w:t>
      </w:r>
      <w:r>
        <w:rPr>
          <w:rFonts w:ascii="Arial" w:hAnsi="Arial"/>
          <w:w w:val="85"/>
          <w:sz w:val="24"/>
        </w:rPr>
        <w:t>using</w:t>
      </w:r>
      <w:r>
        <w:rPr>
          <w:rFonts w:ascii="Arial" w:hAnsi="Arial"/>
          <w:spacing w:val="-9"/>
          <w:w w:val="85"/>
          <w:sz w:val="24"/>
        </w:rPr>
        <w:t> </w:t>
      </w:r>
      <w:r>
        <w:rPr>
          <w:rFonts w:ascii="Arial" w:hAnsi="Arial"/>
          <w:w w:val="85"/>
          <w:sz w:val="24"/>
        </w:rPr>
        <w:t>a</w:t>
      </w:r>
      <w:r>
        <w:rPr>
          <w:rFonts w:ascii="Arial" w:hAnsi="Arial"/>
          <w:spacing w:val="-11"/>
          <w:w w:val="85"/>
          <w:sz w:val="24"/>
        </w:rPr>
        <w:t> </w:t>
      </w:r>
      <w:r>
        <w:rPr>
          <w:rFonts w:ascii="Arial" w:hAnsi="Arial"/>
          <w:w w:val="85"/>
          <w:sz w:val="24"/>
        </w:rPr>
        <w:t>pressure</w:t>
      </w:r>
      <w:r>
        <w:rPr>
          <w:rFonts w:ascii="Arial" w:hAnsi="Arial"/>
          <w:spacing w:val="-10"/>
          <w:w w:val="85"/>
          <w:sz w:val="24"/>
        </w:rPr>
        <w:t> </w:t>
      </w:r>
      <w:r>
        <w:rPr>
          <w:rFonts w:ascii="Arial" w:hAnsi="Arial"/>
          <w:w w:val="85"/>
          <w:sz w:val="24"/>
        </w:rPr>
        <w:t>transducer</w:t>
      </w:r>
      <w:r>
        <w:rPr>
          <w:rFonts w:ascii="Arial" w:hAnsi="Arial"/>
          <w:spacing w:val="-10"/>
          <w:w w:val="85"/>
          <w:sz w:val="24"/>
        </w:rPr>
        <w:t> </w:t>
      </w:r>
      <w:r>
        <w:rPr>
          <w:rFonts w:ascii="Arial" w:hAnsi="Arial"/>
          <w:w w:val="85"/>
          <w:sz w:val="24"/>
        </w:rPr>
        <w:t>to</w:t>
      </w:r>
      <w:r>
        <w:rPr>
          <w:rFonts w:ascii="Arial" w:hAnsi="Arial"/>
          <w:spacing w:val="-9"/>
          <w:w w:val="85"/>
          <w:sz w:val="24"/>
        </w:rPr>
        <w:t> </w:t>
      </w:r>
      <w:r>
        <w:rPr>
          <w:rFonts w:ascii="Arial" w:hAnsi="Arial"/>
          <w:w w:val="85"/>
          <w:sz w:val="24"/>
        </w:rPr>
        <w:t>determine</w:t>
      </w:r>
      <w:r>
        <w:rPr>
          <w:rFonts w:ascii="Arial" w:hAnsi="Arial"/>
          <w:spacing w:val="-9"/>
          <w:w w:val="85"/>
          <w:sz w:val="24"/>
        </w:rPr>
        <w:t> </w:t>
      </w:r>
      <w:r>
        <w:rPr>
          <w:rFonts w:ascii="Arial" w:hAnsi="Arial"/>
          <w:w w:val="85"/>
          <w:sz w:val="24"/>
        </w:rPr>
        <w:t>the</w:t>
      </w:r>
      <w:r>
        <w:rPr>
          <w:rFonts w:ascii="Arial" w:hAnsi="Arial"/>
          <w:spacing w:val="-11"/>
          <w:w w:val="85"/>
          <w:sz w:val="24"/>
        </w:rPr>
        <w:t> </w:t>
      </w:r>
      <w:r>
        <w:rPr>
          <w:rFonts w:ascii="Arial" w:hAnsi="Arial"/>
          <w:w w:val="85"/>
          <w:sz w:val="24"/>
        </w:rPr>
        <w:t>fermentation</w:t>
      </w:r>
      <w:r>
        <w:rPr>
          <w:rFonts w:ascii="Arial" w:hAnsi="Arial"/>
          <w:spacing w:val="-9"/>
          <w:w w:val="85"/>
          <w:sz w:val="24"/>
        </w:rPr>
        <w:t> </w:t>
      </w:r>
      <w:r>
        <w:rPr>
          <w:rFonts w:ascii="Arial" w:hAnsi="Arial"/>
          <w:w w:val="85"/>
          <w:sz w:val="24"/>
        </w:rPr>
        <w:t>kinetics</w:t>
      </w:r>
      <w:r>
        <w:rPr>
          <w:rFonts w:ascii="Arial" w:hAnsi="Arial"/>
          <w:spacing w:val="-10"/>
          <w:w w:val="85"/>
          <w:sz w:val="24"/>
        </w:rPr>
        <w:t> </w:t>
      </w:r>
      <w:r>
        <w:rPr>
          <w:rFonts w:ascii="Arial" w:hAnsi="Arial"/>
          <w:w w:val="85"/>
          <w:sz w:val="24"/>
        </w:rPr>
        <w:t>of</w:t>
      </w:r>
      <w:r>
        <w:rPr>
          <w:rFonts w:ascii="Arial" w:hAnsi="Arial"/>
          <w:spacing w:val="-9"/>
          <w:w w:val="85"/>
          <w:sz w:val="24"/>
        </w:rPr>
        <w:t> </w:t>
      </w:r>
      <w:r>
        <w:rPr>
          <w:rFonts w:ascii="Arial" w:hAnsi="Arial"/>
          <w:w w:val="85"/>
          <w:sz w:val="24"/>
        </w:rPr>
        <w:t>ruminant</w:t>
      </w:r>
      <w:r>
        <w:rPr>
          <w:rFonts w:ascii="Arial" w:hAnsi="Arial"/>
          <w:spacing w:val="-9"/>
          <w:w w:val="85"/>
          <w:sz w:val="24"/>
        </w:rPr>
        <w:t> </w:t>
      </w:r>
      <w:r>
        <w:rPr>
          <w:rFonts w:ascii="Arial" w:hAnsi="Arial"/>
          <w:w w:val="85"/>
          <w:sz w:val="24"/>
        </w:rPr>
        <w:t>feeds. Animal</w:t>
      </w:r>
      <w:r>
        <w:rPr>
          <w:rFonts w:ascii="Arial" w:hAnsi="Arial"/>
          <w:spacing w:val="-31"/>
          <w:w w:val="85"/>
          <w:sz w:val="24"/>
        </w:rPr>
        <w:t> </w:t>
      </w:r>
      <w:r>
        <w:rPr>
          <w:rFonts w:ascii="Arial" w:hAnsi="Arial"/>
          <w:w w:val="85"/>
          <w:sz w:val="24"/>
        </w:rPr>
        <w:t>Feed</w:t>
      </w:r>
      <w:r>
        <w:rPr>
          <w:rFonts w:ascii="Arial" w:hAnsi="Arial"/>
          <w:spacing w:val="-30"/>
          <w:w w:val="85"/>
          <w:sz w:val="24"/>
        </w:rPr>
        <w:t> </w:t>
      </w:r>
      <w:r>
        <w:rPr>
          <w:rFonts w:ascii="Arial" w:hAnsi="Arial"/>
          <w:w w:val="85"/>
          <w:sz w:val="24"/>
        </w:rPr>
        <w:t>Science</w:t>
      </w:r>
      <w:r>
        <w:rPr>
          <w:rFonts w:ascii="Arial" w:hAnsi="Arial"/>
          <w:spacing w:val="-31"/>
          <w:w w:val="85"/>
          <w:sz w:val="24"/>
        </w:rPr>
        <w:t> </w:t>
      </w:r>
      <w:r>
        <w:rPr>
          <w:rFonts w:ascii="Arial" w:hAnsi="Arial"/>
          <w:w w:val="85"/>
          <w:sz w:val="24"/>
        </w:rPr>
        <w:t>and</w:t>
      </w:r>
      <w:r>
        <w:rPr>
          <w:rFonts w:ascii="Arial" w:hAnsi="Arial"/>
          <w:spacing w:val="-31"/>
          <w:w w:val="85"/>
          <w:sz w:val="24"/>
        </w:rPr>
        <w:t> </w:t>
      </w:r>
      <w:r>
        <w:rPr>
          <w:rFonts w:ascii="Arial" w:hAnsi="Arial"/>
          <w:w w:val="85"/>
          <w:sz w:val="24"/>
        </w:rPr>
        <w:t>Technology</w:t>
      </w:r>
      <w:r>
        <w:rPr>
          <w:rFonts w:ascii="Arial" w:hAnsi="Arial"/>
          <w:spacing w:val="-32"/>
          <w:w w:val="85"/>
          <w:sz w:val="24"/>
        </w:rPr>
        <w:t> </w:t>
      </w:r>
      <w:r>
        <w:rPr>
          <w:rFonts w:ascii="Arial" w:hAnsi="Arial"/>
          <w:w w:val="85"/>
          <w:sz w:val="24"/>
        </w:rPr>
        <w:t>48:</w:t>
      </w:r>
      <w:r>
        <w:rPr>
          <w:rFonts w:ascii="Arial" w:hAnsi="Arial"/>
          <w:spacing w:val="-31"/>
          <w:w w:val="85"/>
          <w:sz w:val="24"/>
        </w:rPr>
        <w:t> </w:t>
      </w:r>
      <w:r>
        <w:rPr>
          <w:rFonts w:ascii="Arial" w:hAnsi="Arial"/>
          <w:w w:val="85"/>
          <w:sz w:val="24"/>
        </w:rPr>
        <w:t>185–197.</w:t>
      </w:r>
    </w:p>
    <w:p>
      <w:pPr>
        <w:spacing w:after="0" w:line="480" w:lineRule="auto"/>
        <w:jc w:val="both"/>
        <w:rPr>
          <w:rFonts w:ascii="Arial" w:hAnsi="Arial"/>
          <w:sz w:val="24"/>
        </w:rPr>
        <w:sectPr>
          <w:pgSz w:w="12240" w:h="15840"/>
          <w:pgMar w:header="0" w:footer="1003" w:top="1360" w:bottom="1200" w:left="1720" w:right="1220"/>
        </w:sectPr>
      </w:pPr>
    </w:p>
    <w:p>
      <w:pPr>
        <w:spacing w:line="480" w:lineRule="auto" w:before="51"/>
        <w:ind w:left="865" w:right="107" w:hanging="720"/>
        <w:jc w:val="both"/>
        <w:rPr>
          <w:rFonts w:ascii="Arial"/>
          <w:sz w:val="24"/>
        </w:rPr>
      </w:pPr>
      <w:r>
        <w:rPr>
          <w:rFonts w:ascii="Arial"/>
          <w:w w:val="85"/>
          <w:sz w:val="24"/>
        </w:rPr>
        <w:t>Thompson</w:t>
      </w:r>
      <w:r>
        <w:rPr>
          <w:rFonts w:ascii="Arial"/>
          <w:spacing w:val="-16"/>
          <w:w w:val="85"/>
          <w:sz w:val="24"/>
        </w:rPr>
        <w:t> </w:t>
      </w:r>
      <w:r>
        <w:rPr>
          <w:rFonts w:ascii="Arial"/>
          <w:w w:val="85"/>
          <w:sz w:val="24"/>
        </w:rPr>
        <w:t>DP,</w:t>
      </w:r>
      <w:r>
        <w:rPr>
          <w:rFonts w:ascii="Arial"/>
          <w:spacing w:val="-18"/>
          <w:w w:val="85"/>
          <w:sz w:val="24"/>
        </w:rPr>
        <w:t> </w:t>
      </w:r>
      <w:r>
        <w:rPr>
          <w:rFonts w:ascii="Arial"/>
          <w:w w:val="85"/>
          <w:sz w:val="24"/>
        </w:rPr>
        <w:t>Geary,</w:t>
      </w:r>
      <w:r>
        <w:rPr>
          <w:rFonts w:ascii="Arial"/>
          <w:spacing w:val="-17"/>
          <w:w w:val="85"/>
          <w:sz w:val="24"/>
        </w:rPr>
        <w:t> </w:t>
      </w:r>
      <w:r>
        <w:rPr>
          <w:rFonts w:ascii="Arial"/>
          <w:w w:val="85"/>
          <w:sz w:val="24"/>
        </w:rPr>
        <w:t>TG</w:t>
      </w:r>
      <w:r>
        <w:rPr>
          <w:rFonts w:ascii="Arial"/>
          <w:spacing w:val="-16"/>
          <w:w w:val="85"/>
          <w:sz w:val="24"/>
        </w:rPr>
        <w:t> </w:t>
      </w:r>
      <w:r>
        <w:rPr>
          <w:rFonts w:ascii="Arial"/>
          <w:w w:val="85"/>
          <w:sz w:val="24"/>
        </w:rPr>
        <w:t>(1995)</w:t>
      </w:r>
      <w:r>
        <w:rPr>
          <w:rFonts w:ascii="Arial"/>
          <w:spacing w:val="-17"/>
          <w:w w:val="85"/>
          <w:sz w:val="24"/>
        </w:rPr>
        <w:t> </w:t>
      </w:r>
      <w:r>
        <w:rPr>
          <w:rFonts w:ascii="Arial"/>
          <w:w w:val="85"/>
          <w:sz w:val="24"/>
        </w:rPr>
        <w:t>The</w:t>
      </w:r>
      <w:r>
        <w:rPr>
          <w:rFonts w:ascii="Arial"/>
          <w:spacing w:val="-16"/>
          <w:w w:val="85"/>
          <w:sz w:val="24"/>
        </w:rPr>
        <w:t> </w:t>
      </w:r>
      <w:r>
        <w:rPr>
          <w:rFonts w:ascii="Arial"/>
          <w:w w:val="85"/>
          <w:sz w:val="24"/>
        </w:rPr>
        <w:t>structure</w:t>
      </w:r>
      <w:r>
        <w:rPr>
          <w:rFonts w:ascii="Arial"/>
          <w:spacing w:val="-18"/>
          <w:w w:val="85"/>
          <w:sz w:val="24"/>
        </w:rPr>
        <w:t> </w:t>
      </w:r>
      <w:r>
        <w:rPr>
          <w:rFonts w:ascii="Arial"/>
          <w:w w:val="85"/>
          <w:sz w:val="24"/>
        </w:rPr>
        <w:t>and</w:t>
      </w:r>
      <w:r>
        <w:rPr>
          <w:rFonts w:ascii="Arial"/>
          <w:spacing w:val="-16"/>
          <w:w w:val="85"/>
          <w:sz w:val="24"/>
        </w:rPr>
        <w:t> </w:t>
      </w:r>
      <w:r>
        <w:rPr>
          <w:rFonts w:ascii="Arial"/>
          <w:w w:val="85"/>
          <w:sz w:val="24"/>
        </w:rPr>
        <w:t>function</w:t>
      </w:r>
      <w:r>
        <w:rPr>
          <w:rFonts w:ascii="Arial"/>
          <w:spacing w:val="-16"/>
          <w:w w:val="85"/>
          <w:sz w:val="24"/>
        </w:rPr>
        <w:t> </w:t>
      </w:r>
      <w:r>
        <w:rPr>
          <w:rFonts w:ascii="Arial"/>
          <w:w w:val="85"/>
          <w:sz w:val="24"/>
        </w:rPr>
        <w:t>of</w:t>
      </w:r>
      <w:r>
        <w:rPr>
          <w:rFonts w:ascii="Arial"/>
          <w:spacing w:val="-16"/>
          <w:w w:val="85"/>
          <w:sz w:val="24"/>
        </w:rPr>
        <w:t> </w:t>
      </w:r>
      <w:r>
        <w:rPr>
          <w:rFonts w:ascii="Arial"/>
          <w:w w:val="85"/>
          <w:sz w:val="24"/>
        </w:rPr>
        <w:t>helminthic</w:t>
      </w:r>
      <w:r>
        <w:rPr>
          <w:rFonts w:ascii="Arial"/>
          <w:spacing w:val="-17"/>
          <w:w w:val="85"/>
          <w:sz w:val="24"/>
        </w:rPr>
        <w:t> </w:t>
      </w:r>
      <w:r>
        <w:rPr>
          <w:rFonts w:ascii="Arial"/>
          <w:w w:val="85"/>
          <w:sz w:val="24"/>
        </w:rPr>
        <w:t>surface.</w:t>
      </w:r>
      <w:r>
        <w:rPr>
          <w:rFonts w:ascii="Arial"/>
          <w:spacing w:val="-18"/>
          <w:w w:val="85"/>
          <w:sz w:val="24"/>
        </w:rPr>
        <w:t> </w:t>
      </w:r>
      <w:r>
        <w:rPr>
          <w:rFonts w:ascii="Arial"/>
          <w:w w:val="85"/>
          <w:sz w:val="24"/>
        </w:rPr>
        <w:t>In:</w:t>
      </w:r>
      <w:r>
        <w:rPr>
          <w:rFonts w:ascii="Arial"/>
          <w:spacing w:val="-16"/>
          <w:w w:val="85"/>
          <w:sz w:val="24"/>
        </w:rPr>
        <w:t> </w:t>
      </w:r>
      <w:r>
        <w:rPr>
          <w:rFonts w:ascii="Arial"/>
          <w:w w:val="85"/>
          <w:sz w:val="24"/>
        </w:rPr>
        <w:t>J.</w:t>
      </w:r>
      <w:r>
        <w:rPr>
          <w:rFonts w:ascii="Arial"/>
          <w:spacing w:val="-16"/>
          <w:w w:val="85"/>
          <w:sz w:val="24"/>
        </w:rPr>
        <w:t> </w:t>
      </w:r>
      <w:r>
        <w:rPr>
          <w:rFonts w:ascii="Arial"/>
          <w:w w:val="85"/>
          <w:sz w:val="24"/>
        </w:rPr>
        <w:t>J.</w:t>
      </w:r>
      <w:r>
        <w:rPr>
          <w:rFonts w:ascii="Arial"/>
          <w:spacing w:val="-16"/>
          <w:w w:val="85"/>
          <w:sz w:val="24"/>
        </w:rPr>
        <w:t> </w:t>
      </w:r>
      <w:r>
        <w:rPr>
          <w:rFonts w:ascii="Arial"/>
          <w:w w:val="85"/>
          <w:sz w:val="24"/>
        </w:rPr>
        <w:t>Marr</w:t>
      </w:r>
      <w:r>
        <w:rPr>
          <w:rFonts w:ascii="Arial"/>
          <w:spacing w:val="-18"/>
          <w:w w:val="85"/>
          <w:sz w:val="24"/>
        </w:rPr>
        <w:t> </w:t>
      </w:r>
      <w:r>
        <w:rPr>
          <w:rFonts w:ascii="Arial"/>
          <w:w w:val="85"/>
          <w:sz w:val="24"/>
        </w:rPr>
        <w:t>and</w:t>
      </w:r>
      <w:r>
        <w:rPr>
          <w:rFonts w:ascii="Arial"/>
          <w:spacing w:val="-16"/>
          <w:w w:val="85"/>
          <w:sz w:val="24"/>
        </w:rPr>
        <w:t> </w:t>
      </w:r>
      <w:r>
        <w:rPr>
          <w:rFonts w:ascii="Arial"/>
          <w:w w:val="85"/>
          <w:sz w:val="24"/>
        </w:rPr>
        <w:t>M. Muller, (eds), Biochemistry and Molecular Biology of Parasites, Academic Press, New York. </w:t>
      </w:r>
      <w:r>
        <w:rPr>
          <w:rFonts w:ascii="Arial"/>
          <w:w w:val="80"/>
          <w:sz w:val="24"/>
        </w:rPr>
        <w:t>203-232</w:t>
      </w:r>
      <w:r>
        <w:rPr>
          <w:rFonts w:ascii="Arial"/>
          <w:spacing w:val="21"/>
          <w:w w:val="80"/>
          <w:sz w:val="24"/>
        </w:rPr>
        <w:t> </w:t>
      </w:r>
      <w:r>
        <w:rPr>
          <w:rFonts w:ascii="Arial"/>
          <w:w w:val="80"/>
          <w:sz w:val="24"/>
        </w:rPr>
        <w:t>pp.</w:t>
      </w:r>
    </w:p>
    <w:p>
      <w:pPr>
        <w:spacing w:line="480" w:lineRule="auto" w:before="5"/>
        <w:ind w:left="865" w:right="100" w:hanging="720"/>
        <w:jc w:val="both"/>
        <w:rPr>
          <w:rFonts w:ascii="Arial"/>
          <w:sz w:val="24"/>
        </w:rPr>
      </w:pPr>
      <w:r>
        <w:rPr>
          <w:rFonts w:ascii="Arial"/>
          <w:w w:val="85"/>
          <w:sz w:val="24"/>
        </w:rPr>
        <w:t>Van</w:t>
      </w:r>
      <w:r>
        <w:rPr>
          <w:rFonts w:ascii="Arial"/>
          <w:spacing w:val="-5"/>
          <w:w w:val="85"/>
          <w:sz w:val="24"/>
        </w:rPr>
        <w:t> </w:t>
      </w:r>
      <w:r>
        <w:rPr>
          <w:rFonts w:ascii="Arial"/>
          <w:w w:val="85"/>
          <w:sz w:val="24"/>
        </w:rPr>
        <w:t>Soest</w:t>
      </w:r>
      <w:r>
        <w:rPr>
          <w:rFonts w:ascii="Arial"/>
          <w:spacing w:val="-2"/>
          <w:w w:val="85"/>
          <w:sz w:val="24"/>
        </w:rPr>
        <w:t> </w:t>
      </w:r>
      <w:r>
        <w:rPr>
          <w:rFonts w:ascii="Arial"/>
          <w:w w:val="85"/>
          <w:sz w:val="24"/>
        </w:rPr>
        <w:t>PJ</w:t>
      </w:r>
      <w:r>
        <w:rPr>
          <w:rFonts w:ascii="Arial"/>
          <w:spacing w:val="-5"/>
          <w:w w:val="85"/>
          <w:sz w:val="24"/>
        </w:rPr>
        <w:t> </w:t>
      </w:r>
      <w:r>
        <w:rPr>
          <w:rFonts w:ascii="Arial"/>
          <w:w w:val="85"/>
          <w:sz w:val="24"/>
        </w:rPr>
        <w:t>(1982)</w:t>
      </w:r>
      <w:r>
        <w:rPr>
          <w:rFonts w:ascii="Arial"/>
          <w:spacing w:val="-3"/>
          <w:w w:val="85"/>
          <w:sz w:val="24"/>
        </w:rPr>
        <w:t> </w:t>
      </w:r>
      <w:r>
        <w:rPr>
          <w:rFonts w:ascii="Arial"/>
          <w:w w:val="85"/>
          <w:sz w:val="24"/>
        </w:rPr>
        <w:t>Nutritional</w:t>
      </w:r>
      <w:r>
        <w:rPr>
          <w:rFonts w:ascii="Arial"/>
          <w:spacing w:val="-3"/>
          <w:w w:val="85"/>
          <w:sz w:val="24"/>
        </w:rPr>
        <w:t> </w:t>
      </w:r>
      <w:r>
        <w:rPr>
          <w:rFonts w:ascii="Arial"/>
          <w:w w:val="85"/>
          <w:sz w:val="24"/>
        </w:rPr>
        <w:t>Ecology</w:t>
      </w:r>
      <w:r>
        <w:rPr>
          <w:rFonts w:ascii="Arial"/>
          <w:spacing w:val="-5"/>
          <w:w w:val="85"/>
          <w:sz w:val="24"/>
        </w:rPr>
        <w:t> </w:t>
      </w:r>
      <w:r>
        <w:rPr>
          <w:rFonts w:ascii="Arial"/>
          <w:w w:val="85"/>
          <w:sz w:val="24"/>
        </w:rPr>
        <w:t>of</w:t>
      </w:r>
      <w:r>
        <w:rPr>
          <w:rFonts w:ascii="Arial"/>
          <w:spacing w:val="-5"/>
          <w:w w:val="85"/>
          <w:sz w:val="24"/>
        </w:rPr>
        <w:t> </w:t>
      </w:r>
      <w:r>
        <w:rPr>
          <w:rFonts w:ascii="Arial"/>
          <w:w w:val="85"/>
          <w:sz w:val="24"/>
        </w:rPr>
        <w:t>the</w:t>
      </w:r>
      <w:r>
        <w:rPr>
          <w:rFonts w:ascii="Arial"/>
          <w:spacing w:val="-4"/>
          <w:w w:val="85"/>
          <w:sz w:val="24"/>
        </w:rPr>
        <w:t> </w:t>
      </w:r>
      <w:r>
        <w:rPr>
          <w:rFonts w:ascii="Arial"/>
          <w:w w:val="85"/>
          <w:sz w:val="24"/>
        </w:rPr>
        <w:t>Ruminant</w:t>
      </w:r>
      <w:r>
        <w:rPr>
          <w:rFonts w:ascii="Arial"/>
          <w:i/>
          <w:w w:val="85"/>
          <w:sz w:val="24"/>
        </w:rPr>
        <w:t>.</w:t>
      </w:r>
      <w:r>
        <w:rPr>
          <w:rFonts w:ascii="Arial"/>
          <w:i/>
          <w:spacing w:val="-3"/>
          <w:w w:val="85"/>
          <w:sz w:val="24"/>
        </w:rPr>
        <w:t> </w:t>
      </w:r>
      <w:r>
        <w:rPr>
          <w:rFonts w:ascii="Arial"/>
          <w:w w:val="85"/>
          <w:sz w:val="24"/>
        </w:rPr>
        <w:t>Comstock,</w:t>
      </w:r>
      <w:r>
        <w:rPr>
          <w:rFonts w:ascii="Arial"/>
          <w:spacing w:val="-3"/>
          <w:w w:val="85"/>
          <w:sz w:val="24"/>
        </w:rPr>
        <w:t> </w:t>
      </w:r>
      <w:r>
        <w:rPr>
          <w:rFonts w:ascii="Arial"/>
          <w:w w:val="85"/>
          <w:sz w:val="24"/>
        </w:rPr>
        <w:t>Cornell</w:t>
      </w:r>
      <w:r>
        <w:rPr>
          <w:rFonts w:ascii="Arial"/>
          <w:spacing w:val="-4"/>
          <w:w w:val="85"/>
          <w:sz w:val="24"/>
        </w:rPr>
        <w:t> </w:t>
      </w:r>
      <w:r>
        <w:rPr>
          <w:rFonts w:ascii="Arial"/>
          <w:w w:val="85"/>
          <w:sz w:val="24"/>
        </w:rPr>
        <w:t>Univ.</w:t>
      </w:r>
      <w:r>
        <w:rPr>
          <w:rFonts w:ascii="Arial"/>
          <w:spacing w:val="-3"/>
          <w:w w:val="85"/>
          <w:sz w:val="24"/>
        </w:rPr>
        <w:t> </w:t>
      </w:r>
      <w:r>
        <w:rPr>
          <w:rFonts w:ascii="Arial"/>
          <w:w w:val="85"/>
          <w:sz w:val="24"/>
        </w:rPr>
        <w:t>Press,</w:t>
      </w:r>
      <w:r>
        <w:rPr>
          <w:rFonts w:ascii="Arial"/>
          <w:spacing w:val="-3"/>
          <w:w w:val="85"/>
          <w:sz w:val="24"/>
        </w:rPr>
        <w:t> </w:t>
      </w:r>
      <w:r>
        <w:rPr>
          <w:rFonts w:ascii="Arial"/>
          <w:w w:val="85"/>
          <w:sz w:val="24"/>
        </w:rPr>
        <w:t>New</w:t>
      </w:r>
      <w:r>
        <w:rPr>
          <w:rFonts w:ascii="Arial"/>
          <w:spacing w:val="-3"/>
          <w:w w:val="85"/>
          <w:sz w:val="24"/>
        </w:rPr>
        <w:t> </w:t>
      </w:r>
      <w:r>
        <w:rPr>
          <w:rFonts w:ascii="Arial"/>
          <w:w w:val="85"/>
          <w:sz w:val="24"/>
        </w:rPr>
        <w:t>York, </w:t>
      </w:r>
      <w:r>
        <w:rPr>
          <w:rFonts w:ascii="Arial"/>
          <w:w w:val="90"/>
          <w:sz w:val="24"/>
        </w:rPr>
        <w:t>NY.</w:t>
      </w:r>
    </w:p>
    <w:p>
      <w:pPr>
        <w:spacing w:line="480" w:lineRule="auto" w:before="5"/>
        <w:ind w:left="865" w:right="105" w:hanging="720"/>
        <w:jc w:val="both"/>
        <w:rPr>
          <w:rFonts w:ascii="Arial"/>
          <w:sz w:val="24"/>
        </w:rPr>
      </w:pPr>
      <w:r>
        <w:rPr>
          <w:rFonts w:ascii="Arial"/>
          <w:w w:val="90"/>
          <w:sz w:val="24"/>
        </w:rPr>
        <w:t>Van</w:t>
      </w:r>
      <w:r>
        <w:rPr>
          <w:rFonts w:ascii="Arial"/>
          <w:spacing w:val="-35"/>
          <w:w w:val="90"/>
          <w:sz w:val="24"/>
        </w:rPr>
        <w:t> </w:t>
      </w:r>
      <w:r>
        <w:rPr>
          <w:rFonts w:ascii="Arial"/>
          <w:w w:val="90"/>
          <w:sz w:val="24"/>
        </w:rPr>
        <w:t>Soest</w:t>
      </w:r>
      <w:r>
        <w:rPr>
          <w:rFonts w:ascii="Arial"/>
          <w:spacing w:val="-34"/>
          <w:w w:val="90"/>
          <w:sz w:val="24"/>
        </w:rPr>
        <w:t> </w:t>
      </w:r>
      <w:r>
        <w:rPr>
          <w:rFonts w:ascii="Arial"/>
          <w:w w:val="90"/>
          <w:sz w:val="24"/>
        </w:rPr>
        <w:t>PJ,</w:t>
      </w:r>
      <w:r>
        <w:rPr>
          <w:rFonts w:ascii="Arial"/>
          <w:spacing w:val="-34"/>
          <w:w w:val="90"/>
          <w:sz w:val="24"/>
        </w:rPr>
        <w:t> </w:t>
      </w:r>
      <w:r>
        <w:rPr>
          <w:rFonts w:ascii="Arial"/>
          <w:w w:val="90"/>
          <w:sz w:val="24"/>
        </w:rPr>
        <w:t>Robertson</w:t>
      </w:r>
      <w:r>
        <w:rPr>
          <w:rFonts w:ascii="Arial"/>
          <w:spacing w:val="-35"/>
          <w:w w:val="90"/>
          <w:sz w:val="24"/>
        </w:rPr>
        <w:t> </w:t>
      </w:r>
      <w:r>
        <w:rPr>
          <w:rFonts w:ascii="Arial"/>
          <w:w w:val="90"/>
          <w:sz w:val="24"/>
        </w:rPr>
        <w:t>JB,</w:t>
      </w:r>
      <w:r>
        <w:rPr>
          <w:rFonts w:ascii="Arial"/>
          <w:spacing w:val="-34"/>
          <w:w w:val="90"/>
          <w:sz w:val="24"/>
        </w:rPr>
        <w:t> </w:t>
      </w:r>
      <w:r>
        <w:rPr>
          <w:rFonts w:ascii="Arial"/>
          <w:w w:val="90"/>
          <w:sz w:val="24"/>
        </w:rPr>
        <w:t>Lewis</w:t>
      </w:r>
      <w:r>
        <w:rPr>
          <w:rFonts w:ascii="Arial"/>
          <w:spacing w:val="-34"/>
          <w:w w:val="90"/>
          <w:sz w:val="24"/>
        </w:rPr>
        <w:t> </w:t>
      </w:r>
      <w:r>
        <w:rPr>
          <w:rFonts w:ascii="Arial"/>
          <w:w w:val="90"/>
          <w:sz w:val="24"/>
        </w:rPr>
        <w:t>BA</w:t>
      </w:r>
      <w:r>
        <w:rPr>
          <w:rFonts w:ascii="Arial"/>
          <w:spacing w:val="-34"/>
          <w:w w:val="90"/>
          <w:sz w:val="24"/>
        </w:rPr>
        <w:t> </w:t>
      </w:r>
      <w:r>
        <w:rPr>
          <w:rFonts w:ascii="Arial"/>
          <w:w w:val="90"/>
          <w:sz w:val="24"/>
        </w:rPr>
        <w:t>(1991)</w:t>
      </w:r>
      <w:r>
        <w:rPr>
          <w:rFonts w:ascii="Arial"/>
          <w:spacing w:val="-34"/>
          <w:w w:val="90"/>
          <w:sz w:val="24"/>
        </w:rPr>
        <w:t> </w:t>
      </w:r>
      <w:r>
        <w:rPr>
          <w:rFonts w:ascii="Arial"/>
          <w:w w:val="90"/>
          <w:sz w:val="24"/>
        </w:rPr>
        <w:t>Methods</w:t>
      </w:r>
      <w:r>
        <w:rPr>
          <w:rFonts w:ascii="Arial"/>
          <w:spacing w:val="-34"/>
          <w:w w:val="90"/>
          <w:sz w:val="24"/>
        </w:rPr>
        <w:t> </w:t>
      </w:r>
      <w:r>
        <w:rPr>
          <w:rFonts w:ascii="Arial"/>
          <w:w w:val="90"/>
          <w:sz w:val="24"/>
        </w:rPr>
        <w:t>for</w:t>
      </w:r>
      <w:r>
        <w:rPr>
          <w:rFonts w:ascii="Arial"/>
          <w:spacing w:val="-34"/>
          <w:w w:val="90"/>
          <w:sz w:val="24"/>
        </w:rPr>
        <w:t> </w:t>
      </w:r>
      <w:r>
        <w:rPr>
          <w:rFonts w:ascii="Arial"/>
          <w:w w:val="90"/>
          <w:sz w:val="24"/>
        </w:rPr>
        <w:t>dietary</w:t>
      </w:r>
      <w:r>
        <w:rPr>
          <w:rFonts w:ascii="Arial"/>
          <w:spacing w:val="-34"/>
          <w:w w:val="90"/>
          <w:sz w:val="24"/>
        </w:rPr>
        <w:t> </w:t>
      </w:r>
      <w:r>
        <w:rPr>
          <w:rFonts w:ascii="Arial"/>
          <w:w w:val="90"/>
          <w:sz w:val="24"/>
        </w:rPr>
        <w:t>fiber,</w:t>
      </w:r>
      <w:r>
        <w:rPr>
          <w:rFonts w:ascii="Arial"/>
          <w:spacing w:val="-35"/>
          <w:w w:val="90"/>
          <w:sz w:val="24"/>
        </w:rPr>
        <w:t> </w:t>
      </w:r>
      <w:r>
        <w:rPr>
          <w:rFonts w:ascii="Arial"/>
          <w:w w:val="90"/>
          <w:sz w:val="24"/>
        </w:rPr>
        <w:t>neutral</w:t>
      </w:r>
      <w:r>
        <w:rPr>
          <w:rFonts w:ascii="Arial"/>
          <w:spacing w:val="-34"/>
          <w:w w:val="90"/>
          <w:sz w:val="24"/>
        </w:rPr>
        <w:t> </w:t>
      </w:r>
      <w:r>
        <w:rPr>
          <w:rFonts w:ascii="Arial"/>
          <w:w w:val="90"/>
          <w:sz w:val="24"/>
        </w:rPr>
        <w:t>detergent</w:t>
      </w:r>
      <w:r>
        <w:rPr>
          <w:rFonts w:ascii="Arial"/>
          <w:spacing w:val="-34"/>
          <w:w w:val="90"/>
          <w:sz w:val="24"/>
        </w:rPr>
        <w:t> </w:t>
      </w:r>
      <w:r>
        <w:rPr>
          <w:rFonts w:ascii="Arial"/>
          <w:w w:val="90"/>
          <w:sz w:val="24"/>
        </w:rPr>
        <w:t>fiber,</w:t>
      </w:r>
      <w:r>
        <w:rPr>
          <w:rFonts w:ascii="Arial"/>
          <w:spacing w:val="-35"/>
          <w:w w:val="90"/>
          <w:sz w:val="24"/>
        </w:rPr>
        <w:t> </w:t>
      </w:r>
      <w:r>
        <w:rPr>
          <w:rFonts w:ascii="Arial"/>
          <w:w w:val="90"/>
          <w:sz w:val="24"/>
        </w:rPr>
        <w:t>and </w:t>
      </w:r>
      <w:r>
        <w:rPr>
          <w:rFonts w:ascii="Arial"/>
          <w:w w:val="85"/>
          <w:sz w:val="24"/>
        </w:rPr>
        <w:t>non-starch</w:t>
      </w:r>
      <w:r>
        <w:rPr>
          <w:rFonts w:ascii="Arial"/>
          <w:spacing w:val="-26"/>
          <w:w w:val="85"/>
          <w:sz w:val="24"/>
        </w:rPr>
        <w:t> </w:t>
      </w:r>
      <w:r>
        <w:rPr>
          <w:rFonts w:ascii="Arial"/>
          <w:w w:val="85"/>
          <w:sz w:val="24"/>
        </w:rPr>
        <w:t>carbohydrates</w:t>
      </w:r>
      <w:r>
        <w:rPr>
          <w:rFonts w:ascii="Arial"/>
          <w:spacing w:val="-26"/>
          <w:w w:val="85"/>
          <w:sz w:val="24"/>
        </w:rPr>
        <w:t> </w:t>
      </w:r>
      <w:r>
        <w:rPr>
          <w:rFonts w:ascii="Arial"/>
          <w:w w:val="85"/>
          <w:sz w:val="24"/>
        </w:rPr>
        <w:t>in</w:t>
      </w:r>
      <w:r>
        <w:rPr>
          <w:rFonts w:ascii="Arial"/>
          <w:spacing w:val="-27"/>
          <w:w w:val="85"/>
          <w:sz w:val="24"/>
        </w:rPr>
        <w:t> </w:t>
      </w:r>
      <w:r>
        <w:rPr>
          <w:rFonts w:ascii="Arial"/>
          <w:w w:val="85"/>
          <w:sz w:val="24"/>
        </w:rPr>
        <w:t>relation</w:t>
      </w:r>
      <w:r>
        <w:rPr>
          <w:rFonts w:ascii="Arial"/>
          <w:spacing w:val="-27"/>
          <w:w w:val="85"/>
          <w:sz w:val="24"/>
        </w:rPr>
        <w:t> </w:t>
      </w:r>
      <w:r>
        <w:rPr>
          <w:rFonts w:ascii="Arial"/>
          <w:w w:val="85"/>
          <w:sz w:val="24"/>
        </w:rPr>
        <w:t>to</w:t>
      </w:r>
      <w:r>
        <w:rPr>
          <w:rFonts w:ascii="Arial"/>
          <w:spacing w:val="-26"/>
          <w:w w:val="85"/>
          <w:sz w:val="24"/>
        </w:rPr>
        <w:t> </w:t>
      </w:r>
      <w:r>
        <w:rPr>
          <w:rFonts w:ascii="Arial"/>
          <w:w w:val="85"/>
          <w:sz w:val="24"/>
        </w:rPr>
        <w:t>animal</w:t>
      </w:r>
      <w:r>
        <w:rPr>
          <w:rFonts w:ascii="Arial"/>
          <w:spacing w:val="-26"/>
          <w:w w:val="85"/>
          <w:sz w:val="24"/>
        </w:rPr>
        <w:t> </w:t>
      </w:r>
      <w:r>
        <w:rPr>
          <w:rFonts w:ascii="Arial"/>
          <w:w w:val="85"/>
          <w:sz w:val="24"/>
        </w:rPr>
        <w:t>nutrition.</w:t>
      </w:r>
      <w:r>
        <w:rPr>
          <w:rFonts w:ascii="Arial"/>
          <w:spacing w:val="-27"/>
          <w:w w:val="85"/>
          <w:sz w:val="24"/>
        </w:rPr>
        <w:t> </w:t>
      </w:r>
      <w:r>
        <w:rPr>
          <w:rFonts w:ascii="Arial"/>
          <w:w w:val="85"/>
          <w:sz w:val="24"/>
        </w:rPr>
        <w:t>Journal</w:t>
      </w:r>
      <w:r>
        <w:rPr>
          <w:rFonts w:ascii="Arial"/>
          <w:spacing w:val="-27"/>
          <w:w w:val="85"/>
          <w:sz w:val="24"/>
        </w:rPr>
        <w:t> </w:t>
      </w:r>
      <w:r>
        <w:rPr>
          <w:rFonts w:ascii="Arial"/>
          <w:w w:val="85"/>
          <w:sz w:val="24"/>
        </w:rPr>
        <w:t>of</w:t>
      </w:r>
      <w:r>
        <w:rPr>
          <w:rFonts w:ascii="Arial"/>
          <w:spacing w:val="-26"/>
          <w:w w:val="85"/>
          <w:sz w:val="24"/>
        </w:rPr>
        <w:t> </w:t>
      </w:r>
      <w:r>
        <w:rPr>
          <w:rFonts w:ascii="Arial"/>
          <w:w w:val="85"/>
          <w:sz w:val="24"/>
        </w:rPr>
        <w:t>Dairy</w:t>
      </w:r>
      <w:r>
        <w:rPr>
          <w:rFonts w:ascii="Arial"/>
          <w:spacing w:val="-26"/>
          <w:w w:val="85"/>
          <w:sz w:val="24"/>
        </w:rPr>
        <w:t> </w:t>
      </w:r>
      <w:r>
        <w:rPr>
          <w:rFonts w:ascii="Arial"/>
          <w:w w:val="85"/>
          <w:sz w:val="24"/>
        </w:rPr>
        <w:t>Science</w:t>
      </w:r>
      <w:r>
        <w:rPr>
          <w:rFonts w:ascii="Arial"/>
          <w:spacing w:val="-25"/>
          <w:w w:val="85"/>
          <w:sz w:val="24"/>
        </w:rPr>
        <w:t> </w:t>
      </w:r>
      <w:r>
        <w:rPr>
          <w:rFonts w:ascii="Arial"/>
          <w:w w:val="85"/>
          <w:sz w:val="24"/>
        </w:rPr>
        <w:t>74:</w:t>
      </w:r>
      <w:r>
        <w:rPr>
          <w:rFonts w:ascii="Arial"/>
          <w:spacing w:val="-26"/>
          <w:w w:val="85"/>
          <w:sz w:val="24"/>
        </w:rPr>
        <w:t> </w:t>
      </w:r>
      <w:r>
        <w:rPr>
          <w:rFonts w:ascii="Arial"/>
          <w:w w:val="85"/>
          <w:sz w:val="24"/>
        </w:rPr>
        <w:t>583-</w:t>
      </w:r>
      <w:r>
        <w:rPr>
          <w:rFonts w:ascii="Arial"/>
          <w:spacing w:val="-26"/>
          <w:w w:val="85"/>
          <w:sz w:val="24"/>
        </w:rPr>
        <w:t> </w:t>
      </w:r>
      <w:r>
        <w:rPr>
          <w:rFonts w:ascii="Arial"/>
          <w:w w:val="85"/>
          <w:sz w:val="24"/>
        </w:rPr>
        <w:t>597.</w:t>
      </w:r>
    </w:p>
    <w:p>
      <w:pPr>
        <w:spacing w:line="480" w:lineRule="auto" w:before="6"/>
        <w:ind w:left="865" w:right="105" w:hanging="720"/>
        <w:jc w:val="both"/>
        <w:rPr>
          <w:rFonts w:ascii="Arial" w:hAnsi="Arial"/>
          <w:sz w:val="24"/>
        </w:rPr>
      </w:pPr>
      <w:r>
        <w:rPr>
          <w:rFonts w:ascii="Arial" w:hAnsi="Arial"/>
          <w:w w:val="85"/>
          <w:sz w:val="24"/>
        </w:rPr>
        <w:t>Wina</w:t>
      </w:r>
      <w:r>
        <w:rPr>
          <w:rFonts w:ascii="Arial" w:hAnsi="Arial"/>
          <w:spacing w:val="-11"/>
          <w:w w:val="85"/>
          <w:sz w:val="24"/>
        </w:rPr>
        <w:t> </w:t>
      </w:r>
      <w:r>
        <w:rPr>
          <w:rFonts w:ascii="Arial" w:hAnsi="Arial"/>
          <w:w w:val="85"/>
          <w:sz w:val="24"/>
        </w:rPr>
        <w:t>E,</w:t>
      </w:r>
      <w:r>
        <w:rPr>
          <w:rFonts w:ascii="Arial" w:hAnsi="Arial"/>
          <w:spacing w:val="-11"/>
          <w:w w:val="85"/>
          <w:sz w:val="24"/>
        </w:rPr>
        <w:t> </w:t>
      </w:r>
      <w:r>
        <w:rPr>
          <w:rFonts w:ascii="Arial" w:hAnsi="Arial"/>
          <w:w w:val="85"/>
          <w:sz w:val="24"/>
        </w:rPr>
        <w:t>Muetzel</w:t>
      </w:r>
      <w:r>
        <w:rPr>
          <w:rFonts w:ascii="Arial" w:hAnsi="Arial"/>
          <w:spacing w:val="-13"/>
          <w:w w:val="85"/>
          <w:sz w:val="24"/>
        </w:rPr>
        <w:t> </w:t>
      </w:r>
      <w:r>
        <w:rPr>
          <w:rFonts w:ascii="Arial" w:hAnsi="Arial"/>
          <w:w w:val="85"/>
          <w:sz w:val="24"/>
        </w:rPr>
        <w:t>S,</w:t>
      </w:r>
      <w:r>
        <w:rPr>
          <w:rFonts w:ascii="Arial" w:hAnsi="Arial"/>
          <w:spacing w:val="-11"/>
          <w:w w:val="85"/>
          <w:sz w:val="24"/>
        </w:rPr>
        <w:t> </w:t>
      </w:r>
      <w:r>
        <w:rPr>
          <w:rFonts w:ascii="Arial" w:hAnsi="Arial"/>
          <w:w w:val="85"/>
          <w:sz w:val="24"/>
        </w:rPr>
        <w:t>Hoffmann</w:t>
      </w:r>
      <w:r>
        <w:rPr>
          <w:rFonts w:ascii="Arial" w:hAnsi="Arial"/>
          <w:spacing w:val="-11"/>
          <w:w w:val="85"/>
          <w:sz w:val="24"/>
        </w:rPr>
        <w:t> </w:t>
      </w:r>
      <w:r>
        <w:rPr>
          <w:rFonts w:ascii="Arial" w:hAnsi="Arial"/>
          <w:w w:val="85"/>
          <w:sz w:val="24"/>
        </w:rPr>
        <w:t>E,</w:t>
      </w:r>
      <w:r>
        <w:rPr>
          <w:rFonts w:ascii="Arial" w:hAnsi="Arial"/>
          <w:spacing w:val="-11"/>
          <w:w w:val="85"/>
          <w:sz w:val="24"/>
        </w:rPr>
        <w:t> </w:t>
      </w:r>
      <w:r>
        <w:rPr>
          <w:rFonts w:ascii="Arial" w:hAnsi="Arial"/>
          <w:w w:val="85"/>
          <w:sz w:val="24"/>
        </w:rPr>
        <w:t>Makkar</w:t>
      </w:r>
      <w:r>
        <w:rPr>
          <w:rFonts w:ascii="Arial" w:hAnsi="Arial"/>
          <w:spacing w:val="-12"/>
          <w:w w:val="85"/>
          <w:sz w:val="24"/>
        </w:rPr>
        <w:t> </w:t>
      </w:r>
      <w:r>
        <w:rPr>
          <w:rFonts w:ascii="Arial" w:hAnsi="Arial"/>
          <w:w w:val="85"/>
          <w:sz w:val="24"/>
        </w:rPr>
        <w:t>HPS,</w:t>
      </w:r>
      <w:r>
        <w:rPr>
          <w:rFonts w:ascii="Arial" w:hAnsi="Arial"/>
          <w:spacing w:val="-11"/>
          <w:w w:val="85"/>
          <w:sz w:val="24"/>
        </w:rPr>
        <w:t> </w:t>
      </w:r>
      <w:r>
        <w:rPr>
          <w:rFonts w:ascii="Arial" w:hAnsi="Arial"/>
          <w:w w:val="85"/>
          <w:sz w:val="24"/>
        </w:rPr>
        <w:t>Becker</w:t>
      </w:r>
      <w:r>
        <w:rPr>
          <w:rFonts w:ascii="Arial" w:hAnsi="Arial"/>
          <w:spacing w:val="-13"/>
          <w:w w:val="85"/>
          <w:sz w:val="24"/>
        </w:rPr>
        <w:t> </w:t>
      </w:r>
      <w:r>
        <w:rPr>
          <w:rFonts w:ascii="Arial" w:hAnsi="Arial"/>
          <w:w w:val="85"/>
          <w:sz w:val="24"/>
        </w:rPr>
        <w:t>K</w:t>
      </w:r>
      <w:r>
        <w:rPr>
          <w:rFonts w:ascii="Arial" w:hAnsi="Arial"/>
          <w:spacing w:val="-9"/>
          <w:w w:val="85"/>
          <w:sz w:val="24"/>
        </w:rPr>
        <w:t> </w:t>
      </w:r>
      <w:r>
        <w:rPr>
          <w:rFonts w:ascii="Arial" w:hAnsi="Arial"/>
          <w:w w:val="85"/>
          <w:sz w:val="24"/>
        </w:rPr>
        <w:t>(2005)</w:t>
      </w:r>
      <w:r>
        <w:rPr>
          <w:rFonts w:ascii="Arial" w:hAnsi="Arial"/>
          <w:spacing w:val="-12"/>
          <w:w w:val="85"/>
          <w:sz w:val="24"/>
        </w:rPr>
        <w:t> </w:t>
      </w:r>
      <w:r>
        <w:rPr>
          <w:rFonts w:ascii="Arial" w:hAnsi="Arial"/>
          <w:w w:val="85"/>
          <w:sz w:val="24"/>
        </w:rPr>
        <w:t>Saponins</w:t>
      </w:r>
      <w:r>
        <w:rPr>
          <w:rFonts w:ascii="Arial" w:hAnsi="Arial"/>
          <w:spacing w:val="-11"/>
          <w:w w:val="85"/>
          <w:sz w:val="24"/>
        </w:rPr>
        <w:t> </w:t>
      </w:r>
      <w:r>
        <w:rPr>
          <w:rFonts w:ascii="Arial" w:hAnsi="Arial"/>
          <w:w w:val="85"/>
          <w:sz w:val="24"/>
        </w:rPr>
        <w:t>containing</w:t>
      </w:r>
      <w:r>
        <w:rPr>
          <w:rFonts w:ascii="Arial" w:hAnsi="Arial"/>
          <w:spacing w:val="-11"/>
          <w:w w:val="85"/>
          <w:sz w:val="24"/>
        </w:rPr>
        <w:t> </w:t>
      </w:r>
      <w:r>
        <w:rPr>
          <w:rFonts w:ascii="Arial" w:hAnsi="Arial"/>
          <w:w w:val="85"/>
          <w:sz w:val="24"/>
        </w:rPr>
        <w:t>methanol</w:t>
      </w:r>
      <w:r>
        <w:rPr>
          <w:rFonts w:ascii="Arial" w:hAnsi="Arial"/>
          <w:spacing w:val="-12"/>
          <w:w w:val="85"/>
          <w:sz w:val="24"/>
        </w:rPr>
        <w:t> </w:t>
      </w:r>
      <w:r>
        <w:rPr>
          <w:rFonts w:ascii="Arial" w:hAnsi="Arial"/>
          <w:w w:val="85"/>
          <w:sz w:val="24"/>
        </w:rPr>
        <w:t>extract of </w:t>
      </w:r>
      <w:r>
        <w:rPr>
          <w:rFonts w:ascii="Arial" w:hAnsi="Arial"/>
          <w:i/>
          <w:w w:val="85"/>
          <w:sz w:val="24"/>
        </w:rPr>
        <w:t>Sapindus rarak </w:t>
      </w:r>
      <w:r>
        <w:rPr>
          <w:rFonts w:ascii="Arial" w:hAnsi="Arial"/>
          <w:w w:val="85"/>
          <w:sz w:val="24"/>
        </w:rPr>
        <w:t>affect microbial fermentation, microbial activity and microbial community structure</w:t>
      </w:r>
      <w:r>
        <w:rPr>
          <w:rFonts w:ascii="Arial" w:hAnsi="Arial"/>
          <w:spacing w:val="-29"/>
          <w:w w:val="85"/>
          <w:sz w:val="24"/>
        </w:rPr>
        <w:t> </w:t>
      </w:r>
      <w:r>
        <w:rPr>
          <w:rFonts w:ascii="Arial" w:hAnsi="Arial"/>
          <w:i/>
          <w:w w:val="85"/>
          <w:sz w:val="24"/>
        </w:rPr>
        <w:t>in</w:t>
      </w:r>
      <w:r>
        <w:rPr>
          <w:rFonts w:ascii="Arial" w:hAnsi="Arial"/>
          <w:i/>
          <w:spacing w:val="-29"/>
          <w:w w:val="85"/>
          <w:sz w:val="24"/>
        </w:rPr>
        <w:t> </w:t>
      </w:r>
      <w:r>
        <w:rPr>
          <w:rFonts w:ascii="Arial" w:hAnsi="Arial"/>
          <w:i/>
          <w:w w:val="85"/>
          <w:sz w:val="24"/>
        </w:rPr>
        <w:t>vitro</w:t>
      </w:r>
      <w:r>
        <w:rPr>
          <w:rFonts w:ascii="Arial" w:hAnsi="Arial"/>
          <w:w w:val="85"/>
          <w:sz w:val="24"/>
        </w:rPr>
        <w:t>.</w:t>
      </w:r>
      <w:r>
        <w:rPr>
          <w:rFonts w:ascii="Arial" w:hAnsi="Arial"/>
          <w:spacing w:val="-29"/>
          <w:w w:val="85"/>
          <w:sz w:val="24"/>
        </w:rPr>
        <w:t> </w:t>
      </w:r>
      <w:r>
        <w:rPr>
          <w:rFonts w:ascii="Arial" w:hAnsi="Arial"/>
          <w:w w:val="85"/>
          <w:sz w:val="24"/>
        </w:rPr>
        <w:t>Animal</w:t>
      </w:r>
      <w:r>
        <w:rPr>
          <w:rFonts w:ascii="Arial" w:hAnsi="Arial"/>
          <w:spacing w:val="-29"/>
          <w:w w:val="85"/>
          <w:sz w:val="24"/>
        </w:rPr>
        <w:t> </w:t>
      </w:r>
      <w:r>
        <w:rPr>
          <w:rFonts w:ascii="Arial" w:hAnsi="Arial"/>
          <w:w w:val="85"/>
          <w:sz w:val="24"/>
        </w:rPr>
        <w:t>Feed</w:t>
      </w:r>
      <w:r>
        <w:rPr>
          <w:rFonts w:ascii="Arial" w:hAnsi="Arial"/>
          <w:spacing w:val="-29"/>
          <w:w w:val="85"/>
          <w:sz w:val="24"/>
        </w:rPr>
        <w:t> </w:t>
      </w:r>
      <w:r>
        <w:rPr>
          <w:rFonts w:ascii="Arial" w:hAnsi="Arial"/>
          <w:w w:val="85"/>
          <w:sz w:val="24"/>
        </w:rPr>
        <w:t>Science</w:t>
      </w:r>
      <w:r>
        <w:rPr>
          <w:rFonts w:ascii="Arial" w:hAnsi="Arial"/>
          <w:spacing w:val="-30"/>
          <w:w w:val="85"/>
          <w:sz w:val="24"/>
        </w:rPr>
        <w:t> </w:t>
      </w:r>
      <w:r>
        <w:rPr>
          <w:rFonts w:ascii="Arial" w:hAnsi="Arial"/>
          <w:w w:val="85"/>
          <w:sz w:val="24"/>
        </w:rPr>
        <w:t>and</w:t>
      </w:r>
      <w:r>
        <w:rPr>
          <w:rFonts w:ascii="Arial" w:hAnsi="Arial"/>
          <w:spacing w:val="-29"/>
          <w:w w:val="85"/>
          <w:sz w:val="24"/>
        </w:rPr>
        <w:t> </w:t>
      </w:r>
      <w:r>
        <w:rPr>
          <w:rFonts w:ascii="Arial" w:hAnsi="Arial"/>
          <w:w w:val="85"/>
          <w:sz w:val="24"/>
        </w:rPr>
        <w:t>Technology</w:t>
      </w:r>
      <w:r>
        <w:rPr>
          <w:rFonts w:ascii="Arial" w:hAnsi="Arial"/>
          <w:spacing w:val="-30"/>
          <w:w w:val="85"/>
          <w:sz w:val="24"/>
        </w:rPr>
        <w:t> </w:t>
      </w:r>
      <w:r>
        <w:rPr>
          <w:rFonts w:ascii="Arial" w:hAnsi="Arial"/>
          <w:w w:val="85"/>
          <w:sz w:val="24"/>
        </w:rPr>
        <w:t>121:</w:t>
      </w:r>
      <w:r>
        <w:rPr>
          <w:rFonts w:ascii="Arial" w:hAnsi="Arial"/>
          <w:spacing w:val="-29"/>
          <w:w w:val="85"/>
          <w:sz w:val="24"/>
        </w:rPr>
        <w:t> </w:t>
      </w:r>
      <w:r>
        <w:rPr>
          <w:rFonts w:ascii="Arial" w:hAnsi="Arial"/>
          <w:w w:val="85"/>
          <w:sz w:val="24"/>
        </w:rPr>
        <w:t>159–174.</w:t>
      </w:r>
    </w:p>
    <w:p>
      <w:pPr>
        <w:spacing w:line="480" w:lineRule="auto" w:before="8"/>
        <w:ind w:left="865" w:right="102" w:hanging="720"/>
        <w:jc w:val="both"/>
        <w:rPr>
          <w:rFonts w:ascii="Arial" w:hAnsi="Arial"/>
          <w:sz w:val="24"/>
        </w:rPr>
      </w:pPr>
      <w:r>
        <w:rPr>
          <w:rFonts w:ascii="Arial" w:hAnsi="Arial"/>
          <w:w w:val="85"/>
          <w:sz w:val="24"/>
        </w:rPr>
        <w:t>Waghorn GC, (2008) Beneficial and detrimental effects of dietary condensed tannins for sustainable sheep</w:t>
      </w:r>
      <w:r>
        <w:rPr>
          <w:rFonts w:ascii="Arial" w:hAnsi="Arial"/>
          <w:spacing w:val="-8"/>
          <w:w w:val="85"/>
          <w:sz w:val="24"/>
        </w:rPr>
        <w:t> </w:t>
      </w:r>
      <w:r>
        <w:rPr>
          <w:rFonts w:ascii="Arial" w:hAnsi="Arial"/>
          <w:w w:val="85"/>
          <w:sz w:val="24"/>
        </w:rPr>
        <w:t>and</w:t>
      </w:r>
      <w:r>
        <w:rPr>
          <w:rFonts w:ascii="Arial" w:hAnsi="Arial"/>
          <w:spacing w:val="-9"/>
          <w:w w:val="85"/>
          <w:sz w:val="24"/>
        </w:rPr>
        <w:t> </w:t>
      </w:r>
      <w:r>
        <w:rPr>
          <w:rFonts w:ascii="Arial" w:hAnsi="Arial"/>
          <w:w w:val="85"/>
          <w:sz w:val="24"/>
        </w:rPr>
        <w:t>goat</w:t>
      </w:r>
      <w:r>
        <w:rPr>
          <w:rFonts w:ascii="Arial" w:hAnsi="Arial"/>
          <w:spacing w:val="-9"/>
          <w:w w:val="85"/>
          <w:sz w:val="24"/>
        </w:rPr>
        <w:t> </w:t>
      </w:r>
      <w:r>
        <w:rPr>
          <w:rFonts w:ascii="Arial" w:hAnsi="Arial"/>
          <w:w w:val="85"/>
          <w:sz w:val="24"/>
        </w:rPr>
        <w:t>production—progress</w:t>
      </w:r>
      <w:r>
        <w:rPr>
          <w:rFonts w:ascii="Arial" w:hAnsi="Arial"/>
          <w:spacing w:val="-10"/>
          <w:w w:val="85"/>
          <w:sz w:val="24"/>
        </w:rPr>
        <w:t> </w:t>
      </w:r>
      <w:r>
        <w:rPr>
          <w:rFonts w:ascii="Arial" w:hAnsi="Arial"/>
          <w:w w:val="85"/>
          <w:sz w:val="24"/>
        </w:rPr>
        <w:t>and</w:t>
      </w:r>
      <w:r>
        <w:rPr>
          <w:rFonts w:ascii="Arial" w:hAnsi="Arial"/>
          <w:spacing w:val="-8"/>
          <w:w w:val="85"/>
          <w:sz w:val="24"/>
        </w:rPr>
        <w:t> </w:t>
      </w:r>
      <w:r>
        <w:rPr>
          <w:rFonts w:ascii="Arial" w:hAnsi="Arial"/>
          <w:w w:val="85"/>
          <w:sz w:val="24"/>
        </w:rPr>
        <w:t>challenges.</w:t>
      </w:r>
      <w:r>
        <w:rPr>
          <w:rFonts w:ascii="Arial" w:hAnsi="Arial"/>
          <w:spacing w:val="-9"/>
          <w:w w:val="85"/>
          <w:sz w:val="24"/>
        </w:rPr>
        <w:t> </w:t>
      </w:r>
      <w:r>
        <w:rPr>
          <w:rFonts w:ascii="Arial" w:hAnsi="Arial"/>
          <w:w w:val="85"/>
          <w:sz w:val="24"/>
        </w:rPr>
        <w:t>Animal</w:t>
      </w:r>
      <w:r>
        <w:rPr>
          <w:rFonts w:ascii="Arial" w:hAnsi="Arial"/>
          <w:spacing w:val="-9"/>
          <w:w w:val="85"/>
          <w:sz w:val="24"/>
        </w:rPr>
        <w:t> </w:t>
      </w:r>
      <w:r>
        <w:rPr>
          <w:rFonts w:ascii="Arial" w:hAnsi="Arial"/>
          <w:w w:val="85"/>
          <w:sz w:val="24"/>
        </w:rPr>
        <w:t>Feed</w:t>
      </w:r>
      <w:r>
        <w:rPr>
          <w:rFonts w:ascii="Arial" w:hAnsi="Arial"/>
          <w:spacing w:val="-9"/>
          <w:w w:val="85"/>
          <w:sz w:val="24"/>
        </w:rPr>
        <w:t> </w:t>
      </w:r>
      <w:r>
        <w:rPr>
          <w:rFonts w:ascii="Arial" w:hAnsi="Arial"/>
          <w:w w:val="85"/>
          <w:sz w:val="24"/>
        </w:rPr>
        <w:t>Science</w:t>
      </w:r>
      <w:r>
        <w:rPr>
          <w:rFonts w:ascii="Arial" w:hAnsi="Arial"/>
          <w:spacing w:val="-9"/>
          <w:w w:val="85"/>
          <w:sz w:val="24"/>
        </w:rPr>
        <w:t> </w:t>
      </w:r>
      <w:r>
        <w:rPr>
          <w:rFonts w:ascii="Arial" w:hAnsi="Arial"/>
          <w:w w:val="85"/>
          <w:sz w:val="24"/>
        </w:rPr>
        <w:t>and</w:t>
      </w:r>
      <w:r>
        <w:rPr>
          <w:rFonts w:ascii="Arial" w:hAnsi="Arial"/>
          <w:spacing w:val="-9"/>
          <w:w w:val="85"/>
          <w:sz w:val="24"/>
        </w:rPr>
        <w:t> </w:t>
      </w:r>
      <w:r>
        <w:rPr>
          <w:rFonts w:ascii="Arial" w:hAnsi="Arial"/>
          <w:w w:val="85"/>
          <w:sz w:val="24"/>
        </w:rPr>
        <w:t>Technology </w:t>
      </w:r>
      <w:r>
        <w:rPr>
          <w:rFonts w:ascii="Arial" w:hAnsi="Arial"/>
          <w:w w:val="80"/>
          <w:sz w:val="24"/>
        </w:rPr>
        <w:t>147:</w:t>
      </w:r>
      <w:r>
        <w:rPr>
          <w:rFonts w:ascii="Arial" w:hAnsi="Arial"/>
          <w:spacing w:val="27"/>
          <w:w w:val="80"/>
          <w:sz w:val="24"/>
        </w:rPr>
        <w:t> </w:t>
      </w:r>
      <w:r>
        <w:rPr>
          <w:rFonts w:ascii="Arial" w:hAnsi="Arial"/>
          <w:w w:val="80"/>
          <w:sz w:val="24"/>
        </w:rPr>
        <w:t>116–139.</w:t>
      </w:r>
    </w:p>
    <w:p>
      <w:pPr>
        <w:spacing w:line="480" w:lineRule="auto" w:before="6"/>
        <w:ind w:left="865" w:right="99" w:hanging="720"/>
        <w:jc w:val="both"/>
        <w:rPr>
          <w:rFonts w:ascii="Arial" w:hAnsi="Arial"/>
          <w:sz w:val="24"/>
        </w:rPr>
      </w:pPr>
      <w:r>
        <w:rPr>
          <w:rFonts w:ascii="Arial" w:hAnsi="Arial"/>
          <w:w w:val="85"/>
          <w:sz w:val="24"/>
        </w:rPr>
        <w:t>Wolstenholme</w:t>
      </w:r>
      <w:r>
        <w:rPr>
          <w:rFonts w:ascii="Arial" w:hAnsi="Arial"/>
          <w:spacing w:val="-17"/>
          <w:w w:val="85"/>
          <w:sz w:val="24"/>
        </w:rPr>
        <w:t> </w:t>
      </w:r>
      <w:r>
        <w:rPr>
          <w:rFonts w:ascii="Arial" w:hAnsi="Arial"/>
          <w:w w:val="85"/>
          <w:sz w:val="24"/>
        </w:rPr>
        <w:t>AJ,</w:t>
      </w:r>
      <w:r>
        <w:rPr>
          <w:rFonts w:ascii="Arial" w:hAnsi="Arial"/>
          <w:spacing w:val="-17"/>
          <w:w w:val="85"/>
          <w:sz w:val="24"/>
        </w:rPr>
        <w:t> </w:t>
      </w:r>
      <w:r>
        <w:rPr>
          <w:rFonts w:ascii="Arial" w:hAnsi="Arial"/>
          <w:w w:val="85"/>
          <w:sz w:val="24"/>
        </w:rPr>
        <w:t>Fairweather</w:t>
      </w:r>
      <w:r>
        <w:rPr>
          <w:rFonts w:ascii="Arial" w:hAnsi="Arial"/>
          <w:spacing w:val="-19"/>
          <w:w w:val="85"/>
          <w:sz w:val="24"/>
        </w:rPr>
        <w:t> </w:t>
      </w:r>
      <w:r>
        <w:rPr>
          <w:rFonts w:ascii="Arial" w:hAnsi="Arial"/>
          <w:w w:val="85"/>
          <w:sz w:val="24"/>
        </w:rPr>
        <w:t>I,</w:t>
      </w:r>
      <w:r>
        <w:rPr>
          <w:rFonts w:ascii="Arial" w:hAnsi="Arial"/>
          <w:spacing w:val="-19"/>
          <w:w w:val="85"/>
          <w:sz w:val="24"/>
        </w:rPr>
        <w:t> </w:t>
      </w:r>
      <w:r>
        <w:rPr>
          <w:rFonts w:ascii="Arial" w:hAnsi="Arial"/>
          <w:w w:val="85"/>
          <w:sz w:val="24"/>
        </w:rPr>
        <w:t>Prichard</w:t>
      </w:r>
      <w:r>
        <w:rPr>
          <w:rFonts w:ascii="Arial" w:hAnsi="Arial"/>
          <w:spacing w:val="-18"/>
          <w:w w:val="85"/>
          <w:sz w:val="24"/>
        </w:rPr>
        <w:t> </w:t>
      </w:r>
      <w:r>
        <w:rPr>
          <w:rFonts w:ascii="Arial" w:hAnsi="Arial"/>
          <w:w w:val="85"/>
          <w:sz w:val="24"/>
        </w:rPr>
        <w:t>R,</w:t>
      </w:r>
      <w:r>
        <w:rPr>
          <w:rFonts w:ascii="Arial" w:hAnsi="Arial"/>
          <w:spacing w:val="-19"/>
          <w:w w:val="85"/>
          <w:sz w:val="24"/>
        </w:rPr>
        <w:t> </w:t>
      </w:r>
      <w:r>
        <w:rPr>
          <w:rFonts w:ascii="Arial" w:hAnsi="Arial"/>
          <w:w w:val="85"/>
          <w:sz w:val="24"/>
        </w:rPr>
        <w:t>Von</w:t>
      </w:r>
      <w:r>
        <w:rPr>
          <w:rFonts w:ascii="Arial" w:hAnsi="Arial"/>
          <w:spacing w:val="-19"/>
          <w:w w:val="85"/>
          <w:sz w:val="24"/>
        </w:rPr>
        <w:t> </w:t>
      </w:r>
      <w:r>
        <w:rPr>
          <w:rFonts w:ascii="Arial" w:hAnsi="Arial"/>
          <w:w w:val="85"/>
          <w:sz w:val="24"/>
        </w:rPr>
        <w:t>Samson</w:t>
      </w:r>
      <w:r>
        <w:rPr>
          <w:rFonts w:ascii="Arial" w:hAnsi="Arial"/>
          <w:spacing w:val="-17"/>
          <w:w w:val="85"/>
          <w:sz w:val="24"/>
        </w:rPr>
        <w:t> </w:t>
      </w:r>
      <w:r>
        <w:rPr>
          <w:rFonts w:ascii="Arial" w:hAnsi="Arial"/>
          <w:w w:val="85"/>
          <w:sz w:val="24"/>
        </w:rPr>
        <w:t>Himmelstjerna</w:t>
      </w:r>
      <w:r>
        <w:rPr>
          <w:rFonts w:ascii="Arial" w:hAnsi="Arial"/>
          <w:spacing w:val="-17"/>
          <w:w w:val="85"/>
          <w:sz w:val="24"/>
        </w:rPr>
        <w:t> </w:t>
      </w:r>
      <w:r>
        <w:rPr>
          <w:rFonts w:ascii="Arial" w:hAnsi="Arial"/>
          <w:spacing w:val="3"/>
          <w:w w:val="85"/>
          <w:sz w:val="24"/>
        </w:rPr>
        <w:t>G,</w:t>
      </w:r>
      <w:r>
        <w:rPr>
          <w:rFonts w:ascii="Arial" w:hAnsi="Arial"/>
          <w:spacing w:val="-17"/>
          <w:w w:val="85"/>
          <w:sz w:val="24"/>
        </w:rPr>
        <w:t> </w:t>
      </w:r>
      <w:r>
        <w:rPr>
          <w:rFonts w:ascii="Arial" w:hAnsi="Arial"/>
          <w:w w:val="85"/>
          <w:sz w:val="24"/>
        </w:rPr>
        <w:t>Sangster</w:t>
      </w:r>
      <w:r>
        <w:rPr>
          <w:rFonts w:ascii="Arial" w:hAnsi="Arial"/>
          <w:spacing w:val="-19"/>
          <w:w w:val="85"/>
          <w:sz w:val="24"/>
        </w:rPr>
        <w:t> </w:t>
      </w:r>
      <w:r>
        <w:rPr>
          <w:rFonts w:ascii="Arial" w:hAnsi="Arial"/>
          <w:w w:val="85"/>
          <w:sz w:val="24"/>
        </w:rPr>
        <w:t>NC</w:t>
      </w:r>
      <w:r>
        <w:rPr>
          <w:rFonts w:ascii="Arial" w:hAnsi="Arial"/>
          <w:spacing w:val="-18"/>
          <w:w w:val="85"/>
          <w:sz w:val="24"/>
        </w:rPr>
        <w:t> </w:t>
      </w:r>
      <w:r>
        <w:rPr>
          <w:rFonts w:ascii="Arial" w:hAnsi="Arial"/>
          <w:w w:val="85"/>
          <w:sz w:val="24"/>
        </w:rPr>
        <w:t>(2004)</w:t>
      </w:r>
      <w:r>
        <w:rPr>
          <w:rFonts w:ascii="Arial" w:hAnsi="Arial"/>
          <w:spacing w:val="-18"/>
          <w:w w:val="85"/>
          <w:sz w:val="24"/>
        </w:rPr>
        <w:t> </w:t>
      </w:r>
      <w:r>
        <w:rPr>
          <w:rFonts w:ascii="Arial" w:hAnsi="Arial"/>
          <w:w w:val="85"/>
          <w:sz w:val="24"/>
        </w:rPr>
        <w:t>Drug resistance</w:t>
      </w:r>
      <w:r>
        <w:rPr>
          <w:rFonts w:ascii="Arial" w:hAnsi="Arial"/>
          <w:spacing w:val="-32"/>
          <w:w w:val="85"/>
          <w:sz w:val="24"/>
        </w:rPr>
        <w:t> </w:t>
      </w:r>
      <w:r>
        <w:rPr>
          <w:rFonts w:ascii="Arial" w:hAnsi="Arial"/>
          <w:w w:val="85"/>
          <w:sz w:val="24"/>
        </w:rPr>
        <w:t>in</w:t>
      </w:r>
      <w:r>
        <w:rPr>
          <w:rFonts w:ascii="Arial" w:hAnsi="Arial"/>
          <w:spacing w:val="-32"/>
          <w:w w:val="85"/>
          <w:sz w:val="24"/>
        </w:rPr>
        <w:t> </w:t>
      </w:r>
      <w:r>
        <w:rPr>
          <w:rFonts w:ascii="Arial" w:hAnsi="Arial"/>
          <w:w w:val="85"/>
          <w:sz w:val="24"/>
        </w:rPr>
        <w:t>veterinary</w:t>
      </w:r>
      <w:r>
        <w:rPr>
          <w:rFonts w:ascii="Arial" w:hAnsi="Arial"/>
          <w:spacing w:val="-32"/>
          <w:w w:val="85"/>
          <w:sz w:val="24"/>
        </w:rPr>
        <w:t> </w:t>
      </w:r>
      <w:r>
        <w:rPr>
          <w:rFonts w:ascii="Arial" w:hAnsi="Arial"/>
          <w:w w:val="85"/>
          <w:sz w:val="24"/>
        </w:rPr>
        <w:t>helminths.</w:t>
      </w:r>
      <w:r>
        <w:rPr>
          <w:rFonts w:ascii="Arial" w:hAnsi="Arial"/>
          <w:spacing w:val="-31"/>
          <w:w w:val="85"/>
          <w:sz w:val="24"/>
        </w:rPr>
        <w:t> </w:t>
      </w:r>
      <w:r>
        <w:rPr>
          <w:rFonts w:ascii="Arial" w:hAnsi="Arial"/>
          <w:w w:val="85"/>
          <w:sz w:val="24"/>
        </w:rPr>
        <w:t>Trends</w:t>
      </w:r>
      <w:r>
        <w:rPr>
          <w:rFonts w:ascii="Arial" w:hAnsi="Arial"/>
          <w:spacing w:val="-32"/>
          <w:w w:val="85"/>
          <w:sz w:val="24"/>
        </w:rPr>
        <w:t> </w:t>
      </w:r>
      <w:r>
        <w:rPr>
          <w:rFonts w:ascii="Arial" w:hAnsi="Arial"/>
          <w:w w:val="85"/>
          <w:sz w:val="24"/>
        </w:rPr>
        <w:t>in</w:t>
      </w:r>
      <w:r>
        <w:rPr>
          <w:rFonts w:ascii="Arial" w:hAnsi="Arial"/>
          <w:spacing w:val="-32"/>
          <w:w w:val="85"/>
          <w:sz w:val="24"/>
        </w:rPr>
        <w:t> </w:t>
      </w:r>
      <w:r>
        <w:rPr>
          <w:rFonts w:ascii="Arial" w:hAnsi="Arial"/>
          <w:w w:val="85"/>
          <w:sz w:val="24"/>
        </w:rPr>
        <w:t>Parasitology</w:t>
      </w:r>
      <w:r>
        <w:rPr>
          <w:rFonts w:ascii="Arial" w:hAnsi="Arial"/>
          <w:spacing w:val="-32"/>
          <w:w w:val="85"/>
          <w:sz w:val="24"/>
        </w:rPr>
        <w:t> </w:t>
      </w:r>
      <w:r>
        <w:rPr>
          <w:rFonts w:ascii="Arial" w:hAnsi="Arial"/>
          <w:w w:val="85"/>
          <w:sz w:val="24"/>
        </w:rPr>
        <w:t>20:</w:t>
      </w:r>
      <w:r>
        <w:rPr>
          <w:rFonts w:ascii="Arial" w:hAnsi="Arial"/>
          <w:spacing w:val="-32"/>
          <w:w w:val="85"/>
          <w:sz w:val="24"/>
        </w:rPr>
        <w:t> </w:t>
      </w:r>
      <w:r>
        <w:rPr>
          <w:rFonts w:ascii="Arial" w:hAnsi="Arial"/>
          <w:w w:val="85"/>
          <w:sz w:val="24"/>
        </w:rPr>
        <w:t>469–476.</w:t>
      </w:r>
    </w:p>
    <w:p>
      <w:pPr>
        <w:spacing w:after="0" w:line="480" w:lineRule="auto"/>
        <w:jc w:val="both"/>
        <w:rPr>
          <w:rFonts w:ascii="Arial" w:hAnsi="Arial"/>
          <w:sz w:val="24"/>
        </w:rPr>
        <w:sectPr>
          <w:pgSz w:w="12240" w:h="15840"/>
          <w:pgMar w:header="0" w:footer="1003" w:top="1360" w:bottom="1200" w:left="1720" w:right="1220"/>
        </w:sectPr>
      </w:pPr>
    </w:p>
    <w:p>
      <w:pPr>
        <w:spacing w:line="477" w:lineRule="auto" w:before="51" w:after="17"/>
        <w:ind w:left="265" w:right="125" w:firstLine="0"/>
        <w:jc w:val="left"/>
        <w:rPr>
          <w:rFonts w:ascii="Arial"/>
          <w:sz w:val="24"/>
        </w:rPr>
      </w:pPr>
      <w:r>
        <w:rPr>
          <w:rFonts w:ascii="Arial"/>
          <w:w w:val="90"/>
          <w:sz w:val="24"/>
        </w:rPr>
        <w:t>Tabla</w:t>
      </w:r>
      <w:r>
        <w:rPr>
          <w:rFonts w:ascii="Arial"/>
          <w:spacing w:val="-35"/>
          <w:w w:val="90"/>
          <w:sz w:val="24"/>
        </w:rPr>
        <w:t> </w:t>
      </w:r>
      <w:r>
        <w:rPr>
          <w:rFonts w:ascii="Arial"/>
          <w:w w:val="90"/>
          <w:sz w:val="24"/>
        </w:rPr>
        <w:t>1.</w:t>
      </w:r>
      <w:r>
        <w:rPr>
          <w:rFonts w:ascii="Arial"/>
          <w:spacing w:val="-35"/>
          <w:w w:val="90"/>
          <w:sz w:val="24"/>
        </w:rPr>
        <w:t> </w:t>
      </w:r>
      <w:r>
        <w:rPr>
          <w:rFonts w:ascii="Arial"/>
          <w:w w:val="90"/>
          <w:sz w:val="24"/>
        </w:rPr>
        <w:t>Dieta</w:t>
      </w:r>
      <w:r>
        <w:rPr>
          <w:rFonts w:ascii="Arial"/>
          <w:spacing w:val="-35"/>
          <w:w w:val="90"/>
          <w:sz w:val="24"/>
        </w:rPr>
        <w:t> </w:t>
      </w:r>
      <w:r>
        <w:rPr>
          <w:rFonts w:ascii="Arial"/>
          <w:w w:val="90"/>
          <w:sz w:val="24"/>
        </w:rPr>
        <w:t>basal*(MS)</w:t>
      </w:r>
      <w:r>
        <w:rPr>
          <w:rFonts w:ascii="Arial"/>
          <w:spacing w:val="-35"/>
          <w:w w:val="90"/>
          <w:sz w:val="24"/>
        </w:rPr>
        <w:t> </w:t>
      </w:r>
      <w:r>
        <w:rPr>
          <w:rFonts w:ascii="Arial"/>
          <w:w w:val="90"/>
          <w:sz w:val="24"/>
        </w:rPr>
        <w:t>y</w:t>
      </w:r>
      <w:r>
        <w:rPr>
          <w:rFonts w:ascii="Arial"/>
          <w:spacing w:val="-35"/>
          <w:w w:val="90"/>
          <w:sz w:val="24"/>
        </w:rPr>
        <w:t> </w:t>
      </w:r>
      <w:r>
        <w:rPr>
          <w:rFonts w:ascii="Arial"/>
          <w:w w:val="90"/>
          <w:sz w:val="24"/>
        </w:rPr>
        <w:t>tratamientos</w:t>
      </w:r>
      <w:r>
        <w:rPr>
          <w:rFonts w:ascii="Arial"/>
          <w:spacing w:val="-35"/>
          <w:w w:val="90"/>
          <w:sz w:val="24"/>
        </w:rPr>
        <w:t> </w:t>
      </w:r>
      <w:r>
        <w:rPr>
          <w:rFonts w:ascii="Arial"/>
          <w:w w:val="90"/>
          <w:sz w:val="24"/>
        </w:rPr>
        <w:t>utilizados</w:t>
      </w:r>
      <w:r>
        <w:rPr>
          <w:rFonts w:ascii="Arial"/>
          <w:spacing w:val="-36"/>
          <w:w w:val="90"/>
          <w:sz w:val="24"/>
        </w:rPr>
        <w:t> </w:t>
      </w:r>
      <w:r>
        <w:rPr>
          <w:rFonts w:ascii="Arial"/>
          <w:w w:val="90"/>
          <w:sz w:val="24"/>
        </w:rPr>
        <w:t>en</w:t>
      </w:r>
      <w:r>
        <w:rPr>
          <w:rFonts w:ascii="Arial"/>
          <w:spacing w:val="-35"/>
          <w:w w:val="90"/>
          <w:sz w:val="24"/>
        </w:rPr>
        <w:t> </w:t>
      </w:r>
      <w:r>
        <w:rPr>
          <w:rFonts w:ascii="Arial"/>
          <w:w w:val="90"/>
          <w:sz w:val="24"/>
        </w:rPr>
        <w:t>el</w:t>
      </w:r>
      <w:r>
        <w:rPr>
          <w:rFonts w:ascii="Arial"/>
          <w:spacing w:val="-35"/>
          <w:w w:val="90"/>
          <w:sz w:val="24"/>
        </w:rPr>
        <w:t> </w:t>
      </w:r>
      <w:r>
        <w:rPr>
          <w:rFonts w:ascii="Arial"/>
          <w:w w:val="90"/>
          <w:sz w:val="24"/>
        </w:rPr>
        <w:t>experimento</w:t>
      </w:r>
      <w:r>
        <w:rPr>
          <w:rFonts w:ascii="Arial"/>
          <w:spacing w:val="-32"/>
          <w:w w:val="90"/>
          <w:sz w:val="24"/>
        </w:rPr>
        <w:t> </w:t>
      </w:r>
      <w:r>
        <w:rPr>
          <w:rFonts w:ascii="Arial"/>
          <w:i/>
          <w:w w:val="90"/>
          <w:sz w:val="24"/>
        </w:rPr>
        <w:t>in</w:t>
      </w:r>
      <w:r>
        <w:rPr>
          <w:rFonts w:ascii="Arial"/>
          <w:i/>
          <w:spacing w:val="-35"/>
          <w:w w:val="90"/>
          <w:sz w:val="24"/>
        </w:rPr>
        <w:t> </w:t>
      </w:r>
      <w:r>
        <w:rPr>
          <w:rFonts w:ascii="Arial"/>
          <w:i/>
          <w:w w:val="90"/>
          <w:sz w:val="24"/>
        </w:rPr>
        <w:t>vitro</w:t>
      </w:r>
      <w:r>
        <w:rPr>
          <w:rFonts w:ascii="Arial"/>
          <w:i/>
          <w:spacing w:val="-35"/>
          <w:w w:val="90"/>
          <w:sz w:val="24"/>
        </w:rPr>
        <w:t> </w:t>
      </w:r>
      <w:r>
        <w:rPr>
          <w:rFonts w:ascii="Arial"/>
          <w:w w:val="90"/>
          <w:sz w:val="24"/>
        </w:rPr>
        <w:t>e</w:t>
      </w:r>
      <w:r>
        <w:rPr>
          <w:rFonts w:ascii="Arial"/>
          <w:spacing w:val="-35"/>
          <w:w w:val="90"/>
          <w:sz w:val="24"/>
        </w:rPr>
        <w:t> </w:t>
      </w:r>
      <w:r>
        <w:rPr>
          <w:rFonts w:ascii="Arial"/>
          <w:i/>
          <w:w w:val="90"/>
          <w:sz w:val="24"/>
        </w:rPr>
        <w:t>in</w:t>
      </w:r>
      <w:r>
        <w:rPr>
          <w:rFonts w:ascii="Arial"/>
          <w:i/>
          <w:spacing w:val="-35"/>
          <w:w w:val="90"/>
          <w:sz w:val="24"/>
        </w:rPr>
        <w:t> </w:t>
      </w:r>
      <w:r>
        <w:rPr>
          <w:rFonts w:ascii="Arial"/>
          <w:i/>
          <w:w w:val="90"/>
          <w:sz w:val="24"/>
        </w:rPr>
        <w:t>vivo</w:t>
      </w:r>
      <w:r>
        <w:rPr>
          <w:rFonts w:ascii="Arial"/>
          <w:w w:val="90"/>
          <w:sz w:val="24"/>
        </w:rPr>
        <w:t>,</w:t>
      </w:r>
      <w:r>
        <w:rPr>
          <w:rFonts w:ascii="Arial"/>
          <w:spacing w:val="-35"/>
          <w:w w:val="90"/>
          <w:sz w:val="24"/>
        </w:rPr>
        <w:t> </w:t>
      </w:r>
      <w:r>
        <w:rPr>
          <w:rFonts w:ascii="Arial"/>
          <w:w w:val="90"/>
          <w:sz w:val="24"/>
        </w:rPr>
        <w:t>adicionada </w:t>
      </w:r>
      <w:r>
        <w:rPr>
          <w:rFonts w:ascii="Arial"/>
          <w:w w:val="85"/>
          <w:sz w:val="24"/>
        </w:rPr>
        <w:t>con</w:t>
      </w:r>
      <w:r>
        <w:rPr>
          <w:rFonts w:ascii="Arial"/>
          <w:spacing w:val="-32"/>
          <w:w w:val="85"/>
          <w:sz w:val="24"/>
        </w:rPr>
        <w:t> </w:t>
      </w:r>
      <w:r>
        <w:rPr>
          <w:rFonts w:ascii="Arial"/>
          <w:w w:val="85"/>
          <w:sz w:val="24"/>
        </w:rPr>
        <w:t>cuatro</w:t>
      </w:r>
      <w:r>
        <w:rPr>
          <w:rFonts w:ascii="Arial"/>
          <w:spacing w:val="-32"/>
          <w:w w:val="85"/>
          <w:sz w:val="24"/>
        </w:rPr>
        <w:t> </w:t>
      </w:r>
      <w:r>
        <w:rPr>
          <w:rFonts w:ascii="Arial"/>
          <w:w w:val="85"/>
          <w:sz w:val="24"/>
        </w:rPr>
        <w:t>niveles</w:t>
      </w:r>
      <w:r>
        <w:rPr>
          <w:rFonts w:ascii="Arial"/>
          <w:spacing w:val="-32"/>
          <w:w w:val="85"/>
          <w:sz w:val="24"/>
        </w:rPr>
        <w:t> </w:t>
      </w:r>
      <w:r>
        <w:rPr>
          <w:rFonts w:ascii="Arial"/>
          <w:w w:val="85"/>
          <w:sz w:val="24"/>
        </w:rPr>
        <w:t>de</w:t>
      </w:r>
      <w:r>
        <w:rPr>
          <w:rFonts w:ascii="Arial"/>
          <w:spacing w:val="-32"/>
          <w:w w:val="85"/>
          <w:sz w:val="24"/>
        </w:rPr>
        <w:t> </w:t>
      </w:r>
      <w:r>
        <w:rPr>
          <w:rFonts w:ascii="Arial"/>
          <w:w w:val="85"/>
          <w:sz w:val="24"/>
        </w:rPr>
        <w:t>taninos</w:t>
      </w:r>
      <w:r>
        <w:rPr>
          <w:rFonts w:ascii="Arial"/>
          <w:spacing w:val="-32"/>
          <w:w w:val="85"/>
          <w:sz w:val="24"/>
        </w:rPr>
        <w:t> </w:t>
      </w:r>
      <w:r>
        <w:rPr>
          <w:rFonts w:ascii="Arial"/>
          <w:w w:val="85"/>
          <w:sz w:val="24"/>
        </w:rPr>
        <w:t>condensados</w:t>
      </w:r>
      <w:r>
        <w:rPr>
          <w:rFonts w:ascii="Arial"/>
          <w:spacing w:val="-32"/>
          <w:w w:val="85"/>
          <w:sz w:val="24"/>
        </w:rPr>
        <w:t> </w:t>
      </w:r>
      <w:r>
        <w:rPr>
          <w:rFonts w:ascii="Arial"/>
          <w:w w:val="85"/>
          <w:sz w:val="24"/>
        </w:rPr>
        <w:t>libres.</w:t>
      </w:r>
    </w:p>
    <w:p>
      <w:pPr>
        <w:pStyle w:val="BodyText"/>
        <w:spacing w:line="20" w:lineRule="exact"/>
        <w:ind w:left="152"/>
        <w:rPr>
          <w:rFonts w:ascii="Arial"/>
          <w:sz w:val="2"/>
        </w:rPr>
      </w:pPr>
      <w:r>
        <w:rPr>
          <w:rFonts w:ascii="Arial"/>
          <w:sz w:val="2"/>
        </w:rPr>
        <w:pict>
          <v:group style="width:453.25pt;height:.5pt;mso-position-horizontal-relative:char;mso-position-vertical-relative:line" coordorigin="0,0" coordsize="9065,10">
            <v:line style="position:absolute" from="5,5" to="2521,5" stroked="true" strokeweight=".480078pt" strokecolor="#000000"/>
            <v:line style="position:absolute" from="2521,5" to="2530,5" stroked="true" strokeweight=".480078pt" strokecolor="#000000"/>
            <v:line style="position:absolute" from="2530,5" to="9060,5" stroked="true" strokeweight=".480078pt" strokecolor="#000000"/>
          </v:group>
        </w:pict>
      </w:r>
      <w:r>
        <w:rPr>
          <w:rFonts w:ascii="Arial"/>
          <w:sz w:val="2"/>
        </w:rPr>
      </w:r>
    </w:p>
    <w:p>
      <w:pPr>
        <w:spacing w:before="0"/>
        <w:ind w:left="4473" w:right="244" w:firstLine="0"/>
        <w:jc w:val="left"/>
        <w:rPr>
          <w:rFonts w:ascii="Arial"/>
          <w:sz w:val="24"/>
        </w:rPr>
      </w:pPr>
      <w:r>
        <w:rPr>
          <w:rFonts w:ascii="Arial"/>
          <w:w w:val="85"/>
          <w:sz w:val="24"/>
        </w:rPr>
        <w:t>Tratamientos, nivel de TCL (g d</w:t>
      </w:r>
      <w:r>
        <w:rPr>
          <w:rFonts w:ascii="Arial"/>
          <w:w w:val="85"/>
          <w:position w:val="6"/>
          <w:sz w:val="16"/>
        </w:rPr>
        <w:t>-1</w:t>
      </w:r>
      <w:r>
        <w:rPr>
          <w:rFonts w:ascii="Arial"/>
          <w:w w:val="85"/>
          <w:sz w:val="24"/>
        </w:rPr>
        <w:t>)</w:t>
      </w:r>
    </w:p>
    <w:p>
      <w:pPr>
        <w:pStyle w:val="BodyText"/>
        <w:spacing w:before="9"/>
        <w:rPr>
          <w:rFonts w:ascii="Arial"/>
          <w:sz w:val="24"/>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16"/>
        <w:gridCol w:w="1337"/>
        <w:gridCol w:w="1635"/>
        <w:gridCol w:w="1606"/>
        <w:gridCol w:w="1961"/>
      </w:tblGrid>
      <w:tr>
        <w:trPr>
          <w:trHeight w:val="562" w:hRule="exact"/>
        </w:trPr>
        <w:tc>
          <w:tcPr>
            <w:tcW w:w="2516" w:type="dxa"/>
            <w:tcBorders>
              <w:bottom w:val="single" w:sz="4" w:space="0" w:color="000000"/>
            </w:tcBorders>
          </w:tcPr>
          <w:p>
            <w:pPr>
              <w:pStyle w:val="TableParagraph"/>
              <w:spacing w:before="0"/>
              <w:ind w:left="268"/>
              <w:rPr>
                <w:sz w:val="24"/>
              </w:rPr>
            </w:pPr>
            <w:r>
              <w:rPr>
                <w:w w:val="85"/>
                <w:sz w:val="24"/>
              </w:rPr>
              <w:t>% de inclusión</w:t>
            </w:r>
          </w:p>
        </w:tc>
        <w:tc>
          <w:tcPr>
            <w:tcW w:w="1337" w:type="dxa"/>
            <w:tcBorders>
              <w:top w:val="single" w:sz="4" w:space="0" w:color="000000"/>
              <w:bottom w:val="single" w:sz="4" w:space="0" w:color="000000"/>
            </w:tcBorders>
          </w:tcPr>
          <w:p>
            <w:pPr>
              <w:pStyle w:val="TableParagraph"/>
              <w:spacing w:line="272" w:lineRule="exact" w:before="0"/>
              <w:ind w:right="323"/>
              <w:jc w:val="center"/>
              <w:rPr>
                <w:sz w:val="24"/>
              </w:rPr>
            </w:pPr>
            <w:r>
              <w:rPr>
                <w:w w:val="82"/>
                <w:sz w:val="24"/>
              </w:rPr>
              <w:t>0</w:t>
            </w:r>
          </w:p>
        </w:tc>
        <w:tc>
          <w:tcPr>
            <w:tcW w:w="1635" w:type="dxa"/>
            <w:tcBorders>
              <w:top w:val="single" w:sz="4" w:space="0" w:color="000000"/>
              <w:bottom w:val="single" w:sz="4" w:space="0" w:color="000000"/>
            </w:tcBorders>
          </w:tcPr>
          <w:p>
            <w:pPr>
              <w:pStyle w:val="TableParagraph"/>
              <w:spacing w:line="272" w:lineRule="exact" w:before="0"/>
              <w:ind w:left="541" w:right="510"/>
              <w:jc w:val="center"/>
              <w:rPr>
                <w:sz w:val="24"/>
              </w:rPr>
            </w:pPr>
            <w:r>
              <w:rPr>
                <w:w w:val="90"/>
                <w:sz w:val="24"/>
              </w:rPr>
              <w:t>2.5</w:t>
            </w:r>
          </w:p>
        </w:tc>
        <w:tc>
          <w:tcPr>
            <w:tcW w:w="1606" w:type="dxa"/>
            <w:tcBorders>
              <w:top w:val="single" w:sz="4" w:space="0" w:color="000000"/>
              <w:bottom w:val="single" w:sz="4" w:space="0" w:color="000000"/>
            </w:tcBorders>
          </w:tcPr>
          <w:p>
            <w:pPr>
              <w:pStyle w:val="TableParagraph"/>
              <w:spacing w:line="272" w:lineRule="exact" w:before="0"/>
              <w:ind w:left="512" w:right="511"/>
              <w:jc w:val="center"/>
              <w:rPr>
                <w:sz w:val="24"/>
              </w:rPr>
            </w:pPr>
            <w:r>
              <w:rPr>
                <w:w w:val="90"/>
                <w:sz w:val="24"/>
              </w:rPr>
              <w:t>5.0</w:t>
            </w:r>
          </w:p>
        </w:tc>
        <w:tc>
          <w:tcPr>
            <w:tcW w:w="1961" w:type="dxa"/>
            <w:tcBorders>
              <w:top w:val="single" w:sz="4" w:space="0" w:color="000000"/>
              <w:bottom w:val="single" w:sz="4" w:space="0" w:color="000000"/>
            </w:tcBorders>
          </w:tcPr>
          <w:p>
            <w:pPr>
              <w:pStyle w:val="TableParagraph"/>
              <w:spacing w:line="272" w:lineRule="exact" w:before="0"/>
              <w:ind w:left="667"/>
              <w:rPr>
                <w:sz w:val="24"/>
              </w:rPr>
            </w:pPr>
            <w:r>
              <w:rPr>
                <w:w w:val="90"/>
                <w:sz w:val="24"/>
              </w:rPr>
              <w:t>7.5</w:t>
            </w:r>
          </w:p>
        </w:tc>
      </w:tr>
      <w:tr>
        <w:trPr>
          <w:trHeight w:val="424" w:hRule="exact"/>
        </w:trPr>
        <w:tc>
          <w:tcPr>
            <w:tcW w:w="2516" w:type="dxa"/>
            <w:tcBorders>
              <w:top w:val="single" w:sz="4" w:space="0" w:color="000000"/>
            </w:tcBorders>
          </w:tcPr>
          <w:p>
            <w:pPr>
              <w:pStyle w:val="TableParagraph"/>
              <w:spacing w:line="269" w:lineRule="exact" w:before="0"/>
              <w:ind w:left="563"/>
              <w:rPr>
                <w:sz w:val="24"/>
              </w:rPr>
            </w:pPr>
            <w:r>
              <w:rPr>
                <w:w w:val="85"/>
                <w:sz w:val="24"/>
              </w:rPr>
              <w:t>H. maíz</w:t>
            </w:r>
          </w:p>
        </w:tc>
        <w:tc>
          <w:tcPr>
            <w:tcW w:w="1337" w:type="dxa"/>
            <w:tcBorders>
              <w:top w:val="single" w:sz="4" w:space="0" w:color="000000"/>
            </w:tcBorders>
          </w:tcPr>
          <w:p>
            <w:pPr>
              <w:pStyle w:val="TableParagraph"/>
              <w:spacing w:line="269" w:lineRule="exact" w:before="0"/>
              <w:ind w:left="216" w:right="540"/>
              <w:jc w:val="center"/>
              <w:rPr>
                <w:sz w:val="24"/>
              </w:rPr>
            </w:pPr>
            <w:r>
              <w:rPr>
                <w:w w:val="90"/>
                <w:sz w:val="24"/>
              </w:rPr>
              <w:t>15.00</w:t>
            </w:r>
          </w:p>
        </w:tc>
        <w:tc>
          <w:tcPr>
            <w:tcW w:w="1635" w:type="dxa"/>
            <w:tcBorders>
              <w:top w:val="single" w:sz="4" w:space="0" w:color="000000"/>
            </w:tcBorders>
          </w:tcPr>
          <w:p>
            <w:pPr>
              <w:pStyle w:val="TableParagraph"/>
              <w:spacing w:line="269" w:lineRule="exact" w:before="0"/>
              <w:ind w:left="541" w:right="512"/>
              <w:jc w:val="center"/>
              <w:rPr>
                <w:sz w:val="24"/>
              </w:rPr>
            </w:pPr>
            <w:r>
              <w:rPr>
                <w:w w:val="90"/>
                <w:sz w:val="24"/>
              </w:rPr>
              <w:t>15.00</w:t>
            </w:r>
          </w:p>
        </w:tc>
        <w:tc>
          <w:tcPr>
            <w:tcW w:w="1606" w:type="dxa"/>
            <w:tcBorders>
              <w:top w:val="single" w:sz="4" w:space="0" w:color="000000"/>
            </w:tcBorders>
          </w:tcPr>
          <w:p>
            <w:pPr>
              <w:pStyle w:val="TableParagraph"/>
              <w:spacing w:line="269" w:lineRule="exact" w:before="0"/>
              <w:ind w:left="512" w:right="512"/>
              <w:jc w:val="center"/>
              <w:rPr>
                <w:sz w:val="24"/>
              </w:rPr>
            </w:pPr>
            <w:r>
              <w:rPr>
                <w:w w:val="90"/>
                <w:sz w:val="24"/>
              </w:rPr>
              <w:t>15.00</w:t>
            </w:r>
          </w:p>
        </w:tc>
        <w:tc>
          <w:tcPr>
            <w:tcW w:w="1961" w:type="dxa"/>
            <w:tcBorders>
              <w:top w:val="single" w:sz="4" w:space="0" w:color="000000"/>
            </w:tcBorders>
          </w:tcPr>
          <w:p>
            <w:pPr>
              <w:pStyle w:val="TableParagraph"/>
              <w:spacing w:line="269" w:lineRule="exact" w:before="0"/>
              <w:ind w:left="556"/>
              <w:rPr>
                <w:sz w:val="24"/>
              </w:rPr>
            </w:pPr>
            <w:r>
              <w:rPr>
                <w:w w:val="90"/>
                <w:sz w:val="24"/>
              </w:rPr>
              <w:t>15.00</w:t>
            </w:r>
          </w:p>
        </w:tc>
      </w:tr>
      <w:tr>
        <w:trPr>
          <w:trHeight w:val="551" w:hRule="exact"/>
        </w:trPr>
        <w:tc>
          <w:tcPr>
            <w:tcW w:w="2516" w:type="dxa"/>
          </w:tcPr>
          <w:p>
            <w:pPr>
              <w:pStyle w:val="TableParagraph"/>
              <w:spacing w:before="126"/>
              <w:ind w:left="508"/>
              <w:rPr>
                <w:sz w:val="24"/>
              </w:rPr>
            </w:pPr>
            <w:r>
              <w:rPr>
                <w:w w:val="85"/>
                <w:sz w:val="24"/>
              </w:rPr>
              <w:t>H. avena</w:t>
            </w:r>
          </w:p>
        </w:tc>
        <w:tc>
          <w:tcPr>
            <w:tcW w:w="1337" w:type="dxa"/>
          </w:tcPr>
          <w:p>
            <w:pPr>
              <w:pStyle w:val="TableParagraph"/>
              <w:spacing w:before="126"/>
              <w:ind w:left="216" w:right="540"/>
              <w:jc w:val="center"/>
              <w:rPr>
                <w:sz w:val="24"/>
              </w:rPr>
            </w:pPr>
            <w:r>
              <w:rPr>
                <w:w w:val="90"/>
                <w:sz w:val="24"/>
              </w:rPr>
              <w:t>15.00</w:t>
            </w:r>
          </w:p>
        </w:tc>
        <w:tc>
          <w:tcPr>
            <w:tcW w:w="1635" w:type="dxa"/>
          </w:tcPr>
          <w:p>
            <w:pPr>
              <w:pStyle w:val="TableParagraph"/>
              <w:spacing w:before="126"/>
              <w:ind w:left="541" w:right="512"/>
              <w:jc w:val="center"/>
              <w:rPr>
                <w:sz w:val="24"/>
              </w:rPr>
            </w:pPr>
            <w:r>
              <w:rPr>
                <w:w w:val="90"/>
                <w:sz w:val="24"/>
              </w:rPr>
              <w:t>15.00</w:t>
            </w:r>
          </w:p>
        </w:tc>
        <w:tc>
          <w:tcPr>
            <w:tcW w:w="1606" w:type="dxa"/>
          </w:tcPr>
          <w:p>
            <w:pPr>
              <w:pStyle w:val="TableParagraph"/>
              <w:spacing w:before="126"/>
              <w:ind w:left="512" w:right="512"/>
              <w:jc w:val="center"/>
              <w:rPr>
                <w:sz w:val="24"/>
              </w:rPr>
            </w:pPr>
            <w:r>
              <w:rPr>
                <w:w w:val="90"/>
                <w:sz w:val="24"/>
              </w:rPr>
              <w:t>15.00</w:t>
            </w:r>
          </w:p>
        </w:tc>
        <w:tc>
          <w:tcPr>
            <w:tcW w:w="1961" w:type="dxa"/>
          </w:tcPr>
          <w:p>
            <w:pPr>
              <w:pStyle w:val="TableParagraph"/>
              <w:spacing w:before="126"/>
              <w:ind w:left="556"/>
              <w:rPr>
                <w:sz w:val="24"/>
              </w:rPr>
            </w:pPr>
            <w:r>
              <w:rPr>
                <w:w w:val="90"/>
                <w:sz w:val="24"/>
              </w:rPr>
              <w:t>15.00</w:t>
            </w:r>
          </w:p>
        </w:tc>
      </w:tr>
      <w:tr>
        <w:trPr>
          <w:trHeight w:val="551" w:hRule="exact"/>
        </w:trPr>
        <w:tc>
          <w:tcPr>
            <w:tcW w:w="2516" w:type="dxa"/>
          </w:tcPr>
          <w:p>
            <w:pPr>
              <w:pStyle w:val="TableParagraph"/>
              <w:ind w:left="688"/>
              <w:rPr>
                <w:sz w:val="24"/>
              </w:rPr>
            </w:pPr>
            <w:r>
              <w:rPr>
                <w:w w:val="90"/>
                <w:sz w:val="24"/>
              </w:rPr>
              <w:t>Maíz</w:t>
            </w:r>
          </w:p>
        </w:tc>
        <w:tc>
          <w:tcPr>
            <w:tcW w:w="1337" w:type="dxa"/>
          </w:tcPr>
          <w:p>
            <w:pPr>
              <w:pStyle w:val="TableParagraph"/>
              <w:ind w:left="216" w:right="540"/>
              <w:jc w:val="center"/>
              <w:rPr>
                <w:sz w:val="24"/>
              </w:rPr>
            </w:pPr>
            <w:r>
              <w:rPr>
                <w:w w:val="90"/>
                <w:sz w:val="24"/>
              </w:rPr>
              <w:t>40.65</w:t>
            </w:r>
          </w:p>
        </w:tc>
        <w:tc>
          <w:tcPr>
            <w:tcW w:w="1635" w:type="dxa"/>
          </w:tcPr>
          <w:p>
            <w:pPr>
              <w:pStyle w:val="TableParagraph"/>
              <w:ind w:left="541" w:right="512"/>
              <w:jc w:val="center"/>
              <w:rPr>
                <w:sz w:val="24"/>
              </w:rPr>
            </w:pPr>
            <w:r>
              <w:rPr>
                <w:w w:val="90"/>
                <w:sz w:val="24"/>
              </w:rPr>
              <w:t>40.65</w:t>
            </w:r>
          </w:p>
        </w:tc>
        <w:tc>
          <w:tcPr>
            <w:tcW w:w="1606" w:type="dxa"/>
          </w:tcPr>
          <w:p>
            <w:pPr>
              <w:pStyle w:val="TableParagraph"/>
              <w:ind w:left="512" w:right="512"/>
              <w:jc w:val="center"/>
              <w:rPr>
                <w:sz w:val="24"/>
              </w:rPr>
            </w:pPr>
            <w:r>
              <w:rPr>
                <w:w w:val="90"/>
                <w:sz w:val="24"/>
              </w:rPr>
              <w:t>40.65</w:t>
            </w:r>
          </w:p>
        </w:tc>
        <w:tc>
          <w:tcPr>
            <w:tcW w:w="1961" w:type="dxa"/>
          </w:tcPr>
          <w:p>
            <w:pPr>
              <w:pStyle w:val="TableParagraph"/>
              <w:ind w:left="556"/>
              <w:rPr>
                <w:sz w:val="24"/>
              </w:rPr>
            </w:pPr>
            <w:r>
              <w:rPr>
                <w:w w:val="90"/>
                <w:sz w:val="24"/>
              </w:rPr>
              <w:t>40.65</w:t>
            </w:r>
          </w:p>
        </w:tc>
      </w:tr>
      <w:tr>
        <w:trPr>
          <w:trHeight w:val="551" w:hRule="exact"/>
        </w:trPr>
        <w:tc>
          <w:tcPr>
            <w:tcW w:w="2516" w:type="dxa"/>
          </w:tcPr>
          <w:p>
            <w:pPr>
              <w:pStyle w:val="TableParagraph"/>
              <w:spacing w:before="127"/>
              <w:ind w:left="547"/>
              <w:rPr>
                <w:sz w:val="24"/>
              </w:rPr>
            </w:pPr>
            <w:r>
              <w:rPr>
                <w:w w:val="90"/>
                <w:sz w:val="24"/>
              </w:rPr>
              <w:t>Salvado</w:t>
            </w:r>
          </w:p>
        </w:tc>
        <w:tc>
          <w:tcPr>
            <w:tcW w:w="1337" w:type="dxa"/>
          </w:tcPr>
          <w:p>
            <w:pPr>
              <w:pStyle w:val="TableParagraph"/>
              <w:spacing w:before="127"/>
              <w:ind w:left="216" w:right="540"/>
              <w:jc w:val="center"/>
              <w:rPr>
                <w:sz w:val="24"/>
              </w:rPr>
            </w:pPr>
            <w:r>
              <w:rPr>
                <w:w w:val="90"/>
                <w:sz w:val="24"/>
              </w:rPr>
              <w:t>12.00</w:t>
            </w:r>
          </w:p>
        </w:tc>
        <w:tc>
          <w:tcPr>
            <w:tcW w:w="1635" w:type="dxa"/>
          </w:tcPr>
          <w:p>
            <w:pPr>
              <w:pStyle w:val="TableParagraph"/>
              <w:spacing w:before="127"/>
              <w:ind w:left="541" w:right="512"/>
              <w:jc w:val="center"/>
              <w:rPr>
                <w:sz w:val="24"/>
              </w:rPr>
            </w:pPr>
            <w:r>
              <w:rPr>
                <w:w w:val="90"/>
                <w:sz w:val="24"/>
              </w:rPr>
              <w:t>12.00</w:t>
            </w:r>
          </w:p>
        </w:tc>
        <w:tc>
          <w:tcPr>
            <w:tcW w:w="1606" w:type="dxa"/>
          </w:tcPr>
          <w:p>
            <w:pPr>
              <w:pStyle w:val="TableParagraph"/>
              <w:spacing w:before="127"/>
              <w:ind w:left="512" w:right="512"/>
              <w:jc w:val="center"/>
              <w:rPr>
                <w:sz w:val="24"/>
              </w:rPr>
            </w:pPr>
            <w:r>
              <w:rPr>
                <w:w w:val="90"/>
                <w:sz w:val="24"/>
              </w:rPr>
              <w:t>12.00</w:t>
            </w:r>
          </w:p>
        </w:tc>
        <w:tc>
          <w:tcPr>
            <w:tcW w:w="1961" w:type="dxa"/>
          </w:tcPr>
          <w:p>
            <w:pPr>
              <w:pStyle w:val="TableParagraph"/>
              <w:spacing w:before="127"/>
              <w:ind w:left="556"/>
              <w:rPr>
                <w:sz w:val="24"/>
              </w:rPr>
            </w:pPr>
            <w:r>
              <w:rPr>
                <w:w w:val="90"/>
                <w:sz w:val="24"/>
              </w:rPr>
              <w:t>12.00</w:t>
            </w:r>
          </w:p>
        </w:tc>
      </w:tr>
      <w:tr>
        <w:trPr>
          <w:trHeight w:val="551" w:hRule="exact"/>
        </w:trPr>
        <w:tc>
          <w:tcPr>
            <w:tcW w:w="2516" w:type="dxa"/>
          </w:tcPr>
          <w:p>
            <w:pPr>
              <w:pStyle w:val="TableParagraph"/>
              <w:ind w:left="679"/>
              <w:rPr>
                <w:sz w:val="24"/>
              </w:rPr>
            </w:pPr>
            <w:r>
              <w:rPr>
                <w:w w:val="90"/>
                <w:sz w:val="24"/>
              </w:rPr>
              <w:t>Soya</w:t>
            </w:r>
          </w:p>
        </w:tc>
        <w:tc>
          <w:tcPr>
            <w:tcW w:w="1337" w:type="dxa"/>
          </w:tcPr>
          <w:p>
            <w:pPr>
              <w:pStyle w:val="TableParagraph"/>
              <w:ind w:left="216" w:right="537"/>
              <w:jc w:val="center"/>
              <w:rPr>
                <w:sz w:val="24"/>
              </w:rPr>
            </w:pPr>
            <w:r>
              <w:rPr>
                <w:w w:val="90"/>
                <w:sz w:val="24"/>
              </w:rPr>
              <w:t>5.00</w:t>
            </w:r>
          </w:p>
        </w:tc>
        <w:tc>
          <w:tcPr>
            <w:tcW w:w="1635" w:type="dxa"/>
          </w:tcPr>
          <w:p>
            <w:pPr>
              <w:pStyle w:val="TableParagraph"/>
              <w:ind w:left="541" w:right="510"/>
              <w:jc w:val="center"/>
              <w:rPr>
                <w:sz w:val="24"/>
              </w:rPr>
            </w:pPr>
            <w:r>
              <w:rPr>
                <w:w w:val="90"/>
                <w:sz w:val="24"/>
              </w:rPr>
              <w:t>5.00</w:t>
            </w:r>
          </w:p>
        </w:tc>
        <w:tc>
          <w:tcPr>
            <w:tcW w:w="1606" w:type="dxa"/>
          </w:tcPr>
          <w:p>
            <w:pPr>
              <w:pStyle w:val="TableParagraph"/>
              <w:ind w:left="512" w:right="510"/>
              <w:jc w:val="center"/>
              <w:rPr>
                <w:sz w:val="24"/>
              </w:rPr>
            </w:pPr>
            <w:r>
              <w:rPr>
                <w:w w:val="90"/>
                <w:sz w:val="24"/>
              </w:rPr>
              <w:t>5.00</w:t>
            </w:r>
          </w:p>
        </w:tc>
        <w:tc>
          <w:tcPr>
            <w:tcW w:w="1961" w:type="dxa"/>
          </w:tcPr>
          <w:p>
            <w:pPr>
              <w:pStyle w:val="TableParagraph"/>
              <w:ind w:left="611"/>
              <w:rPr>
                <w:sz w:val="24"/>
              </w:rPr>
            </w:pPr>
            <w:r>
              <w:rPr>
                <w:w w:val="90"/>
                <w:sz w:val="24"/>
              </w:rPr>
              <w:t>5.00</w:t>
            </w:r>
          </w:p>
        </w:tc>
      </w:tr>
      <w:tr>
        <w:trPr>
          <w:trHeight w:val="551" w:hRule="exact"/>
        </w:trPr>
        <w:tc>
          <w:tcPr>
            <w:tcW w:w="2516" w:type="dxa"/>
          </w:tcPr>
          <w:p>
            <w:pPr>
              <w:pStyle w:val="TableParagraph"/>
              <w:spacing w:before="126"/>
              <w:ind w:left="585"/>
              <w:rPr>
                <w:sz w:val="24"/>
              </w:rPr>
            </w:pPr>
            <w:r>
              <w:rPr>
                <w:w w:val="90"/>
                <w:sz w:val="24"/>
              </w:rPr>
              <w:t>Melaza</w:t>
            </w:r>
          </w:p>
        </w:tc>
        <w:tc>
          <w:tcPr>
            <w:tcW w:w="1337" w:type="dxa"/>
          </w:tcPr>
          <w:p>
            <w:pPr>
              <w:pStyle w:val="TableParagraph"/>
              <w:spacing w:before="126"/>
              <w:ind w:left="216" w:right="540"/>
              <w:jc w:val="center"/>
              <w:rPr>
                <w:sz w:val="24"/>
              </w:rPr>
            </w:pPr>
            <w:r>
              <w:rPr>
                <w:w w:val="90"/>
                <w:sz w:val="24"/>
              </w:rPr>
              <w:t>10.36</w:t>
            </w:r>
          </w:p>
        </w:tc>
        <w:tc>
          <w:tcPr>
            <w:tcW w:w="1635" w:type="dxa"/>
          </w:tcPr>
          <w:p>
            <w:pPr>
              <w:pStyle w:val="TableParagraph"/>
              <w:spacing w:before="126"/>
              <w:ind w:left="541" w:right="512"/>
              <w:jc w:val="center"/>
              <w:rPr>
                <w:sz w:val="24"/>
              </w:rPr>
            </w:pPr>
            <w:r>
              <w:rPr>
                <w:w w:val="90"/>
                <w:sz w:val="24"/>
              </w:rPr>
              <w:t>10.36</w:t>
            </w:r>
          </w:p>
        </w:tc>
        <w:tc>
          <w:tcPr>
            <w:tcW w:w="1606" w:type="dxa"/>
          </w:tcPr>
          <w:p>
            <w:pPr>
              <w:pStyle w:val="TableParagraph"/>
              <w:spacing w:before="126"/>
              <w:ind w:left="512" w:right="512"/>
              <w:jc w:val="center"/>
              <w:rPr>
                <w:sz w:val="24"/>
              </w:rPr>
            </w:pPr>
            <w:r>
              <w:rPr>
                <w:w w:val="90"/>
                <w:sz w:val="24"/>
              </w:rPr>
              <w:t>10.36</w:t>
            </w:r>
          </w:p>
        </w:tc>
        <w:tc>
          <w:tcPr>
            <w:tcW w:w="1961" w:type="dxa"/>
          </w:tcPr>
          <w:p>
            <w:pPr>
              <w:pStyle w:val="TableParagraph"/>
              <w:spacing w:before="126"/>
              <w:ind w:left="556"/>
              <w:rPr>
                <w:sz w:val="24"/>
              </w:rPr>
            </w:pPr>
            <w:r>
              <w:rPr>
                <w:w w:val="90"/>
                <w:sz w:val="24"/>
              </w:rPr>
              <w:t>10.36</w:t>
            </w:r>
          </w:p>
        </w:tc>
      </w:tr>
      <w:tr>
        <w:trPr>
          <w:trHeight w:val="551" w:hRule="exact"/>
        </w:trPr>
        <w:tc>
          <w:tcPr>
            <w:tcW w:w="2516" w:type="dxa"/>
          </w:tcPr>
          <w:p>
            <w:pPr>
              <w:pStyle w:val="TableParagraph"/>
              <w:ind w:left="688"/>
              <w:rPr>
                <w:sz w:val="24"/>
              </w:rPr>
            </w:pPr>
            <w:r>
              <w:rPr>
                <w:w w:val="90"/>
                <w:sz w:val="24"/>
              </w:rPr>
              <w:t>Urea</w:t>
            </w:r>
          </w:p>
        </w:tc>
        <w:tc>
          <w:tcPr>
            <w:tcW w:w="1337" w:type="dxa"/>
          </w:tcPr>
          <w:p>
            <w:pPr>
              <w:pStyle w:val="TableParagraph"/>
              <w:ind w:left="216" w:right="537"/>
              <w:jc w:val="center"/>
              <w:rPr>
                <w:sz w:val="24"/>
              </w:rPr>
            </w:pPr>
            <w:r>
              <w:rPr>
                <w:w w:val="90"/>
                <w:sz w:val="24"/>
              </w:rPr>
              <w:t>0.50</w:t>
            </w:r>
          </w:p>
        </w:tc>
        <w:tc>
          <w:tcPr>
            <w:tcW w:w="1635" w:type="dxa"/>
          </w:tcPr>
          <w:p>
            <w:pPr>
              <w:pStyle w:val="TableParagraph"/>
              <w:ind w:left="541" w:right="510"/>
              <w:jc w:val="center"/>
              <w:rPr>
                <w:sz w:val="24"/>
              </w:rPr>
            </w:pPr>
            <w:r>
              <w:rPr>
                <w:w w:val="90"/>
                <w:sz w:val="24"/>
              </w:rPr>
              <w:t>0.50</w:t>
            </w:r>
          </w:p>
        </w:tc>
        <w:tc>
          <w:tcPr>
            <w:tcW w:w="1606" w:type="dxa"/>
          </w:tcPr>
          <w:p>
            <w:pPr>
              <w:pStyle w:val="TableParagraph"/>
              <w:ind w:left="512" w:right="510"/>
              <w:jc w:val="center"/>
              <w:rPr>
                <w:sz w:val="24"/>
              </w:rPr>
            </w:pPr>
            <w:r>
              <w:rPr>
                <w:w w:val="90"/>
                <w:sz w:val="24"/>
              </w:rPr>
              <w:t>0.50</w:t>
            </w:r>
          </w:p>
        </w:tc>
        <w:tc>
          <w:tcPr>
            <w:tcW w:w="1961" w:type="dxa"/>
          </w:tcPr>
          <w:p>
            <w:pPr>
              <w:pStyle w:val="TableParagraph"/>
              <w:ind w:left="611"/>
              <w:rPr>
                <w:sz w:val="24"/>
              </w:rPr>
            </w:pPr>
            <w:r>
              <w:rPr>
                <w:w w:val="90"/>
                <w:sz w:val="24"/>
              </w:rPr>
              <w:t>0.50</w:t>
            </w:r>
          </w:p>
        </w:tc>
      </w:tr>
      <w:tr>
        <w:trPr>
          <w:trHeight w:val="496" w:hRule="exact"/>
        </w:trPr>
        <w:tc>
          <w:tcPr>
            <w:tcW w:w="2516" w:type="dxa"/>
          </w:tcPr>
          <w:p>
            <w:pPr>
              <w:pStyle w:val="TableParagraph"/>
              <w:spacing w:before="126"/>
              <w:ind w:left="400"/>
              <w:rPr>
                <w:sz w:val="24"/>
              </w:rPr>
            </w:pPr>
            <w:r>
              <w:rPr>
                <w:w w:val="90"/>
                <w:position w:val="6"/>
                <w:sz w:val="16"/>
              </w:rPr>
              <w:t>2</w:t>
            </w:r>
            <w:r>
              <w:rPr>
                <w:w w:val="90"/>
                <w:sz w:val="24"/>
              </w:rPr>
              <w:t>Premezcla</w:t>
            </w:r>
          </w:p>
        </w:tc>
        <w:tc>
          <w:tcPr>
            <w:tcW w:w="1337" w:type="dxa"/>
          </w:tcPr>
          <w:p>
            <w:pPr>
              <w:pStyle w:val="TableParagraph"/>
              <w:spacing w:before="126"/>
              <w:ind w:left="216" w:right="537"/>
              <w:jc w:val="center"/>
              <w:rPr>
                <w:sz w:val="24"/>
              </w:rPr>
            </w:pPr>
            <w:r>
              <w:rPr>
                <w:w w:val="90"/>
                <w:sz w:val="24"/>
              </w:rPr>
              <w:t>1.49</w:t>
            </w:r>
          </w:p>
        </w:tc>
        <w:tc>
          <w:tcPr>
            <w:tcW w:w="1635" w:type="dxa"/>
          </w:tcPr>
          <w:p>
            <w:pPr>
              <w:pStyle w:val="TableParagraph"/>
              <w:spacing w:before="126"/>
              <w:ind w:left="541" w:right="510"/>
              <w:jc w:val="center"/>
              <w:rPr>
                <w:sz w:val="24"/>
              </w:rPr>
            </w:pPr>
            <w:r>
              <w:rPr>
                <w:w w:val="90"/>
                <w:sz w:val="24"/>
              </w:rPr>
              <w:t>1.49</w:t>
            </w:r>
          </w:p>
        </w:tc>
        <w:tc>
          <w:tcPr>
            <w:tcW w:w="1606" w:type="dxa"/>
          </w:tcPr>
          <w:p>
            <w:pPr>
              <w:pStyle w:val="TableParagraph"/>
              <w:spacing w:before="126"/>
              <w:ind w:left="512" w:right="510"/>
              <w:jc w:val="center"/>
              <w:rPr>
                <w:sz w:val="24"/>
              </w:rPr>
            </w:pPr>
            <w:r>
              <w:rPr>
                <w:w w:val="90"/>
                <w:sz w:val="24"/>
              </w:rPr>
              <w:t>1.49</w:t>
            </w:r>
          </w:p>
        </w:tc>
        <w:tc>
          <w:tcPr>
            <w:tcW w:w="1961" w:type="dxa"/>
          </w:tcPr>
          <w:p>
            <w:pPr>
              <w:pStyle w:val="TableParagraph"/>
              <w:spacing w:before="126"/>
              <w:ind w:left="611"/>
              <w:rPr>
                <w:sz w:val="24"/>
              </w:rPr>
            </w:pPr>
            <w:r>
              <w:rPr>
                <w:w w:val="90"/>
                <w:sz w:val="24"/>
              </w:rPr>
              <w:t>1.49</w:t>
            </w:r>
          </w:p>
        </w:tc>
      </w:tr>
    </w:tbl>
    <w:p>
      <w:pPr>
        <w:pStyle w:val="BodyText"/>
        <w:spacing w:before="9"/>
        <w:rPr>
          <w:rFonts w:ascii="Arial"/>
          <w:sz w:val="12"/>
        </w:rPr>
      </w:pPr>
      <w:r>
        <w:rPr/>
        <w:pict>
          <v:group style="position:absolute;margin-left:92.894104pt;margin-top:9.333785pt;width:454pt;height:.5pt;mso-position-horizontal-relative:page;mso-position-vertical-relative:paragraph;z-index:2224;mso-wrap-distance-left:0;mso-wrap-distance-right:0" coordorigin="1858,187" coordsize="9080,10">
            <v:line style="position:absolute" from="1863,192" to="4393,192" stroked="true" strokeweight=".480078pt" strokecolor="#000000"/>
            <v:line style="position:absolute" from="4379,192" to="4388,192" stroked="true" strokeweight=".480078pt" strokecolor="#000000"/>
            <v:line style="position:absolute" from="4388,192" to="6114,192" stroked="true" strokeweight=".480078pt" strokecolor="#000000"/>
            <v:line style="position:absolute" from="6100,192" to="6109,192" stroked="true" strokeweight=".480078pt" strokecolor="#000000"/>
            <v:line style="position:absolute" from="6109,192" to="7720,192" stroked="true" strokeweight=".480078pt" strokecolor="#000000"/>
            <v:line style="position:absolute" from="7705,192" to="7715,192" stroked="true" strokeweight=".480078pt" strokecolor="#000000"/>
            <v:line style="position:absolute" from="7715,192" to="9326,192" stroked="true" strokeweight=".480078pt" strokecolor="#000000"/>
            <v:line style="position:absolute" from="9312,192" to="9321,192" stroked="true" strokeweight=".480078pt" strokecolor="#000000"/>
            <v:line style="position:absolute" from="9321,192" to="10932,192" stroked="true" strokeweight=".480078pt" strokecolor="#000000"/>
            <w10:wrap type="topAndBottom"/>
          </v:group>
        </w:pict>
      </w:r>
    </w:p>
    <w:p>
      <w:pPr>
        <w:pStyle w:val="BodyText"/>
        <w:spacing w:line="221" w:lineRule="exact"/>
        <w:ind w:left="265" w:right="125"/>
        <w:rPr>
          <w:rFonts w:ascii="Arial" w:hAnsi="Arial"/>
        </w:rPr>
      </w:pPr>
      <w:r>
        <w:rPr>
          <w:rFonts w:ascii="Arial" w:hAnsi="Arial"/>
          <w:w w:val="85"/>
        </w:rPr>
        <w:t>*Proteína cruda= 15.06; EM= 2.59.</w:t>
      </w:r>
      <w:r>
        <w:rPr>
          <w:rFonts w:ascii="Arial" w:hAnsi="Arial"/>
          <w:w w:val="85"/>
          <w:position w:val="6"/>
          <w:sz w:val="14"/>
        </w:rPr>
        <w:t>2 </w:t>
      </w:r>
      <w:r>
        <w:rPr>
          <w:rFonts w:ascii="Arial" w:hAnsi="Arial"/>
          <w:w w:val="85"/>
        </w:rPr>
        <w:t>Calcio (18.66 %); Fosforo (9.66 %); Sodio (2.73 %); Potasio (15.33%);</w:t>
      </w:r>
    </w:p>
    <w:p>
      <w:pPr>
        <w:pStyle w:val="BodyText"/>
        <w:rPr>
          <w:rFonts w:ascii="Arial"/>
        </w:rPr>
      </w:pPr>
    </w:p>
    <w:p>
      <w:pPr>
        <w:pStyle w:val="BodyText"/>
        <w:spacing w:line="477" w:lineRule="auto" w:before="1"/>
        <w:ind w:left="265" w:right="125"/>
        <w:rPr>
          <w:rFonts w:ascii="Arial" w:hAnsi="Arial"/>
        </w:rPr>
      </w:pPr>
      <w:r>
        <w:rPr>
          <w:rFonts w:ascii="Arial" w:hAnsi="Arial"/>
          <w:w w:val="85"/>
        </w:rPr>
        <w:t>Magnesio</w:t>
      </w:r>
      <w:r>
        <w:rPr>
          <w:rFonts w:ascii="Arial" w:hAnsi="Arial"/>
          <w:spacing w:val="-10"/>
          <w:w w:val="85"/>
        </w:rPr>
        <w:t> </w:t>
      </w:r>
      <w:r>
        <w:rPr>
          <w:rFonts w:ascii="Arial" w:hAnsi="Arial"/>
          <w:w w:val="85"/>
        </w:rPr>
        <w:t>(2.63</w:t>
      </w:r>
      <w:r>
        <w:rPr>
          <w:rFonts w:ascii="Arial" w:hAnsi="Arial"/>
          <w:spacing w:val="-12"/>
          <w:w w:val="85"/>
        </w:rPr>
        <w:t> </w:t>
      </w:r>
      <w:r>
        <w:rPr>
          <w:rFonts w:ascii="Arial" w:hAnsi="Arial"/>
          <w:w w:val="85"/>
        </w:rPr>
        <w:t>%);</w:t>
      </w:r>
      <w:r>
        <w:rPr>
          <w:rFonts w:ascii="Arial" w:hAnsi="Arial"/>
          <w:spacing w:val="-10"/>
          <w:w w:val="85"/>
        </w:rPr>
        <w:t> </w:t>
      </w:r>
      <w:r>
        <w:rPr>
          <w:rFonts w:ascii="Arial" w:hAnsi="Arial"/>
          <w:w w:val="85"/>
        </w:rPr>
        <w:t>Azufre</w:t>
      </w:r>
      <w:r>
        <w:rPr>
          <w:rFonts w:ascii="Arial" w:hAnsi="Arial"/>
          <w:spacing w:val="-10"/>
          <w:w w:val="85"/>
        </w:rPr>
        <w:t> </w:t>
      </w:r>
      <w:r>
        <w:rPr>
          <w:rFonts w:ascii="Arial" w:hAnsi="Arial"/>
          <w:w w:val="85"/>
        </w:rPr>
        <w:t>(8</w:t>
      </w:r>
      <w:r>
        <w:rPr>
          <w:rFonts w:ascii="Arial" w:hAnsi="Arial"/>
          <w:spacing w:val="-12"/>
          <w:w w:val="85"/>
        </w:rPr>
        <w:t> </w:t>
      </w:r>
      <w:r>
        <w:rPr>
          <w:rFonts w:ascii="Arial" w:hAnsi="Arial"/>
          <w:w w:val="85"/>
        </w:rPr>
        <w:t>%);</w:t>
      </w:r>
      <w:r>
        <w:rPr>
          <w:rFonts w:ascii="Arial" w:hAnsi="Arial"/>
          <w:spacing w:val="-12"/>
          <w:w w:val="85"/>
        </w:rPr>
        <w:t> </w:t>
      </w:r>
      <w:r>
        <w:rPr>
          <w:rFonts w:ascii="Arial" w:hAnsi="Arial"/>
          <w:w w:val="85"/>
        </w:rPr>
        <w:t>Cobalto</w:t>
      </w:r>
      <w:r>
        <w:rPr>
          <w:rFonts w:ascii="Arial" w:hAnsi="Arial"/>
          <w:spacing w:val="-12"/>
          <w:w w:val="85"/>
        </w:rPr>
        <w:t> </w:t>
      </w:r>
      <w:r>
        <w:rPr>
          <w:rFonts w:ascii="Arial" w:hAnsi="Arial"/>
          <w:w w:val="85"/>
        </w:rPr>
        <w:t>(3.66</w:t>
      </w:r>
      <w:r>
        <w:rPr>
          <w:rFonts w:ascii="Arial" w:hAnsi="Arial"/>
          <w:spacing w:val="-12"/>
          <w:w w:val="85"/>
        </w:rPr>
        <w:t> </w:t>
      </w:r>
      <w:r>
        <w:rPr>
          <w:rFonts w:ascii="Arial" w:hAnsi="Arial"/>
          <w:w w:val="85"/>
        </w:rPr>
        <w:t>ppm);</w:t>
      </w:r>
      <w:r>
        <w:rPr>
          <w:rFonts w:ascii="Arial" w:hAnsi="Arial"/>
          <w:spacing w:val="-10"/>
          <w:w w:val="85"/>
        </w:rPr>
        <w:t> </w:t>
      </w:r>
      <w:r>
        <w:rPr>
          <w:rFonts w:ascii="Arial" w:hAnsi="Arial"/>
          <w:w w:val="85"/>
        </w:rPr>
        <w:t>Yodo</w:t>
      </w:r>
      <w:r>
        <w:rPr>
          <w:rFonts w:ascii="Arial" w:hAnsi="Arial"/>
          <w:spacing w:val="-12"/>
          <w:w w:val="85"/>
        </w:rPr>
        <w:t> </w:t>
      </w:r>
      <w:r>
        <w:rPr>
          <w:rFonts w:ascii="Arial" w:hAnsi="Arial"/>
          <w:w w:val="85"/>
        </w:rPr>
        <w:t>(15.33</w:t>
      </w:r>
      <w:r>
        <w:rPr>
          <w:rFonts w:ascii="Arial" w:hAnsi="Arial"/>
          <w:spacing w:val="-12"/>
          <w:w w:val="85"/>
        </w:rPr>
        <w:t> </w:t>
      </w:r>
      <w:r>
        <w:rPr>
          <w:rFonts w:ascii="Arial" w:hAnsi="Arial"/>
          <w:w w:val="85"/>
        </w:rPr>
        <w:t>ppm);</w:t>
      </w:r>
      <w:r>
        <w:rPr>
          <w:rFonts w:ascii="Arial" w:hAnsi="Arial"/>
          <w:spacing w:val="-12"/>
          <w:w w:val="85"/>
        </w:rPr>
        <w:t> </w:t>
      </w:r>
      <w:r>
        <w:rPr>
          <w:rFonts w:ascii="Arial" w:hAnsi="Arial"/>
          <w:w w:val="85"/>
        </w:rPr>
        <w:t>Hierro</w:t>
      </w:r>
      <w:r>
        <w:rPr>
          <w:rFonts w:ascii="Arial" w:hAnsi="Arial"/>
          <w:spacing w:val="-11"/>
          <w:w w:val="85"/>
        </w:rPr>
        <w:t> </w:t>
      </w:r>
      <w:r>
        <w:rPr>
          <w:rFonts w:ascii="Arial" w:hAnsi="Arial"/>
          <w:w w:val="85"/>
        </w:rPr>
        <w:t>(1733.33</w:t>
      </w:r>
      <w:r>
        <w:rPr>
          <w:rFonts w:ascii="Arial" w:hAnsi="Arial"/>
          <w:spacing w:val="-12"/>
          <w:w w:val="85"/>
        </w:rPr>
        <w:t> </w:t>
      </w:r>
      <w:r>
        <w:rPr>
          <w:rFonts w:ascii="Arial" w:hAnsi="Arial"/>
          <w:w w:val="85"/>
        </w:rPr>
        <w:t>ppm);</w:t>
      </w:r>
      <w:r>
        <w:rPr>
          <w:rFonts w:ascii="Arial" w:hAnsi="Arial"/>
          <w:spacing w:val="-12"/>
          <w:w w:val="85"/>
        </w:rPr>
        <w:t> </w:t>
      </w:r>
      <w:r>
        <w:rPr>
          <w:rFonts w:ascii="Arial" w:hAnsi="Arial"/>
          <w:w w:val="85"/>
        </w:rPr>
        <w:t>Manganeso (566.66</w:t>
      </w:r>
      <w:r>
        <w:rPr>
          <w:rFonts w:ascii="Arial" w:hAnsi="Arial"/>
          <w:spacing w:val="-26"/>
          <w:w w:val="85"/>
        </w:rPr>
        <w:t> </w:t>
      </w:r>
      <w:r>
        <w:rPr>
          <w:rFonts w:ascii="Arial" w:hAnsi="Arial"/>
          <w:w w:val="85"/>
        </w:rPr>
        <w:t>ppm);</w:t>
      </w:r>
      <w:r>
        <w:rPr>
          <w:rFonts w:ascii="Arial" w:hAnsi="Arial"/>
          <w:spacing w:val="-26"/>
          <w:w w:val="85"/>
        </w:rPr>
        <w:t> </w:t>
      </w:r>
      <w:r>
        <w:rPr>
          <w:rFonts w:ascii="Arial" w:hAnsi="Arial"/>
          <w:w w:val="85"/>
        </w:rPr>
        <w:t>Selenio</w:t>
      </w:r>
      <w:r>
        <w:rPr>
          <w:rFonts w:ascii="Arial" w:hAnsi="Arial"/>
          <w:spacing w:val="-26"/>
          <w:w w:val="85"/>
        </w:rPr>
        <w:t> </w:t>
      </w:r>
      <w:r>
        <w:rPr>
          <w:rFonts w:ascii="Arial" w:hAnsi="Arial"/>
          <w:w w:val="85"/>
        </w:rPr>
        <w:t>(19.33</w:t>
      </w:r>
      <w:r>
        <w:rPr>
          <w:rFonts w:ascii="Arial" w:hAnsi="Arial"/>
          <w:spacing w:val="-27"/>
          <w:w w:val="85"/>
        </w:rPr>
        <w:t> </w:t>
      </w:r>
      <w:r>
        <w:rPr>
          <w:rFonts w:ascii="Arial" w:hAnsi="Arial"/>
          <w:w w:val="85"/>
        </w:rPr>
        <w:t>ppm),</w:t>
      </w:r>
      <w:r>
        <w:rPr>
          <w:rFonts w:ascii="Arial" w:hAnsi="Arial"/>
          <w:spacing w:val="-26"/>
          <w:w w:val="85"/>
        </w:rPr>
        <w:t> </w:t>
      </w:r>
      <w:r>
        <w:rPr>
          <w:rFonts w:ascii="Arial" w:hAnsi="Arial"/>
          <w:w w:val="85"/>
        </w:rPr>
        <w:t>TCL,</w:t>
      </w:r>
      <w:r>
        <w:rPr>
          <w:rFonts w:ascii="Arial" w:hAnsi="Arial"/>
          <w:spacing w:val="-26"/>
          <w:w w:val="85"/>
        </w:rPr>
        <w:t> </w:t>
      </w:r>
      <w:r>
        <w:rPr>
          <w:rFonts w:ascii="Arial" w:hAnsi="Arial"/>
          <w:w w:val="85"/>
        </w:rPr>
        <w:t>Taninos</w:t>
      </w:r>
      <w:r>
        <w:rPr>
          <w:rFonts w:ascii="Arial" w:hAnsi="Arial"/>
          <w:spacing w:val="-26"/>
          <w:w w:val="85"/>
        </w:rPr>
        <w:t> </w:t>
      </w:r>
      <w:r>
        <w:rPr>
          <w:rFonts w:ascii="Arial" w:hAnsi="Arial"/>
          <w:w w:val="85"/>
        </w:rPr>
        <w:t>condensados</w:t>
      </w:r>
      <w:r>
        <w:rPr>
          <w:rFonts w:ascii="Arial" w:hAnsi="Arial"/>
          <w:spacing w:val="-26"/>
          <w:w w:val="85"/>
        </w:rPr>
        <w:t> </w:t>
      </w:r>
      <w:r>
        <w:rPr>
          <w:rFonts w:ascii="Arial" w:hAnsi="Arial"/>
          <w:w w:val="85"/>
        </w:rPr>
        <w:t>libres</w:t>
      </w:r>
      <w:r>
        <w:rPr>
          <w:rFonts w:ascii="Arial" w:hAnsi="Arial"/>
          <w:spacing w:val="-26"/>
          <w:w w:val="85"/>
        </w:rPr>
        <w:t> </w:t>
      </w:r>
      <w:r>
        <w:rPr>
          <w:rFonts w:ascii="Arial" w:hAnsi="Arial"/>
          <w:w w:val="85"/>
        </w:rPr>
        <w:t>(g</w:t>
      </w:r>
      <w:r>
        <w:rPr>
          <w:rFonts w:ascii="Arial" w:hAnsi="Arial"/>
          <w:spacing w:val="-26"/>
          <w:w w:val="85"/>
        </w:rPr>
        <w:t> </w:t>
      </w:r>
      <w:r>
        <w:rPr>
          <w:rFonts w:ascii="Arial" w:hAnsi="Arial"/>
          <w:w w:val="85"/>
        </w:rPr>
        <w:t>día</w:t>
      </w:r>
      <w:r>
        <w:rPr>
          <w:rFonts w:ascii="Arial" w:hAnsi="Arial"/>
          <w:w w:val="85"/>
          <w:position w:val="6"/>
          <w:sz w:val="14"/>
        </w:rPr>
        <w:t>-1</w:t>
      </w:r>
      <w:r>
        <w:rPr>
          <w:rFonts w:ascii="Arial" w:hAnsi="Arial"/>
          <w:w w:val="85"/>
        </w:rPr>
        <w:t>).</w:t>
      </w:r>
    </w:p>
    <w:p>
      <w:pPr>
        <w:spacing w:after="0" w:line="477" w:lineRule="auto"/>
        <w:rPr>
          <w:rFonts w:ascii="Arial" w:hAnsi="Arial"/>
        </w:rPr>
        <w:sectPr>
          <w:pgSz w:w="12240" w:h="15840"/>
          <w:pgMar w:header="0" w:footer="1003" w:top="1360" w:bottom="1200" w:left="1720" w:right="1200"/>
        </w:sectPr>
      </w:pPr>
    </w:p>
    <w:p>
      <w:pPr>
        <w:pStyle w:val="Heading2"/>
        <w:spacing w:line="477" w:lineRule="auto" w:before="51"/>
        <w:ind w:left="265" w:right="125"/>
        <w:jc w:val="left"/>
      </w:pPr>
      <w:r>
        <w:rPr/>
        <w:pict>
          <v:shape style="position:absolute;margin-left:93.864098pt;margin-top:54.122021pt;width:452.75pt;height:364.05pt;mso-position-horizontal-relative:page;mso-position-vertical-relative:paragraph;z-index:22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2"/>
                    <w:gridCol w:w="1183"/>
                    <w:gridCol w:w="923"/>
                    <w:gridCol w:w="1987"/>
                    <w:gridCol w:w="1330"/>
                    <w:gridCol w:w="1921"/>
                  </w:tblGrid>
                  <w:tr>
                    <w:trPr>
                      <w:trHeight w:val="833" w:hRule="exact"/>
                    </w:trPr>
                    <w:tc>
                      <w:tcPr>
                        <w:tcW w:w="1712" w:type="dxa"/>
                        <w:tcBorders>
                          <w:bottom w:val="single" w:sz="4" w:space="0" w:color="000000"/>
                        </w:tcBorders>
                      </w:tcPr>
                      <w:p>
                        <w:pPr>
                          <w:pStyle w:val="TableParagraph"/>
                          <w:spacing w:before="70"/>
                          <w:ind w:left="108"/>
                          <w:rPr>
                            <w:i/>
                            <w:sz w:val="24"/>
                          </w:rPr>
                        </w:pPr>
                        <w:r>
                          <w:rPr>
                            <w:w w:val="85"/>
                            <w:sz w:val="24"/>
                          </w:rPr>
                          <w:t>libres</w:t>
                        </w:r>
                        <w:r>
                          <w:rPr>
                            <w:spacing w:val="-33"/>
                            <w:w w:val="85"/>
                            <w:sz w:val="24"/>
                          </w:rPr>
                          <w:t> </w:t>
                        </w:r>
                        <w:r>
                          <w:rPr>
                            <w:w w:val="85"/>
                            <w:sz w:val="24"/>
                          </w:rPr>
                          <w:t>de</w:t>
                        </w:r>
                        <w:r>
                          <w:rPr>
                            <w:spacing w:val="-34"/>
                            <w:w w:val="85"/>
                            <w:sz w:val="24"/>
                          </w:rPr>
                          <w:t> </w:t>
                        </w:r>
                        <w:r>
                          <w:rPr>
                            <w:i/>
                            <w:w w:val="85"/>
                            <w:sz w:val="24"/>
                          </w:rPr>
                          <w:t>Lysiloma</w:t>
                        </w:r>
                      </w:p>
                    </w:tc>
                    <w:tc>
                      <w:tcPr>
                        <w:tcW w:w="1183" w:type="dxa"/>
                        <w:tcBorders>
                          <w:bottom w:val="single" w:sz="4" w:space="0" w:color="000000"/>
                        </w:tcBorders>
                      </w:tcPr>
                      <w:p>
                        <w:pPr>
                          <w:pStyle w:val="TableParagraph"/>
                          <w:spacing w:before="70"/>
                          <w:ind w:left="28"/>
                          <w:rPr>
                            <w:i/>
                            <w:sz w:val="24"/>
                          </w:rPr>
                        </w:pPr>
                        <w:r>
                          <w:rPr>
                            <w:i/>
                            <w:w w:val="80"/>
                            <w:sz w:val="24"/>
                          </w:rPr>
                          <w:t>acapulcensis</w:t>
                        </w:r>
                      </w:p>
                    </w:tc>
                    <w:tc>
                      <w:tcPr>
                        <w:tcW w:w="923" w:type="dxa"/>
                        <w:tcBorders>
                          <w:bottom w:val="single" w:sz="4" w:space="0" w:color="000000"/>
                        </w:tcBorders>
                      </w:tcPr>
                      <w:p>
                        <w:pPr/>
                      </w:p>
                    </w:tc>
                    <w:tc>
                      <w:tcPr>
                        <w:tcW w:w="1987" w:type="dxa"/>
                        <w:tcBorders>
                          <w:bottom w:val="single" w:sz="4" w:space="0" w:color="000000"/>
                        </w:tcBorders>
                      </w:tcPr>
                      <w:p>
                        <w:pPr/>
                      </w:p>
                    </w:tc>
                    <w:tc>
                      <w:tcPr>
                        <w:tcW w:w="3250" w:type="dxa"/>
                        <w:gridSpan w:val="2"/>
                        <w:vMerge w:val="restart"/>
                      </w:tcPr>
                      <w:p>
                        <w:pPr/>
                      </w:p>
                    </w:tc>
                  </w:tr>
                  <w:tr>
                    <w:trPr>
                      <w:trHeight w:val="559" w:hRule="exact"/>
                    </w:trPr>
                    <w:tc>
                      <w:tcPr>
                        <w:tcW w:w="1712" w:type="dxa"/>
                        <w:tcBorders>
                          <w:top w:val="single" w:sz="4" w:space="0" w:color="000000"/>
                        </w:tcBorders>
                      </w:tcPr>
                      <w:p>
                        <w:pPr/>
                      </w:p>
                    </w:tc>
                    <w:tc>
                      <w:tcPr>
                        <w:tcW w:w="1183" w:type="dxa"/>
                        <w:tcBorders>
                          <w:top w:val="single" w:sz="4" w:space="0" w:color="000000"/>
                          <w:bottom w:val="single" w:sz="4" w:space="0" w:color="000000"/>
                        </w:tcBorders>
                      </w:tcPr>
                      <w:p>
                        <w:pPr/>
                      </w:p>
                    </w:tc>
                    <w:tc>
                      <w:tcPr>
                        <w:tcW w:w="923" w:type="dxa"/>
                        <w:tcBorders>
                          <w:top w:val="single" w:sz="4" w:space="0" w:color="000000"/>
                          <w:bottom w:val="single" w:sz="4" w:space="0" w:color="000000"/>
                        </w:tcBorders>
                      </w:tcPr>
                      <w:p>
                        <w:pPr/>
                      </w:p>
                    </w:tc>
                    <w:tc>
                      <w:tcPr>
                        <w:tcW w:w="1987" w:type="dxa"/>
                        <w:tcBorders>
                          <w:top w:val="single" w:sz="4" w:space="0" w:color="000000"/>
                          <w:bottom w:val="single" w:sz="4" w:space="0" w:color="000000"/>
                        </w:tcBorders>
                      </w:tcPr>
                      <w:p>
                        <w:pPr>
                          <w:pStyle w:val="TableParagraph"/>
                          <w:spacing w:line="269" w:lineRule="exact" w:before="0"/>
                          <w:ind w:left="193" w:right="-3"/>
                          <w:rPr>
                            <w:sz w:val="24"/>
                          </w:rPr>
                        </w:pPr>
                        <w:r>
                          <w:rPr>
                            <w:w w:val="85"/>
                            <w:sz w:val="24"/>
                          </w:rPr>
                          <w:t>Nivel de TCL (g d</w:t>
                        </w:r>
                        <w:r>
                          <w:rPr>
                            <w:w w:val="85"/>
                            <w:position w:val="6"/>
                            <w:sz w:val="16"/>
                          </w:rPr>
                          <w:t>-1</w:t>
                        </w:r>
                        <w:r>
                          <w:rPr>
                            <w:w w:val="85"/>
                            <w:sz w:val="24"/>
                          </w:rPr>
                          <w:t>)</w:t>
                        </w:r>
                      </w:p>
                    </w:tc>
                    <w:tc>
                      <w:tcPr>
                        <w:tcW w:w="3250" w:type="dxa"/>
                        <w:gridSpan w:val="2"/>
                        <w:vMerge/>
                        <w:tcBorders>
                          <w:bottom w:val="single" w:sz="4" w:space="0" w:color="000000"/>
                        </w:tcBorders>
                      </w:tcPr>
                      <w:p>
                        <w:pPr/>
                      </w:p>
                    </w:tc>
                  </w:tr>
                  <w:tr>
                    <w:trPr>
                      <w:trHeight w:val="562" w:hRule="exact"/>
                    </w:trPr>
                    <w:tc>
                      <w:tcPr>
                        <w:tcW w:w="1712" w:type="dxa"/>
                      </w:tcPr>
                      <w:p>
                        <w:pPr>
                          <w:pStyle w:val="TableParagraph"/>
                          <w:spacing w:line="274" w:lineRule="exact" w:before="0"/>
                          <w:ind w:left="107"/>
                          <w:rPr>
                            <w:sz w:val="24"/>
                          </w:rPr>
                        </w:pPr>
                        <w:r>
                          <w:rPr>
                            <w:w w:val="90"/>
                            <w:sz w:val="24"/>
                          </w:rPr>
                          <w:t>Variable</w:t>
                        </w:r>
                      </w:p>
                    </w:tc>
                    <w:tc>
                      <w:tcPr>
                        <w:tcW w:w="1183" w:type="dxa"/>
                        <w:tcBorders>
                          <w:top w:val="single" w:sz="4" w:space="0" w:color="000000"/>
                          <w:bottom w:val="single" w:sz="4" w:space="0" w:color="000000"/>
                        </w:tcBorders>
                      </w:tcPr>
                      <w:p>
                        <w:pPr>
                          <w:pStyle w:val="TableParagraph"/>
                          <w:spacing w:line="269" w:lineRule="exact" w:before="0"/>
                          <w:ind w:left="64"/>
                          <w:rPr>
                            <w:sz w:val="24"/>
                          </w:rPr>
                        </w:pPr>
                        <w:r>
                          <w:rPr>
                            <w:w w:val="82"/>
                            <w:sz w:val="24"/>
                          </w:rPr>
                          <w:t>0</w:t>
                        </w:r>
                      </w:p>
                    </w:tc>
                    <w:tc>
                      <w:tcPr>
                        <w:tcW w:w="923" w:type="dxa"/>
                        <w:tcBorders>
                          <w:top w:val="single" w:sz="4" w:space="0" w:color="000000"/>
                          <w:bottom w:val="single" w:sz="4" w:space="0" w:color="000000"/>
                        </w:tcBorders>
                      </w:tcPr>
                      <w:p>
                        <w:pPr>
                          <w:pStyle w:val="TableParagraph"/>
                          <w:spacing w:line="269" w:lineRule="exact" w:before="0"/>
                          <w:ind w:left="17"/>
                          <w:rPr>
                            <w:sz w:val="24"/>
                          </w:rPr>
                        </w:pPr>
                        <w:r>
                          <w:rPr>
                            <w:w w:val="90"/>
                            <w:sz w:val="24"/>
                          </w:rPr>
                          <w:t>2.5</w:t>
                        </w:r>
                      </w:p>
                    </w:tc>
                    <w:tc>
                      <w:tcPr>
                        <w:tcW w:w="1987" w:type="dxa"/>
                        <w:tcBorders>
                          <w:top w:val="single" w:sz="4" w:space="0" w:color="000000"/>
                          <w:bottom w:val="single" w:sz="4" w:space="0" w:color="000000"/>
                        </w:tcBorders>
                      </w:tcPr>
                      <w:p>
                        <w:pPr>
                          <w:pStyle w:val="TableParagraph"/>
                          <w:spacing w:line="269" w:lineRule="exact" w:before="0"/>
                          <w:ind w:left="577" w:right="-3"/>
                          <w:rPr>
                            <w:sz w:val="24"/>
                          </w:rPr>
                        </w:pPr>
                        <w:r>
                          <w:rPr>
                            <w:w w:val="90"/>
                            <w:sz w:val="24"/>
                          </w:rPr>
                          <w:t>5.0</w:t>
                        </w:r>
                      </w:p>
                    </w:tc>
                    <w:tc>
                      <w:tcPr>
                        <w:tcW w:w="1330" w:type="dxa"/>
                        <w:tcBorders>
                          <w:top w:val="single" w:sz="4" w:space="0" w:color="000000"/>
                          <w:bottom w:val="single" w:sz="4" w:space="0" w:color="000000"/>
                        </w:tcBorders>
                      </w:tcPr>
                      <w:p>
                        <w:pPr>
                          <w:pStyle w:val="TableParagraph"/>
                          <w:spacing w:line="269" w:lineRule="exact" w:before="0"/>
                          <w:ind w:left="76"/>
                          <w:rPr>
                            <w:sz w:val="24"/>
                          </w:rPr>
                        </w:pPr>
                        <w:r>
                          <w:rPr>
                            <w:w w:val="90"/>
                            <w:sz w:val="24"/>
                          </w:rPr>
                          <w:t>7.5</w:t>
                        </w:r>
                      </w:p>
                    </w:tc>
                    <w:tc>
                      <w:tcPr>
                        <w:tcW w:w="1921" w:type="dxa"/>
                        <w:tcBorders>
                          <w:top w:val="single" w:sz="4" w:space="0" w:color="000000"/>
                          <w:bottom w:val="single" w:sz="4" w:space="0" w:color="000000"/>
                        </w:tcBorders>
                      </w:tcPr>
                      <w:p>
                        <w:pPr>
                          <w:pStyle w:val="TableParagraph"/>
                          <w:spacing w:line="269" w:lineRule="exact" w:before="0"/>
                          <w:ind w:left="472"/>
                          <w:rPr>
                            <w:sz w:val="24"/>
                          </w:rPr>
                        </w:pPr>
                        <w:r>
                          <w:rPr>
                            <w:w w:val="90"/>
                            <w:sz w:val="24"/>
                          </w:rPr>
                          <w:t>EEM</w:t>
                        </w:r>
                      </w:p>
                    </w:tc>
                  </w:tr>
                  <w:tr>
                    <w:trPr>
                      <w:trHeight w:val="424" w:hRule="exact"/>
                    </w:trPr>
                    <w:tc>
                      <w:tcPr>
                        <w:tcW w:w="1712" w:type="dxa"/>
                      </w:tcPr>
                      <w:p>
                        <w:pPr>
                          <w:pStyle w:val="TableParagraph"/>
                          <w:spacing w:line="274" w:lineRule="exact" w:before="0"/>
                          <w:ind w:left="107"/>
                          <w:rPr>
                            <w:sz w:val="24"/>
                          </w:rPr>
                        </w:pPr>
                        <w:r>
                          <w:rPr>
                            <w:w w:val="90"/>
                            <w:sz w:val="24"/>
                          </w:rPr>
                          <w:t>DIVMS</w:t>
                        </w:r>
                      </w:p>
                    </w:tc>
                    <w:tc>
                      <w:tcPr>
                        <w:tcW w:w="1183" w:type="dxa"/>
                        <w:tcBorders>
                          <w:top w:val="single" w:sz="4" w:space="0" w:color="000000"/>
                        </w:tcBorders>
                      </w:tcPr>
                      <w:p>
                        <w:pPr>
                          <w:pStyle w:val="TableParagraph"/>
                          <w:spacing w:line="269" w:lineRule="exact" w:before="0"/>
                          <w:ind w:left="98"/>
                          <w:rPr>
                            <w:sz w:val="24"/>
                          </w:rPr>
                        </w:pPr>
                        <w:r>
                          <w:rPr>
                            <w:w w:val="90"/>
                            <w:sz w:val="24"/>
                          </w:rPr>
                          <w:t>807.20</w:t>
                        </w:r>
                      </w:p>
                    </w:tc>
                    <w:tc>
                      <w:tcPr>
                        <w:tcW w:w="923" w:type="dxa"/>
                        <w:tcBorders>
                          <w:top w:val="single" w:sz="4" w:space="0" w:color="000000"/>
                        </w:tcBorders>
                      </w:tcPr>
                      <w:p>
                        <w:pPr>
                          <w:pStyle w:val="TableParagraph"/>
                          <w:spacing w:line="269" w:lineRule="exact" w:before="0"/>
                          <w:ind w:left="17"/>
                          <w:rPr>
                            <w:sz w:val="24"/>
                          </w:rPr>
                        </w:pPr>
                        <w:r>
                          <w:rPr>
                            <w:w w:val="90"/>
                            <w:sz w:val="24"/>
                          </w:rPr>
                          <w:t>808.81</w:t>
                        </w:r>
                      </w:p>
                    </w:tc>
                    <w:tc>
                      <w:tcPr>
                        <w:tcW w:w="1987" w:type="dxa"/>
                        <w:tcBorders>
                          <w:top w:val="single" w:sz="4" w:space="0" w:color="000000"/>
                        </w:tcBorders>
                      </w:tcPr>
                      <w:p>
                        <w:pPr>
                          <w:pStyle w:val="TableParagraph"/>
                          <w:spacing w:line="269" w:lineRule="exact" w:before="0"/>
                          <w:ind w:left="577" w:right="-3"/>
                          <w:rPr>
                            <w:sz w:val="24"/>
                          </w:rPr>
                        </w:pPr>
                        <w:r>
                          <w:rPr>
                            <w:w w:val="90"/>
                            <w:sz w:val="24"/>
                          </w:rPr>
                          <w:t>806.38</w:t>
                        </w:r>
                      </w:p>
                    </w:tc>
                    <w:tc>
                      <w:tcPr>
                        <w:tcW w:w="1330" w:type="dxa"/>
                        <w:tcBorders>
                          <w:top w:val="single" w:sz="4" w:space="0" w:color="000000"/>
                        </w:tcBorders>
                      </w:tcPr>
                      <w:p>
                        <w:pPr>
                          <w:pStyle w:val="TableParagraph"/>
                          <w:spacing w:line="269" w:lineRule="exact" w:before="0"/>
                          <w:ind w:left="76"/>
                          <w:rPr>
                            <w:sz w:val="24"/>
                          </w:rPr>
                        </w:pPr>
                        <w:r>
                          <w:rPr>
                            <w:w w:val="90"/>
                            <w:sz w:val="24"/>
                          </w:rPr>
                          <w:t>811.17</w:t>
                        </w:r>
                      </w:p>
                    </w:tc>
                    <w:tc>
                      <w:tcPr>
                        <w:tcW w:w="1921" w:type="dxa"/>
                        <w:tcBorders>
                          <w:top w:val="single" w:sz="4" w:space="0" w:color="000000"/>
                        </w:tcBorders>
                      </w:tcPr>
                      <w:p>
                        <w:pPr>
                          <w:pStyle w:val="TableParagraph"/>
                          <w:spacing w:line="269" w:lineRule="exact" w:before="0"/>
                          <w:ind w:left="506"/>
                          <w:rPr>
                            <w:sz w:val="24"/>
                          </w:rPr>
                        </w:pPr>
                        <w:r>
                          <w:rPr>
                            <w:w w:val="90"/>
                            <w:sz w:val="24"/>
                          </w:rPr>
                          <w:t>7.31</w:t>
                        </w:r>
                      </w:p>
                    </w:tc>
                  </w:tr>
                  <w:tr>
                    <w:trPr>
                      <w:trHeight w:val="551" w:hRule="exact"/>
                    </w:trPr>
                    <w:tc>
                      <w:tcPr>
                        <w:tcW w:w="1712" w:type="dxa"/>
                      </w:tcPr>
                      <w:p>
                        <w:pPr>
                          <w:pStyle w:val="TableParagraph"/>
                          <w:spacing w:before="127"/>
                          <w:ind w:left="107"/>
                          <w:rPr>
                            <w:sz w:val="24"/>
                          </w:rPr>
                        </w:pPr>
                        <w:r>
                          <w:rPr>
                            <w:w w:val="90"/>
                            <w:sz w:val="24"/>
                          </w:rPr>
                          <w:t>DIVMO</w:t>
                        </w:r>
                      </w:p>
                    </w:tc>
                    <w:tc>
                      <w:tcPr>
                        <w:tcW w:w="1183" w:type="dxa"/>
                      </w:tcPr>
                      <w:p>
                        <w:pPr>
                          <w:pStyle w:val="TableParagraph"/>
                          <w:spacing w:before="127"/>
                          <w:ind w:left="98"/>
                          <w:rPr>
                            <w:sz w:val="24"/>
                          </w:rPr>
                        </w:pPr>
                        <w:r>
                          <w:rPr>
                            <w:w w:val="90"/>
                            <w:sz w:val="24"/>
                          </w:rPr>
                          <w:t>871.98</w:t>
                        </w:r>
                      </w:p>
                    </w:tc>
                    <w:tc>
                      <w:tcPr>
                        <w:tcW w:w="923" w:type="dxa"/>
                      </w:tcPr>
                      <w:p>
                        <w:pPr>
                          <w:pStyle w:val="TableParagraph"/>
                          <w:spacing w:before="127"/>
                          <w:ind w:left="17"/>
                          <w:rPr>
                            <w:sz w:val="24"/>
                          </w:rPr>
                        </w:pPr>
                        <w:r>
                          <w:rPr>
                            <w:w w:val="90"/>
                            <w:sz w:val="24"/>
                          </w:rPr>
                          <w:t>875.14</w:t>
                        </w:r>
                      </w:p>
                    </w:tc>
                    <w:tc>
                      <w:tcPr>
                        <w:tcW w:w="1987" w:type="dxa"/>
                      </w:tcPr>
                      <w:p>
                        <w:pPr>
                          <w:pStyle w:val="TableParagraph"/>
                          <w:spacing w:before="127"/>
                          <w:ind w:left="577" w:right="-3"/>
                          <w:rPr>
                            <w:sz w:val="24"/>
                          </w:rPr>
                        </w:pPr>
                        <w:r>
                          <w:rPr>
                            <w:w w:val="90"/>
                            <w:sz w:val="24"/>
                          </w:rPr>
                          <w:t>872.53</w:t>
                        </w:r>
                      </w:p>
                    </w:tc>
                    <w:tc>
                      <w:tcPr>
                        <w:tcW w:w="1330" w:type="dxa"/>
                      </w:tcPr>
                      <w:p>
                        <w:pPr>
                          <w:pStyle w:val="TableParagraph"/>
                          <w:spacing w:before="127"/>
                          <w:ind w:left="76"/>
                          <w:rPr>
                            <w:sz w:val="24"/>
                          </w:rPr>
                        </w:pPr>
                        <w:r>
                          <w:rPr>
                            <w:w w:val="90"/>
                            <w:sz w:val="24"/>
                          </w:rPr>
                          <w:t>877.91</w:t>
                        </w:r>
                      </w:p>
                    </w:tc>
                    <w:tc>
                      <w:tcPr>
                        <w:tcW w:w="1921" w:type="dxa"/>
                      </w:tcPr>
                      <w:p>
                        <w:pPr>
                          <w:pStyle w:val="TableParagraph"/>
                          <w:spacing w:before="127"/>
                          <w:ind w:left="506"/>
                          <w:rPr>
                            <w:sz w:val="24"/>
                          </w:rPr>
                        </w:pPr>
                        <w:r>
                          <w:rPr>
                            <w:w w:val="90"/>
                            <w:sz w:val="24"/>
                          </w:rPr>
                          <w:t>8.11</w:t>
                        </w:r>
                      </w:p>
                    </w:tc>
                  </w:tr>
                  <w:tr>
                    <w:trPr>
                      <w:trHeight w:val="551" w:hRule="exact"/>
                    </w:trPr>
                    <w:tc>
                      <w:tcPr>
                        <w:tcW w:w="1712" w:type="dxa"/>
                      </w:tcPr>
                      <w:p>
                        <w:pPr>
                          <w:pStyle w:val="TableParagraph"/>
                          <w:ind w:left="107"/>
                          <w:rPr>
                            <w:sz w:val="24"/>
                          </w:rPr>
                        </w:pPr>
                        <w:r>
                          <w:rPr>
                            <w:w w:val="82"/>
                            <w:sz w:val="24"/>
                          </w:rPr>
                          <w:t>b</w:t>
                        </w:r>
                      </w:p>
                    </w:tc>
                    <w:tc>
                      <w:tcPr>
                        <w:tcW w:w="1183" w:type="dxa"/>
                      </w:tcPr>
                      <w:p>
                        <w:pPr>
                          <w:pStyle w:val="TableParagraph"/>
                          <w:ind w:left="98"/>
                          <w:rPr>
                            <w:sz w:val="16"/>
                          </w:rPr>
                        </w:pPr>
                        <w:r>
                          <w:rPr>
                            <w:w w:val="90"/>
                            <w:sz w:val="24"/>
                          </w:rPr>
                          <w:t>442.00</w:t>
                        </w:r>
                        <w:r>
                          <w:rPr>
                            <w:w w:val="90"/>
                            <w:position w:val="6"/>
                            <w:sz w:val="16"/>
                          </w:rPr>
                          <w:t>a</w:t>
                        </w:r>
                      </w:p>
                    </w:tc>
                    <w:tc>
                      <w:tcPr>
                        <w:tcW w:w="923" w:type="dxa"/>
                      </w:tcPr>
                      <w:p>
                        <w:pPr>
                          <w:pStyle w:val="TableParagraph"/>
                          <w:ind w:left="17"/>
                          <w:rPr>
                            <w:sz w:val="16"/>
                          </w:rPr>
                        </w:pPr>
                        <w:r>
                          <w:rPr>
                            <w:w w:val="90"/>
                            <w:sz w:val="24"/>
                          </w:rPr>
                          <w:t>412.25</w:t>
                        </w:r>
                        <w:r>
                          <w:rPr>
                            <w:w w:val="90"/>
                            <w:position w:val="6"/>
                            <w:sz w:val="16"/>
                          </w:rPr>
                          <w:t>b</w:t>
                        </w:r>
                      </w:p>
                    </w:tc>
                    <w:tc>
                      <w:tcPr>
                        <w:tcW w:w="1987" w:type="dxa"/>
                      </w:tcPr>
                      <w:p>
                        <w:pPr>
                          <w:pStyle w:val="TableParagraph"/>
                          <w:ind w:left="577" w:right="-3"/>
                          <w:rPr>
                            <w:sz w:val="16"/>
                          </w:rPr>
                        </w:pPr>
                        <w:r>
                          <w:rPr>
                            <w:w w:val="90"/>
                            <w:sz w:val="24"/>
                          </w:rPr>
                          <w:t>464.25</w:t>
                        </w:r>
                        <w:r>
                          <w:rPr>
                            <w:w w:val="90"/>
                            <w:position w:val="6"/>
                            <w:sz w:val="16"/>
                          </w:rPr>
                          <w:t>a</w:t>
                        </w:r>
                      </w:p>
                    </w:tc>
                    <w:tc>
                      <w:tcPr>
                        <w:tcW w:w="1330" w:type="dxa"/>
                      </w:tcPr>
                      <w:p>
                        <w:pPr>
                          <w:pStyle w:val="TableParagraph"/>
                          <w:ind w:left="76"/>
                          <w:rPr>
                            <w:sz w:val="16"/>
                          </w:rPr>
                        </w:pPr>
                        <w:r>
                          <w:rPr>
                            <w:w w:val="90"/>
                            <w:sz w:val="24"/>
                          </w:rPr>
                          <w:t>441.73</w:t>
                        </w:r>
                        <w:r>
                          <w:rPr>
                            <w:w w:val="90"/>
                            <w:position w:val="6"/>
                            <w:sz w:val="16"/>
                          </w:rPr>
                          <w:t>a</w:t>
                        </w:r>
                      </w:p>
                    </w:tc>
                    <w:tc>
                      <w:tcPr>
                        <w:tcW w:w="1921" w:type="dxa"/>
                      </w:tcPr>
                      <w:p>
                        <w:pPr>
                          <w:pStyle w:val="TableParagraph"/>
                          <w:ind w:left="506"/>
                          <w:rPr>
                            <w:sz w:val="24"/>
                          </w:rPr>
                        </w:pPr>
                        <w:r>
                          <w:rPr>
                            <w:w w:val="90"/>
                            <w:sz w:val="24"/>
                          </w:rPr>
                          <w:t>6.00</w:t>
                        </w:r>
                      </w:p>
                    </w:tc>
                  </w:tr>
                  <w:tr>
                    <w:trPr>
                      <w:trHeight w:val="551" w:hRule="exact"/>
                    </w:trPr>
                    <w:tc>
                      <w:tcPr>
                        <w:tcW w:w="1712" w:type="dxa"/>
                      </w:tcPr>
                      <w:p>
                        <w:pPr>
                          <w:pStyle w:val="TableParagraph"/>
                          <w:spacing w:before="126"/>
                          <w:ind w:left="107"/>
                          <w:rPr>
                            <w:sz w:val="24"/>
                          </w:rPr>
                        </w:pPr>
                        <w:r>
                          <w:rPr>
                            <w:w w:val="82"/>
                            <w:sz w:val="24"/>
                          </w:rPr>
                          <w:t>c</w:t>
                        </w:r>
                      </w:p>
                    </w:tc>
                    <w:tc>
                      <w:tcPr>
                        <w:tcW w:w="1183" w:type="dxa"/>
                      </w:tcPr>
                      <w:p>
                        <w:pPr>
                          <w:pStyle w:val="TableParagraph"/>
                          <w:spacing w:before="126"/>
                          <w:ind w:left="64"/>
                          <w:rPr>
                            <w:sz w:val="16"/>
                          </w:rPr>
                        </w:pPr>
                        <w:r>
                          <w:rPr>
                            <w:w w:val="90"/>
                            <w:sz w:val="24"/>
                          </w:rPr>
                          <w:t>0.04</w:t>
                        </w:r>
                        <w:r>
                          <w:rPr>
                            <w:w w:val="90"/>
                            <w:position w:val="6"/>
                            <w:sz w:val="16"/>
                          </w:rPr>
                          <w:t>a</w:t>
                        </w:r>
                      </w:p>
                    </w:tc>
                    <w:tc>
                      <w:tcPr>
                        <w:tcW w:w="923" w:type="dxa"/>
                      </w:tcPr>
                      <w:p>
                        <w:pPr>
                          <w:pStyle w:val="TableParagraph"/>
                          <w:spacing w:before="126"/>
                          <w:ind w:left="17"/>
                          <w:rPr>
                            <w:sz w:val="16"/>
                          </w:rPr>
                        </w:pPr>
                        <w:r>
                          <w:rPr>
                            <w:w w:val="90"/>
                            <w:sz w:val="24"/>
                          </w:rPr>
                          <w:t>0.04</w:t>
                        </w:r>
                        <w:r>
                          <w:rPr>
                            <w:w w:val="90"/>
                            <w:position w:val="6"/>
                            <w:sz w:val="16"/>
                          </w:rPr>
                          <w:t>a</w:t>
                        </w:r>
                      </w:p>
                    </w:tc>
                    <w:tc>
                      <w:tcPr>
                        <w:tcW w:w="1987" w:type="dxa"/>
                      </w:tcPr>
                      <w:p>
                        <w:pPr>
                          <w:pStyle w:val="TableParagraph"/>
                          <w:spacing w:before="126"/>
                          <w:ind w:left="577" w:right="-3"/>
                          <w:rPr>
                            <w:sz w:val="16"/>
                          </w:rPr>
                        </w:pPr>
                        <w:r>
                          <w:rPr>
                            <w:w w:val="90"/>
                            <w:sz w:val="24"/>
                          </w:rPr>
                          <w:t>0.03</w:t>
                        </w:r>
                        <w:r>
                          <w:rPr>
                            <w:w w:val="90"/>
                            <w:position w:val="6"/>
                            <w:sz w:val="16"/>
                          </w:rPr>
                          <w:t>b</w:t>
                        </w:r>
                      </w:p>
                    </w:tc>
                    <w:tc>
                      <w:tcPr>
                        <w:tcW w:w="1330" w:type="dxa"/>
                      </w:tcPr>
                      <w:p>
                        <w:pPr>
                          <w:pStyle w:val="TableParagraph"/>
                          <w:spacing w:before="126"/>
                          <w:ind w:left="76"/>
                          <w:rPr>
                            <w:sz w:val="16"/>
                          </w:rPr>
                        </w:pPr>
                        <w:r>
                          <w:rPr>
                            <w:w w:val="90"/>
                            <w:sz w:val="24"/>
                          </w:rPr>
                          <w:t>0.03</w:t>
                        </w:r>
                        <w:r>
                          <w:rPr>
                            <w:w w:val="90"/>
                            <w:position w:val="6"/>
                            <w:sz w:val="16"/>
                          </w:rPr>
                          <w:t>b</w:t>
                        </w:r>
                      </w:p>
                    </w:tc>
                    <w:tc>
                      <w:tcPr>
                        <w:tcW w:w="1921" w:type="dxa"/>
                      </w:tcPr>
                      <w:p>
                        <w:pPr>
                          <w:pStyle w:val="TableParagraph"/>
                          <w:spacing w:before="126"/>
                          <w:ind w:left="472"/>
                          <w:rPr>
                            <w:sz w:val="24"/>
                          </w:rPr>
                        </w:pPr>
                        <w:r>
                          <w:rPr>
                            <w:w w:val="90"/>
                            <w:sz w:val="24"/>
                          </w:rPr>
                          <w:t>0.001</w:t>
                        </w:r>
                      </w:p>
                    </w:tc>
                  </w:tr>
                  <w:tr>
                    <w:trPr>
                      <w:trHeight w:val="551" w:hRule="exact"/>
                    </w:trPr>
                    <w:tc>
                      <w:tcPr>
                        <w:tcW w:w="1712" w:type="dxa"/>
                      </w:tcPr>
                      <w:p>
                        <w:pPr>
                          <w:pStyle w:val="TableParagraph"/>
                          <w:ind w:left="107"/>
                          <w:rPr>
                            <w:sz w:val="24"/>
                          </w:rPr>
                        </w:pPr>
                        <w:r>
                          <w:rPr>
                            <w:w w:val="90"/>
                            <w:sz w:val="24"/>
                          </w:rPr>
                          <w:t>Lag</w:t>
                        </w:r>
                      </w:p>
                    </w:tc>
                    <w:tc>
                      <w:tcPr>
                        <w:tcW w:w="1183" w:type="dxa"/>
                      </w:tcPr>
                      <w:p>
                        <w:pPr>
                          <w:pStyle w:val="TableParagraph"/>
                          <w:ind w:left="64"/>
                          <w:rPr>
                            <w:sz w:val="24"/>
                          </w:rPr>
                        </w:pPr>
                        <w:r>
                          <w:rPr>
                            <w:w w:val="90"/>
                            <w:sz w:val="24"/>
                          </w:rPr>
                          <w:t>2.30</w:t>
                        </w:r>
                      </w:p>
                    </w:tc>
                    <w:tc>
                      <w:tcPr>
                        <w:tcW w:w="923" w:type="dxa"/>
                      </w:tcPr>
                      <w:p>
                        <w:pPr>
                          <w:pStyle w:val="TableParagraph"/>
                          <w:ind w:left="17"/>
                          <w:rPr>
                            <w:sz w:val="24"/>
                          </w:rPr>
                        </w:pPr>
                        <w:r>
                          <w:rPr>
                            <w:w w:val="90"/>
                            <w:sz w:val="24"/>
                          </w:rPr>
                          <w:t>2.96</w:t>
                        </w:r>
                      </w:p>
                    </w:tc>
                    <w:tc>
                      <w:tcPr>
                        <w:tcW w:w="1987" w:type="dxa"/>
                      </w:tcPr>
                      <w:p>
                        <w:pPr>
                          <w:pStyle w:val="TableParagraph"/>
                          <w:ind w:left="577" w:right="-3"/>
                          <w:rPr>
                            <w:sz w:val="24"/>
                          </w:rPr>
                        </w:pPr>
                        <w:r>
                          <w:rPr>
                            <w:w w:val="90"/>
                            <w:sz w:val="24"/>
                          </w:rPr>
                          <w:t>2.60</w:t>
                        </w:r>
                      </w:p>
                    </w:tc>
                    <w:tc>
                      <w:tcPr>
                        <w:tcW w:w="1330" w:type="dxa"/>
                      </w:tcPr>
                      <w:p>
                        <w:pPr>
                          <w:pStyle w:val="TableParagraph"/>
                          <w:ind w:left="76"/>
                          <w:rPr>
                            <w:sz w:val="24"/>
                          </w:rPr>
                        </w:pPr>
                        <w:r>
                          <w:rPr>
                            <w:w w:val="90"/>
                            <w:sz w:val="24"/>
                          </w:rPr>
                          <w:t>2.96</w:t>
                        </w:r>
                      </w:p>
                    </w:tc>
                    <w:tc>
                      <w:tcPr>
                        <w:tcW w:w="1921" w:type="dxa"/>
                      </w:tcPr>
                      <w:p>
                        <w:pPr>
                          <w:pStyle w:val="TableParagraph"/>
                          <w:ind w:left="472"/>
                          <w:rPr>
                            <w:sz w:val="24"/>
                          </w:rPr>
                        </w:pPr>
                        <w:r>
                          <w:rPr>
                            <w:w w:val="90"/>
                            <w:sz w:val="24"/>
                          </w:rPr>
                          <w:t>0.17</w:t>
                        </w:r>
                      </w:p>
                    </w:tc>
                  </w:tr>
                  <w:tr>
                    <w:trPr>
                      <w:trHeight w:val="551" w:hRule="exact"/>
                    </w:trPr>
                    <w:tc>
                      <w:tcPr>
                        <w:tcW w:w="1712" w:type="dxa"/>
                      </w:tcPr>
                      <w:p>
                        <w:pPr>
                          <w:pStyle w:val="TableParagraph"/>
                          <w:spacing w:before="126"/>
                          <w:ind w:left="107"/>
                          <w:rPr>
                            <w:sz w:val="24"/>
                          </w:rPr>
                        </w:pPr>
                        <w:r>
                          <w:rPr>
                            <w:w w:val="90"/>
                            <w:sz w:val="24"/>
                          </w:rPr>
                          <w:t>EM</w:t>
                        </w:r>
                      </w:p>
                    </w:tc>
                    <w:tc>
                      <w:tcPr>
                        <w:tcW w:w="1183" w:type="dxa"/>
                      </w:tcPr>
                      <w:p>
                        <w:pPr>
                          <w:pStyle w:val="TableParagraph"/>
                          <w:spacing w:before="126"/>
                          <w:ind w:left="64"/>
                          <w:rPr>
                            <w:sz w:val="16"/>
                          </w:rPr>
                        </w:pPr>
                        <w:r>
                          <w:rPr>
                            <w:w w:val="90"/>
                            <w:sz w:val="24"/>
                          </w:rPr>
                          <w:t>10.35</w:t>
                        </w:r>
                        <w:r>
                          <w:rPr>
                            <w:w w:val="90"/>
                            <w:position w:val="6"/>
                            <w:sz w:val="16"/>
                          </w:rPr>
                          <w:t>a</w:t>
                        </w:r>
                      </w:p>
                    </w:tc>
                    <w:tc>
                      <w:tcPr>
                        <w:tcW w:w="923" w:type="dxa"/>
                      </w:tcPr>
                      <w:p>
                        <w:pPr>
                          <w:pStyle w:val="TableParagraph"/>
                          <w:spacing w:before="126"/>
                          <w:ind w:left="17"/>
                          <w:rPr>
                            <w:sz w:val="16"/>
                          </w:rPr>
                        </w:pPr>
                        <w:r>
                          <w:rPr>
                            <w:w w:val="90"/>
                            <w:sz w:val="24"/>
                          </w:rPr>
                          <w:t>9.84</w:t>
                        </w:r>
                        <w:r>
                          <w:rPr>
                            <w:w w:val="90"/>
                            <w:position w:val="6"/>
                            <w:sz w:val="16"/>
                          </w:rPr>
                          <w:t>b</w:t>
                        </w:r>
                      </w:p>
                    </w:tc>
                    <w:tc>
                      <w:tcPr>
                        <w:tcW w:w="1987" w:type="dxa"/>
                      </w:tcPr>
                      <w:p>
                        <w:pPr>
                          <w:pStyle w:val="TableParagraph"/>
                          <w:spacing w:before="126"/>
                          <w:ind w:left="577" w:right="-3"/>
                          <w:rPr>
                            <w:sz w:val="16"/>
                          </w:rPr>
                        </w:pPr>
                        <w:r>
                          <w:rPr>
                            <w:w w:val="90"/>
                            <w:sz w:val="24"/>
                          </w:rPr>
                          <w:t>9.81</w:t>
                        </w:r>
                        <w:r>
                          <w:rPr>
                            <w:w w:val="90"/>
                            <w:position w:val="6"/>
                            <w:sz w:val="16"/>
                          </w:rPr>
                          <w:t>b</w:t>
                        </w:r>
                      </w:p>
                    </w:tc>
                    <w:tc>
                      <w:tcPr>
                        <w:tcW w:w="1330" w:type="dxa"/>
                      </w:tcPr>
                      <w:p>
                        <w:pPr>
                          <w:pStyle w:val="TableParagraph"/>
                          <w:spacing w:before="126"/>
                          <w:ind w:left="76"/>
                          <w:rPr>
                            <w:sz w:val="16"/>
                          </w:rPr>
                        </w:pPr>
                        <w:r>
                          <w:rPr>
                            <w:w w:val="90"/>
                            <w:sz w:val="24"/>
                          </w:rPr>
                          <w:t>9.61</w:t>
                        </w:r>
                        <w:r>
                          <w:rPr>
                            <w:w w:val="90"/>
                            <w:position w:val="6"/>
                            <w:sz w:val="16"/>
                          </w:rPr>
                          <w:t>b</w:t>
                        </w:r>
                      </w:p>
                    </w:tc>
                    <w:tc>
                      <w:tcPr>
                        <w:tcW w:w="1921" w:type="dxa"/>
                      </w:tcPr>
                      <w:p>
                        <w:pPr>
                          <w:pStyle w:val="TableParagraph"/>
                          <w:spacing w:before="126"/>
                          <w:ind w:left="472"/>
                          <w:rPr>
                            <w:sz w:val="24"/>
                          </w:rPr>
                        </w:pPr>
                        <w:r>
                          <w:rPr>
                            <w:w w:val="90"/>
                            <w:sz w:val="24"/>
                          </w:rPr>
                          <w:t>0.09</w:t>
                        </w:r>
                      </w:p>
                    </w:tc>
                  </w:tr>
                  <w:tr>
                    <w:trPr>
                      <w:trHeight w:val="551" w:hRule="exact"/>
                    </w:trPr>
                    <w:tc>
                      <w:tcPr>
                        <w:tcW w:w="1712" w:type="dxa"/>
                      </w:tcPr>
                      <w:p>
                        <w:pPr>
                          <w:pStyle w:val="TableParagraph"/>
                          <w:ind w:left="107"/>
                          <w:rPr>
                            <w:sz w:val="24"/>
                          </w:rPr>
                        </w:pPr>
                        <w:r>
                          <w:rPr>
                            <w:w w:val="90"/>
                            <w:sz w:val="24"/>
                          </w:rPr>
                          <w:t>AGCC</w:t>
                        </w:r>
                      </w:p>
                    </w:tc>
                    <w:tc>
                      <w:tcPr>
                        <w:tcW w:w="1183" w:type="dxa"/>
                      </w:tcPr>
                      <w:p>
                        <w:pPr>
                          <w:pStyle w:val="TableParagraph"/>
                          <w:ind w:left="64"/>
                          <w:rPr>
                            <w:sz w:val="16"/>
                          </w:rPr>
                        </w:pPr>
                        <w:r>
                          <w:rPr>
                            <w:w w:val="85"/>
                            <w:sz w:val="24"/>
                          </w:rPr>
                          <w:t>2.97 </w:t>
                        </w:r>
                        <w:r>
                          <w:rPr>
                            <w:w w:val="85"/>
                            <w:position w:val="6"/>
                            <w:sz w:val="16"/>
                          </w:rPr>
                          <w:t>a</w:t>
                        </w:r>
                      </w:p>
                    </w:tc>
                    <w:tc>
                      <w:tcPr>
                        <w:tcW w:w="923" w:type="dxa"/>
                      </w:tcPr>
                      <w:p>
                        <w:pPr>
                          <w:pStyle w:val="TableParagraph"/>
                          <w:ind w:left="17"/>
                          <w:rPr>
                            <w:sz w:val="16"/>
                          </w:rPr>
                        </w:pPr>
                        <w:r>
                          <w:rPr>
                            <w:w w:val="90"/>
                            <w:sz w:val="24"/>
                          </w:rPr>
                          <w:t>2.76</w:t>
                        </w:r>
                        <w:r>
                          <w:rPr>
                            <w:w w:val="90"/>
                            <w:position w:val="6"/>
                            <w:sz w:val="16"/>
                          </w:rPr>
                          <w:t>b</w:t>
                        </w:r>
                      </w:p>
                    </w:tc>
                    <w:tc>
                      <w:tcPr>
                        <w:tcW w:w="1987" w:type="dxa"/>
                      </w:tcPr>
                      <w:p>
                        <w:pPr>
                          <w:pStyle w:val="TableParagraph"/>
                          <w:ind w:left="577" w:right="-3"/>
                          <w:rPr>
                            <w:sz w:val="16"/>
                          </w:rPr>
                        </w:pPr>
                        <w:r>
                          <w:rPr>
                            <w:w w:val="85"/>
                            <w:sz w:val="24"/>
                          </w:rPr>
                          <w:t>2.74 </w:t>
                        </w:r>
                        <w:r>
                          <w:rPr>
                            <w:w w:val="85"/>
                            <w:position w:val="6"/>
                            <w:sz w:val="16"/>
                          </w:rPr>
                          <w:t>b</w:t>
                        </w:r>
                      </w:p>
                    </w:tc>
                    <w:tc>
                      <w:tcPr>
                        <w:tcW w:w="1330" w:type="dxa"/>
                      </w:tcPr>
                      <w:p>
                        <w:pPr>
                          <w:pStyle w:val="TableParagraph"/>
                          <w:ind w:left="76"/>
                          <w:rPr>
                            <w:sz w:val="16"/>
                          </w:rPr>
                        </w:pPr>
                        <w:r>
                          <w:rPr>
                            <w:w w:val="85"/>
                            <w:sz w:val="24"/>
                          </w:rPr>
                          <w:t>2.66 </w:t>
                        </w:r>
                        <w:r>
                          <w:rPr>
                            <w:w w:val="85"/>
                            <w:position w:val="6"/>
                            <w:sz w:val="16"/>
                          </w:rPr>
                          <w:t>b</w:t>
                        </w:r>
                      </w:p>
                    </w:tc>
                    <w:tc>
                      <w:tcPr>
                        <w:tcW w:w="1921" w:type="dxa"/>
                      </w:tcPr>
                      <w:p>
                        <w:pPr>
                          <w:pStyle w:val="TableParagraph"/>
                          <w:ind w:left="472"/>
                          <w:rPr>
                            <w:sz w:val="24"/>
                          </w:rPr>
                        </w:pPr>
                        <w:r>
                          <w:rPr>
                            <w:w w:val="90"/>
                            <w:sz w:val="24"/>
                          </w:rPr>
                          <w:t>0.03</w:t>
                        </w:r>
                      </w:p>
                    </w:tc>
                  </w:tr>
                  <w:tr>
                    <w:trPr>
                      <w:trHeight w:val="551" w:hRule="exact"/>
                    </w:trPr>
                    <w:tc>
                      <w:tcPr>
                        <w:tcW w:w="1712" w:type="dxa"/>
                      </w:tcPr>
                      <w:p>
                        <w:pPr>
                          <w:pStyle w:val="TableParagraph"/>
                          <w:spacing w:before="126"/>
                          <w:ind w:left="107"/>
                          <w:rPr>
                            <w:sz w:val="24"/>
                          </w:rPr>
                        </w:pPr>
                        <w:r>
                          <w:rPr>
                            <w:w w:val="90"/>
                            <w:sz w:val="24"/>
                          </w:rPr>
                          <w:t>Gas24</w:t>
                        </w:r>
                      </w:p>
                    </w:tc>
                    <w:tc>
                      <w:tcPr>
                        <w:tcW w:w="1183" w:type="dxa"/>
                      </w:tcPr>
                      <w:p>
                        <w:pPr>
                          <w:pStyle w:val="TableParagraph"/>
                          <w:spacing w:before="126"/>
                          <w:ind w:left="64"/>
                          <w:rPr>
                            <w:sz w:val="16"/>
                          </w:rPr>
                        </w:pPr>
                        <w:r>
                          <w:rPr>
                            <w:w w:val="80"/>
                            <w:sz w:val="24"/>
                          </w:rPr>
                          <w:t>267.91 </w:t>
                        </w:r>
                        <w:r>
                          <w:rPr>
                            <w:w w:val="80"/>
                            <w:position w:val="6"/>
                            <w:sz w:val="16"/>
                          </w:rPr>
                          <w:t>a</w:t>
                        </w:r>
                      </w:p>
                    </w:tc>
                    <w:tc>
                      <w:tcPr>
                        <w:tcW w:w="923" w:type="dxa"/>
                      </w:tcPr>
                      <w:p>
                        <w:pPr>
                          <w:pStyle w:val="TableParagraph"/>
                          <w:spacing w:before="126"/>
                          <w:ind w:left="17"/>
                          <w:rPr>
                            <w:sz w:val="16"/>
                          </w:rPr>
                        </w:pPr>
                        <w:r>
                          <w:rPr>
                            <w:w w:val="80"/>
                            <w:sz w:val="24"/>
                          </w:rPr>
                          <w:t>249.31 </w:t>
                        </w:r>
                        <w:r>
                          <w:rPr>
                            <w:w w:val="80"/>
                            <w:position w:val="6"/>
                            <w:sz w:val="16"/>
                          </w:rPr>
                          <w:t>b</w:t>
                        </w:r>
                      </w:p>
                    </w:tc>
                    <w:tc>
                      <w:tcPr>
                        <w:tcW w:w="1987" w:type="dxa"/>
                      </w:tcPr>
                      <w:p>
                        <w:pPr>
                          <w:pStyle w:val="TableParagraph"/>
                          <w:spacing w:before="126"/>
                          <w:ind w:left="577" w:right="-3"/>
                          <w:rPr>
                            <w:sz w:val="16"/>
                          </w:rPr>
                        </w:pPr>
                        <w:r>
                          <w:rPr>
                            <w:w w:val="80"/>
                            <w:sz w:val="24"/>
                          </w:rPr>
                          <w:t>248.09 </w:t>
                        </w:r>
                        <w:r>
                          <w:rPr>
                            <w:w w:val="80"/>
                            <w:position w:val="6"/>
                            <w:sz w:val="16"/>
                          </w:rPr>
                          <w:t>b</w:t>
                        </w:r>
                      </w:p>
                    </w:tc>
                    <w:tc>
                      <w:tcPr>
                        <w:tcW w:w="1330" w:type="dxa"/>
                      </w:tcPr>
                      <w:p>
                        <w:pPr>
                          <w:pStyle w:val="TableParagraph"/>
                          <w:spacing w:before="126"/>
                          <w:ind w:left="76"/>
                          <w:rPr>
                            <w:sz w:val="16"/>
                          </w:rPr>
                        </w:pPr>
                        <w:r>
                          <w:rPr>
                            <w:w w:val="80"/>
                            <w:sz w:val="24"/>
                          </w:rPr>
                          <w:t>240.76 </w:t>
                        </w:r>
                        <w:r>
                          <w:rPr>
                            <w:w w:val="80"/>
                            <w:position w:val="6"/>
                            <w:sz w:val="16"/>
                          </w:rPr>
                          <w:t>b</w:t>
                        </w:r>
                      </w:p>
                    </w:tc>
                    <w:tc>
                      <w:tcPr>
                        <w:tcW w:w="1921" w:type="dxa"/>
                      </w:tcPr>
                      <w:p>
                        <w:pPr>
                          <w:pStyle w:val="TableParagraph"/>
                          <w:spacing w:before="126"/>
                          <w:ind w:left="472"/>
                          <w:rPr>
                            <w:sz w:val="24"/>
                          </w:rPr>
                        </w:pPr>
                        <w:r>
                          <w:rPr>
                            <w:w w:val="90"/>
                            <w:sz w:val="24"/>
                          </w:rPr>
                          <w:t>3.57</w:t>
                        </w:r>
                      </w:p>
                    </w:tc>
                  </w:tr>
                  <w:tr>
                    <w:trPr>
                      <w:trHeight w:val="551" w:hRule="exact"/>
                    </w:trPr>
                    <w:tc>
                      <w:tcPr>
                        <w:tcW w:w="1712" w:type="dxa"/>
                      </w:tcPr>
                      <w:p>
                        <w:pPr>
                          <w:pStyle w:val="TableParagraph"/>
                          <w:ind w:left="107"/>
                          <w:rPr>
                            <w:sz w:val="24"/>
                          </w:rPr>
                        </w:pPr>
                        <w:r>
                          <w:rPr>
                            <w:w w:val="90"/>
                            <w:sz w:val="24"/>
                          </w:rPr>
                          <w:t>Gas48</w:t>
                        </w:r>
                      </w:p>
                    </w:tc>
                    <w:tc>
                      <w:tcPr>
                        <w:tcW w:w="1183" w:type="dxa"/>
                      </w:tcPr>
                      <w:p>
                        <w:pPr>
                          <w:pStyle w:val="TableParagraph"/>
                          <w:ind w:left="64"/>
                          <w:rPr>
                            <w:sz w:val="16"/>
                          </w:rPr>
                        </w:pPr>
                        <w:r>
                          <w:rPr>
                            <w:w w:val="80"/>
                            <w:sz w:val="24"/>
                          </w:rPr>
                          <w:t>373.27 </w:t>
                        </w:r>
                        <w:r>
                          <w:rPr>
                            <w:w w:val="80"/>
                            <w:position w:val="6"/>
                            <w:sz w:val="16"/>
                          </w:rPr>
                          <w:t>a</w:t>
                        </w:r>
                      </w:p>
                    </w:tc>
                    <w:tc>
                      <w:tcPr>
                        <w:tcW w:w="923" w:type="dxa"/>
                      </w:tcPr>
                      <w:p>
                        <w:pPr>
                          <w:pStyle w:val="TableParagraph"/>
                          <w:ind w:left="17"/>
                          <w:rPr>
                            <w:sz w:val="16"/>
                          </w:rPr>
                        </w:pPr>
                        <w:r>
                          <w:rPr>
                            <w:w w:val="90"/>
                            <w:sz w:val="24"/>
                          </w:rPr>
                          <w:t>347.79</w:t>
                        </w:r>
                        <w:r>
                          <w:rPr>
                            <w:w w:val="90"/>
                            <w:position w:val="6"/>
                            <w:sz w:val="16"/>
                          </w:rPr>
                          <w:t>c</w:t>
                        </w:r>
                      </w:p>
                    </w:tc>
                    <w:tc>
                      <w:tcPr>
                        <w:tcW w:w="1987" w:type="dxa"/>
                      </w:tcPr>
                      <w:p>
                        <w:pPr>
                          <w:pStyle w:val="TableParagraph"/>
                          <w:ind w:left="577" w:right="-3"/>
                          <w:rPr>
                            <w:sz w:val="16"/>
                          </w:rPr>
                        </w:pPr>
                        <w:r>
                          <w:rPr>
                            <w:w w:val="80"/>
                            <w:sz w:val="24"/>
                          </w:rPr>
                          <w:t>363.42 </w:t>
                        </w:r>
                        <w:r>
                          <w:rPr>
                            <w:w w:val="80"/>
                            <w:position w:val="6"/>
                            <w:sz w:val="16"/>
                          </w:rPr>
                          <w:t>ab</w:t>
                        </w:r>
                      </w:p>
                    </w:tc>
                    <w:tc>
                      <w:tcPr>
                        <w:tcW w:w="1330" w:type="dxa"/>
                      </w:tcPr>
                      <w:p>
                        <w:pPr>
                          <w:pStyle w:val="TableParagraph"/>
                          <w:ind w:left="76"/>
                          <w:rPr>
                            <w:sz w:val="16"/>
                          </w:rPr>
                        </w:pPr>
                        <w:r>
                          <w:rPr>
                            <w:w w:val="80"/>
                            <w:sz w:val="24"/>
                          </w:rPr>
                          <w:t>349.63 </w:t>
                        </w:r>
                        <w:r>
                          <w:rPr>
                            <w:w w:val="80"/>
                            <w:position w:val="6"/>
                            <w:sz w:val="16"/>
                          </w:rPr>
                          <w:t>bc</w:t>
                        </w:r>
                      </w:p>
                    </w:tc>
                    <w:tc>
                      <w:tcPr>
                        <w:tcW w:w="1921" w:type="dxa"/>
                      </w:tcPr>
                      <w:p>
                        <w:pPr>
                          <w:pStyle w:val="TableParagraph"/>
                          <w:ind w:left="472"/>
                          <w:rPr>
                            <w:sz w:val="24"/>
                          </w:rPr>
                        </w:pPr>
                        <w:r>
                          <w:rPr>
                            <w:w w:val="90"/>
                            <w:sz w:val="24"/>
                          </w:rPr>
                          <w:t>3.64</w:t>
                        </w:r>
                      </w:p>
                    </w:tc>
                  </w:tr>
                  <w:tr>
                    <w:trPr>
                      <w:trHeight w:val="496" w:hRule="exact"/>
                    </w:trPr>
                    <w:tc>
                      <w:tcPr>
                        <w:tcW w:w="1712" w:type="dxa"/>
                      </w:tcPr>
                      <w:p>
                        <w:pPr>
                          <w:pStyle w:val="TableParagraph"/>
                          <w:spacing w:before="126"/>
                          <w:ind w:left="107"/>
                          <w:rPr>
                            <w:sz w:val="24"/>
                          </w:rPr>
                        </w:pPr>
                        <w:r>
                          <w:rPr>
                            <w:w w:val="90"/>
                            <w:sz w:val="24"/>
                          </w:rPr>
                          <w:t>Gas96</w:t>
                        </w:r>
                      </w:p>
                    </w:tc>
                    <w:tc>
                      <w:tcPr>
                        <w:tcW w:w="1183" w:type="dxa"/>
                      </w:tcPr>
                      <w:p>
                        <w:pPr>
                          <w:pStyle w:val="TableParagraph"/>
                          <w:spacing w:before="126"/>
                          <w:ind w:left="64"/>
                          <w:rPr>
                            <w:sz w:val="16"/>
                          </w:rPr>
                        </w:pPr>
                        <w:r>
                          <w:rPr>
                            <w:w w:val="80"/>
                            <w:sz w:val="24"/>
                          </w:rPr>
                          <w:t>431.21 </w:t>
                        </w:r>
                        <w:r>
                          <w:rPr>
                            <w:w w:val="80"/>
                            <w:position w:val="6"/>
                            <w:sz w:val="16"/>
                          </w:rPr>
                          <w:t>ab</w:t>
                        </w:r>
                      </w:p>
                    </w:tc>
                    <w:tc>
                      <w:tcPr>
                        <w:tcW w:w="923" w:type="dxa"/>
                      </w:tcPr>
                      <w:p>
                        <w:pPr>
                          <w:pStyle w:val="TableParagraph"/>
                          <w:spacing w:before="126"/>
                          <w:ind w:left="17"/>
                          <w:rPr>
                            <w:sz w:val="16"/>
                          </w:rPr>
                        </w:pPr>
                        <w:r>
                          <w:rPr>
                            <w:w w:val="80"/>
                            <w:sz w:val="24"/>
                          </w:rPr>
                          <w:t>402.13 </w:t>
                        </w:r>
                        <w:r>
                          <w:rPr>
                            <w:w w:val="80"/>
                            <w:position w:val="6"/>
                            <w:sz w:val="16"/>
                          </w:rPr>
                          <w:t>c</w:t>
                        </w:r>
                      </w:p>
                    </w:tc>
                    <w:tc>
                      <w:tcPr>
                        <w:tcW w:w="1987" w:type="dxa"/>
                      </w:tcPr>
                      <w:p>
                        <w:pPr>
                          <w:pStyle w:val="TableParagraph"/>
                          <w:spacing w:before="126"/>
                          <w:ind w:left="577" w:right="-3"/>
                          <w:rPr>
                            <w:sz w:val="16"/>
                          </w:rPr>
                        </w:pPr>
                        <w:r>
                          <w:rPr>
                            <w:w w:val="80"/>
                            <w:sz w:val="24"/>
                          </w:rPr>
                          <w:t>442.10 </w:t>
                        </w:r>
                        <w:r>
                          <w:rPr>
                            <w:w w:val="80"/>
                            <w:position w:val="6"/>
                            <w:sz w:val="16"/>
                          </w:rPr>
                          <w:t>a</w:t>
                        </w:r>
                      </w:p>
                    </w:tc>
                    <w:tc>
                      <w:tcPr>
                        <w:tcW w:w="1330" w:type="dxa"/>
                      </w:tcPr>
                      <w:p>
                        <w:pPr>
                          <w:pStyle w:val="TableParagraph"/>
                          <w:spacing w:before="126"/>
                          <w:ind w:left="76"/>
                          <w:rPr>
                            <w:sz w:val="16"/>
                          </w:rPr>
                        </w:pPr>
                        <w:r>
                          <w:rPr>
                            <w:w w:val="80"/>
                            <w:sz w:val="24"/>
                          </w:rPr>
                          <w:t>422.01 </w:t>
                        </w:r>
                        <w:r>
                          <w:rPr>
                            <w:w w:val="80"/>
                            <w:position w:val="6"/>
                            <w:sz w:val="16"/>
                          </w:rPr>
                          <w:t>b</w:t>
                        </w:r>
                      </w:p>
                    </w:tc>
                    <w:tc>
                      <w:tcPr>
                        <w:tcW w:w="1921" w:type="dxa"/>
                      </w:tcPr>
                      <w:p>
                        <w:pPr>
                          <w:pStyle w:val="TableParagraph"/>
                          <w:spacing w:before="126"/>
                          <w:ind w:left="472"/>
                          <w:rPr>
                            <w:sz w:val="24"/>
                          </w:rPr>
                        </w:pPr>
                        <w:r>
                          <w:rPr>
                            <w:w w:val="90"/>
                            <w:sz w:val="24"/>
                          </w:rPr>
                          <w:t>4.77</w:t>
                        </w:r>
                      </w:p>
                    </w:tc>
                  </w:tr>
                </w:tbl>
                <w:p>
                  <w:pPr>
                    <w:pStyle w:val="BodyText"/>
                  </w:pPr>
                </w:p>
              </w:txbxContent>
            </v:textbox>
            <w10:wrap type="none"/>
          </v:shape>
        </w:pict>
      </w:r>
      <w:r>
        <w:rPr>
          <w:w w:val="85"/>
        </w:rPr>
        <w:t>Tabla</w:t>
      </w:r>
      <w:r>
        <w:rPr>
          <w:spacing w:val="-20"/>
          <w:w w:val="85"/>
        </w:rPr>
        <w:t> </w:t>
      </w:r>
      <w:r>
        <w:rPr>
          <w:w w:val="85"/>
        </w:rPr>
        <w:t>2.</w:t>
      </w:r>
      <w:r>
        <w:rPr>
          <w:spacing w:val="-20"/>
          <w:w w:val="85"/>
        </w:rPr>
        <w:t> </w:t>
      </w:r>
      <w:r>
        <w:rPr>
          <w:w w:val="85"/>
        </w:rPr>
        <w:t>Degradabilidad</w:t>
      </w:r>
      <w:r>
        <w:rPr>
          <w:spacing w:val="-22"/>
          <w:w w:val="85"/>
        </w:rPr>
        <w:t> </w:t>
      </w:r>
      <w:r>
        <w:rPr>
          <w:w w:val="85"/>
        </w:rPr>
        <w:t>de</w:t>
      </w:r>
      <w:r>
        <w:rPr>
          <w:spacing w:val="-22"/>
          <w:w w:val="85"/>
        </w:rPr>
        <w:t> </w:t>
      </w:r>
      <w:r>
        <w:rPr>
          <w:w w:val="85"/>
        </w:rPr>
        <w:t>la</w:t>
      </w:r>
      <w:r>
        <w:rPr>
          <w:spacing w:val="-20"/>
          <w:w w:val="85"/>
        </w:rPr>
        <w:t> </w:t>
      </w:r>
      <w:r>
        <w:rPr>
          <w:w w:val="85"/>
        </w:rPr>
        <w:t>materia</w:t>
      </w:r>
      <w:r>
        <w:rPr>
          <w:spacing w:val="-20"/>
          <w:w w:val="85"/>
        </w:rPr>
        <w:t> </w:t>
      </w:r>
      <w:r>
        <w:rPr>
          <w:w w:val="85"/>
        </w:rPr>
        <w:t>seca</w:t>
      </w:r>
      <w:r>
        <w:rPr>
          <w:spacing w:val="-20"/>
          <w:w w:val="85"/>
        </w:rPr>
        <w:t> </w:t>
      </w:r>
      <w:r>
        <w:rPr>
          <w:w w:val="85"/>
        </w:rPr>
        <w:t>y</w:t>
      </w:r>
      <w:r>
        <w:rPr>
          <w:spacing w:val="-20"/>
          <w:w w:val="85"/>
        </w:rPr>
        <w:t> </w:t>
      </w:r>
      <w:r>
        <w:rPr>
          <w:w w:val="85"/>
        </w:rPr>
        <w:t>orgánica,</w:t>
      </w:r>
      <w:r>
        <w:rPr>
          <w:spacing w:val="-18"/>
          <w:w w:val="85"/>
        </w:rPr>
        <w:t> </w:t>
      </w:r>
      <w:r>
        <w:rPr>
          <w:w w:val="85"/>
        </w:rPr>
        <w:t>cinética</w:t>
      </w:r>
      <w:r>
        <w:rPr>
          <w:spacing w:val="-20"/>
          <w:w w:val="85"/>
        </w:rPr>
        <w:t> </w:t>
      </w:r>
      <w:r>
        <w:rPr>
          <w:w w:val="85"/>
        </w:rPr>
        <w:t>de</w:t>
      </w:r>
      <w:r>
        <w:rPr>
          <w:spacing w:val="-20"/>
          <w:w w:val="85"/>
        </w:rPr>
        <w:t> </w:t>
      </w:r>
      <w:r>
        <w:rPr>
          <w:w w:val="85"/>
        </w:rPr>
        <w:t>fermentación</w:t>
      </w:r>
      <w:r>
        <w:rPr>
          <w:spacing w:val="-20"/>
          <w:w w:val="85"/>
        </w:rPr>
        <w:t> </w:t>
      </w:r>
      <w:r>
        <w:rPr>
          <w:w w:val="85"/>
        </w:rPr>
        <w:t>y</w:t>
      </w:r>
      <w:r>
        <w:rPr>
          <w:spacing w:val="-22"/>
          <w:w w:val="85"/>
        </w:rPr>
        <w:t> </w:t>
      </w:r>
      <w:r>
        <w:rPr>
          <w:w w:val="85"/>
        </w:rPr>
        <w:t>producción</w:t>
      </w:r>
      <w:r>
        <w:rPr>
          <w:spacing w:val="-20"/>
          <w:w w:val="85"/>
        </w:rPr>
        <w:t> </w:t>
      </w:r>
      <w:r>
        <w:rPr>
          <w:w w:val="85"/>
        </w:rPr>
        <w:t>de</w:t>
      </w:r>
      <w:r>
        <w:rPr>
          <w:spacing w:val="-18"/>
          <w:w w:val="85"/>
        </w:rPr>
        <w:t> </w:t>
      </w:r>
      <w:r>
        <w:rPr>
          <w:w w:val="85"/>
        </w:rPr>
        <w:t>una dieta basal para ovinos en crecimiento adicionada con diferentes niveles de taninos </w:t>
      </w:r>
      <w:r>
        <w:rPr>
          <w:spacing w:val="8"/>
          <w:w w:val="85"/>
        </w:rPr>
        <w:t> </w:t>
      </w:r>
      <w:r>
        <w:rPr>
          <w:w w:val="85"/>
        </w:rPr>
        <w:t>condesados</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0"/>
        </w:rPr>
      </w:pPr>
      <w:r>
        <w:rPr/>
        <w:pict>
          <v:group style="position:absolute;margin-left:92.894104pt;margin-top:13.914864pt;width:454pt;height:.5pt;mso-position-horizontal-relative:page;mso-position-vertical-relative:paragraph;z-index:2248;mso-wrap-distance-left:0;mso-wrap-distance-right:0" coordorigin="1858,278" coordsize="9080,10">
            <v:line style="position:absolute" from="1863,283" to="3546,283" stroked="true" strokeweight=".480078pt" strokecolor="#000000"/>
            <v:line style="position:absolute" from="3531,283" to="3541,283" stroked="true" strokeweight=".480078pt" strokecolor="#000000"/>
            <v:line style="position:absolute" from="3541,283" to="4681,283" stroked="true" strokeweight=".480078pt" strokecolor="#000000"/>
            <v:line style="position:absolute" from="4667,283" to="4676,283" stroked="true" strokeweight=".480078pt" strokecolor="#000000"/>
            <v:line style="position:absolute" from="4676,283" to="6165,283" stroked="true" strokeweight=".480078pt" strokecolor="#000000"/>
            <v:line style="position:absolute" from="6150,283" to="6160,283" stroked="true" strokeweight=".480078pt" strokecolor="#000000"/>
            <v:line style="position:absolute" from="6160,283" to="7650,283" stroked="true" strokeweight=".480078pt" strokecolor="#000000"/>
            <v:line style="position:absolute" from="7636,283" to="7645,283" stroked="true" strokeweight=".480078pt" strokecolor="#000000"/>
            <v:line style="position:absolute" from="7645,283" to="9376,283" stroked="true" strokeweight=".480078pt" strokecolor="#000000"/>
            <v:line style="position:absolute" from="9362,283" to="9372,283" stroked="true" strokeweight=".480078pt" strokecolor="#000000"/>
            <v:line style="position:absolute" from="9372,283" to="10932,283" stroked="true" strokeweight=".480078pt" strokecolor="#000000"/>
            <w10:wrap type="topAndBottom"/>
          </v:group>
        </w:pict>
      </w:r>
    </w:p>
    <w:p>
      <w:pPr>
        <w:spacing w:line="196" w:lineRule="exact" w:before="0"/>
        <w:ind w:left="265" w:right="0" w:firstLine="0"/>
        <w:jc w:val="both"/>
        <w:rPr>
          <w:rFonts w:ascii="Arial" w:hAnsi="Arial"/>
          <w:sz w:val="20"/>
        </w:rPr>
      </w:pPr>
      <w:r>
        <w:rPr>
          <w:rFonts w:ascii="Arial" w:hAnsi="Arial"/>
          <w:w w:val="85"/>
          <w:sz w:val="20"/>
        </w:rPr>
        <w:t>b,</w:t>
      </w:r>
      <w:r>
        <w:rPr>
          <w:rFonts w:ascii="Arial" w:hAnsi="Arial"/>
          <w:spacing w:val="-15"/>
          <w:w w:val="85"/>
          <w:sz w:val="20"/>
        </w:rPr>
        <w:t> </w:t>
      </w:r>
      <w:r>
        <w:rPr>
          <w:rFonts w:ascii="Arial" w:hAnsi="Arial"/>
          <w:w w:val="85"/>
          <w:sz w:val="20"/>
        </w:rPr>
        <w:t>Producción</w:t>
      </w:r>
      <w:r>
        <w:rPr>
          <w:rFonts w:ascii="Arial" w:hAnsi="Arial"/>
          <w:spacing w:val="-13"/>
          <w:w w:val="85"/>
          <w:sz w:val="20"/>
        </w:rPr>
        <w:t> </w:t>
      </w:r>
      <w:r>
        <w:rPr>
          <w:rFonts w:ascii="Arial" w:hAnsi="Arial"/>
          <w:w w:val="85"/>
          <w:sz w:val="20"/>
        </w:rPr>
        <w:t>de</w:t>
      </w:r>
      <w:r>
        <w:rPr>
          <w:rFonts w:ascii="Arial" w:hAnsi="Arial"/>
          <w:spacing w:val="-15"/>
          <w:w w:val="85"/>
          <w:sz w:val="20"/>
        </w:rPr>
        <w:t> </w:t>
      </w:r>
      <w:r>
        <w:rPr>
          <w:rFonts w:ascii="Arial" w:hAnsi="Arial"/>
          <w:w w:val="85"/>
          <w:sz w:val="20"/>
        </w:rPr>
        <w:t>gas</w:t>
      </w:r>
      <w:r>
        <w:rPr>
          <w:rFonts w:ascii="Arial" w:hAnsi="Arial"/>
          <w:spacing w:val="-16"/>
          <w:w w:val="85"/>
          <w:sz w:val="20"/>
        </w:rPr>
        <w:t> </w:t>
      </w:r>
      <w:r>
        <w:rPr>
          <w:rFonts w:ascii="Arial" w:hAnsi="Arial"/>
          <w:w w:val="85"/>
          <w:sz w:val="20"/>
        </w:rPr>
        <w:t>hasta</w:t>
      </w:r>
      <w:r>
        <w:rPr>
          <w:rFonts w:ascii="Arial" w:hAnsi="Arial"/>
          <w:spacing w:val="-13"/>
          <w:w w:val="85"/>
          <w:sz w:val="20"/>
        </w:rPr>
        <w:t> </w:t>
      </w:r>
      <w:r>
        <w:rPr>
          <w:rFonts w:ascii="Arial" w:hAnsi="Arial"/>
          <w:w w:val="85"/>
          <w:sz w:val="20"/>
        </w:rPr>
        <w:t>alcanzar</w:t>
      </w:r>
      <w:r>
        <w:rPr>
          <w:rFonts w:ascii="Arial" w:hAnsi="Arial"/>
          <w:spacing w:val="-15"/>
          <w:w w:val="85"/>
          <w:sz w:val="20"/>
        </w:rPr>
        <w:t> </w:t>
      </w:r>
      <w:r>
        <w:rPr>
          <w:rFonts w:ascii="Arial" w:hAnsi="Arial"/>
          <w:w w:val="85"/>
          <w:sz w:val="20"/>
        </w:rPr>
        <w:t>la</w:t>
      </w:r>
      <w:r>
        <w:rPr>
          <w:rFonts w:ascii="Arial" w:hAnsi="Arial"/>
          <w:spacing w:val="-15"/>
          <w:w w:val="85"/>
          <w:sz w:val="20"/>
        </w:rPr>
        <w:t> </w:t>
      </w:r>
      <w:r>
        <w:rPr>
          <w:rFonts w:ascii="Arial" w:hAnsi="Arial"/>
          <w:w w:val="85"/>
          <w:sz w:val="20"/>
        </w:rPr>
        <w:t>asíntota</w:t>
      </w:r>
      <w:r>
        <w:rPr>
          <w:rFonts w:ascii="Arial" w:hAnsi="Arial"/>
          <w:spacing w:val="-11"/>
          <w:w w:val="85"/>
          <w:sz w:val="20"/>
        </w:rPr>
        <w:t> </w:t>
      </w:r>
      <w:r>
        <w:rPr>
          <w:rFonts w:ascii="Arial" w:hAnsi="Arial"/>
          <w:w w:val="85"/>
          <w:sz w:val="20"/>
        </w:rPr>
        <w:t>(ml/g</w:t>
      </w:r>
      <w:r>
        <w:rPr>
          <w:rFonts w:ascii="Arial" w:hAnsi="Arial"/>
          <w:spacing w:val="-13"/>
          <w:w w:val="85"/>
          <w:sz w:val="20"/>
        </w:rPr>
        <w:t> </w:t>
      </w:r>
      <w:r>
        <w:rPr>
          <w:rFonts w:ascii="Arial" w:hAnsi="Arial"/>
          <w:w w:val="85"/>
          <w:sz w:val="20"/>
        </w:rPr>
        <w:t>DM);</w:t>
      </w:r>
      <w:r>
        <w:rPr>
          <w:rFonts w:ascii="Arial" w:hAnsi="Arial"/>
          <w:spacing w:val="-15"/>
          <w:w w:val="85"/>
          <w:sz w:val="20"/>
        </w:rPr>
        <w:t> </w:t>
      </w:r>
      <w:r>
        <w:rPr>
          <w:rFonts w:ascii="Arial" w:hAnsi="Arial"/>
          <w:w w:val="85"/>
          <w:sz w:val="20"/>
        </w:rPr>
        <w:t>c,</w:t>
      </w:r>
      <w:r>
        <w:rPr>
          <w:rFonts w:ascii="Arial" w:hAnsi="Arial"/>
          <w:spacing w:val="-14"/>
          <w:w w:val="85"/>
          <w:sz w:val="20"/>
        </w:rPr>
        <w:t> </w:t>
      </w:r>
      <w:r>
        <w:rPr>
          <w:rFonts w:ascii="Arial" w:hAnsi="Arial"/>
          <w:w w:val="85"/>
          <w:sz w:val="20"/>
        </w:rPr>
        <w:t>tasa</w:t>
      </w:r>
      <w:r>
        <w:rPr>
          <w:rFonts w:ascii="Arial" w:hAnsi="Arial"/>
          <w:spacing w:val="-13"/>
          <w:w w:val="85"/>
          <w:sz w:val="20"/>
        </w:rPr>
        <w:t> </w:t>
      </w:r>
      <w:r>
        <w:rPr>
          <w:rFonts w:ascii="Arial" w:hAnsi="Arial"/>
          <w:w w:val="85"/>
          <w:sz w:val="20"/>
        </w:rPr>
        <w:t>fraccional</w:t>
      </w:r>
      <w:r>
        <w:rPr>
          <w:rFonts w:ascii="Arial" w:hAnsi="Arial"/>
          <w:spacing w:val="-15"/>
          <w:w w:val="85"/>
          <w:sz w:val="20"/>
        </w:rPr>
        <w:t> </w:t>
      </w:r>
      <w:r>
        <w:rPr>
          <w:rFonts w:ascii="Arial" w:hAnsi="Arial"/>
          <w:w w:val="85"/>
          <w:sz w:val="20"/>
        </w:rPr>
        <w:t>de</w:t>
      </w:r>
      <w:r>
        <w:rPr>
          <w:rFonts w:ascii="Arial" w:hAnsi="Arial"/>
          <w:spacing w:val="-13"/>
          <w:w w:val="85"/>
          <w:sz w:val="20"/>
        </w:rPr>
        <w:t> </w:t>
      </w:r>
      <w:r>
        <w:rPr>
          <w:rFonts w:ascii="Arial" w:hAnsi="Arial"/>
          <w:w w:val="85"/>
          <w:sz w:val="20"/>
        </w:rPr>
        <w:t>producción</w:t>
      </w:r>
      <w:r>
        <w:rPr>
          <w:rFonts w:ascii="Arial" w:hAnsi="Arial"/>
          <w:spacing w:val="-15"/>
          <w:w w:val="85"/>
          <w:sz w:val="20"/>
        </w:rPr>
        <w:t> </w:t>
      </w:r>
      <w:r>
        <w:rPr>
          <w:rFonts w:ascii="Arial" w:hAnsi="Arial"/>
          <w:w w:val="85"/>
          <w:sz w:val="20"/>
        </w:rPr>
        <w:t>de</w:t>
      </w:r>
      <w:r>
        <w:rPr>
          <w:rFonts w:ascii="Arial" w:hAnsi="Arial"/>
          <w:spacing w:val="-13"/>
          <w:w w:val="85"/>
          <w:sz w:val="20"/>
        </w:rPr>
        <w:t> </w:t>
      </w:r>
      <w:r>
        <w:rPr>
          <w:rFonts w:ascii="Arial" w:hAnsi="Arial"/>
          <w:w w:val="85"/>
          <w:sz w:val="20"/>
        </w:rPr>
        <w:t>gas</w:t>
      </w:r>
      <w:r>
        <w:rPr>
          <w:rFonts w:ascii="Arial" w:hAnsi="Arial"/>
          <w:spacing w:val="-14"/>
          <w:w w:val="85"/>
          <w:sz w:val="20"/>
        </w:rPr>
        <w:t> </w:t>
      </w:r>
      <w:r>
        <w:rPr>
          <w:rFonts w:ascii="Arial" w:hAnsi="Arial"/>
          <w:w w:val="85"/>
          <w:sz w:val="20"/>
        </w:rPr>
        <w:t>(ml/h);</w:t>
      </w:r>
      <w:r>
        <w:rPr>
          <w:rFonts w:ascii="Arial" w:hAnsi="Arial"/>
          <w:spacing w:val="-15"/>
          <w:w w:val="85"/>
          <w:sz w:val="20"/>
        </w:rPr>
        <w:t> </w:t>
      </w:r>
      <w:r>
        <w:rPr>
          <w:rFonts w:ascii="Arial" w:hAnsi="Arial"/>
          <w:w w:val="85"/>
          <w:sz w:val="20"/>
        </w:rPr>
        <w:t>L,</w:t>
      </w:r>
      <w:r>
        <w:rPr>
          <w:rFonts w:ascii="Arial" w:hAnsi="Arial"/>
          <w:spacing w:val="-15"/>
          <w:w w:val="85"/>
          <w:sz w:val="20"/>
        </w:rPr>
        <w:t> </w:t>
      </w:r>
      <w:r>
        <w:rPr>
          <w:rFonts w:ascii="Arial" w:hAnsi="Arial"/>
          <w:w w:val="85"/>
          <w:sz w:val="20"/>
        </w:rPr>
        <w:t>fase</w:t>
      </w:r>
      <w:r>
        <w:rPr>
          <w:rFonts w:ascii="Arial" w:hAnsi="Arial"/>
          <w:spacing w:val="-13"/>
          <w:w w:val="85"/>
          <w:sz w:val="20"/>
        </w:rPr>
        <w:t> </w:t>
      </w:r>
      <w:r>
        <w:rPr>
          <w:rFonts w:ascii="Arial" w:hAnsi="Arial"/>
          <w:w w:val="85"/>
          <w:sz w:val="20"/>
        </w:rPr>
        <w:t>lag</w:t>
      </w:r>
      <w:r>
        <w:rPr>
          <w:rFonts w:ascii="Arial" w:hAnsi="Arial"/>
          <w:spacing w:val="-15"/>
          <w:w w:val="85"/>
          <w:sz w:val="20"/>
        </w:rPr>
        <w:t> </w:t>
      </w:r>
      <w:r>
        <w:rPr>
          <w:rFonts w:ascii="Arial" w:hAnsi="Arial"/>
          <w:w w:val="85"/>
          <w:sz w:val="20"/>
        </w:rPr>
        <w:t>(h);</w:t>
      </w:r>
    </w:p>
    <w:p>
      <w:pPr>
        <w:pStyle w:val="BodyText"/>
        <w:spacing w:before="9"/>
        <w:rPr>
          <w:rFonts w:ascii="Arial"/>
          <w:sz w:val="19"/>
        </w:rPr>
      </w:pPr>
    </w:p>
    <w:p>
      <w:pPr>
        <w:spacing w:line="480" w:lineRule="auto" w:before="1"/>
        <w:ind w:left="265" w:right="212" w:firstLine="0"/>
        <w:jc w:val="both"/>
        <w:rPr>
          <w:rFonts w:ascii="Arial" w:hAnsi="Arial"/>
          <w:sz w:val="13"/>
        </w:rPr>
      </w:pPr>
      <w:r>
        <w:rPr>
          <w:rFonts w:ascii="Arial" w:hAnsi="Arial"/>
          <w:w w:val="85"/>
          <w:sz w:val="20"/>
        </w:rPr>
        <w:t>DIVMS,</w:t>
      </w:r>
      <w:r>
        <w:rPr>
          <w:rFonts w:ascii="Arial" w:hAnsi="Arial"/>
          <w:spacing w:val="-19"/>
          <w:w w:val="85"/>
          <w:sz w:val="20"/>
        </w:rPr>
        <w:t> </w:t>
      </w:r>
      <w:r>
        <w:rPr>
          <w:rFonts w:ascii="Arial" w:hAnsi="Arial"/>
          <w:w w:val="85"/>
          <w:sz w:val="20"/>
        </w:rPr>
        <w:t>degradabilidad</w:t>
      </w:r>
      <w:r>
        <w:rPr>
          <w:rFonts w:ascii="Arial" w:hAnsi="Arial"/>
          <w:spacing w:val="-19"/>
          <w:w w:val="85"/>
          <w:sz w:val="20"/>
        </w:rPr>
        <w:t> </w:t>
      </w:r>
      <w:r>
        <w:rPr>
          <w:rFonts w:ascii="Arial" w:hAnsi="Arial"/>
          <w:w w:val="85"/>
          <w:sz w:val="20"/>
        </w:rPr>
        <w:t>in</w:t>
      </w:r>
      <w:r>
        <w:rPr>
          <w:rFonts w:ascii="Arial" w:hAnsi="Arial"/>
          <w:spacing w:val="-19"/>
          <w:w w:val="85"/>
          <w:sz w:val="20"/>
        </w:rPr>
        <w:t> </w:t>
      </w:r>
      <w:r>
        <w:rPr>
          <w:rFonts w:ascii="Arial" w:hAnsi="Arial"/>
          <w:w w:val="85"/>
          <w:sz w:val="20"/>
        </w:rPr>
        <w:t>vitro</w:t>
      </w:r>
      <w:r>
        <w:rPr>
          <w:rFonts w:ascii="Arial" w:hAnsi="Arial"/>
          <w:spacing w:val="-19"/>
          <w:w w:val="85"/>
          <w:sz w:val="20"/>
        </w:rPr>
        <w:t> </w:t>
      </w:r>
      <w:r>
        <w:rPr>
          <w:rFonts w:ascii="Arial" w:hAnsi="Arial"/>
          <w:w w:val="85"/>
          <w:sz w:val="20"/>
        </w:rPr>
        <w:t>de</w:t>
      </w:r>
      <w:r>
        <w:rPr>
          <w:rFonts w:ascii="Arial" w:hAnsi="Arial"/>
          <w:spacing w:val="-18"/>
          <w:w w:val="85"/>
          <w:sz w:val="20"/>
        </w:rPr>
        <w:t> </w:t>
      </w:r>
      <w:r>
        <w:rPr>
          <w:rFonts w:ascii="Arial" w:hAnsi="Arial"/>
          <w:w w:val="85"/>
          <w:sz w:val="20"/>
        </w:rPr>
        <w:t>la</w:t>
      </w:r>
      <w:r>
        <w:rPr>
          <w:rFonts w:ascii="Arial" w:hAnsi="Arial"/>
          <w:spacing w:val="-19"/>
          <w:w w:val="85"/>
          <w:sz w:val="20"/>
        </w:rPr>
        <w:t> </w:t>
      </w:r>
      <w:r>
        <w:rPr>
          <w:rFonts w:ascii="Arial" w:hAnsi="Arial"/>
          <w:w w:val="85"/>
          <w:sz w:val="20"/>
        </w:rPr>
        <w:t>materia</w:t>
      </w:r>
      <w:r>
        <w:rPr>
          <w:rFonts w:ascii="Arial" w:hAnsi="Arial"/>
          <w:spacing w:val="-19"/>
          <w:w w:val="85"/>
          <w:sz w:val="20"/>
        </w:rPr>
        <w:t> </w:t>
      </w:r>
      <w:r>
        <w:rPr>
          <w:rFonts w:ascii="Arial" w:hAnsi="Arial"/>
          <w:w w:val="85"/>
          <w:sz w:val="20"/>
        </w:rPr>
        <w:t>seca;</w:t>
      </w:r>
      <w:r>
        <w:rPr>
          <w:rFonts w:ascii="Arial" w:hAnsi="Arial"/>
          <w:spacing w:val="-19"/>
          <w:w w:val="85"/>
          <w:sz w:val="20"/>
        </w:rPr>
        <w:t> </w:t>
      </w:r>
      <w:r>
        <w:rPr>
          <w:rFonts w:ascii="Arial" w:hAnsi="Arial"/>
          <w:w w:val="85"/>
          <w:sz w:val="20"/>
        </w:rPr>
        <w:t>DIVMO,</w:t>
      </w:r>
      <w:r>
        <w:rPr>
          <w:rFonts w:ascii="Arial" w:hAnsi="Arial"/>
          <w:spacing w:val="-18"/>
          <w:w w:val="85"/>
          <w:sz w:val="20"/>
        </w:rPr>
        <w:t> </w:t>
      </w:r>
      <w:r>
        <w:rPr>
          <w:rFonts w:ascii="Arial" w:hAnsi="Arial"/>
          <w:w w:val="85"/>
          <w:sz w:val="20"/>
        </w:rPr>
        <w:t>Degradabilidad</w:t>
      </w:r>
      <w:r>
        <w:rPr>
          <w:rFonts w:ascii="Arial" w:hAnsi="Arial"/>
          <w:spacing w:val="-16"/>
          <w:w w:val="85"/>
          <w:sz w:val="20"/>
        </w:rPr>
        <w:t> </w:t>
      </w:r>
      <w:r>
        <w:rPr>
          <w:rFonts w:ascii="Arial" w:hAnsi="Arial"/>
          <w:i/>
          <w:w w:val="85"/>
          <w:sz w:val="20"/>
        </w:rPr>
        <w:t>in</w:t>
      </w:r>
      <w:r>
        <w:rPr>
          <w:rFonts w:ascii="Arial" w:hAnsi="Arial"/>
          <w:i/>
          <w:spacing w:val="-19"/>
          <w:w w:val="85"/>
          <w:sz w:val="20"/>
        </w:rPr>
        <w:t> </w:t>
      </w:r>
      <w:r>
        <w:rPr>
          <w:rFonts w:ascii="Arial" w:hAnsi="Arial"/>
          <w:i/>
          <w:w w:val="85"/>
          <w:sz w:val="20"/>
        </w:rPr>
        <w:t>vitro</w:t>
      </w:r>
      <w:r>
        <w:rPr>
          <w:rFonts w:ascii="Arial" w:hAnsi="Arial"/>
          <w:i/>
          <w:spacing w:val="-19"/>
          <w:w w:val="85"/>
          <w:sz w:val="20"/>
        </w:rPr>
        <w:t> </w:t>
      </w:r>
      <w:r>
        <w:rPr>
          <w:rFonts w:ascii="Arial" w:hAnsi="Arial"/>
          <w:w w:val="85"/>
          <w:sz w:val="20"/>
        </w:rPr>
        <w:t>de</w:t>
      </w:r>
      <w:r>
        <w:rPr>
          <w:rFonts w:ascii="Arial" w:hAnsi="Arial"/>
          <w:spacing w:val="-19"/>
          <w:w w:val="85"/>
          <w:sz w:val="20"/>
        </w:rPr>
        <w:t> </w:t>
      </w:r>
      <w:r>
        <w:rPr>
          <w:rFonts w:ascii="Arial" w:hAnsi="Arial"/>
          <w:w w:val="85"/>
          <w:sz w:val="20"/>
        </w:rPr>
        <w:t>la</w:t>
      </w:r>
      <w:r>
        <w:rPr>
          <w:rFonts w:ascii="Arial" w:hAnsi="Arial"/>
          <w:spacing w:val="-19"/>
          <w:w w:val="85"/>
          <w:sz w:val="20"/>
        </w:rPr>
        <w:t> </w:t>
      </w:r>
      <w:r>
        <w:rPr>
          <w:rFonts w:ascii="Arial" w:hAnsi="Arial"/>
          <w:w w:val="85"/>
          <w:sz w:val="20"/>
        </w:rPr>
        <w:t>materia</w:t>
      </w:r>
      <w:r>
        <w:rPr>
          <w:rFonts w:ascii="Arial" w:hAnsi="Arial"/>
          <w:spacing w:val="-19"/>
          <w:w w:val="85"/>
          <w:sz w:val="20"/>
        </w:rPr>
        <w:t> </w:t>
      </w:r>
      <w:r>
        <w:rPr>
          <w:rFonts w:ascii="Arial" w:hAnsi="Arial"/>
          <w:w w:val="85"/>
          <w:sz w:val="20"/>
        </w:rPr>
        <w:t>orgánica;</w:t>
      </w:r>
      <w:r>
        <w:rPr>
          <w:rFonts w:ascii="Arial" w:hAnsi="Arial"/>
          <w:spacing w:val="-19"/>
          <w:w w:val="85"/>
          <w:sz w:val="20"/>
        </w:rPr>
        <w:t> </w:t>
      </w:r>
      <w:r>
        <w:rPr>
          <w:rFonts w:ascii="Arial" w:hAnsi="Arial"/>
          <w:w w:val="85"/>
          <w:sz w:val="20"/>
        </w:rPr>
        <w:t>EM,</w:t>
      </w:r>
      <w:r>
        <w:rPr>
          <w:rFonts w:ascii="Arial" w:hAnsi="Arial"/>
          <w:spacing w:val="-19"/>
          <w:w w:val="85"/>
          <w:sz w:val="20"/>
        </w:rPr>
        <w:t> </w:t>
      </w:r>
      <w:r>
        <w:rPr>
          <w:rFonts w:ascii="Arial" w:hAnsi="Arial"/>
          <w:w w:val="85"/>
          <w:sz w:val="20"/>
        </w:rPr>
        <w:t>Contenido </w:t>
      </w:r>
      <w:r>
        <w:rPr>
          <w:rFonts w:ascii="Arial" w:hAnsi="Arial"/>
          <w:w w:val="90"/>
          <w:sz w:val="20"/>
        </w:rPr>
        <w:t>de</w:t>
      </w:r>
      <w:r>
        <w:rPr>
          <w:rFonts w:ascii="Arial" w:hAnsi="Arial"/>
          <w:spacing w:val="-19"/>
          <w:w w:val="90"/>
          <w:sz w:val="20"/>
        </w:rPr>
        <w:t> </w:t>
      </w:r>
      <w:r>
        <w:rPr>
          <w:rFonts w:ascii="Arial" w:hAnsi="Arial"/>
          <w:w w:val="90"/>
          <w:sz w:val="20"/>
        </w:rPr>
        <w:t>energía</w:t>
      </w:r>
      <w:r>
        <w:rPr>
          <w:rFonts w:ascii="Arial" w:hAnsi="Arial"/>
          <w:spacing w:val="-19"/>
          <w:w w:val="90"/>
          <w:sz w:val="20"/>
        </w:rPr>
        <w:t> </w:t>
      </w:r>
      <w:r>
        <w:rPr>
          <w:rFonts w:ascii="Arial" w:hAnsi="Arial"/>
          <w:w w:val="90"/>
          <w:sz w:val="20"/>
        </w:rPr>
        <w:t>metabolizable</w:t>
      </w:r>
      <w:r>
        <w:rPr>
          <w:rFonts w:ascii="Arial" w:hAnsi="Arial"/>
          <w:spacing w:val="-18"/>
          <w:w w:val="90"/>
          <w:sz w:val="20"/>
        </w:rPr>
        <w:t> </w:t>
      </w:r>
      <w:r>
        <w:rPr>
          <w:rFonts w:ascii="Arial" w:hAnsi="Arial"/>
          <w:w w:val="90"/>
          <w:sz w:val="20"/>
        </w:rPr>
        <w:t>(MJ</w:t>
      </w:r>
      <w:r>
        <w:rPr>
          <w:rFonts w:ascii="Arial" w:hAnsi="Arial"/>
          <w:spacing w:val="-19"/>
          <w:w w:val="90"/>
          <w:sz w:val="20"/>
        </w:rPr>
        <w:t> </w:t>
      </w:r>
      <w:r>
        <w:rPr>
          <w:rFonts w:ascii="Arial" w:hAnsi="Arial"/>
          <w:w w:val="90"/>
          <w:sz w:val="20"/>
        </w:rPr>
        <w:t>kg</w:t>
      </w:r>
      <w:r>
        <w:rPr>
          <w:rFonts w:ascii="Arial" w:hAnsi="Arial"/>
          <w:w w:val="90"/>
          <w:position w:val="5"/>
          <w:sz w:val="13"/>
        </w:rPr>
        <w:t>-1</w:t>
      </w:r>
      <w:r>
        <w:rPr>
          <w:rFonts w:ascii="Arial" w:hAnsi="Arial"/>
          <w:spacing w:val="-1"/>
          <w:w w:val="90"/>
          <w:position w:val="5"/>
          <w:sz w:val="13"/>
        </w:rPr>
        <w:t> </w:t>
      </w:r>
      <w:r>
        <w:rPr>
          <w:rFonts w:ascii="Arial" w:hAnsi="Arial"/>
          <w:w w:val="90"/>
          <w:sz w:val="20"/>
        </w:rPr>
        <w:t>MS);</w:t>
      </w:r>
      <w:r>
        <w:rPr>
          <w:rFonts w:ascii="Arial" w:hAnsi="Arial"/>
          <w:spacing w:val="-19"/>
          <w:w w:val="90"/>
          <w:sz w:val="20"/>
        </w:rPr>
        <w:t> </w:t>
      </w:r>
      <w:r>
        <w:rPr>
          <w:rFonts w:ascii="Arial" w:hAnsi="Arial"/>
          <w:w w:val="90"/>
          <w:sz w:val="20"/>
        </w:rPr>
        <w:t>AGCC,</w:t>
      </w:r>
      <w:r>
        <w:rPr>
          <w:rFonts w:ascii="Arial" w:hAnsi="Arial"/>
          <w:spacing w:val="-19"/>
          <w:w w:val="90"/>
          <w:sz w:val="20"/>
        </w:rPr>
        <w:t> </w:t>
      </w:r>
      <w:r>
        <w:rPr>
          <w:rFonts w:ascii="Arial" w:hAnsi="Arial"/>
          <w:w w:val="90"/>
          <w:sz w:val="20"/>
        </w:rPr>
        <w:t>Ácidos</w:t>
      </w:r>
      <w:r>
        <w:rPr>
          <w:rFonts w:ascii="Arial" w:hAnsi="Arial"/>
          <w:spacing w:val="-19"/>
          <w:w w:val="90"/>
          <w:sz w:val="20"/>
        </w:rPr>
        <w:t> </w:t>
      </w:r>
      <w:r>
        <w:rPr>
          <w:rFonts w:ascii="Arial" w:hAnsi="Arial"/>
          <w:w w:val="90"/>
          <w:sz w:val="20"/>
        </w:rPr>
        <w:t>grasos</w:t>
      </w:r>
      <w:r>
        <w:rPr>
          <w:rFonts w:ascii="Arial" w:hAnsi="Arial"/>
          <w:spacing w:val="-18"/>
          <w:w w:val="90"/>
          <w:sz w:val="20"/>
        </w:rPr>
        <w:t> </w:t>
      </w:r>
      <w:r>
        <w:rPr>
          <w:rFonts w:ascii="Arial" w:hAnsi="Arial"/>
          <w:w w:val="90"/>
          <w:sz w:val="20"/>
        </w:rPr>
        <w:t>de</w:t>
      </w:r>
      <w:r>
        <w:rPr>
          <w:rFonts w:ascii="Arial" w:hAnsi="Arial"/>
          <w:spacing w:val="-19"/>
          <w:w w:val="90"/>
          <w:sz w:val="20"/>
        </w:rPr>
        <w:t> </w:t>
      </w:r>
      <w:r>
        <w:rPr>
          <w:rFonts w:ascii="Arial" w:hAnsi="Arial"/>
          <w:w w:val="90"/>
          <w:sz w:val="20"/>
        </w:rPr>
        <w:t>cadena</w:t>
      </w:r>
      <w:r>
        <w:rPr>
          <w:rFonts w:ascii="Arial" w:hAnsi="Arial"/>
          <w:spacing w:val="-19"/>
          <w:w w:val="90"/>
          <w:sz w:val="20"/>
        </w:rPr>
        <w:t> </w:t>
      </w:r>
      <w:r>
        <w:rPr>
          <w:rFonts w:ascii="Arial" w:hAnsi="Arial"/>
          <w:w w:val="90"/>
          <w:sz w:val="20"/>
        </w:rPr>
        <w:t>corta</w:t>
      </w:r>
      <w:r>
        <w:rPr>
          <w:rFonts w:ascii="Arial" w:hAnsi="Arial"/>
          <w:spacing w:val="-19"/>
          <w:w w:val="90"/>
          <w:sz w:val="20"/>
        </w:rPr>
        <w:t> </w:t>
      </w:r>
      <w:r>
        <w:rPr>
          <w:rFonts w:ascii="Arial" w:hAnsi="Arial"/>
          <w:w w:val="90"/>
          <w:sz w:val="20"/>
        </w:rPr>
        <w:t>(mmol</w:t>
      </w:r>
      <w:r>
        <w:rPr>
          <w:rFonts w:ascii="Arial" w:hAnsi="Arial"/>
          <w:spacing w:val="-19"/>
          <w:w w:val="90"/>
          <w:sz w:val="20"/>
        </w:rPr>
        <w:t> </w:t>
      </w:r>
      <w:r>
        <w:rPr>
          <w:rFonts w:ascii="Arial" w:hAnsi="Arial"/>
          <w:w w:val="90"/>
          <w:sz w:val="20"/>
        </w:rPr>
        <w:t>L-</w:t>
      </w:r>
      <w:r>
        <w:rPr>
          <w:rFonts w:ascii="Arial" w:hAnsi="Arial"/>
          <w:w w:val="90"/>
          <w:position w:val="5"/>
          <w:sz w:val="13"/>
        </w:rPr>
        <w:t>1</w:t>
      </w:r>
      <w:r>
        <w:rPr>
          <w:rFonts w:ascii="Arial" w:hAnsi="Arial"/>
          <w:w w:val="90"/>
          <w:sz w:val="20"/>
        </w:rPr>
        <w:t>);</w:t>
      </w:r>
      <w:r>
        <w:rPr>
          <w:rFonts w:ascii="Arial" w:hAnsi="Arial"/>
          <w:spacing w:val="-19"/>
          <w:w w:val="90"/>
          <w:sz w:val="20"/>
        </w:rPr>
        <w:t> </w:t>
      </w:r>
      <w:r>
        <w:rPr>
          <w:rFonts w:ascii="Arial" w:hAnsi="Arial"/>
          <w:w w:val="90"/>
          <w:sz w:val="20"/>
        </w:rPr>
        <w:t>Gas24,</w:t>
      </w:r>
      <w:r>
        <w:rPr>
          <w:rFonts w:ascii="Arial" w:hAnsi="Arial"/>
          <w:spacing w:val="-19"/>
          <w:w w:val="90"/>
          <w:sz w:val="20"/>
        </w:rPr>
        <w:t> </w:t>
      </w:r>
      <w:r>
        <w:rPr>
          <w:rFonts w:ascii="Arial" w:hAnsi="Arial"/>
          <w:w w:val="90"/>
          <w:sz w:val="20"/>
        </w:rPr>
        <w:t>Gas48,</w:t>
      </w:r>
      <w:r>
        <w:rPr>
          <w:rFonts w:ascii="Arial" w:hAnsi="Arial"/>
          <w:spacing w:val="-19"/>
          <w:w w:val="90"/>
          <w:sz w:val="20"/>
        </w:rPr>
        <w:t> </w:t>
      </w:r>
      <w:r>
        <w:rPr>
          <w:rFonts w:ascii="Arial" w:hAnsi="Arial"/>
          <w:w w:val="90"/>
          <w:sz w:val="20"/>
        </w:rPr>
        <w:t>Gas96, </w:t>
      </w:r>
      <w:r>
        <w:rPr>
          <w:rFonts w:ascii="Arial" w:hAnsi="Arial"/>
          <w:w w:val="85"/>
          <w:sz w:val="20"/>
        </w:rPr>
        <w:t>producción</w:t>
      </w:r>
      <w:r>
        <w:rPr>
          <w:rFonts w:ascii="Arial" w:hAnsi="Arial"/>
          <w:spacing w:val="-12"/>
          <w:w w:val="85"/>
          <w:sz w:val="20"/>
        </w:rPr>
        <w:t> </w:t>
      </w:r>
      <w:r>
        <w:rPr>
          <w:rFonts w:ascii="Arial" w:hAnsi="Arial"/>
          <w:w w:val="85"/>
          <w:sz w:val="20"/>
        </w:rPr>
        <w:t>de</w:t>
      </w:r>
      <w:r>
        <w:rPr>
          <w:rFonts w:ascii="Arial" w:hAnsi="Arial"/>
          <w:spacing w:val="-11"/>
          <w:w w:val="85"/>
          <w:sz w:val="20"/>
        </w:rPr>
        <w:t> </w:t>
      </w:r>
      <w:r>
        <w:rPr>
          <w:rFonts w:ascii="Arial" w:hAnsi="Arial"/>
          <w:w w:val="85"/>
          <w:sz w:val="20"/>
        </w:rPr>
        <w:t>gas</w:t>
      </w:r>
      <w:r>
        <w:rPr>
          <w:rFonts w:ascii="Arial" w:hAnsi="Arial"/>
          <w:spacing w:val="-12"/>
          <w:w w:val="85"/>
          <w:sz w:val="20"/>
        </w:rPr>
        <w:t> </w:t>
      </w:r>
      <w:r>
        <w:rPr>
          <w:rFonts w:ascii="Arial" w:hAnsi="Arial"/>
          <w:w w:val="85"/>
          <w:sz w:val="20"/>
        </w:rPr>
        <w:t>acumulado</w:t>
      </w:r>
      <w:r>
        <w:rPr>
          <w:rFonts w:ascii="Arial" w:hAnsi="Arial"/>
          <w:spacing w:val="-12"/>
          <w:w w:val="85"/>
          <w:sz w:val="20"/>
        </w:rPr>
        <w:t> </w:t>
      </w:r>
      <w:r>
        <w:rPr>
          <w:rFonts w:ascii="Arial" w:hAnsi="Arial"/>
          <w:w w:val="85"/>
          <w:sz w:val="20"/>
        </w:rPr>
        <w:t>(ml</w:t>
      </w:r>
      <w:r>
        <w:rPr>
          <w:rFonts w:ascii="Arial" w:hAnsi="Arial"/>
          <w:spacing w:val="-12"/>
          <w:w w:val="85"/>
          <w:sz w:val="20"/>
        </w:rPr>
        <w:t> </w:t>
      </w:r>
      <w:r>
        <w:rPr>
          <w:rFonts w:ascii="Arial" w:hAnsi="Arial"/>
          <w:w w:val="85"/>
          <w:sz w:val="20"/>
        </w:rPr>
        <w:t>g</w:t>
      </w:r>
      <w:r>
        <w:rPr>
          <w:rFonts w:ascii="Arial" w:hAnsi="Arial"/>
          <w:w w:val="85"/>
          <w:position w:val="5"/>
          <w:sz w:val="13"/>
        </w:rPr>
        <w:t>-1</w:t>
      </w:r>
      <w:r>
        <w:rPr>
          <w:rFonts w:ascii="Arial" w:hAnsi="Arial"/>
          <w:spacing w:val="5"/>
          <w:w w:val="85"/>
          <w:position w:val="5"/>
          <w:sz w:val="13"/>
        </w:rPr>
        <w:t> </w:t>
      </w:r>
      <w:r>
        <w:rPr>
          <w:rFonts w:ascii="Arial" w:hAnsi="Arial"/>
          <w:w w:val="85"/>
          <w:sz w:val="20"/>
        </w:rPr>
        <w:t>MS)</w:t>
      </w:r>
      <w:r>
        <w:rPr>
          <w:rFonts w:ascii="Arial" w:hAnsi="Arial"/>
          <w:spacing w:val="-11"/>
          <w:w w:val="85"/>
          <w:sz w:val="20"/>
        </w:rPr>
        <w:t> </w:t>
      </w:r>
      <w:r>
        <w:rPr>
          <w:rFonts w:ascii="Arial" w:hAnsi="Arial"/>
          <w:w w:val="85"/>
          <w:sz w:val="20"/>
        </w:rPr>
        <w:t>a</w:t>
      </w:r>
      <w:r>
        <w:rPr>
          <w:rFonts w:ascii="Arial" w:hAnsi="Arial"/>
          <w:spacing w:val="-12"/>
          <w:w w:val="85"/>
          <w:sz w:val="20"/>
        </w:rPr>
        <w:t> </w:t>
      </w:r>
      <w:r>
        <w:rPr>
          <w:rFonts w:ascii="Arial" w:hAnsi="Arial"/>
          <w:w w:val="85"/>
          <w:sz w:val="20"/>
        </w:rPr>
        <w:t>las</w:t>
      </w:r>
      <w:r>
        <w:rPr>
          <w:rFonts w:ascii="Arial" w:hAnsi="Arial"/>
          <w:spacing w:val="-12"/>
          <w:w w:val="85"/>
          <w:sz w:val="20"/>
        </w:rPr>
        <w:t> </w:t>
      </w:r>
      <w:r>
        <w:rPr>
          <w:rFonts w:ascii="Arial" w:hAnsi="Arial"/>
          <w:w w:val="85"/>
          <w:sz w:val="20"/>
        </w:rPr>
        <w:t>24,</w:t>
      </w:r>
      <w:r>
        <w:rPr>
          <w:rFonts w:ascii="Arial" w:hAnsi="Arial"/>
          <w:spacing w:val="-13"/>
          <w:w w:val="85"/>
          <w:sz w:val="20"/>
        </w:rPr>
        <w:t> </w:t>
      </w:r>
      <w:r>
        <w:rPr>
          <w:rFonts w:ascii="Arial" w:hAnsi="Arial"/>
          <w:w w:val="85"/>
          <w:sz w:val="20"/>
        </w:rPr>
        <w:t>48</w:t>
      </w:r>
      <w:r>
        <w:rPr>
          <w:rFonts w:ascii="Arial" w:hAnsi="Arial"/>
          <w:spacing w:val="-11"/>
          <w:w w:val="85"/>
          <w:sz w:val="20"/>
        </w:rPr>
        <w:t> </w:t>
      </w:r>
      <w:r>
        <w:rPr>
          <w:rFonts w:ascii="Arial" w:hAnsi="Arial"/>
          <w:w w:val="85"/>
          <w:sz w:val="20"/>
        </w:rPr>
        <w:t>y</w:t>
      </w:r>
      <w:r>
        <w:rPr>
          <w:rFonts w:ascii="Arial" w:hAnsi="Arial"/>
          <w:spacing w:val="-12"/>
          <w:w w:val="85"/>
          <w:sz w:val="20"/>
        </w:rPr>
        <w:t> </w:t>
      </w:r>
      <w:r>
        <w:rPr>
          <w:rFonts w:ascii="Arial" w:hAnsi="Arial"/>
          <w:w w:val="85"/>
          <w:sz w:val="20"/>
        </w:rPr>
        <w:t>96</w:t>
      </w:r>
      <w:r>
        <w:rPr>
          <w:rFonts w:ascii="Arial" w:hAnsi="Arial"/>
          <w:spacing w:val="-12"/>
          <w:w w:val="85"/>
          <w:sz w:val="20"/>
        </w:rPr>
        <w:t> </w:t>
      </w:r>
      <w:r>
        <w:rPr>
          <w:rFonts w:ascii="Arial" w:hAnsi="Arial"/>
          <w:w w:val="85"/>
          <w:sz w:val="20"/>
        </w:rPr>
        <w:t>h</w:t>
      </w:r>
      <w:r>
        <w:rPr>
          <w:rFonts w:ascii="Arial" w:hAnsi="Arial"/>
          <w:spacing w:val="-12"/>
          <w:w w:val="85"/>
          <w:sz w:val="20"/>
        </w:rPr>
        <w:t> </w:t>
      </w:r>
      <w:r>
        <w:rPr>
          <w:rFonts w:ascii="Arial" w:hAnsi="Arial"/>
          <w:w w:val="85"/>
          <w:sz w:val="20"/>
        </w:rPr>
        <w:t>respectivamente;</w:t>
      </w:r>
      <w:r>
        <w:rPr>
          <w:rFonts w:ascii="Arial" w:hAnsi="Arial"/>
          <w:spacing w:val="-11"/>
          <w:w w:val="85"/>
          <w:sz w:val="20"/>
        </w:rPr>
        <w:t> </w:t>
      </w:r>
      <w:r>
        <w:rPr>
          <w:rFonts w:ascii="Arial" w:hAnsi="Arial"/>
          <w:w w:val="85"/>
          <w:sz w:val="20"/>
        </w:rPr>
        <w:t>TCL,</w:t>
      </w:r>
      <w:r>
        <w:rPr>
          <w:rFonts w:ascii="Arial" w:hAnsi="Arial"/>
          <w:spacing w:val="-8"/>
          <w:w w:val="85"/>
          <w:sz w:val="20"/>
        </w:rPr>
        <w:t> </w:t>
      </w:r>
      <w:r>
        <w:rPr>
          <w:rFonts w:ascii="Arial" w:hAnsi="Arial"/>
          <w:w w:val="85"/>
          <w:sz w:val="20"/>
        </w:rPr>
        <w:t>Taninos</w:t>
      </w:r>
      <w:r>
        <w:rPr>
          <w:rFonts w:ascii="Arial" w:hAnsi="Arial"/>
          <w:spacing w:val="-11"/>
          <w:w w:val="85"/>
          <w:sz w:val="20"/>
        </w:rPr>
        <w:t> </w:t>
      </w:r>
      <w:r>
        <w:rPr>
          <w:rFonts w:ascii="Arial" w:hAnsi="Arial"/>
          <w:w w:val="85"/>
          <w:sz w:val="20"/>
        </w:rPr>
        <w:t>condensados</w:t>
      </w:r>
      <w:r>
        <w:rPr>
          <w:rFonts w:ascii="Arial" w:hAnsi="Arial"/>
          <w:spacing w:val="-12"/>
          <w:w w:val="85"/>
          <w:sz w:val="20"/>
        </w:rPr>
        <w:t> </w:t>
      </w:r>
      <w:r>
        <w:rPr>
          <w:rFonts w:ascii="Arial" w:hAnsi="Arial"/>
          <w:w w:val="85"/>
          <w:sz w:val="20"/>
        </w:rPr>
        <w:t>libres</w:t>
      </w:r>
      <w:r>
        <w:rPr>
          <w:rFonts w:ascii="Arial" w:hAnsi="Arial"/>
          <w:spacing w:val="-12"/>
          <w:w w:val="85"/>
          <w:sz w:val="20"/>
        </w:rPr>
        <w:t> </w:t>
      </w:r>
      <w:r>
        <w:rPr>
          <w:rFonts w:ascii="Arial" w:hAnsi="Arial"/>
          <w:w w:val="85"/>
          <w:sz w:val="20"/>
        </w:rPr>
        <w:t>(g</w:t>
      </w:r>
      <w:r>
        <w:rPr>
          <w:rFonts w:ascii="Arial" w:hAnsi="Arial"/>
          <w:spacing w:val="-12"/>
          <w:w w:val="85"/>
          <w:sz w:val="20"/>
        </w:rPr>
        <w:t> </w:t>
      </w:r>
      <w:r>
        <w:rPr>
          <w:rFonts w:ascii="Arial" w:hAnsi="Arial"/>
          <w:w w:val="85"/>
          <w:sz w:val="20"/>
        </w:rPr>
        <w:t>día</w:t>
      </w:r>
      <w:r>
        <w:rPr>
          <w:rFonts w:ascii="Arial" w:hAnsi="Arial"/>
          <w:w w:val="85"/>
          <w:position w:val="5"/>
          <w:sz w:val="13"/>
        </w:rPr>
        <w:t>-</w:t>
      </w:r>
    </w:p>
    <w:p>
      <w:pPr>
        <w:spacing w:before="5"/>
        <w:ind w:left="265" w:right="0" w:firstLine="0"/>
        <w:jc w:val="both"/>
        <w:rPr>
          <w:rFonts w:ascii="Arial"/>
          <w:sz w:val="20"/>
        </w:rPr>
      </w:pPr>
      <w:r>
        <w:rPr>
          <w:rFonts w:ascii="Arial"/>
          <w:w w:val="90"/>
          <w:position w:val="5"/>
          <w:sz w:val="13"/>
        </w:rPr>
        <w:t>1</w:t>
      </w:r>
      <w:r>
        <w:rPr>
          <w:rFonts w:ascii="Arial"/>
          <w:w w:val="90"/>
          <w:sz w:val="20"/>
        </w:rPr>
        <w:t>).</w:t>
      </w:r>
    </w:p>
    <w:p>
      <w:pPr>
        <w:pStyle w:val="BodyText"/>
        <w:spacing w:before="9"/>
        <w:rPr>
          <w:rFonts w:ascii="Arial"/>
          <w:sz w:val="19"/>
        </w:rPr>
      </w:pPr>
    </w:p>
    <w:p>
      <w:pPr>
        <w:spacing w:before="1"/>
        <w:ind w:left="265" w:right="0" w:firstLine="0"/>
        <w:jc w:val="both"/>
        <w:rPr>
          <w:rFonts w:ascii="Arial"/>
          <w:sz w:val="20"/>
        </w:rPr>
      </w:pPr>
      <w:r>
        <w:rPr>
          <w:rFonts w:ascii="Arial"/>
          <w:w w:val="85"/>
          <w:sz w:val="20"/>
        </w:rPr>
        <w:t>Medias en la misma columna con diferente literal difieren (P&lt;0.05)</w:t>
      </w:r>
    </w:p>
    <w:p>
      <w:pPr>
        <w:spacing w:after="0"/>
        <w:jc w:val="both"/>
        <w:rPr>
          <w:rFonts w:ascii="Arial"/>
          <w:sz w:val="20"/>
        </w:rPr>
        <w:sectPr>
          <w:pgSz w:w="12240" w:h="15840"/>
          <w:pgMar w:header="0" w:footer="1003" w:top="1360" w:bottom="1200" w:left="1720" w:right="1200"/>
        </w:sectPr>
      </w:pPr>
    </w:p>
    <w:p>
      <w:pPr>
        <w:pStyle w:val="Heading2"/>
        <w:spacing w:line="480" w:lineRule="auto" w:before="51" w:after="12"/>
        <w:ind w:left="265" w:right="212"/>
        <w:rPr>
          <w:i/>
        </w:rPr>
      </w:pPr>
      <w:r>
        <w:rPr>
          <w:w w:val="90"/>
        </w:rPr>
        <w:t>Tabla 3. Digestibilidad aparente </w:t>
      </w:r>
      <w:r>
        <w:rPr>
          <w:i/>
          <w:w w:val="90"/>
        </w:rPr>
        <w:t>in vivo </w:t>
      </w:r>
      <w:r>
        <w:rPr>
          <w:w w:val="90"/>
        </w:rPr>
        <w:t>de los nutrientes de una dieta basal para ovinos </w:t>
      </w:r>
      <w:r>
        <w:rPr>
          <w:spacing w:val="3"/>
          <w:w w:val="90"/>
        </w:rPr>
        <w:t>en</w:t>
      </w:r>
      <w:r>
        <w:rPr>
          <w:spacing w:val="66"/>
          <w:w w:val="90"/>
        </w:rPr>
        <w:t> </w:t>
      </w:r>
      <w:r>
        <w:rPr>
          <w:w w:val="90"/>
        </w:rPr>
        <w:t>crecimiento adicionada con diferentes niveles de taninos condesados libres de </w:t>
      </w:r>
      <w:r>
        <w:rPr>
          <w:i/>
          <w:w w:val="90"/>
        </w:rPr>
        <w:t>Lysiloma acapulcensis</w:t>
      </w:r>
    </w:p>
    <w:p>
      <w:pPr>
        <w:pStyle w:val="BodyText"/>
        <w:spacing w:line="20" w:lineRule="exact"/>
        <w:ind w:left="152"/>
        <w:rPr>
          <w:rFonts w:ascii="Arial"/>
          <w:sz w:val="2"/>
        </w:rPr>
      </w:pPr>
      <w:r>
        <w:rPr>
          <w:rFonts w:ascii="Arial"/>
          <w:sz w:val="2"/>
        </w:rPr>
        <w:pict>
          <v:group style="width:453.25pt;height:.5pt;mso-position-horizontal-relative:char;mso-position-vertical-relative:line" coordorigin="0,0" coordsize="9065,10">
            <v:line style="position:absolute" from="5,5" to="1990,5" stroked="true" strokeweight=".480078pt" strokecolor="#000000"/>
            <v:line style="position:absolute" from="1990,5" to="2000,5" stroked="true" strokeweight=".480078pt" strokecolor="#000000"/>
            <v:line style="position:absolute" from="2000,5" to="6635,5" stroked="true" strokeweight=".480078pt" strokecolor="#000000"/>
            <v:line style="position:absolute" from="6635,5" to="6645,5" stroked="true" strokeweight=".480078pt" strokecolor="#000000"/>
            <v:line style="position:absolute" from="6645,5" to="7502,5" stroked="true" strokeweight=".480078pt" strokecolor="#000000"/>
            <v:line style="position:absolute" from="7502,5" to="7511,5" stroked="true" strokeweight=".480078pt" strokecolor="#000000"/>
            <v:line style="position:absolute" from="7511,5" to="7771,5" stroked="true" strokeweight=".480078pt" strokecolor="#000000"/>
            <v:line style="position:absolute" from="7771,5" to="7780,5" stroked="true" strokeweight=".480078pt" strokecolor="#000000"/>
            <v:line style="position:absolute" from="7780,5" to="9060,5" stroked="true" strokeweight=".480078pt" strokecolor="#000000"/>
          </v:group>
        </w:pict>
      </w:r>
      <w:r>
        <w:rPr>
          <w:rFonts w:ascii="Arial"/>
          <w:sz w:val="2"/>
        </w:rPr>
      </w:r>
    </w:p>
    <w:p>
      <w:pPr>
        <w:tabs>
          <w:tab w:pos="8030" w:val="left" w:leader="none"/>
        </w:tabs>
        <w:spacing w:before="0"/>
        <w:ind w:left="3606" w:right="244" w:firstLine="0"/>
        <w:jc w:val="left"/>
        <w:rPr>
          <w:rFonts w:ascii="Arial"/>
          <w:sz w:val="24"/>
        </w:rPr>
      </w:pPr>
      <w:r>
        <w:rPr>
          <w:rFonts w:ascii="Arial"/>
          <w:w w:val="90"/>
          <w:sz w:val="24"/>
        </w:rPr>
        <w:t>Nivel</w:t>
      </w:r>
      <w:r>
        <w:rPr>
          <w:rFonts w:ascii="Arial"/>
          <w:spacing w:val="-29"/>
          <w:w w:val="90"/>
          <w:sz w:val="24"/>
        </w:rPr>
        <w:t> </w:t>
      </w:r>
      <w:r>
        <w:rPr>
          <w:rFonts w:ascii="Arial"/>
          <w:w w:val="90"/>
          <w:sz w:val="24"/>
        </w:rPr>
        <w:t>de</w:t>
      </w:r>
      <w:r>
        <w:rPr>
          <w:rFonts w:ascii="Arial"/>
          <w:spacing w:val="-27"/>
          <w:w w:val="90"/>
          <w:sz w:val="24"/>
        </w:rPr>
        <w:t> </w:t>
      </w:r>
      <w:r>
        <w:rPr>
          <w:rFonts w:ascii="Arial"/>
          <w:w w:val="90"/>
          <w:sz w:val="24"/>
        </w:rPr>
        <w:t>TCL</w:t>
      </w:r>
      <w:r>
        <w:rPr>
          <w:rFonts w:ascii="Arial"/>
          <w:spacing w:val="-28"/>
          <w:w w:val="90"/>
          <w:sz w:val="24"/>
        </w:rPr>
        <w:t> </w:t>
      </w:r>
      <w:r>
        <w:rPr>
          <w:rFonts w:ascii="Arial"/>
          <w:w w:val="90"/>
          <w:sz w:val="24"/>
        </w:rPr>
        <w:t>(g</w:t>
      </w:r>
      <w:r>
        <w:rPr>
          <w:rFonts w:ascii="Arial"/>
          <w:spacing w:val="-29"/>
          <w:w w:val="90"/>
          <w:sz w:val="24"/>
        </w:rPr>
        <w:t> </w:t>
      </w:r>
      <w:r>
        <w:rPr>
          <w:rFonts w:ascii="Arial"/>
          <w:w w:val="90"/>
          <w:sz w:val="24"/>
        </w:rPr>
        <w:t>d</w:t>
      </w:r>
      <w:r>
        <w:rPr>
          <w:rFonts w:ascii="Arial"/>
          <w:w w:val="90"/>
          <w:position w:val="6"/>
          <w:sz w:val="16"/>
        </w:rPr>
        <w:t>-1</w:t>
      </w:r>
      <w:r>
        <w:rPr>
          <w:rFonts w:ascii="Arial"/>
          <w:w w:val="90"/>
          <w:sz w:val="24"/>
        </w:rPr>
        <w:t>)</w:t>
      </w:r>
      <w:r>
        <w:rPr>
          <w:w w:val="90"/>
          <w:sz w:val="24"/>
        </w:rPr>
        <w:tab/>
      </w:r>
      <w:r>
        <w:rPr>
          <w:rFonts w:ascii="Arial"/>
          <w:w w:val="90"/>
          <w:sz w:val="24"/>
        </w:rPr>
        <w:t>Contraste</w:t>
      </w:r>
    </w:p>
    <w:p>
      <w:pPr>
        <w:pStyle w:val="BodyText"/>
        <w:rPr>
          <w:rFonts w:ascii="Arial"/>
          <w:sz w:val="25"/>
        </w:rPr>
      </w:pPr>
    </w:p>
    <w:tbl>
      <w:tblPr>
        <w:tblW w:w="0" w:type="auto"/>
        <w:jc w:val="left"/>
        <w:tblInd w:w="2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12"/>
        <w:gridCol w:w="926"/>
        <w:gridCol w:w="1347"/>
        <w:gridCol w:w="1164"/>
        <w:gridCol w:w="1208"/>
        <w:gridCol w:w="650"/>
        <w:gridCol w:w="761"/>
        <w:gridCol w:w="1013"/>
      </w:tblGrid>
      <w:tr>
        <w:trPr>
          <w:trHeight w:val="424" w:hRule="exact"/>
        </w:trPr>
        <w:tc>
          <w:tcPr>
            <w:tcW w:w="1912" w:type="dxa"/>
          </w:tcPr>
          <w:p>
            <w:pPr>
              <w:pStyle w:val="TableParagraph"/>
              <w:spacing w:line="274" w:lineRule="exact" w:before="0"/>
              <w:ind w:left="35"/>
              <w:rPr>
                <w:sz w:val="24"/>
              </w:rPr>
            </w:pPr>
            <w:r>
              <w:rPr>
                <w:w w:val="90"/>
                <w:sz w:val="24"/>
              </w:rPr>
              <w:t>Variable</w:t>
            </w:r>
          </w:p>
        </w:tc>
        <w:tc>
          <w:tcPr>
            <w:tcW w:w="926" w:type="dxa"/>
            <w:tcBorders>
              <w:top w:val="single" w:sz="4" w:space="0" w:color="000000"/>
            </w:tcBorders>
          </w:tcPr>
          <w:p>
            <w:pPr>
              <w:pStyle w:val="TableParagraph"/>
              <w:spacing w:line="269" w:lineRule="exact" w:before="0"/>
              <w:ind w:right="89"/>
              <w:jc w:val="center"/>
              <w:rPr>
                <w:sz w:val="24"/>
              </w:rPr>
            </w:pPr>
            <w:r>
              <w:rPr>
                <w:w w:val="82"/>
                <w:sz w:val="24"/>
              </w:rPr>
              <w:t>0</w:t>
            </w:r>
          </w:p>
        </w:tc>
        <w:tc>
          <w:tcPr>
            <w:tcW w:w="1347" w:type="dxa"/>
            <w:tcBorders>
              <w:top w:val="single" w:sz="4" w:space="0" w:color="000000"/>
            </w:tcBorders>
          </w:tcPr>
          <w:p>
            <w:pPr>
              <w:pStyle w:val="TableParagraph"/>
              <w:spacing w:line="269" w:lineRule="exact" w:before="0"/>
              <w:ind w:left="341" w:right="422"/>
              <w:jc w:val="center"/>
              <w:rPr>
                <w:sz w:val="24"/>
              </w:rPr>
            </w:pPr>
            <w:r>
              <w:rPr>
                <w:w w:val="90"/>
                <w:sz w:val="24"/>
              </w:rPr>
              <w:t>2.5</w:t>
            </w:r>
          </w:p>
        </w:tc>
        <w:tc>
          <w:tcPr>
            <w:tcW w:w="1164" w:type="dxa"/>
            <w:tcBorders>
              <w:top w:val="single" w:sz="4" w:space="0" w:color="000000"/>
            </w:tcBorders>
          </w:tcPr>
          <w:p>
            <w:pPr>
              <w:pStyle w:val="TableParagraph"/>
              <w:spacing w:line="269" w:lineRule="exact" w:before="0"/>
              <w:ind w:left="371" w:right="209"/>
              <w:jc w:val="center"/>
              <w:rPr>
                <w:sz w:val="24"/>
              </w:rPr>
            </w:pPr>
            <w:r>
              <w:rPr>
                <w:w w:val="90"/>
                <w:sz w:val="24"/>
              </w:rPr>
              <w:t>5.0</w:t>
            </w:r>
          </w:p>
        </w:tc>
        <w:tc>
          <w:tcPr>
            <w:tcW w:w="1208" w:type="dxa"/>
            <w:tcBorders>
              <w:top w:val="single" w:sz="4" w:space="0" w:color="000000"/>
            </w:tcBorders>
          </w:tcPr>
          <w:p>
            <w:pPr>
              <w:pStyle w:val="TableParagraph"/>
              <w:spacing w:line="269" w:lineRule="exact" w:before="0"/>
              <w:ind w:left="265" w:right="360"/>
              <w:jc w:val="center"/>
              <w:rPr>
                <w:sz w:val="24"/>
              </w:rPr>
            </w:pPr>
            <w:r>
              <w:rPr>
                <w:w w:val="90"/>
                <w:sz w:val="24"/>
              </w:rPr>
              <w:t>7.5</w:t>
            </w:r>
          </w:p>
        </w:tc>
        <w:tc>
          <w:tcPr>
            <w:tcW w:w="650" w:type="dxa"/>
          </w:tcPr>
          <w:p>
            <w:pPr>
              <w:pStyle w:val="TableParagraph"/>
              <w:spacing w:line="274" w:lineRule="exact" w:before="0"/>
              <w:ind w:right="138"/>
              <w:jc w:val="center"/>
              <w:rPr>
                <w:sz w:val="16"/>
              </w:rPr>
            </w:pPr>
            <w:r>
              <w:rPr>
                <w:w w:val="80"/>
                <w:sz w:val="24"/>
              </w:rPr>
              <w:t>EEM</w:t>
            </w:r>
            <w:r>
              <w:rPr>
                <w:w w:val="80"/>
                <w:position w:val="6"/>
                <w:sz w:val="16"/>
              </w:rPr>
              <w:t>a</w:t>
            </w:r>
          </w:p>
        </w:tc>
        <w:tc>
          <w:tcPr>
            <w:tcW w:w="761" w:type="dxa"/>
            <w:tcBorders>
              <w:top w:val="single" w:sz="4" w:space="0" w:color="000000"/>
            </w:tcBorders>
          </w:tcPr>
          <w:p>
            <w:pPr>
              <w:pStyle w:val="TableParagraph"/>
              <w:spacing w:line="269" w:lineRule="exact" w:before="0"/>
              <w:ind w:left="160"/>
              <w:rPr>
                <w:sz w:val="16"/>
              </w:rPr>
            </w:pPr>
            <w:r>
              <w:rPr>
                <w:w w:val="90"/>
                <w:sz w:val="24"/>
              </w:rPr>
              <w:t>EL</w:t>
            </w:r>
            <w:r>
              <w:rPr>
                <w:w w:val="90"/>
                <w:position w:val="6"/>
                <w:sz w:val="16"/>
              </w:rPr>
              <w:t>b</w:t>
            </w:r>
          </w:p>
        </w:tc>
        <w:tc>
          <w:tcPr>
            <w:tcW w:w="1013" w:type="dxa"/>
            <w:tcBorders>
              <w:top w:val="single" w:sz="4" w:space="0" w:color="000000"/>
            </w:tcBorders>
          </w:tcPr>
          <w:p>
            <w:pPr>
              <w:pStyle w:val="TableParagraph"/>
              <w:spacing w:line="269" w:lineRule="exact" w:before="0"/>
              <w:ind w:left="273"/>
              <w:rPr>
                <w:sz w:val="16"/>
              </w:rPr>
            </w:pPr>
            <w:r>
              <w:rPr>
                <w:w w:val="90"/>
                <w:sz w:val="24"/>
              </w:rPr>
              <w:t>EC</w:t>
            </w:r>
            <w:r>
              <w:rPr>
                <w:w w:val="90"/>
                <w:position w:val="6"/>
                <w:sz w:val="16"/>
              </w:rPr>
              <w:t>c</w:t>
            </w:r>
          </w:p>
        </w:tc>
      </w:tr>
      <w:tr>
        <w:trPr>
          <w:trHeight w:val="551" w:hRule="exact"/>
        </w:trPr>
        <w:tc>
          <w:tcPr>
            <w:tcW w:w="1912" w:type="dxa"/>
          </w:tcPr>
          <w:p>
            <w:pPr>
              <w:pStyle w:val="TableParagraph"/>
              <w:spacing w:before="126"/>
              <w:ind w:left="35"/>
              <w:rPr>
                <w:sz w:val="24"/>
              </w:rPr>
            </w:pPr>
            <w:r>
              <w:rPr>
                <w:w w:val="90"/>
                <w:sz w:val="24"/>
              </w:rPr>
              <w:t>MS</w:t>
            </w:r>
          </w:p>
        </w:tc>
        <w:tc>
          <w:tcPr>
            <w:tcW w:w="926" w:type="dxa"/>
          </w:tcPr>
          <w:p>
            <w:pPr>
              <w:pStyle w:val="TableParagraph"/>
              <w:spacing w:before="126"/>
              <w:ind w:right="258"/>
              <w:jc w:val="right"/>
              <w:rPr>
                <w:sz w:val="24"/>
              </w:rPr>
            </w:pPr>
            <w:r>
              <w:rPr>
                <w:w w:val="80"/>
                <w:sz w:val="24"/>
              </w:rPr>
              <w:t>77.78</w:t>
            </w:r>
          </w:p>
        </w:tc>
        <w:tc>
          <w:tcPr>
            <w:tcW w:w="1347" w:type="dxa"/>
          </w:tcPr>
          <w:p>
            <w:pPr>
              <w:pStyle w:val="TableParagraph"/>
              <w:spacing w:before="126"/>
              <w:ind w:left="341" w:right="424"/>
              <w:jc w:val="center"/>
              <w:rPr>
                <w:sz w:val="24"/>
              </w:rPr>
            </w:pPr>
            <w:r>
              <w:rPr>
                <w:w w:val="90"/>
                <w:sz w:val="24"/>
              </w:rPr>
              <w:t>76.11</w:t>
            </w:r>
          </w:p>
        </w:tc>
        <w:tc>
          <w:tcPr>
            <w:tcW w:w="1164" w:type="dxa"/>
          </w:tcPr>
          <w:p>
            <w:pPr>
              <w:pStyle w:val="TableParagraph"/>
              <w:spacing w:before="126"/>
              <w:ind w:left="371" w:right="211"/>
              <w:jc w:val="center"/>
              <w:rPr>
                <w:sz w:val="24"/>
              </w:rPr>
            </w:pPr>
            <w:r>
              <w:rPr>
                <w:w w:val="90"/>
                <w:sz w:val="24"/>
              </w:rPr>
              <w:t>77.34</w:t>
            </w:r>
          </w:p>
        </w:tc>
        <w:tc>
          <w:tcPr>
            <w:tcW w:w="1208" w:type="dxa"/>
          </w:tcPr>
          <w:p>
            <w:pPr>
              <w:pStyle w:val="TableParagraph"/>
              <w:spacing w:before="126"/>
              <w:ind w:left="265" w:right="362"/>
              <w:jc w:val="center"/>
              <w:rPr>
                <w:sz w:val="24"/>
              </w:rPr>
            </w:pPr>
            <w:r>
              <w:rPr>
                <w:w w:val="90"/>
                <w:sz w:val="24"/>
              </w:rPr>
              <w:t>75.48</w:t>
            </w:r>
          </w:p>
        </w:tc>
        <w:tc>
          <w:tcPr>
            <w:tcW w:w="650" w:type="dxa"/>
          </w:tcPr>
          <w:p>
            <w:pPr>
              <w:pStyle w:val="TableParagraph"/>
              <w:spacing w:before="126"/>
              <w:ind w:right="138"/>
              <w:jc w:val="center"/>
              <w:rPr>
                <w:sz w:val="24"/>
              </w:rPr>
            </w:pPr>
            <w:r>
              <w:rPr>
                <w:w w:val="90"/>
                <w:sz w:val="24"/>
              </w:rPr>
              <w:t>0.11</w:t>
            </w:r>
          </w:p>
        </w:tc>
        <w:tc>
          <w:tcPr>
            <w:tcW w:w="761" w:type="dxa"/>
          </w:tcPr>
          <w:p>
            <w:pPr>
              <w:pStyle w:val="TableParagraph"/>
              <w:spacing w:before="126"/>
              <w:ind w:left="124"/>
              <w:rPr>
                <w:sz w:val="24"/>
              </w:rPr>
            </w:pPr>
            <w:r>
              <w:rPr>
                <w:w w:val="90"/>
                <w:sz w:val="24"/>
              </w:rPr>
              <w:t>0.92</w:t>
            </w:r>
          </w:p>
        </w:tc>
        <w:tc>
          <w:tcPr>
            <w:tcW w:w="1013" w:type="dxa"/>
          </w:tcPr>
          <w:p>
            <w:pPr>
              <w:pStyle w:val="TableParagraph"/>
              <w:spacing w:before="126"/>
              <w:ind w:left="251"/>
              <w:rPr>
                <w:sz w:val="24"/>
              </w:rPr>
            </w:pPr>
            <w:r>
              <w:rPr>
                <w:w w:val="90"/>
                <w:sz w:val="24"/>
              </w:rPr>
              <w:t>0.36</w:t>
            </w:r>
          </w:p>
        </w:tc>
      </w:tr>
      <w:tr>
        <w:trPr>
          <w:trHeight w:val="551" w:hRule="exact"/>
        </w:trPr>
        <w:tc>
          <w:tcPr>
            <w:tcW w:w="1912" w:type="dxa"/>
          </w:tcPr>
          <w:p>
            <w:pPr>
              <w:pStyle w:val="TableParagraph"/>
              <w:ind w:left="35"/>
              <w:rPr>
                <w:sz w:val="24"/>
              </w:rPr>
            </w:pPr>
            <w:r>
              <w:rPr>
                <w:w w:val="90"/>
                <w:sz w:val="24"/>
              </w:rPr>
              <w:t>MO</w:t>
            </w:r>
          </w:p>
        </w:tc>
        <w:tc>
          <w:tcPr>
            <w:tcW w:w="926" w:type="dxa"/>
          </w:tcPr>
          <w:p>
            <w:pPr>
              <w:pStyle w:val="TableParagraph"/>
              <w:ind w:right="258"/>
              <w:jc w:val="right"/>
              <w:rPr>
                <w:sz w:val="24"/>
              </w:rPr>
            </w:pPr>
            <w:r>
              <w:rPr>
                <w:w w:val="80"/>
                <w:sz w:val="24"/>
              </w:rPr>
              <w:t>78.97</w:t>
            </w:r>
          </w:p>
        </w:tc>
        <w:tc>
          <w:tcPr>
            <w:tcW w:w="1347" w:type="dxa"/>
          </w:tcPr>
          <w:p>
            <w:pPr>
              <w:pStyle w:val="TableParagraph"/>
              <w:ind w:left="341" w:right="424"/>
              <w:jc w:val="center"/>
              <w:rPr>
                <w:sz w:val="24"/>
              </w:rPr>
            </w:pPr>
            <w:r>
              <w:rPr>
                <w:w w:val="90"/>
                <w:sz w:val="24"/>
              </w:rPr>
              <w:t>77.54</w:t>
            </w:r>
          </w:p>
        </w:tc>
        <w:tc>
          <w:tcPr>
            <w:tcW w:w="1164" w:type="dxa"/>
          </w:tcPr>
          <w:p>
            <w:pPr>
              <w:pStyle w:val="TableParagraph"/>
              <w:ind w:left="371" w:right="211"/>
              <w:jc w:val="center"/>
              <w:rPr>
                <w:sz w:val="24"/>
              </w:rPr>
            </w:pPr>
            <w:r>
              <w:rPr>
                <w:w w:val="90"/>
                <w:sz w:val="24"/>
              </w:rPr>
              <w:t>78.72</w:t>
            </w:r>
          </w:p>
        </w:tc>
        <w:tc>
          <w:tcPr>
            <w:tcW w:w="1208" w:type="dxa"/>
          </w:tcPr>
          <w:p>
            <w:pPr>
              <w:pStyle w:val="TableParagraph"/>
              <w:ind w:left="265" w:right="362"/>
              <w:jc w:val="center"/>
              <w:rPr>
                <w:sz w:val="24"/>
              </w:rPr>
            </w:pPr>
            <w:r>
              <w:rPr>
                <w:w w:val="90"/>
                <w:sz w:val="24"/>
              </w:rPr>
              <w:t>76.77</w:t>
            </w:r>
          </w:p>
        </w:tc>
        <w:tc>
          <w:tcPr>
            <w:tcW w:w="650" w:type="dxa"/>
          </w:tcPr>
          <w:p>
            <w:pPr>
              <w:pStyle w:val="TableParagraph"/>
              <w:ind w:right="138"/>
              <w:jc w:val="center"/>
              <w:rPr>
                <w:sz w:val="24"/>
              </w:rPr>
            </w:pPr>
            <w:r>
              <w:rPr>
                <w:w w:val="90"/>
                <w:sz w:val="24"/>
              </w:rPr>
              <w:t>0.11</w:t>
            </w:r>
          </w:p>
        </w:tc>
        <w:tc>
          <w:tcPr>
            <w:tcW w:w="761" w:type="dxa"/>
          </w:tcPr>
          <w:p>
            <w:pPr>
              <w:pStyle w:val="TableParagraph"/>
              <w:ind w:left="124"/>
              <w:rPr>
                <w:sz w:val="24"/>
              </w:rPr>
            </w:pPr>
            <w:r>
              <w:rPr>
                <w:w w:val="90"/>
                <w:sz w:val="24"/>
              </w:rPr>
              <w:t>0.96</w:t>
            </w:r>
          </w:p>
        </w:tc>
        <w:tc>
          <w:tcPr>
            <w:tcW w:w="1013" w:type="dxa"/>
          </w:tcPr>
          <w:p>
            <w:pPr>
              <w:pStyle w:val="TableParagraph"/>
              <w:ind w:left="251"/>
              <w:rPr>
                <w:sz w:val="24"/>
              </w:rPr>
            </w:pPr>
            <w:r>
              <w:rPr>
                <w:w w:val="90"/>
                <w:sz w:val="24"/>
              </w:rPr>
              <w:t>0.32</w:t>
            </w:r>
          </w:p>
        </w:tc>
      </w:tr>
      <w:tr>
        <w:trPr>
          <w:trHeight w:val="551" w:hRule="exact"/>
        </w:trPr>
        <w:tc>
          <w:tcPr>
            <w:tcW w:w="1912" w:type="dxa"/>
          </w:tcPr>
          <w:p>
            <w:pPr>
              <w:pStyle w:val="TableParagraph"/>
              <w:spacing w:before="127"/>
              <w:ind w:left="35"/>
              <w:rPr>
                <w:sz w:val="24"/>
              </w:rPr>
            </w:pPr>
            <w:r>
              <w:rPr>
                <w:w w:val="90"/>
                <w:sz w:val="24"/>
              </w:rPr>
              <w:t>PC</w:t>
            </w:r>
          </w:p>
        </w:tc>
        <w:tc>
          <w:tcPr>
            <w:tcW w:w="926" w:type="dxa"/>
          </w:tcPr>
          <w:p>
            <w:pPr>
              <w:pStyle w:val="TableParagraph"/>
              <w:spacing w:before="127"/>
              <w:ind w:right="245"/>
              <w:jc w:val="right"/>
              <w:rPr>
                <w:sz w:val="24"/>
              </w:rPr>
            </w:pPr>
            <w:r>
              <w:rPr>
                <w:w w:val="85"/>
                <w:sz w:val="24"/>
              </w:rPr>
              <w:t>72.24 b</w:t>
            </w:r>
          </w:p>
        </w:tc>
        <w:tc>
          <w:tcPr>
            <w:tcW w:w="1347" w:type="dxa"/>
          </w:tcPr>
          <w:p>
            <w:pPr>
              <w:pStyle w:val="TableParagraph"/>
              <w:spacing w:before="127"/>
              <w:ind w:left="247"/>
              <w:rPr>
                <w:sz w:val="24"/>
              </w:rPr>
            </w:pPr>
            <w:r>
              <w:rPr>
                <w:w w:val="85"/>
                <w:sz w:val="24"/>
              </w:rPr>
              <w:t>74.95 ab</w:t>
            </w:r>
          </w:p>
        </w:tc>
        <w:tc>
          <w:tcPr>
            <w:tcW w:w="1164" w:type="dxa"/>
          </w:tcPr>
          <w:p>
            <w:pPr>
              <w:pStyle w:val="TableParagraph"/>
              <w:spacing w:before="127"/>
              <w:ind w:left="333"/>
              <w:rPr>
                <w:sz w:val="24"/>
              </w:rPr>
            </w:pPr>
            <w:r>
              <w:rPr>
                <w:w w:val="85"/>
                <w:sz w:val="24"/>
              </w:rPr>
              <w:t>79.40 a</w:t>
            </w:r>
          </w:p>
        </w:tc>
        <w:tc>
          <w:tcPr>
            <w:tcW w:w="1208" w:type="dxa"/>
          </w:tcPr>
          <w:p>
            <w:pPr>
              <w:pStyle w:val="TableParagraph"/>
              <w:spacing w:before="127"/>
              <w:ind w:left="170"/>
              <w:rPr>
                <w:sz w:val="24"/>
              </w:rPr>
            </w:pPr>
            <w:r>
              <w:rPr>
                <w:w w:val="85"/>
                <w:sz w:val="24"/>
              </w:rPr>
              <w:t>76.40 ab</w:t>
            </w:r>
          </w:p>
        </w:tc>
        <w:tc>
          <w:tcPr>
            <w:tcW w:w="650" w:type="dxa"/>
          </w:tcPr>
          <w:p>
            <w:pPr>
              <w:pStyle w:val="TableParagraph"/>
              <w:spacing w:before="127"/>
              <w:ind w:right="138"/>
              <w:jc w:val="center"/>
              <w:rPr>
                <w:sz w:val="24"/>
              </w:rPr>
            </w:pPr>
            <w:r>
              <w:rPr>
                <w:w w:val="90"/>
                <w:sz w:val="24"/>
              </w:rPr>
              <w:t>0.11</w:t>
            </w:r>
          </w:p>
        </w:tc>
        <w:tc>
          <w:tcPr>
            <w:tcW w:w="761" w:type="dxa"/>
          </w:tcPr>
          <w:p>
            <w:pPr>
              <w:pStyle w:val="TableParagraph"/>
              <w:spacing w:before="127"/>
              <w:ind w:left="124"/>
              <w:rPr>
                <w:sz w:val="24"/>
              </w:rPr>
            </w:pPr>
            <w:r>
              <w:rPr>
                <w:w w:val="90"/>
                <w:sz w:val="24"/>
              </w:rPr>
              <w:t>0.07</w:t>
            </w:r>
          </w:p>
        </w:tc>
        <w:tc>
          <w:tcPr>
            <w:tcW w:w="1013" w:type="dxa"/>
          </w:tcPr>
          <w:p>
            <w:pPr>
              <w:pStyle w:val="TableParagraph"/>
              <w:spacing w:before="127"/>
              <w:ind w:left="251"/>
              <w:rPr>
                <w:sz w:val="24"/>
              </w:rPr>
            </w:pPr>
            <w:r>
              <w:rPr>
                <w:w w:val="90"/>
                <w:sz w:val="24"/>
              </w:rPr>
              <w:t>0.05</w:t>
            </w:r>
          </w:p>
        </w:tc>
      </w:tr>
      <w:tr>
        <w:trPr>
          <w:trHeight w:val="551" w:hRule="exact"/>
        </w:trPr>
        <w:tc>
          <w:tcPr>
            <w:tcW w:w="1912" w:type="dxa"/>
          </w:tcPr>
          <w:p>
            <w:pPr>
              <w:pStyle w:val="TableParagraph"/>
              <w:ind w:left="35"/>
              <w:rPr>
                <w:sz w:val="24"/>
              </w:rPr>
            </w:pPr>
            <w:r>
              <w:rPr>
                <w:w w:val="90"/>
                <w:sz w:val="24"/>
              </w:rPr>
              <w:t>FDN</w:t>
            </w:r>
          </w:p>
        </w:tc>
        <w:tc>
          <w:tcPr>
            <w:tcW w:w="926" w:type="dxa"/>
          </w:tcPr>
          <w:p>
            <w:pPr>
              <w:pStyle w:val="TableParagraph"/>
              <w:ind w:right="258"/>
              <w:jc w:val="right"/>
              <w:rPr>
                <w:sz w:val="24"/>
              </w:rPr>
            </w:pPr>
            <w:r>
              <w:rPr>
                <w:w w:val="80"/>
                <w:sz w:val="24"/>
              </w:rPr>
              <w:t>50.72</w:t>
            </w:r>
          </w:p>
        </w:tc>
        <w:tc>
          <w:tcPr>
            <w:tcW w:w="1347" w:type="dxa"/>
          </w:tcPr>
          <w:p>
            <w:pPr>
              <w:pStyle w:val="TableParagraph"/>
              <w:ind w:left="341" w:right="424"/>
              <w:jc w:val="center"/>
              <w:rPr>
                <w:sz w:val="24"/>
              </w:rPr>
            </w:pPr>
            <w:r>
              <w:rPr>
                <w:w w:val="90"/>
                <w:sz w:val="24"/>
              </w:rPr>
              <w:t>42.71</w:t>
            </w:r>
          </w:p>
        </w:tc>
        <w:tc>
          <w:tcPr>
            <w:tcW w:w="1164" w:type="dxa"/>
          </w:tcPr>
          <w:p>
            <w:pPr>
              <w:pStyle w:val="TableParagraph"/>
              <w:ind w:left="371" w:right="211"/>
              <w:jc w:val="center"/>
              <w:rPr>
                <w:sz w:val="24"/>
              </w:rPr>
            </w:pPr>
            <w:r>
              <w:rPr>
                <w:w w:val="90"/>
                <w:sz w:val="24"/>
              </w:rPr>
              <w:t>47.82</w:t>
            </w:r>
          </w:p>
        </w:tc>
        <w:tc>
          <w:tcPr>
            <w:tcW w:w="1208" w:type="dxa"/>
          </w:tcPr>
          <w:p>
            <w:pPr>
              <w:pStyle w:val="TableParagraph"/>
              <w:ind w:left="265" w:right="362"/>
              <w:jc w:val="center"/>
              <w:rPr>
                <w:sz w:val="24"/>
              </w:rPr>
            </w:pPr>
            <w:r>
              <w:rPr>
                <w:w w:val="90"/>
                <w:sz w:val="24"/>
              </w:rPr>
              <w:t>41.78</w:t>
            </w:r>
          </w:p>
        </w:tc>
        <w:tc>
          <w:tcPr>
            <w:tcW w:w="650" w:type="dxa"/>
          </w:tcPr>
          <w:p>
            <w:pPr>
              <w:pStyle w:val="TableParagraph"/>
              <w:ind w:right="138"/>
              <w:jc w:val="center"/>
              <w:rPr>
                <w:sz w:val="24"/>
              </w:rPr>
            </w:pPr>
            <w:r>
              <w:rPr>
                <w:w w:val="90"/>
                <w:sz w:val="24"/>
              </w:rPr>
              <w:t>0.33</w:t>
            </w:r>
          </w:p>
        </w:tc>
        <w:tc>
          <w:tcPr>
            <w:tcW w:w="761" w:type="dxa"/>
          </w:tcPr>
          <w:p>
            <w:pPr>
              <w:pStyle w:val="TableParagraph"/>
              <w:ind w:left="124"/>
              <w:rPr>
                <w:sz w:val="24"/>
              </w:rPr>
            </w:pPr>
            <w:r>
              <w:rPr>
                <w:w w:val="90"/>
                <w:sz w:val="24"/>
              </w:rPr>
              <w:t>0.31</w:t>
            </w:r>
          </w:p>
        </w:tc>
        <w:tc>
          <w:tcPr>
            <w:tcW w:w="1013" w:type="dxa"/>
          </w:tcPr>
          <w:p>
            <w:pPr>
              <w:pStyle w:val="TableParagraph"/>
              <w:ind w:left="251"/>
              <w:rPr>
                <w:sz w:val="24"/>
              </w:rPr>
            </w:pPr>
            <w:r>
              <w:rPr>
                <w:w w:val="90"/>
                <w:sz w:val="24"/>
              </w:rPr>
              <w:t>0.46</w:t>
            </w:r>
          </w:p>
        </w:tc>
      </w:tr>
      <w:tr>
        <w:trPr>
          <w:trHeight w:val="496" w:hRule="exact"/>
        </w:trPr>
        <w:tc>
          <w:tcPr>
            <w:tcW w:w="1912" w:type="dxa"/>
          </w:tcPr>
          <w:p>
            <w:pPr>
              <w:pStyle w:val="TableParagraph"/>
              <w:spacing w:before="126"/>
              <w:ind w:left="35"/>
              <w:rPr>
                <w:sz w:val="24"/>
              </w:rPr>
            </w:pPr>
            <w:r>
              <w:rPr>
                <w:w w:val="90"/>
                <w:sz w:val="24"/>
              </w:rPr>
              <w:t>FDA</w:t>
            </w:r>
          </w:p>
        </w:tc>
        <w:tc>
          <w:tcPr>
            <w:tcW w:w="926" w:type="dxa"/>
          </w:tcPr>
          <w:p>
            <w:pPr>
              <w:pStyle w:val="TableParagraph"/>
              <w:spacing w:before="126"/>
              <w:ind w:right="258"/>
              <w:jc w:val="right"/>
              <w:rPr>
                <w:sz w:val="24"/>
              </w:rPr>
            </w:pPr>
            <w:r>
              <w:rPr>
                <w:w w:val="80"/>
                <w:sz w:val="24"/>
              </w:rPr>
              <w:t>56.66</w:t>
            </w:r>
          </w:p>
        </w:tc>
        <w:tc>
          <w:tcPr>
            <w:tcW w:w="1347" w:type="dxa"/>
          </w:tcPr>
          <w:p>
            <w:pPr>
              <w:pStyle w:val="TableParagraph"/>
              <w:spacing w:before="126"/>
              <w:ind w:left="341" w:right="424"/>
              <w:jc w:val="center"/>
              <w:rPr>
                <w:sz w:val="24"/>
              </w:rPr>
            </w:pPr>
            <w:r>
              <w:rPr>
                <w:w w:val="90"/>
                <w:sz w:val="24"/>
              </w:rPr>
              <w:t>50.04</w:t>
            </w:r>
          </w:p>
        </w:tc>
        <w:tc>
          <w:tcPr>
            <w:tcW w:w="1164" w:type="dxa"/>
          </w:tcPr>
          <w:p>
            <w:pPr>
              <w:pStyle w:val="TableParagraph"/>
              <w:spacing w:before="126"/>
              <w:ind w:left="371" w:right="211"/>
              <w:jc w:val="center"/>
              <w:rPr>
                <w:sz w:val="24"/>
              </w:rPr>
            </w:pPr>
            <w:r>
              <w:rPr>
                <w:w w:val="90"/>
                <w:sz w:val="24"/>
              </w:rPr>
              <w:t>56.23</w:t>
            </w:r>
          </w:p>
        </w:tc>
        <w:tc>
          <w:tcPr>
            <w:tcW w:w="1208" w:type="dxa"/>
          </w:tcPr>
          <w:p>
            <w:pPr>
              <w:pStyle w:val="TableParagraph"/>
              <w:spacing w:before="126"/>
              <w:ind w:left="265" w:right="362"/>
              <w:jc w:val="center"/>
              <w:rPr>
                <w:sz w:val="24"/>
              </w:rPr>
            </w:pPr>
            <w:r>
              <w:rPr>
                <w:w w:val="90"/>
                <w:sz w:val="24"/>
              </w:rPr>
              <w:t>50.73</w:t>
            </w:r>
          </w:p>
        </w:tc>
        <w:tc>
          <w:tcPr>
            <w:tcW w:w="650" w:type="dxa"/>
          </w:tcPr>
          <w:p>
            <w:pPr>
              <w:pStyle w:val="TableParagraph"/>
              <w:spacing w:before="126"/>
              <w:ind w:right="138"/>
              <w:jc w:val="center"/>
              <w:rPr>
                <w:sz w:val="24"/>
              </w:rPr>
            </w:pPr>
            <w:r>
              <w:rPr>
                <w:w w:val="90"/>
                <w:sz w:val="24"/>
              </w:rPr>
              <w:t>0.42</w:t>
            </w:r>
          </w:p>
        </w:tc>
        <w:tc>
          <w:tcPr>
            <w:tcW w:w="761" w:type="dxa"/>
          </w:tcPr>
          <w:p>
            <w:pPr>
              <w:pStyle w:val="TableParagraph"/>
              <w:spacing w:before="126"/>
              <w:ind w:left="124"/>
              <w:rPr>
                <w:sz w:val="24"/>
              </w:rPr>
            </w:pPr>
            <w:r>
              <w:rPr>
                <w:w w:val="90"/>
                <w:sz w:val="24"/>
              </w:rPr>
              <w:t>0.32</w:t>
            </w:r>
          </w:p>
        </w:tc>
        <w:tc>
          <w:tcPr>
            <w:tcW w:w="1013" w:type="dxa"/>
          </w:tcPr>
          <w:p>
            <w:pPr>
              <w:pStyle w:val="TableParagraph"/>
              <w:spacing w:before="126"/>
              <w:ind w:left="251"/>
              <w:rPr>
                <w:sz w:val="24"/>
              </w:rPr>
            </w:pPr>
            <w:r>
              <w:rPr>
                <w:w w:val="90"/>
                <w:sz w:val="24"/>
              </w:rPr>
              <w:t>0.68</w:t>
            </w:r>
          </w:p>
        </w:tc>
      </w:tr>
    </w:tbl>
    <w:p>
      <w:pPr>
        <w:pStyle w:val="BodyText"/>
        <w:spacing w:before="9"/>
        <w:rPr>
          <w:rFonts w:ascii="Arial"/>
          <w:sz w:val="12"/>
        </w:rPr>
      </w:pPr>
      <w:r>
        <w:rPr/>
        <w:pict>
          <v:group style="position:absolute;margin-left:92.894104pt;margin-top:9.333784pt;width:454pt;height:.5pt;mso-position-horizontal-relative:page;mso-position-vertical-relative:paragraph;z-index:2320;mso-wrap-distance-left:0;mso-wrap-distance-right:0" coordorigin="1858,187" coordsize="9080,10">
            <v:line style="position:absolute" from="1863,192" to="3863,192" stroked="true" strokeweight=".480078pt" strokecolor="#000000"/>
            <v:line style="position:absolute" from="3848,192" to="3858,192" stroked="true" strokeweight=".480078pt" strokecolor="#000000"/>
            <v:line style="position:absolute" from="3858,192" to="4700,192" stroked="true" strokeweight=".480078pt" strokecolor="#000000"/>
            <v:line style="position:absolute" from="4686,192" to="4695,192" stroked="true" strokeweight=".480078pt" strokecolor="#000000"/>
            <v:line style="position:absolute" from="4695,192" to="6141,192" stroked="true" strokeweight=".480078pt" strokecolor="#000000"/>
            <v:line style="position:absolute" from="6126,192" to="6136,192" stroked="true" strokeweight=".480078pt" strokecolor="#000000"/>
            <v:line style="position:absolute" from="6136,192" to="7458,192" stroked="true" strokeweight=".480078pt" strokecolor="#000000"/>
            <v:line style="position:absolute" from="7444,192" to="7453,192" stroked="true" strokeweight=".480078pt" strokecolor="#000000"/>
            <v:line style="position:absolute" from="7453,192" to="8366,192" stroked="true" strokeweight=".480078pt" strokecolor="#000000"/>
            <v:line style="position:absolute" from="8352,192" to="8361,192" stroked="true" strokeweight=".480078pt" strokecolor="#000000"/>
            <v:line style="position:absolute" from="8361,192" to="9158,192" stroked="true" strokeweight=".480078pt" strokecolor="#000000"/>
            <v:line style="position:absolute" from="9144,192" to="9153,192" stroked="true" strokeweight=".480078pt" strokecolor="#000000"/>
            <v:line style="position:absolute" from="9153,192" to="9794,192" stroked="true" strokeweight=".480078pt" strokecolor="#000000"/>
            <v:line style="position:absolute" from="9780,192" to="9789,192" stroked="true" strokeweight=".480078pt" strokecolor="#000000"/>
            <v:line style="position:absolute" from="9789,192" to="10932,192" stroked="true" strokeweight=".480078pt" strokecolor="#000000"/>
            <w10:wrap type="topAndBottom"/>
          </v:group>
        </w:pict>
      </w:r>
    </w:p>
    <w:p>
      <w:pPr>
        <w:spacing w:line="196" w:lineRule="exact" w:before="0"/>
        <w:ind w:left="265" w:right="244" w:firstLine="0"/>
        <w:jc w:val="left"/>
        <w:rPr>
          <w:rFonts w:ascii="Arial" w:hAnsi="Arial"/>
          <w:sz w:val="20"/>
        </w:rPr>
      </w:pPr>
      <w:r>
        <w:rPr>
          <w:rFonts w:ascii="Arial" w:hAnsi="Arial"/>
          <w:w w:val="85"/>
          <w:sz w:val="20"/>
        </w:rPr>
        <w:t>TCL, Taninos condensados libres, </w:t>
      </w:r>
      <w:r>
        <w:rPr>
          <w:rFonts w:ascii="Arial" w:hAnsi="Arial"/>
          <w:w w:val="85"/>
          <w:position w:val="5"/>
          <w:sz w:val="13"/>
        </w:rPr>
        <w:t>a </w:t>
      </w:r>
      <w:r>
        <w:rPr>
          <w:rFonts w:ascii="Arial" w:hAnsi="Arial"/>
          <w:w w:val="85"/>
          <w:sz w:val="20"/>
        </w:rPr>
        <w:t>Error estándar de la media, </w:t>
      </w:r>
      <w:r>
        <w:rPr>
          <w:rFonts w:ascii="Arial" w:hAnsi="Arial"/>
          <w:w w:val="85"/>
          <w:position w:val="5"/>
          <w:sz w:val="13"/>
        </w:rPr>
        <w:t>b </w:t>
      </w:r>
      <w:r>
        <w:rPr>
          <w:rFonts w:ascii="Arial" w:hAnsi="Arial"/>
          <w:w w:val="85"/>
          <w:sz w:val="20"/>
        </w:rPr>
        <w:t>Efecto lineal, </w:t>
      </w:r>
      <w:r>
        <w:rPr>
          <w:rFonts w:ascii="Arial" w:hAnsi="Arial"/>
          <w:w w:val="85"/>
          <w:position w:val="5"/>
          <w:sz w:val="13"/>
        </w:rPr>
        <w:t>c </w:t>
      </w:r>
      <w:r>
        <w:rPr>
          <w:rFonts w:ascii="Arial" w:hAnsi="Arial"/>
          <w:w w:val="85"/>
          <w:sz w:val="20"/>
        </w:rPr>
        <w:t>Efecto cuadrático</w:t>
      </w:r>
    </w:p>
    <w:p>
      <w:pPr>
        <w:spacing w:after="0" w:line="196" w:lineRule="exact"/>
        <w:jc w:val="left"/>
        <w:rPr>
          <w:rFonts w:ascii="Arial" w:hAnsi="Arial"/>
          <w:sz w:val="20"/>
        </w:rPr>
        <w:sectPr>
          <w:footerReference w:type="even" r:id="rId83"/>
          <w:footerReference w:type="default" r:id="rId84"/>
          <w:pgSz w:w="12240" w:h="15840"/>
          <w:pgMar w:footer="1003" w:header="0" w:top="1360" w:bottom="1200" w:left="1720" w:right="1200"/>
        </w:sectPr>
      </w:pPr>
    </w:p>
    <w:p>
      <w:pPr>
        <w:pStyle w:val="Heading2"/>
        <w:spacing w:line="477" w:lineRule="auto" w:before="51" w:after="17"/>
        <w:ind w:left="265" w:right="0"/>
        <w:jc w:val="left"/>
        <w:rPr>
          <w:i/>
        </w:rPr>
      </w:pPr>
      <w:r>
        <w:rPr>
          <w:w w:val="90"/>
        </w:rPr>
        <w:t>Tabla4.</w:t>
      </w:r>
      <w:r>
        <w:rPr>
          <w:spacing w:val="-14"/>
          <w:w w:val="90"/>
        </w:rPr>
        <w:t> </w:t>
      </w:r>
      <w:r>
        <w:rPr>
          <w:w w:val="90"/>
        </w:rPr>
        <w:t>Concentración</w:t>
      </w:r>
      <w:r>
        <w:rPr>
          <w:spacing w:val="-14"/>
          <w:w w:val="90"/>
        </w:rPr>
        <w:t> </w:t>
      </w:r>
      <w:r>
        <w:rPr>
          <w:w w:val="90"/>
        </w:rPr>
        <w:t>de</w:t>
      </w:r>
      <w:r>
        <w:rPr>
          <w:spacing w:val="-14"/>
          <w:w w:val="90"/>
        </w:rPr>
        <w:t> </w:t>
      </w:r>
      <w:r>
        <w:rPr>
          <w:w w:val="90"/>
        </w:rPr>
        <w:t>nitrógeno</w:t>
      </w:r>
      <w:r>
        <w:rPr>
          <w:spacing w:val="-14"/>
          <w:w w:val="90"/>
        </w:rPr>
        <w:t> </w:t>
      </w:r>
      <w:r>
        <w:rPr>
          <w:w w:val="90"/>
        </w:rPr>
        <w:t>amoniacal</w:t>
      </w:r>
      <w:r>
        <w:rPr>
          <w:spacing w:val="-11"/>
          <w:w w:val="90"/>
        </w:rPr>
        <w:t> </w:t>
      </w:r>
      <w:r>
        <w:rPr>
          <w:w w:val="90"/>
        </w:rPr>
        <w:t>(mg</w:t>
      </w:r>
      <w:r>
        <w:rPr>
          <w:spacing w:val="-14"/>
          <w:w w:val="90"/>
        </w:rPr>
        <w:t> </w:t>
      </w:r>
      <w:r>
        <w:rPr>
          <w:w w:val="90"/>
        </w:rPr>
        <w:t>dL</w:t>
      </w:r>
      <w:r>
        <w:rPr>
          <w:w w:val="90"/>
          <w:position w:val="6"/>
          <w:sz w:val="16"/>
        </w:rPr>
        <w:t>-1</w:t>
      </w:r>
      <w:r>
        <w:rPr>
          <w:w w:val="90"/>
        </w:rPr>
        <w:t>)</w:t>
      </w:r>
      <w:r>
        <w:rPr>
          <w:spacing w:val="-14"/>
          <w:w w:val="90"/>
        </w:rPr>
        <w:t> </w:t>
      </w:r>
      <w:r>
        <w:rPr>
          <w:w w:val="90"/>
        </w:rPr>
        <w:t>en</w:t>
      </w:r>
      <w:r>
        <w:rPr>
          <w:spacing w:val="-14"/>
          <w:w w:val="90"/>
        </w:rPr>
        <w:t> </w:t>
      </w:r>
      <w:r>
        <w:rPr>
          <w:w w:val="90"/>
        </w:rPr>
        <w:t>ovinos</w:t>
      </w:r>
      <w:r>
        <w:rPr>
          <w:spacing w:val="-13"/>
          <w:w w:val="90"/>
        </w:rPr>
        <w:t> </w:t>
      </w:r>
      <w:r>
        <w:rPr>
          <w:w w:val="90"/>
        </w:rPr>
        <w:t>recibiendo</w:t>
      </w:r>
      <w:r>
        <w:rPr>
          <w:spacing w:val="-13"/>
          <w:w w:val="90"/>
        </w:rPr>
        <w:t> </w:t>
      </w:r>
      <w:r>
        <w:rPr>
          <w:w w:val="90"/>
        </w:rPr>
        <w:t>una</w:t>
      </w:r>
      <w:r>
        <w:rPr>
          <w:spacing w:val="-14"/>
          <w:w w:val="90"/>
        </w:rPr>
        <w:t> </w:t>
      </w:r>
      <w:r>
        <w:rPr>
          <w:w w:val="90"/>
        </w:rPr>
        <w:t>dieta</w:t>
      </w:r>
      <w:r>
        <w:rPr>
          <w:spacing w:val="-13"/>
          <w:w w:val="90"/>
        </w:rPr>
        <w:t> </w:t>
      </w:r>
      <w:r>
        <w:rPr>
          <w:w w:val="90"/>
        </w:rPr>
        <w:t>basal </w:t>
      </w:r>
      <w:r>
        <w:rPr>
          <w:w w:val="85"/>
        </w:rPr>
        <w:t>adicionada</w:t>
      </w:r>
      <w:r>
        <w:rPr>
          <w:spacing w:val="-34"/>
          <w:w w:val="85"/>
        </w:rPr>
        <w:t> </w:t>
      </w:r>
      <w:r>
        <w:rPr>
          <w:w w:val="85"/>
        </w:rPr>
        <w:t>con</w:t>
      </w:r>
      <w:r>
        <w:rPr>
          <w:spacing w:val="-34"/>
          <w:w w:val="85"/>
        </w:rPr>
        <w:t> </w:t>
      </w:r>
      <w:r>
        <w:rPr>
          <w:w w:val="85"/>
        </w:rPr>
        <w:t>diferentes</w:t>
      </w:r>
      <w:r>
        <w:rPr>
          <w:spacing w:val="-35"/>
          <w:w w:val="85"/>
        </w:rPr>
        <w:t> </w:t>
      </w:r>
      <w:r>
        <w:rPr>
          <w:w w:val="85"/>
        </w:rPr>
        <w:t>niveles</w:t>
      </w:r>
      <w:r>
        <w:rPr>
          <w:spacing w:val="-34"/>
          <w:w w:val="85"/>
        </w:rPr>
        <w:t> </w:t>
      </w:r>
      <w:r>
        <w:rPr>
          <w:w w:val="85"/>
        </w:rPr>
        <w:t>de</w:t>
      </w:r>
      <w:r>
        <w:rPr>
          <w:spacing w:val="-34"/>
          <w:w w:val="85"/>
        </w:rPr>
        <w:t> </w:t>
      </w:r>
      <w:r>
        <w:rPr>
          <w:w w:val="85"/>
        </w:rPr>
        <w:t>taninos</w:t>
      </w:r>
      <w:r>
        <w:rPr>
          <w:spacing w:val="-34"/>
          <w:w w:val="85"/>
        </w:rPr>
        <w:t> </w:t>
      </w:r>
      <w:r>
        <w:rPr>
          <w:w w:val="85"/>
        </w:rPr>
        <w:t>condesados</w:t>
      </w:r>
      <w:r>
        <w:rPr>
          <w:spacing w:val="-34"/>
          <w:w w:val="85"/>
        </w:rPr>
        <w:t> </w:t>
      </w:r>
      <w:r>
        <w:rPr>
          <w:w w:val="85"/>
        </w:rPr>
        <w:t>libres</w:t>
      </w:r>
      <w:r>
        <w:rPr>
          <w:spacing w:val="-31"/>
          <w:w w:val="85"/>
        </w:rPr>
        <w:t> </w:t>
      </w:r>
      <w:r>
        <w:rPr>
          <w:w w:val="85"/>
        </w:rPr>
        <w:t>de</w:t>
      </w:r>
      <w:r>
        <w:rPr>
          <w:spacing w:val="-34"/>
          <w:w w:val="85"/>
        </w:rPr>
        <w:t> </w:t>
      </w:r>
      <w:r>
        <w:rPr>
          <w:i/>
          <w:w w:val="85"/>
        </w:rPr>
        <w:t>Lysiloma</w:t>
      </w:r>
      <w:r>
        <w:rPr>
          <w:i/>
          <w:spacing w:val="-33"/>
          <w:w w:val="85"/>
        </w:rPr>
        <w:t> </w:t>
      </w:r>
      <w:r>
        <w:rPr>
          <w:i/>
          <w:w w:val="85"/>
        </w:rPr>
        <w:t>acapulcensis</w:t>
      </w:r>
    </w:p>
    <w:p>
      <w:pPr>
        <w:pStyle w:val="BodyText"/>
        <w:spacing w:line="20" w:lineRule="exact"/>
        <w:ind w:left="152"/>
        <w:rPr>
          <w:rFonts w:ascii="Arial"/>
          <w:sz w:val="2"/>
        </w:rPr>
      </w:pPr>
      <w:r>
        <w:rPr>
          <w:rFonts w:ascii="Arial"/>
          <w:sz w:val="2"/>
        </w:rPr>
        <w:pict>
          <v:group style="width:453.15pt;height:.5pt;mso-position-horizontal-relative:char;mso-position-vertical-relative:line" coordorigin="0,0" coordsize="9063,10">
            <v:line style="position:absolute" from="5,5" to="2384,5" stroked="true" strokeweight=".480078pt" strokecolor="#000000"/>
            <v:line style="position:absolute" from="2384,5" to="2394,5" stroked="true" strokeweight=".480078pt" strokecolor="#000000"/>
            <v:line style="position:absolute" from="2394,5" to="2622,5" stroked="true" strokeweight=".480078pt" strokecolor="#000000"/>
            <v:line style="position:absolute" from="2622,5" to="2631,5" stroked="true" strokeweight=".480078pt" strokecolor="#000000"/>
            <v:line style="position:absolute" from="2631,5" to="6085,5" stroked="true" strokeweight=".480078pt" strokecolor="#000000"/>
            <v:line style="position:absolute" from="6085,5" to="6095,5" stroked="true" strokeweight=".480078pt" strokecolor="#000000"/>
            <v:line style="position:absolute" from="6095,5" to="7074,5" stroked="true" strokeweight=".480078pt" strokecolor="#000000"/>
            <v:line style="position:absolute" from="7075,5" to="7084,5" stroked="true" strokeweight=".480078pt" strokecolor="#000000"/>
            <v:line style="position:absolute" from="7084,5" to="7358,5" stroked="true" strokeweight=".480078pt" strokecolor="#000000"/>
            <v:line style="position:absolute" from="7358,5" to="7367,5" stroked="true" strokeweight=".480078pt" strokecolor="#000000"/>
            <v:line style="position:absolute" from="7367,5" to="9057,5" stroked="true" strokeweight=".480078pt" strokecolor="#000000"/>
          </v:group>
        </w:pict>
      </w:r>
      <w:r>
        <w:rPr>
          <w:rFonts w:ascii="Arial"/>
          <w:sz w:val="2"/>
        </w:rPr>
      </w:r>
    </w:p>
    <w:p>
      <w:pPr>
        <w:tabs>
          <w:tab w:pos="7584" w:val="left" w:leader="none"/>
        </w:tabs>
        <w:spacing w:before="0"/>
        <w:ind w:left="3707" w:right="0" w:firstLine="0"/>
        <w:jc w:val="left"/>
        <w:rPr>
          <w:rFonts w:ascii="Arial"/>
          <w:sz w:val="24"/>
        </w:rPr>
      </w:pPr>
      <w:r>
        <w:rPr>
          <w:rFonts w:ascii="Arial"/>
          <w:w w:val="90"/>
          <w:sz w:val="24"/>
        </w:rPr>
        <w:t>Nivel</w:t>
      </w:r>
      <w:r>
        <w:rPr>
          <w:rFonts w:ascii="Arial"/>
          <w:spacing w:val="-32"/>
          <w:w w:val="90"/>
          <w:sz w:val="24"/>
        </w:rPr>
        <w:t> </w:t>
      </w:r>
      <w:r>
        <w:rPr>
          <w:rFonts w:ascii="Arial"/>
          <w:w w:val="90"/>
          <w:sz w:val="24"/>
        </w:rPr>
        <w:t>de</w:t>
      </w:r>
      <w:r>
        <w:rPr>
          <w:rFonts w:ascii="Arial"/>
          <w:spacing w:val="-30"/>
          <w:w w:val="90"/>
          <w:sz w:val="24"/>
        </w:rPr>
        <w:t> </w:t>
      </w:r>
      <w:r>
        <w:rPr>
          <w:rFonts w:ascii="Arial"/>
          <w:w w:val="90"/>
          <w:sz w:val="24"/>
        </w:rPr>
        <w:t>TCL</w:t>
      </w:r>
      <w:r>
        <w:rPr>
          <w:rFonts w:ascii="Arial"/>
          <w:spacing w:val="-31"/>
          <w:w w:val="90"/>
          <w:sz w:val="24"/>
        </w:rPr>
        <w:t> </w:t>
      </w:r>
      <w:r>
        <w:rPr>
          <w:rFonts w:ascii="Arial"/>
          <w:w w:val="90"/>
          <w:sz w:val="24"/>
        </w:rPr>
        <w:t>(g/d)</w:t>
      </w:r>
      <w:r>
        <w:rPr>
          <w:w w:val="90"/>
          <w:sz w:val="24"/>
        </w:rPr>
        <w:tab/>
      </w:r>
      <w:r>
        <w:rPr>
          <w:rFonts w:ascii="Arial"/>
          <w:w w:val="90"/>
          <w:sz w:val="24"/>
        </w:rPr>
        <w:t>Contraste</w:t>
      </w:r>
    </w:p>
    <w:p>
      <w:pPr>
        <w:pStyle w:val="BodyText"/>
        <w:spacing w:before="9"/>
        <w:rPr>
          <w:rFonts w:ascii="Arial"/>
          <w:sz w:val="24"/>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9"/>
        <w:gridCol w:w="973"/>
        <w:gridCol w:w="914"/>
        <w:gridCol w:w="927"/>
        <w:gridCol w:w="936"/>
        <w:gridCol w:w="941"/>
        <w:gridCol w:w="1037"/>
        <w:gridCol w:w="991"/>
      </w:tblGrid>
      <w:tr>
        <w:trPr>
          <w:trHeight w:val="562" w:hRule="exact"/>
        </w:trPr>
        <w:tc>
          <w:tcPr>
            <w:tcW w:w="2379" w:type="dxa"/>
            <w:tcBorders>
              <w:bottom w:val="single" w:sz="4" w:space="0" w:color="000000"/>
            </w:tcBorders>
          </w:tcPr>
          <w:p>
            <w:pPr>
              <w:pStyle w:val="TableParagraph"/>
              <w:spacing w:line="279" w:lineRule="exact" w:before="0"/>
              <w:ind w:left="107"/>
              <w:rPr>
                <w:sz w:val="16"/>
              </w:rPr>
            </w:pPr>
            <w:r>
              <w:rPr>
                <w:w w:val="80"/>
                <w:position w:val="2"/>
                <w:sz w:val="24"/>
              </w:rPr>
              <w:t>Concentración de N-NH</w:t>
            </w:r>
            <w:r>
              <w:rPr>
                <w:w w:val="80"/>
                <w:sz w:val="16"/>
              </w:rPr>
              <w:t>3</w:t>
            </w:r>
          </w:p>
        </w:tc>
        <w:tc>
          <w:tcPr>
            <w:tcW w:w="973" w:type="dxa"/>
            <w:tcBorders>
              <w:top w:val="single" w:sz="4" w:space="0" w:color="000000"/>
              <w:bottom w:val="single" w:sz="4" w:space="0" w:color="000000"/>
            </w:tcBorders>
          </w:tcPr>
          <w:p>
            <w:pPr>
              <w:pStyle w:val="TableParagraph"/>
              <w:spacing w:line="272" w:lineRule="exact" w:before="0"/>
              <w:ind w:left="82"/>
              <w:jc w:val="center"/>
              <w:rPr>
                <w:sz w:val="24"/>
              </w:rPr>
            </w:pPr>
            <w:r>
              <w:rPr>
                <w:w w:val="82"/>
                <w:sz w:val="24"/>
              </w:rPr>
              <w:t>0</w:t>
            </w:r>
          </w:p>
        </w:tc>
        <w:tc>
          <w:tcPr>
            <w:tcW w:w="914" w:type="dxa"/>
            <w:tcBorders>
              <w:top w:val="single" w:sz="4" w:space="0" w:color="000000"/>
              <w:bottom w:val="single" w:sz="4" w:space="0" w:color="000000"/>
            </w:tcBorders>
          </w:tcPr>
          <w:p>
            <w:pPr>
              <w:pStyle w:val="TableParagraph"/>
              <w:spacing w:line="272" w:lineRule="exact" w:before="0"/>
              <w:ind w:left="153" w:right="177"/>
              <w:jc w:val="center"/>
              <w:rPr>
                <w:sz w:val="24"/>
              </w:rPr>
            </w:pPr>
            <w:r>
              <w:rPr>
                <w:w w:val="90"/>
                <w:sz w:val="24"/>
              </w:rPr>
              <w:t>2.5</w:t>
            </w:r>
          </w:p>
        </w:tc>
        <w:tc>
          <w:tcPr>
            <w:tcW w:w="927" w:type="dxa"/>
            <w:tcBorders>
              <w:top w:val="single" w:sz="4" w:space="0" w:color="000000"/>
              <w:bottom w:val="single" w:sz="4" w:space="0" w:color="000000"/>
            </w:tcBorders>
          </w:tcPr>
          <w:p>
            <w:pPr>
              <w:pStyle w:val="TableParagraph"/>
              <w:spacing w:line="272" w:lineRule="exact" w:before="0"/>
              <w:ind w:left="122" w:right="152"/>
              <w:jc w:val="center"/>
              <w:rPr>
                <w:sz w:val="24"/>
              </w:rPr>
            </w:pPr>
            <w:r>
              <w:rPr>
                <w:w w:val="90"/>
                <w:sz w:val="24"/>
              </w:rPr>
              <w:t>5.0</w:t>
            </w:r>
          </w:p>
        </w:tc>
        <w:tc>
          <w:tcPr>
            <w:tcW w:w="936" w:type="dxa"/>
            <w:tcBorders>
              <w:top w:val="single" w:sz="4" w:space="0" w:color="000000"/>
              <w:bottom w:val="single" w:sz="4" w:space="0" w:color="000000"/>
            </w:tcBorders>
          </w:tcPr>
          <w:p>
            <w:pPr>
              <w:pStyle w:val="TableParagraph"/>
              <w:spacing w:line="272" w:lineRule="exact" w:before="0"/>
              <w:ind w:left="116" w:right="166"/>
              <w:jc w:val="center"/>
              <w:rPr>
                <w:sz w:val="24"/>
              </w:rPr>
            </w:pPr>
            <w:r>
              <w:rPr>
                <w:w w:val="90"/>
                <w:sz w:val="24"/>
              </w:rPr>
              <w:t>7.5</w:t>
            </w:r>
          </w:p>
        </w:tc>
        <w:tc>
          <w:tcPr>
            <w:tcW w:w="941" w:type="dxa"/>
            <w:tcBorders>
              <w:bottom w:val="single" w:sz="4" w:space="0" w:color="000000"/>
            </w:tcBorders>
          </w:tcPr>
          <w:p>
            <w:pPr>
              <w:pStyle w:val="TableParagraph"/>
              <w:spacing w:before="0"/>
              <w:ind w:left="201" w:right="152"/>
              <w:jc w:val="center"/>
              <w:rPr>
                <w:sz w:val="16"/>
              </w:rPr>
            </w:pPr>
            <w:r>
              <w:rPr>
                <w:w w:val="90"/>
                <w:sz w:val="24"/>
              </w:rPr>
              <w:t>EEM</w:t>
            </w:r>
            <w:r>
              <w:rPr>
                <w:w w:val="90"/>
                <w:position w:val="6"/>
                <w:sz w:val="16"/>
              </w:rPr>
              <w:t>a</w:t>
            </w:r>
          </w:p>
        </w:tc>
        <w:tc>
          <w:tcPr>
            <w:tcW w:w="1037" w:type="dxa"/>
            <w:tcBorders>
              <w:top w:val="single" w:sz="4" w:space="0" w:color="000000"/>
              <w:bottom w:val="single" w:sz="4" w:space="0" w:color="000000"/>
            </w:tcBorders>
          </w:tcPr>
          <w:p>
            <w:pPr>
              <w:pStyle w:val="TableParagraph"/>
              <w:spacing w:line="272" w:lineRule="exact" w:before="0"/>
              <w:ind w:left="310" w:right="264"/>
              <w:jc w:val="center"/>
              <w:rPr>
                <w:sz w:val="16"/>
              </w:rPr>
            </w:pPr>
            <w:r>
              <w:rPr>
                <w:w w:val="90"/>
                <w:sz w:val="24"/>
              </w:rPr>
              <w:t>EL</w:t>
            </w:r>
            <w:r>
              <w:rPr>
                <w:w w:val="90"/>
                <w:position w:val="6"/>
                <w:sz w:val="16"/>
              </w:rPr>
              <w:t>b</w:t>
            </w:r>
          </w:p>
        </w:tc>
        <w:tc>
          <w:tcPr>
            <w:tcW w:w="991" w:type="dxa"/>
            <w:tcBorders>
              <w:top w:val="single" w:sz="4" w:space="0" w:color="000000"/>
              <w:bottom w:val="single" w:sz="4" w:space="0" w:color="000000"/>
            </w:tcBorders>
          </w:tcPr>
          <w:p>
            <w:pPr>
              <w:pStyle w:val="TableParagraph"/>
              <w:spacing w:line="272" w:lineRule="exact" w:before="0"/>
              <w:ind w:left="263" w:right="265"/>
              <w:jc w:val="center"/>
              <w:rPr>
                <w:sz w:val="16"/>
              </w:rPr>
            </w:pPr>
            <w:r>
              <w:rPr>
                <w:w w:val="90"/>
                <w:sz w:val="24"/>
              </w:rPr>
              <w:t>EC</w:t>
            </w:r>
            <w:r>
              <w:rPr>
                <w:w w:val="90"/>
                <w:position w:val="6"/>
                <w:sz w:val="16"/>
              </w:rPr>
              <w:t>c</w:t>
            </w:r>
          </w:p>
        </w:tc>
      </w:tr>
      <w:tr>
        <w:trPr>
          <w:trHeight w:val="424" w:hRule="exact"/>
        </w:trPr>
        <w:tc>
          <w:tcPr>
            <w:tcW w:w="2379" w:type="dxa"/>
            <w:tcBorders>
              <w:top w:val="single" w:sz="4" w:space="0" w:color="000000"/>
            </w:tcBorders>
          </w:tcPr>
          <w:p>
            <w:pPr>
              <w:pStyle w:val="TableParagraph"/>
              <w:spacing w:line="269" w:lineRule="exact" w:before="0"/>
              <w:ind w:left="107"/>
              <w:rPr>
                <w:sz w:val="24"/>
              </w:rPr>
            </w:pPr>
            <w:r>
              <w:rPr>
                <w:w w:val="85"/>
                <w:sz w:val="24"/>
              </w:rPr>
              <w:t>Hora de muestreo</w:t>
            </w:r>
          </w:p>
        </w:tc>
        <w:tc>
          <w:tcPr>
            <w:tcW w:w="973" w:type="dxa"/>
            <w:tcBorders>
              <w:top w:val="single" w:sz="4" w:space="0" w:color="000000"/>
            </w:tcBorders>
          </w:tcPr>
          <w:p>
            <w:pPr/>
          </w:p>
        </w:tc>
        <w:tc>
          <w:tcPr>
            <w:tcW w:w="914" w:type="dxa"/>
            <w:tcBorders>
              <w:top w:val="single" w:sz="4" w:space="0" w:color="000000"/>
            </w:tcBorders>
          </w:tcPr>
          <w:p>
            <w:pPr/>
          </w:p>
        </w:tc>
        <w:tc>
          <w:tcPr>
            <w:tcW w:w="927" w:type="dxa"/>
            <w:tcBorders>
              <w:top w:val="single" w:sz="4" w:space="0" w:color="000000"/>
            </w:tcBorders>
          </w:tcPr>
          <w:p>
            <w:pPr/>
          </w:p>
        </w:tc>
        <w:tc>
          <w:tcPr>
            <w:tcW w:w="936" w:type="dxa"/>
            <w:tcBorders>
              <w:top w:val="single" w:sz="4" w:space="0" w:color="000000"/>
            </w:tcBorders>
          </w:tcPr>
          <w:p>
            <w:pPr/>
          </w:p>
        </w:tc>
        <w:tc>
          <w:tcPr>
            <w:tcW w:w="941" w:type="dxa"/>
            <w:tcBorders>
              <w:top w:val="single" w:sz="4" w:space="0" w:color="000000"/>
            </w:tcBorders>
          </w:tcPr>
          <w:p>
            <w:pPr/>
          </w:p>
        </w:tc>
        <w:tc>
          <w:tcPr>
            <w:tcW w:w="1037" w:type="dxa"/>
            <w:tcBorders>
              <w:top w:val="single" w:sz="4" w:space="0" w:color="000000"/>
            </w:tcBorders>
          </w:tcPr>
          <w:p>
            <w:pPr/>
          </w:p>
        </w:tc>
        <w:tc>
          <w:tcPr>
            <w:tcW w:w="991" w:type="dxa"/>
            <w:tcBorders>
              <w:top w:val="single" w:sz="4" w:space="0" w:color="000000"/>
            </w:tcBorders>
          </w:tcPr>
          <w:p>
            <w:pPr/>
          </w:p>
        </w:tc>
      </w:tr>
      <w:tr>
        <w:trPr>
          <w:trHeight w:val="551" w:hRule="exact"/>
        </w:trPr>
        <w:tc>
          <w:tcPr>
            <w:tcW w:w="2379" w:type="dxa"/>
          </w:tcPr>
          <w:p>
            <w:pPr>
              <w:pStyle w:val="TableParagraph"/>
              <w:spacing w:before="126"/>
              <w:ind w:left="107"/>
              <w:rPr>
                <w:sz w:val="24"/>
              </w:rPr>
            </w:pPr>
            <w:r>
              <w:rPr>
                <w:w w:val="82"/>
                <w:sz w:val="24"/>
              </w:rPr>
              <w:t>0</w:t>
            </w:r>
          </w:p>
        </w:tc>
        <w:tc>
          <w:tcPr>
            <w:tcW w:w="973" w:type="dxa"/>
          </w:tcPr>
          <w:p>
            <w:pPr>
              <w:pStyle w:val="TableParagraph"/>
              <w:spacing w:before="126"/>
              <w:ind w:left="199"/>
              <w:rPr>
                <w:sz w:val="24"/>
              </w:rPr>
            </w:pPr>
            <w:r>
              <w:rPr>
                <w:w w:val="85"/>
                <w:sz w:val="24"/>
              </w:rPr>
              <w:t>14.63 a</w:t>
            </w:r>
          </w:p>
        </w:tc>
        <w:tc>
          <w:tcPr>
            <w:tcW w:w="914" w:type="dxa"/>
          </w:tcPr>
          <w:p>
            <w:pPr>
              <w:pStyle w:val="TableParagraph"/>
              <w:spacing w:before="126"/>
              <w:ind w:left="151" w:right="177"/>
              <w:jc w:val="center"/>
              <w:rPr>
                <w:sz w:val="24"/>
              </w:rPr>
            </w:pPr>
            <w:r>
              <w:rPr>
                <w:w w:val="90"/>
                <w:sz w:val="24"/>
              </w:rPr>
              <w:t>10.56</w:t>
            </w:r>
          </w:p>
        </w:tc>
        <w:tc>
          <w:tcPr>
            <w:tcW w:w="927" w:type="dxa"/>
          </w:tcPr>
          <w:p>
            <w:pPr>
              <w:pStyle w:val="TableParagraph"/>
              <w:spacing w:before="126"/>
              <w:ind w:left="154"/>
              <w:rPr>
                <w:sz w:val="24"/>
              </w:rPr>
            </w:pPr>
            <w:r>
              <w:rPr>
                <w:w w:val="85"/>
                <w:sz w:val="24"/>
              </w:rPr>
              <w:t>14.01 a</w:t>
            </w:r>
          </w:p>
        </w:tc>
        <w:tc>
          <w:tcPr>
            <w:tcW w:w="936" w:type="dxa"/>
          </w:tcPr>
          <w:p>
            <w:pPr>
              <w:pStyle w:val="TableParagraph"/>
              <w:spacing w:before="126"/>
              <w:ind w:left="204"/>
              <w:rPr>
                <w:sz w:val="24"/>
              </w:rPr>
            </w:pPr>
            <w:r>
              <w:rPr>
                <w:w w:val="85"/>
                <w:sz w:val="24"/>
              </w:rPr>
              <w:t>9.25 b</w:t>
            </w:r>
          </w:p>
        </w:tc>
        <w:tc>
          <w:tcPr>
            <w:tcW w:w="941" w:type="dxa"/>
          </w:tcPr>
          <w:p>
            <w:pPr>
              <w:pStyle w:val="TableParagraph"/>
              <w:spacing w:before="126"/>
              <w:ind w:left="201" w:right="152"/>
              <w:jc w:val="center"/>
              <w:rPr>
                <w:sz w:val="24"/>
              </w:rPr>
            </w:pPr>
            <w:r>
              <w:rPr>
                <w:w w:val="90"/>
                <w:sz w:val="24"/>
              </w:rPr>
              <w:t>0.09</w:t>
            </w:r>
          </w:p>
        </w:tc>
        <w:tc>
          <w:tcPr>
            <w:tcW w:w="1037" w:type="dxa"/>
          </w:tcPr>
          <w:p>
            <w:pPr>
              <w:pStyle w:val="TableParagraph"/>
              <w:spacing w:before="126"/>
              <w:ind w:left="312" w:right="264"/>
              <w:jc w:val="center"/>
              <w:rPr>
                <w:sz w:val="24"/>
              </w:rPr>
            </w:pPr>
            <w:r>
              <w:rPr>
                <w:w w:val="90"/>
                <w:sz w:val="24"/>
              </w:rPr>
              <w:t>0.14</w:t>
            </w:r>
          </w:p>
        </w:tc>
        <w:tc>
          <w:tcPr>
            <w:tcW w:w="991" w:type="dxa"/>
          </w:tcPr>
          <w:p>
            <w:pPr>
              <w:pStyle w:val="TableParagraph"/>
              <w:spacing w:before="126"/>
              <w:ind w:left="265" w:right="265"/>
              <w:jc w:val="center"/>
              <w:rPr>
                <w:sz w:val="24"/>
              </w:rPr>
            </w:pPr>
            <w:r>
              <w:rPr>
                <w:w w:val="90"/>
                <w:sz w:val="24"/>
              </w:rPr>
              <w:t>0.02</w:t>
            </w:r>
          </w:p>
        </w:tc>
      </w:tr>
      <w:tr>
        <w:trPr>
          <w:trHeight w:val="551" w:hRule="exact"/>
        </w:trPr>
        <w:tc>
          <w:tcPr>
            <w:tcW w:w="2379" w:type="dxa"/>
          </w:tcPr>
          <w:p>
            <w:pPr/>
          </w:p>
        </w:tc>
        <w:tc>
          <w:tcPr>
            <w:tcW w:w="973" w:type="dxa"/>
          </w:tcPr>
          <w:p>
            <w:pPr/>
          </w:p>
        </w:tc>
        <w:tc>
          <w:tcPr>
            <w:tcW w:w="914" w:type="dxa"/>
          </w:tcPr>
          <w:p>
            <w:pPr>
              <w:pStyle w:val="TableParagraph"/>
              <w:ind w:left="153" w:right="173"/>
              <w:jc w:val="center"/>
              <w:rPr>
                <w:sz w:val="24"/>
              </w:rPr>
            </w:pPr>
            <w:r>
              <w:rPr>
                <w:w w:val="90"/>
                <w:sz w:val="24"/>
              </w:rPr>
              <w:t>ab</w:t>
            </w:r>
          </w:p>
        </w:tc>
        <w:tc>
          <w:tcPr>
            <w:tcW w:w="927" w:type="dxa"/>
          </w:tcPr>
          <w:p>
            <w:pPr/>
          </w:p>
        </w:tc>
        <w:tc>
          <w:tcPr>
            <w:tcW w:w="936" w:type="dxa"/>
          </w:tcPr>
          <w:p>
            <w:pPr/>
          </w:p>
        </w:tc>
        <w:tc>
          <w:tcPr>
            <w:tcW w:w="941" w:type="dxa"/>
          </w:tcPr>
          <w:p>
            <w:pPr/>
          </w:p>
        </w:tc>
        <w:tc>
          <w:tcPr>
            <w:tcW w:w="1037" w:type="dxa"/>
          </w:tcPr>
          <w:p>
            <w:pPr/>
          </w:p>
        </w:tc>
        <w:tc>
          <w:tcPr>
            <w:tcW w:w="991" w:type="dxa"/>
          </w:tcPr>
          <w:p>
            <w:pPr/>
          </w:p>
        </w:tc>
      </w:tr>
      <w:tr>
        <w:trPr>
          <w:trHeight w:val="551" w:hRule="exact"/>
        </w:trPr>
        <w:tc>
          <w:tcPr>
            <w:tcW w:w="2379" w:type="dxa"/>
          </w:tcPr>
          <w:p>
            <w:pPr>
              <w:pStyle w:val="TableParagraph"/>
              <w:spacing w:before="127"/>
              <w:ind w:left="107"/>
              <w:rPr>
                <w:sz w:val="24"/>
              </w:rPr>
            </w:pPr>
            <w:r>
              <w:rPr>
                <w:w w:val="82"/>
                <w:sz w:val="24"/>
              </w:rPr>
              <w:t>4</w:t>
            </w:r>
          </w:p>
        </w:tc>
        <w:tc>
          <w:tcPr>
            <w:tcW w:w="973" w:type="dxa"/>
          </w:tcPr>
          <w:p>
            <w:pPr>
              <w:pStyle w:val="TableParagraph"/>
              <w:spacing w:before="127"/>
              <w:ind w:left="254"/>
              <w:rPr>
                <w:sz w:val="24"/>
              </w:rPr>
            </w:pPr>
            <w:r>
              <w:rPr>
                <w:w w:val="85"/>
                <w:sz w:val="24"/>
              </w:rPr>
              <w:t>4.67 b</w:t>
            </w:r>
          </w:p>
        </w:tc>
        <w:tc>
          <w:tcPr>
            <w:tcW w:w="914" w:type="dxa"/>
          </w:tcPr>
          <w:p>
            <w:pPr>
              <w:pStyle w:val="TableParagraph"/>
              <w:spacing w:before="127"/>
              <w:ind w:left="169"/>
              <w:rPr>
                <w:sz w:val="24"/>
              </w:rPr>
            </w:pPr>
            <w:r>
              <w:rPr>
                <w:w w:val="85"/>
                <w:sz w:val="24"/>
              </w:rPr>
              <w:t>9.13 a</w:t>
            </w:r>
          </w:p>
        </w:tc>
        <w:tc>
          <w:tcPr>
            <w:tcW w:w="927" w:type="dxa"/>
          </w:tcPr>
          <w:p>
            <w:pPr>
              <w:pStyle w:val="TableParagraph"/>
              <w:spacing w:before="127"/>
              <w:ind w:left="154"/>
              <w:rPr>
                <w:sz w:val="24"/>
              </w:rPr>
            </w:pPr>
            <w:r>
              <w:rPr>
                <w:w w:val="85"/>
                <w:sz w:val="24"/>
              </w:rPr>
              <w:t>6.70 ab</w:t>
            </w:r>
          </w:p>
        </w:tc>
        <w:tc>
          <w:tcPr>
            <w:tcW w:w="936" w:type="dxa"/>
          </w:tcPr>
          <w:p>
            <w:pPr>
              <w:pStyle w:val="TableParagraph"/>
              <w:spacing w:before="127"/>
              <w:ind w:left="148"/>
              <w:rPr>
                <w:sz w:val="24"/>
              </w:rPr>
            </w:pPr>
            <w:r>
              <w:rPr>
                <w:w w:val="85"/>
                <w:sz w:val="24"/>
              </w:rPr>
              <w:t>7.51 ab</w:t>
            </w:r>
          </w:p>
        </w:tc>
        <w:tc>
          <w:tcPr>
            <w:tcW w:w="941" w:type="dxa"/>
          </w:tcPr>
          <w:p>
            <w:pPr>
              <w:pStyle w:val="TableParagraph"/>
              <w:spacing w:before="127"/>
              <w:ind w:left="201" w:right="152"/>
              <w:jc w:val="center"/>
              <w:rPr>
                <w:sz w:val="24"/>
              </w:rPr>
            </w:pPr>
            <w:r>
              <w:rPr>
                <w:w w:val="90"/>
                <w:sz w:val="24"/>
              </w:rPr>
              <w:t>0.09</w:t>
            </w:r>
          </w:p>
        </w:tc>
        <w:tc>
          <w:tcPr>
            <w:tcW w:w="1037" w:type="dxa"/>
          </w:tcPr>
          <w:p>
            <w:pPr>
              <w:pStyle w:val="TableParagraph"/>
              <w:spacing w:before="127"/>
              <w:ind w:left="312" w:right="264"/>
              <w:jc w:val="center"/>
              <w:rPr>
                <w:sz w:val="24"/>
              </w:rPr>
            </w:pPr>
            <w:r>
              <w:rPr>
                <w:w w:val="90"/>
                <w:sz w:val="24"/>
              </w:rPr>
              <w:t>0.03</w:t>
            </w:r>
          </w:p>
        </w:tc>
        <w:tc>
          <w:tcPr>
            <w:tcW w:w="991" w:type="dxa"/>
          </w:tcPr>
          <w:p>
            <w:pPr>
              <w:pStyle w:val="TableParagraph"/>
              <w:spacing w:before="127"/>
              <w:ind w:left="265" w:right="265"/>
              <w:jc w:val="center"/>
              <w:rPr>
                <w:sz w:val="24"/>
              </w:rPr>
            </w:pPr>
            <w:r>
              <w:rPr>
                <w:w w:val="90"/>
                <w:sz w:val="24"/>
              </w:rPr>
              <w:t>0.07</w:t>
            </w:r>
          </w:p>
        </w:tc>
      </w:tr>
      <w:tr>
        <w:trPr>
          <w:trHeight w:val="551" w:hRule="exact"/>
        </w:trPr>
        <w:tc>
          <w:tcPr>
            <w:tcW w:w="2379" w:type="dxa"/>
          </w:tcPr>
          <w:p>
            <w:pPr>
              <w:pStyle w:val="TableParagraph"/>
              <w:ind w:left="107"/>
              <w:rPr>
                <w:sz w:val="24"/>
              </w:rPr>
            </w:pPr>
            <w:r>
              <w:rPr>
                <w:w w:val="82"/>
                <w:sz w:val="24"/>
              </w:rPr>
              <w:t>8</w:t>
            </w:r>
          </w:p>
        </w:tc>
        <w:tc>
          <w:tcPr>
            <w:tcW w:w="973" w:type="dxa"/>
          </w:tcPr>
          <w:p>
            <w:pPr>
              <w:pStyle w:val="TableParagraph"/>
              <w:ind w:left="237" w:right="153"/>
              <w:jc w:val="center"/>
              <w:rPr>
                <w:sz w:val="24"/>
              </w:rPr>
            </w:pPr>
            <w:r>
              <w:rPr>
                <w:w w:val="90"/>
                <w:sz w:val="24"/>
              </w:rPr>
              <w:t>9.37</w:t>
            </w:r>
          </w:p>
        </w:tc>
        <w:tc>
          <w:tcPr>
            <w:tcW w:w="914" w:type="dxa"/>
          </w:tcPr>
          <w:p>
            <w:pPr>
              <w:pStyle w:val="TableParagraph"/>
              <w:ind w:left="153" w:right="174"/>
              <w:jc w:val="center"/>
              <w:rPr>
                <w:sz w:val="24"/>
              </w:rPr>
            </w:pPr>
            <w:r>
              <w:rPr>
                <w:w w:val="90"/>
                <w:sz w:val="24"/>
              </w:rPr>
              <w:t>10.64</w:t>
            </w:r>
          </w:p>
        </w:tc>
        <w:tc>
          <w:tcPr>
            <w:tcW w:w="927" w:type="dxa"/>
          </w:tcPr>
          <w:p>
            <w:pPr>
              <w:pStyle w:val="TableParagraph"/>
              <w:ind w:left="194" w:right="152"/>
              <w:jc w:val="center"/>
              <w:rPr>
                <w:sz w:val="24"/>
              </w:rPr>
            </w:pPr>
            <w:r>
              <w:rPr>
                <w:w w:val="90"/>
                <w:sz w:val="24"/>
              </w:rPr>
              <w:t>10.67</w:t>
            </w:r>
          </w:p>
        </w:tc>
        <w:tc>
          <w:tcPr>
            <w:tcW w:w="936" w:type="dxa"/>
          </w:tcPr>
          <w:p>
            <w:pPr>
              <w:pStyle w:val="TableParagraph"/>
              <w:ind w:left="186" w:right="166"/>
              <w:jc w:val="center"/>
              <w:rPr>
                <w:sz w:val="24"/>
              </w:rPr>
            </w:pPr>
            <w:r>
              <w:rPr>
                <w:w w:val="90"/>
                <w:sz w:val="24"/>
              </w:rPr>
              <w:t>7.10</w:t>
            </w:r>
          </w:p>
        </w:tc>
        <w:tc>
          <w:tcPr>
            <w:tcW w:w="941" w:type="dxa"/>
          </w:tcPr>
          <w:p>
            <w:pPr>
              <w:pStyle w:val="TableParagraph"/>
              <w:ind w:left="201" w:right="152"/>
              <w:jc w:val="center"/>
              <w:rPr>
                <w:sz w:val="24"/>
              </w:rPr>
            </w:pPr>
            <w:r>
              <w:rPr>
                <w:w w:val="90"/>
                <w:sz w:val="24"/>
              </w:rPr>
              <w:t>0.16</w:t>
            </w:r>
          </w:p>
        </w:tc>
        <w:tc>
          <w:tcPr>
            <w:tcW w:w="1037" w:type="dxa"/>
          </w:tcPr>
          <w:p>
            <w:pPr>
              <w:pStyle w:val="TableParagraph"/>
              <w:ind w:left="312" w:right="264"/>
              <w:jc w:val="center"/>
              <w:rPr>
                <w:sz w:val="24"/>
              </w:rPr>
            </w:pPr>
            <w:r>
              <w:rPr>
                <w:w w:val="90"/>
                <w:sz w:val="24"/>
              </w:rPr>
              <w:t>0.90</w:t>
            </w:r>
          </w:p>
        </w:tc>
        <w:tc>
          <w:tcPr>
            <w:tcW w:w="991" w:type="dxa"/>
          </w:tcPr>
          <w:p>
            <w:pPr>
              <w:pStyle w:val="TableParagraph"/>
              <w:ind w:left="265" w:right="265"/>
              <w:jc w:val="center"/>
              <w:rPr>
                <w:sz w:val="24"/>
              </w:rPr>
            </w:pPr>
            <w:r>
              <w:rPr>
                <w:w w:val="90"/>
                <w:sz w:val="24"/>
              </w:rPr>
              <w:t>0.96</w:t>
            </w:r>
          </w:p>
        </w:tc>
      </w:tr>
      <w:tr>
        <w:trPr>
          <w:trHeight w:val="551" w:hRule="exact"/>
        </w:trPr>
        <w:tc>
          <w:tcPr>
            <w:tcW w:w="2379" w:type="dxa"/>
          </w:tcPr>
          <w:p>
            <w:pPr>
              <w:pStyle w:val="TableParagraph"/>
              <w:spacing w:before="126"/>
              <w:ind w:left="107"/>
              <w:rPr>
                <w:sz w:val="24"/>
              </w:rPr>
            </w:pPr>
            <w:r>
              <w:rPr>
                <w:w w:val="90"/>
                <w:sz w:val="24"/>
              </w:rPr>
              <w:t>12</w:t>
            </w:r>
          </w:p>
        </w:tc>
        <w:tc>
          <w:tcPr>
            <w:tcW w:w="973" w:type="dxa"/>
          </w:tcPr>
          <w:p>
            <w:pPr>
              <w:pStyle w:val="TableParagraph"/>
              <w:spacing w:before="126"/>
              <w:ind w:left="239" w:right="153"/>
              <w:jc w:val="center"/>
              <w:rPr>
                <w:sz w:val="24"/>
              </w:rPr>
            </w:pPr>
            <w:r>
              <w:rPr>
                <w:w w:val="90"/>
                <w:sz w:val="24"/>
              </w:rPr>
              <w:t>10.28</w:t>
            </w:r>
          </w:p>
        </w:tc>
        <w:tc>
          <w:tcPr>
            <w:tcW w:w="914" w:type="dxa"/>
          </w:tcPr>
          <w:p>
            <w:pPr>
              <w:pStyle w:val="TableParagraph"/>
              <w:spacing w:before="126"/>
              <w:ind w:left="153" w:right="177"/>
              <w:jc w:val="center"/>
              <w:rPr>
                <w:sz w:val="24"/>
              </w:rPr>
            </w:pPr>
            <w:r>
              <w:rPr>
                <w:w w:val="90"/>
                <w:sz w:val="24"/>
              </w:rPr>
              <w:t>8.01</w:t>
            </w:r>
          </w:p>
        </w:tc>
        <w:tc>
          <w:tcPr>
            <w:tcW w:w="927" w:type="dxa"/>
          </w:tcPr>
          <w:p>
            <w:pPr>
              <w:pStyle w:val="TableParagraph"/>
              <w:spacing w:before="126"/>
              <w:ind w:left="194" w:right="152"/>
              <w:jc w:val="center"/>
              <w:rPr>
                <w:sz w:val="24"/>
              </w:rPr>
            </w:pPr>
            <w:r>
              <w:rPr>
                <w:w w:val="90"/>
                <w:sz w:val="24"/>
              </w:rPr>
              <w:t>10.59</w:t>
            </w:r>
          </w:p>
        </w:tc>
        <w:tc>
          <w:tcPr>
            <w:tcW w:w="936" w:type="dxa"/>
          </w:tcPr>
          <w:p>
            <w:pPr>
              <w:pStyle w:val="TableParagraph"/>
              <w:spacing w:before="126"/>
              <w:ind w:left="186" w:right="166"/>
              <w:jc w:val="center"/>
              <w:rPr>
                <w:sz w:val="24"/>
              </w:rPr>
            </w:pPr>
            <w:r>
              <w:rPr>
                <w:w w:val="90"/>
                <w:sz w:val="24"/>
              </w:rPr>
              <w:t>9.42</w:t>
            </w:r>
          </w:p>
        </w:tc>
        <w:tc>
          <w:tcPr>
            <w:tcW w:w="941" w:type="dxa"/>
          </w:tcPr>
          <w:p>
            <w:pPr>
              <w:pStyle w:val="TableParagraph"/>
              <w:spacing w:before="126"/>
              <w:ind w:left="201" w:right="152"/>
              <w:jc w:val="center"/>
              <w:rPr>
                <w:sz w:val="24"/>
              </w:rPr>
            </w:pPr>
            <w:r>
              <w:rPr>
                <w:w w:val="90"/>
                <w:sz w:val="24"/>
              </w:rPr>
              <w:t>0.22</w:t>
            </w:r>
          </w:p>
        </w:tc>
        <w:tc>
          <w:tcPr>
            <w:tcW w:w="1037" w:type="dxa"/>
          </w:tcPr>
          <w:p>
            <w:pPr>
              <w:pStyle w:val="TableParagraph"/>
              <w:spacing w:before="126"/>
              <w:ind w:left="312" w:right="264"/>
              <w:jc w:val="center"/>
              <w:rPr>
                <w:sz w:val="24"/>
              </w:rPr>
            </w:pPr>
            <w:r>
              <w:rPr>
                <w:w w:val="90"/>
                <w:sz w:val="24"/>
              </w:rPr>
              <w:t>0.58</w:t>
            </w:r>
          </w:p>
        </w:tc>
        <w:tc>
          <w:tcPr>
            <w:tcW w:w="991" w:type="dxa"/>
          </w:tcPr>
          <w:p>
            <w:pPr>
              <w:pStyle w:val="TableParagraph"/>
              <w:spacing w:before="126"/>
              <w:ind w:left="265" w:right="265"/>
              <w:jc w:val="center"/>
              <w:rPr>
                <w:sz w:val="24"/>
              </w:rPr>
            </w:pPr>
            <w:r>
              <w:rPr>
                <w:w w:val="90"/>
                <w:sz w:val="24"/>
              </w:rPr>
              <w:t>0.45</w:t>
            </w:r>
          </w:p>
        </w:tc>
      </w:tr>
      <w:tr>
        <w:trPr>
          <w:trHeight w:val="551" w:hRule="exact"/>
        </w:trPr>
        <w:tc>
          <w:tcPr>
            <w:tcW w:w="2379" w:type="dxa"/>
          </w:tcPr>
          <w:p>
            <w:pPr>
              <w:pStyle w:val="TableParagraph"/>
              <w:ind w:left="107"/>
              <w:rPr>
                <w:sz w:val="24"/>
              </w:rPr>
            </w:pPr>
            <w:r>
              <w:rPr>
                <w:w w:val="90"/>
                <w:sz w:val="24"/>
              </w:rPr>
              <w:t>16</w:t>
            </w:r>
          </w:p>
        </w:tc>
        <w:tc>
          <w:tcPr>
            <w:tcW w:w="973" w:type="dxa"/>
          </w:tcPr>
          <w:p>
            <w:pPr>
              <w:pStyle w:val="TableParagraph"/>
              <w:ind w:left="239" w:right="153"/>
              <w:jc w:val="center"/>
              <w:rPr>
                <w:sz w:val="24"/>
              </w:rPr>
            </w:pPr>
            <w:r>
              <w:rPr>
                <w:w w:val="90"/>
                <w:sz w:val="24"/>
              </w:rPr>
              <w:t>10.67</w:t>
            </w:r>
          </w:p>
        </w:tc>
        <w:tc>
          <w:tcPr>
            <w:tcW w:w="914" w:type="dxa"/>
          </w:tcPr>
          <w:p>
            <w:pPr>
              <w:pStyle w:val="TableParagraph"/>
              <w:ind w:left="153" w:right="174"/>
              <w:jc w:val="center"/>
              <w:rPr>
                <w:sz w:val="24"/>
              </w:rPr>
            </w:pPr>
            <w:r>
              <w:rPr>
                <w:w w:val="90"/>
                <w:sz w:val="24"/>
              </w:rPr>
              <w:t>13.11</w:t>
            </w:r>
          </w:p>
        </w:tc>
        <w:tc>
          <w:tcPr>
            <w:tcW w:w="927" w:type="dxa"/>
          </w:tcPr>
          <w:p>
            <w:pPr>
              <w:pStyle w:val="TableParagraph"/>
              <w:ind w:left="194" w:right="152"/>
              <w:jc w:val="center"/>
              <w:rPr>
                <w:sz w:val="24"/>
              </w:rPr>
            </w:pPr>
            <w:r>
              <w:rPr>
                <w:w w:val="90"/>
                <w:sz w:val="24"/>
              </w:rPr>
              <w:t>10.44</w:t>
            </w:r>
          </w:p>
        </w:tc>
        <w:tc>
          <w:tcPr>
            <w:tcW w:w="936" w:type="dxa"/>
          </w:tcPr>
          <w:p>
            <w:pPr>
              <w:pStyle w:val="TableParagraph"/>
              <w:ind w:left="188" w:right="166"/>
              <w:jc w:val="center"/>
              <w:rPr>
                <w:sz w:val="24"/>
              </w:rPr>
            </w:pPr>
            <w:r>
              <w:rPr>
                <w:w w:val="90"/>
                <w:sz w:val="24"/>
              </w:rPr>
              <w:t>15.38</w:t>
            </w:r>
          </w:p>
        </w:tc>
        <w:tc>
          <w:tcPr>
            <w:tcW w:w="941" w:type="dxa"/>
          </w:tcPr>
          <w:p>
            <w:pPr>
              <w:pStyle w:val="TableParagraph"/>
              <w:ind w:left="201" w:right="152"/>
              <w:jc w:val="center"/>
              <w:rPr>
                <w:sz w:val="24"/>
              </w:rPr>
            </w:pPr>
            <w:r>
              <w:rPr>
                <w:w w:val="90"/>
                <w:sz w:val="24"/>
              </w:rPr>
              <w:t>0.21</w:t>
            </w:r>
          </w:p>
        </w:tc>
        <w:tc>
          <w:tcPr>
            <w:tcW w:w="1037" w:type="dxa"/>
          </w:tcPr>
          <w:p>
            <w:pPr>
              <w:pStyle w:val="TableParagraph"/>
              <w:ind w:left="312" w:right="264"/>
              <w:jc w:val="center"/>
              <w:rPr>
                <w:sz w:val="24"/>
              </w:rPr>
            </w:pPr>
            <w:r>
              <w:rPr>
                <w:w w:val="90"/>
                <w:sz w:val="24"/>
              </w:rPr>
              <w:t>0.40</w:t>
            </w:r>
          </w:p>
        </w:tc>
        <w:tc>
          <w:tcPr>
            <w:tcW w:w="991" w:type="dxa"/>
          </w:tcPr>
          <w:p>
            <w:pPr>
              <w:pStyle w:val="TableParagraph"/>
              <w:ind w:left="265" w:right="265"/>
              <w:jc w:val="center"/>
              <w:rPr>
                <w:sz w:val="24"/>
              </w:rPr>
            </w:pPr>
            <w:r>
              <w:rPr>
                <w:w w:val="90"/>
                <w:sz w:val="24"/>
              </w:rPr>
              <w:t>0.13</w:t>
            </w:r>
          </w:p>
        </w:tc>
      </w:tr>
      <w:tr>
        <w:trPr>
          <w:trHeight w:val="551" w:hRule="exact"/>
        </w:trPr>
        <w:tc>
          <w:tcPr>
            <w:tcW w:w="2379" w:type="dxa"/>
          </w:tcPr>
          <w:p>
            <w:pPr>
              <w:pStyle w:val="TableParagraph"/>
              <w:spacing w:before="126"/>
              <w:ind w:left="107"/>
              <w:rPr>
                <w:sz w:val="24"/>
              </w:rPr>
            </w:pPr>
            <w:r>
              <w:rPr>
                <w:w w:val="90"/>
                <w:sz w:val="24"/>
              </w:rPr>
              <w:t>20</w:t>
            </w:r>
          </w:p>
        </w:tc>
        <w:tc>
          <w:tcPr>
            <w:tcW w:w="973" w:type="dxa"/>
          </w:tcPr>
          <w:p>
            <w:pPr>
              <w:pStyle w:val="TableParagraph"/>
              <w:spacing w:before="126"/>
              <w:ind w:left="254"/>
              <w:rPr>
                <w:sz w:val="24"/>
              </w:rPr>
            </w:pPr>
            <w:r>
              <w:rPr>
                <w:w w:val="85"/>
                <w:sz w:val="24"/>
              </w:rPr>
              <w:t>6.91 b</w:t>
            </w:r>
          </w:p>
        </w:tc>
        <w:tc>
          <w:tcPr>
            <w:tcW w:w="914" w:type="dxa"/>
          </w:tcPr>
          <w:p>
            <w:pPr>
              <w:pStyle w:val="TableParagraph"/>
              <w:spacing w:before="126"/>
              <w:ind w:left="114"/>
              <w:rPr>
                <w:sz w:val="24"/>
              </w:rPr>
            </w:pPr>
            <w:r>
              <w:rPr>
                <w:w w:val="85"/>
                <w:sz w:val="24"/>
              </w:rPr>
              <w:t>13.26 a</w:t>
            </w:r>
          </w:p>
        </w:tc>
        <w:tc>
          <w:tcPr>
            <w:tcW w:w="927" w:type="dxa"/>
          </w:tcPr>
          <w:p>
            <w:pPr>
              <w:pStyle w:val="TableParagraph"/>
              <w:spacing w:before="126"/>
              <w:ind w:left="154"/>
              <w:rPr>
                <w:sz w:val="24"/>
              </w:rPr>
            </w:pPr>
            <w:r>
              <w:rPr>
                <w:w w:val="85"/>
                <w:sz w:val="24"/>
              </w:rPr>
              <w:t>11.48 a</w:t>
            </w:r>
          </w:p>
        </w:tc>
        <w:tc>
          <w:tcPr>
            <w:tcW w:w="936" w:type="dxa"/>
          </w:tcPr>
          <w:p>
            <w:pPr>
              <w:pStyle w:val="TableParagraph"/>
              <w:spacing w:before="126"/>
              <w:ind w:left="148"/>
              <w:rPr>
                <w:sz w:val="24"/>
              </w:rPr>
            </w:pPr>
            <w:r>
              <w:rPr>
                <w:w w:val="85"/>
                <w:sz w:val="24"/>
              </w:rPr>
              <w:t>10.67 a</w:t>
            </w:r>
          </w:p>
        </w:tc>
        <w:tc>
          <w:tcPr>
            <w:tcW w:w="941" w:type="dxa"/>
          </w:tcPr>
          <w:p>
            <w:pPr>
              <w:pStyle w:val="TableParagraph"/>
              <w:spacing w:before="126"/>
              <w:ind w:left="201" w:right="152"/>
              <w:jc w:val="center"/>
              <w:rPr>
                <w:sz w:val="24"/>
              </w:rPr>
            </w:pPr>
            <w:r>
              <w:rPr>
                <w:w w:val="90"/>
                <w:sz w:val="24"/>
              </w:rPr>
              <w:t>0.15</w:t>
            </w:r>
          </w:p>
        </w:tc>
        <w:tc>
          <w:tcPr>
            <w:tcW w:w="1037" w:type="dxa"/>
          </w:tcPr>
          <w:p>
            <w:pPr>
              <w:pStyle w:val="TableParagraph"/>
              <w:spacing w:before="126"/>
              <w:ind w:left="312" w:right="264"/>
              <w:jc w:val="center"/>
              <w:rPr>
                <w:sz w:val="24"/>
              </w:rPr>
            </w:pPr>
            <w:r>
              <w:rPr>
                <w:w w:val="90"/>
                <w:sz w:val="24"/>
              </w:rPr>
              <w:t>0.03</w:t>
            </w:r>
          </w:p>
        </w:tc>
        <w:tc>
          <w:tcPr>
            <w:tcW w:w="991" w:type="dxa"/>
          </w:tcPr>
          <w:p>
            <w:pPr>
              <w:pStyle w:val="TableParagraph"/>
              <w:spacing w:before="126"/>
              <w:ind w:left="265" w:right="265"/>
              <w:jc w:val="center"/>
              <w:rPr>
                <w:sz w:val="24"/>
              </w:rPr>
            </w:pPr>
            <w:r>
              <w:rPr>
                <w:w w:val="90"/>
                <w:sz w:val="24"/>
              </w:rPr>
              <w:t>0.20</w:t>
            </w:r>
          </w:p>
        </w:tc>
      </w:tr>
      <w:tr>
        <w:trPr>
          <w:trHeight w:val="495" w:hRule="exact"/>
        </w:trPr>
        <w:tc>
          <w:tcPr>
            <w:tcW w:w="2379" w:type="dxa"/>
          </w:tcPr>
          <w:p>
            <w:pPr>
              <w:pStyle w:val="TableParagraph"/>
              <w:ind w:left="107"/>
              <w:rPr>
                <w:sz w:val="24"/>
              </w:rPr>
            </w:pPr>
            <w:r>
              <w:rPr>
                <w:w w:val="90"/>
                <w:sz w:val="24"/>
              </w:rPr>
              <w:t>24</w:t>
            </w:r>
          </w:p>
        </w:tc>
        <w:tc>
          <w:tcPr>
            <w:tcW w:w="973" w:type="dxa"/>
          </w:tcPr>
          <w:p>
            <w:pPr>
              <w:pStyle w:val="TableParagraph"/>
              <w:ind w:left="254"/>
              <w:rPr>
                <w:sz w:val="24"/>
              </w:rPr>
            </w:pPr>
            <w:r>
              <w:rPr>
                <w:w w:val="85"/>
                <w:sz w:val="24"/>
              </w:rPr>
              <w:t>6.89 b</w:t>
            </w:r>
          </w:p>
        </w:tc>
        <w:tc>
          <w:tcPr>
            <w:tcW w:w="914" w:type="dxa"/>
          </w:tcPr>
          <w:p>
            <w:pPr>
              <w:pStyle w:val="TableParagraph"/>
              <w:ind w:left="169"/>
              <w:rPr>
                <w:sz w:val="24"/>
              </w:rPr>
            </w:pPr>
            <w:r>
              <w:rPr>
                <w:w w:val="85"/>
                <w:sz w:val="24"/>
              </w:rPr>
              <w:t>9.95 a</w:t>
            </w:r>
          </w:p>
        </w:tc>
        <w:tc>
          <w:tcPr>
            <w:tcW w:w="927" w:type="dxa"/>
          </w:tcPr>
          <w:p>
            <w:pPr>
              <w:pStyle w:val="TableParagraph"/>
              <w:ind w:left="139"/>
              <w:rPr>
                <w:sz w:val="24"/>
              </w:rPr>
            </w:pPr>
            <w:r>
              <w:rPr>
                <w:w w:val="85"/>
                <w:sz w:val="24"/>
              </w:rPr>
              <w:t>9.61 ab</w:t>
            </w:r>
          </w:p>
        </w:tc>
        <w:tc>
          <w:tcPr>
            <w:tcW w:w="936" w:type="dxa"/>
          </w:tcPr>
          <w:p>
            <w:pPr>
              <w:pStyle w:val="TableParagraph"/>
              <w:ind w:left="112"/>
              <w:rPr>
                <w:sz w:val="24"/>
              </w:rPr>
            </w:pPr>
            <w:r>
              <w:rPr>
                <w:w w:val="85"/>
                <w:sz w:val="24"/>
              </w:rPr>
              <w:t>9.57 ab</w:t>
            </w:r>
          </w:p>
        </w:tc>
        <w:tc>
          <w:tcPr>
            <w:tcW w:w="941" w:type="dxa"/>
          </w:tcPr>
          <w:p>
            <w:pPr>
              <w:pStyle w:val="TableParagraph"/>
              <w:ind w:left="201" w:right="152"/>
              <w:jc w:val="center"/>
              <w:rPr>
                <w:sz w:val="24"/>
              </w:rPr>
            </w:pPr>
            <w:r>
              <w:rPr>
                <w:w w:val="90"/>
                <w:sz w:val="24"/>
              </w:rPr>
              <w:t>0.05</w:t>
            </w:r>
          </w:p>
        </w:tc>
        <w:tc>
          <w:tcPr>
            <w:tcW w:w="1037" w:type="dxa"/>
          </w:tcPr>
          <w:p>
            <w:pPr>
              <w:pStyle w:val="TableParagraph"/>
              <w:ind w:left="312" w:right="264"/>
              <w:jc w:val="center"/>
              <w:rPr>
                <w:sz w:val="24"/>
              </w:rPr>
            </w:pPr>
            <w:r>
              <w:rPr>
                <w:w w:val="90"/>
                <w:sz w:val="24"/>
              </w:rPr>
              <w:t>0.29</w:t>
            </w:r>
          </w:p>
        </w:tc>
        <w:tc>
          <w:tcPr>
            <w:tcW w:w="991" w:type="dxa"/>
          </w:tcPr>
          <w:p>
            <w:pPr>
              <w:pStyle w:val="TableParagraph"/>
              <w:ind w:left="265" w:right="265"/>
              <w:jc w:val="center"/>
              <w:rPr>
                <w:sz w:val="24"/>
              </w:rPr>
            </w:pPr>
            <w:r>
              <w:rPr>
                <w:w w:val="90"/>
                <w:sz w:val="24"/>
              </w:rPr>
              <w:t>0.08</w:t>
            </w:r>
          </w:p>
        </w:tc>
      </w:tr>
    </w:tbl>
    <w:p>
      <w:pPr>
        <w:pStyle w:val="BodyText"/>
        <w:spacing w:before="1"/>
        <w:rPr>
          <w:rFonts w:ascii="Arial"/>
          <w:sz w:val="13"/>
        </w:rPr>
      </w:pPr>
      <w:r>
        <w:rPr/>
        <w:pict>
          <v:group style="position:absolute;margin-left:92.894104pt;margin-top:9.473980pt;width:456.15pt;height:.5pt;mso-position-horizontal-relative:page;mso-position-vertical-relative:paragraph;z-index:2368;mso-wrap-distance-left:0;mso-wrap-distance-right:0" coordorigin="1858,189" coordsize="9123,10">
            <v:line style="position:absolute" from="1863,194" to="4256,194" stroked="true" strokeweight=".479688pt" strokecolor="#000000"/>
            <v:line style="position:absolute" from="4242,194" to="4251,194" stroked="true" strokeweight=".479688pt" strokecolor="#000000"/>
            <v:line style="position:absolute" from="4251,194" to="5315,194" stroked="true" strokeweight=".479688pt" strokecolor="#000000"/>
            <v:line style="position:absolute" from="5300,194" to="5310,194" stroked="true" strokeweight=".479688pt" strokecolor="#000000"/>
            <v:line style="position:absolute" from="5310,194" to="6165,194" stroked="true" strokeweight=".479688pt" strokecolor="#000000"/>
            <v:line style="position:absolute" from="6150,194" to="6160,194" stroked="true" strokeweight=".479688pt" strokecolor="#000000"/>
            <v:line style="position:absolute" from="6160,194" to="7017,194" stroked="true" strokeweight=".479688pt" strokecolor="#000000"/>
            <v:line style="position:absolute" from="7002,194" to="7012,194" stroked="true" strokeweight=".479688pt" strokecolor="#000000"/>
            <v:line style="position:absolute" from="7012,194" to="8005,194" stroked="true" strokeweight=".479688pt" strokecolor="#000000"/>
            <v:line style="position:absolute" from="7991,194" to="8001,194" stroked="true" strokeweight=".479688pt" strokecolor="#000000"/>
            <v:line style="position:absolute" from="8001,194" to="8995,194" stroked="true" strokeweight=".479688pt" strokecolor="#000000"/>
            <v:line style="position:absolute" from="8980,194" to="8990,194" stroked="true" strokeweight=".479688pt" strokecolor="#000000"/>
            <v:line style="position:absolute" from="8990,194" to="9984,194" stroked="true" strokeweight=".479688pt" strokecolor="#000000"/>
            <v:line style="position:absolute" from="9969,194" to="9979,194" stroked="true" strokeweight=".479688pt" strokecolor="#000000"/>
            <v:line style="position:absolute" from="9979,194" to="10975,194" stroked="true" strokeweight=".479688pt" strokecolor="#000000"/>
            <w10:wrap type="topAndBottom"/>
          </v:group>
        </w:pict>
      </w:r>
    </w:p>
    <w:p>
      <w:pPr>
        <w:spacing w:line="196" w:lineRule="exact" w:before="0"/>
        <w:ind w:left="265" w:right="0" w:firstLine="0"/>
        <w:jc w:val="left"/>
        <w:rPr>
          <w:rFonts w:ascii="Arial" w:hAnsi="Arial"/>
          <w:sz w:val="20"/>
        </w:rPr>
      </w:pPr>
      <w:r>
        <w:rPr>
          <w:rFonts w:ascii="Arial" w:hAnsi="Arial"/>
          <w:w w:val="85"/>
          <w:sz w:val="20"/>
        </w:rPr>
        <w:t>TCL, Taninos condensados libres, </w:t>
      </w:r>
      <w:r>
        <w:rPr>
          <w:rFonts w:ascii="Arial" w:hAnsi="Arial"/>
          <w:w w:val="85"/>
          <w:position w:val="5"/>
          <w:sz w:val="13"/>
        </w:rPr>
        <w:t>a </w:t>
      </w:r>
      <w:r>
        <w:rPr>
          <w:rFonts w:ascii="Arial" w:hAnsi="Arial"/>
          <w:w w:val="85"/>
          <w:sz w:val="20"/>
        </w:rPr>
        <w:t>Error estándar de la media, </w:t>
      </w:r>
      <w:r>
        <w:rPr>
          <w:rFonts w:ascii="Arial" w:hAnsi="Arial"/>
          <w:w w:val="85"/>
          <w:position w:val="5"/>
          <w:sz w:val="13"/>
        </w:rPr>
        <w:t>b </w:t>
      </w:r>
      <w:r>
        <w:rPr>
          <w:rFonts w:ascii="Arial" w:hAnsi="Arial"/>
          <w:w w:val="85"/>
          <w:sz w:val="20"/>
        </w:rPr>
        <w:t>Efecto lineal, </w:t>
      </w:r>
      <w:r>
        <w:rPr>
          <w:rFonts w:ascii="Arial" w:hAnsi="Arial"/>
          <w:w w:val="85"/>
          <w:position w:val="5"/>
          <w:sz w:val="13"/>
        </w:rPr>
        <w:t>c </w:t>
      </w:r>
      <w:r>
        <w:rPr>
          <w:rFonts w:ascii="Arial" w:hAnsi="Arial"/>
          <w:w w:val="85"/>
          <w:sz w:val="20"/>
        </w:rPr>
        <w:t>Efecto cuadrático</w:t>
      </w:r>
    </w:p>
    <w:p>
      <w:pPr>
        <w:spacing w:after="0" w:line="196" w:lineRule="exact"/>
        <w:jc w:val="left"/>
        <w:rPr>
          <w:rFonts w:ascii="Arial" w:hAnsi="Arial"/>
          <w:sz w:val="20"/>
        </w:rPr>
        <w:sectPr>
          <w:pgSz w:w="12240" w:h="15840"/>
          <w:pgMar w:header="0" w:footer="1003" w:top="1360" w:bottom="1200" w:left="1720" w:right="1140"/>
        </w:sectPr>
      </w:pPr>
    </w:p>
    <w:p>
      <w:pPr>
        <w:pStyle w:val="Heading2"/>
        <w:spacing w:line="477" w:lineRule="auto" w:before="51" w:after="17"/>
        <w:ind w:left="265" w:right="125"/>
        <w:jc w:val="left"/>
        <w:rPr>
          <w:i/>
        </w:rPr>
      </w:pPr>
      <w:r>
        <w:rPr>
          <w:w w:val="85"/>
        </w:rPr>
        <w:t>Tabla 5. Concentración de protozoarios ruminales (x 10</w:t>
      </w:r>
      <w:r>
        <w:rPr>
          <w:w w:val="85"/>
          <w:position w:val="6"/>
          <w:sz w:val="16"/>
        </w:rPr>
        <w:t>4 </w:t>
      </w:r>
      <w:r>
        <w:rPr>
          <w:w w:val="85"/>
        </w:rPr>
        <w:t>ml</w:t>
      </w:r>
      <w:r>
        <w:rPr>
          <w:w w:val="85"/>
          <w:position w:val="6"/>
          <w:sz w:val="16"/>
        </w:rPr>
        <w:t>-1</w:t>
      </w:r>
      <w:r>
        <w:rPr>
          <w:w w:val="85"/>
        </w:rPr>
        <w:t>) en ovinos recibiendo una dieta basal adicionada con diferentes niveles de taninos condesados libres de </w:t>
      </w:r>
      <w:r>
        <w:rPr>
          <w:i/>
          <w:w w:val="85"/>
        </w:rPr>
        <w:t>Lysiloma acapulcensis</w:t>
      </w:r>
    </w:p>
    <w:p>
      <w:pPr>
        <w:pStyle w:val="BodyText"/>
        <w:spacing w:line="20" w:lineRule="exact"/>
        <w:ind w:left="152"/>
        <w:rPr>
          <w:rFonts w:ascii="Arial"/>
          <w:sz w:val="2"/>
        </w:rPr>
      </w:pPr>
      <w:r>
        <w:rPr>
          <w:rFonts w:ascii="Arial"/>
          <w:sz w:val="2"/>
        </w:rPr>
        <w:pict>
          <v:group style="width:453.25pt;height:.5pt;mso-position-horizontal-relative:char;mso-position-vertical-relative:line" coordorigin="0,0" coordsize="9065,10">
            <v:line style="position:absolute" from="5,5" to="2381,5" stroked="true" strokeweight=".480078pt" strokecolor="#000000"/>
            <v:line style="position:absolute" from="2382,5" to="2391,5" stroked="true" strokeweight=".480078pt" strokecolor="#000000"/>
            <v:line style="position:absolute" from="2391,5" to="2619,5" stroked="true" strokeweight=".480078pt" strokecolor="#000000"/>
            <v:line style="position:absolute" from="2619,5" to="2629,5" stroked="true" strokeweight=".480078pt" strokecolor="#000000"/>
            <v:line style="position:absolute" from="2629,5" to="6085,5" stroked="true" strokeweight=".480078pt" strokecolor="#000000"/>
            <v:line style="position:absolute" from="6085,5" to="6095,5" stroked="true" strokeweight=".480078pt" strokecolor="#000000"/>
            <v:line style="position:absolute" from="6095,5" to="7074,5" stroked="true" strokeweight=".480078pt" strokecolor="#000000"/>
            <v:line style="position:absolute" from="7075,5" to="7084,5" stroked="true" strokeweight=".480078pt" strokecolor="#000000"/>
            <v:line style="position:absolute" from="7084,5" to="7360,5" stroked="true" strokeweight=".480078pt" strokecolor="#000000"/>
            <v:line style="position:absolute" from="7360,5" to="7370,5" stroked="true" strokeweight=".480078pt" strokecolor="#000000"/>
            <v:line style="position:absolute" from="7370,5" to="9060,5" stroked="true" strokeweight=".480078pt" strokecolor="#000000"/>
          </v:group>
        </w:pict>
      </w:r>
      <w:r>
        <w:rPr>
          <w:rFonts w:ascii="Arial"/>
          <w:sz w:val="2"/>
        </w:rPr>
      </w:r>
    </w:p>
    <w:p>
      <w:pPr>
        <w:tabs>
          <w:tab w:pos="7586" w:val="left" w:leader="none"/>
        </w:tabs>
        <w:spacing w:before="0"/>
        <w:ind w:left="3647" w:right="244" w:firstLine="0"/>
        <w:jc w:val="left"/>
        <w:rPr>
          <w:rFonts w:ascii="Arial"/>
          <w:sz w:val="24"/>
        </w:rPr>
      </w:pPr>
      <w:r>
        <w:rPr>
          <w:rFonts w:ascii="Arial"/>
          <w:w w:val="90"/>
          <w:sz w:val="24"/>
        </w:rPr>
        <w:t>Nivel</w:t>
      </w:r>
      <w:r>
        <w:rPr>
          <w:rFonts w:ascii="Arial"/>
          <w:spacing w:val="-29"/>
          <w:w w:val="90"/>
          <w:sz w:val="24"/>
        </w:rPr>
        <w:t> </w:t>
      </w:r>
      <w:r>
        <w:rPr>
          <w:rFonts w:ascii="Arial"/>
          <w:w w:val="90"/>
          <w:sz w:val="24"/>
        </w:rPr>
        <w:t>de</w:t>
      </w:r>
      <w:r>
        <w:rPr>
          <w:rFonts w:ascii="Arial"/>
          <w:spacing w:val="-28"/>
          <w:w w:val="90"/>
          <w:sz w:val="24"/>
        </w:rPr>
        <w:t> </w:t>
      </w:r>
      <w:r>
        <w:rPr>
          <w:rFonts w:ascii="Arial"/>
          <w:w w:val="90"/>
          <w:sz w:val="24"/>
        </w:rPr>
        <w:t>TCL</w:t>
      </w:r>
      <w:r>
        <w:rPr>
          <w:rFonts w:ascii="Arial"/>
          <w:spacing w:val="-28"/>
          <w:w w:val="90"/>
          <w:sz w:val="24"/>
        </w:rPr>
        <w:t> </w:t>
      </w:r>
      <w:r>
        <w:rPr>
          <w:rFonts w:ascii="Arial"/>
          <w:w w:val="90"/>
          <w:sz w:val="24"/>
        </w:rPr>
        <w:t>(g</w:t>
      </w:r>
      <w:r>
        <w:rPr>
          <w:rFonts w:ascii="Arial"/>
          <w:spacing w:val="-29"/>
          <w:w w:val="90"/>
          <w:sz w:val="24"/>
        </w:rPr>
        <w:t> </w:t>
      </w:r>
      <w:r>
        <w:rPr>
          <w:rFonts w:ascii="Arial"/>
          <w:w w:val="90"/>
          <w:sz w:val="24"/>
        </w:rPr>
        <w:t>d</w:t>
      </w:r>
      <w:r>
        <w:rPr>
          <w:rFonts w:ascii="Arial"/>
          <w:w w:val="90"/>
          <w:position w:val="6"/>
          <w:sz w:val="16"/>
        </w:rPr>
        <w:t>-1</w:t>
      </w:r>
      <w:r>
        <w:rPr>
          <w:rFonts w:ascii="Arial"/>
          <w:w w:val="90"/>
          <w:sz w:val="24"/>
        </w:rPr>
        <w:t>)</w:t>
      </w:r>
      <w:r>
        <w:rPr>
          <w:w w:val="90"/>
          <w:sz w:val="24"/>
        </w:rPr>
        <w:tab/>
      </w:r>
      <w:r>
        <w:rPr>
          <w:rFonts w:ascii="Arial"/>
          <w:w w:val="90"/>
          <w:sz w:val="24"/>
        </w:rPr>
        <w:t>Contraste</w:t>
      </w:r>
    </w:p>
    <w:p>
      <w:pPr>
        <w:pStyle w:val="BodyText"/>
        <w:spacing w:before="9"/>
        <w:rPr>
          <w:rFonts w:ascii="Arial"/>
          <w:sz w:val="24"/>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7"/>
        <w:gridCol w:w="826"/>
        <w:gridCol w:w="905"/>
        <w:gridCol w:w="832"/>
        <w:gridCol w:w="1141"/>
        <w:gridCol w:w="831"/>
        <w:gridCol w:w="989"/>
        <w:gridCol w:w="989"/>
        <w:gridCol w:w="166"/>
      </w:tblGrid>
      <w:tr>
        <w:trPr>
          <w:trHeight w:val="562" w:hRule="exact"/>
        </w:trPr>
        <w:tc>
          <w:tcPr>
            <w:tcW w:w="2377" w:type="dxa"/>
            <w:tcBorders>
              <w:bottom w:val="single" w:sz="4" w:space="0" w:color="000000"/>
            </w:tcBorders>
          </w:tcPr>
          <w:p>
            <w:pPr/>
          </w:p>
        </w:tc>
        <w:tc>
          <w:tcPr>
            <w:tcW w:w="826" w:type="dxa"/>
            <w:tcBorders>
              <w:top w:val="single" w:sz="4" w:space="0" w:color="000000"/>
              <w:bottom w:val="single" w:sz="4" w:space="0" w:color="000000"/>
            </w:tcBorders>
          </w:tcPr>
          <w:p>
            <w:pPr>
              <w:pStyle w:val="TableParagraph"/>
              <w:spacing w:line="272" w:lineRule="exact" w:before="0"/>
              <w:ind w:left="27"/>
              <w:jc w:val="center"/>
              <w:rPr>
                <w:sz w:val="24"/>
              </w:rPr>
            </w:pPr>
            <w:r>
              <w:rPr>
                <w:w w:val="82"/>
                <w:sz w:val="24"/>
              </w:rPr>
              <w:t>0</w:t>
            </w:r>
          </w:p>
        </w:tc>
        <w:tc>
          <w:tcPr>
            <w:tcW w:w="905" w:type="dxa"/>
            <w:tcBorders>
              <w:top w:val="single" w:sz="4" w:space="0" w:color="000000"/>
              <w:bottom w:val="single" w:sz="4" w:space="0" w:color="000000"/>
            </w:tcBorders>
          </w:tcPr>
          <w:p>
            <w:pPr>
              <w:pStyle w:val="TableParagraph"/>
              <w:spacing w:line="272" w:lineRule="exact" w:before="0"/>
              <w:ind w:left="162" w:right="160"/>
              <w:jc w:val="center"/>
              <w:rPr>
                <w:sz w:val="24"/>
              </w:rPr>
            </w:pPr>
            <w:r>
              <w:rPr>
                <w:w w:val="90"/>
                <w:sz w:val="24"/>
              </w:rPr>
              <w:t>2.5</w:t>
            </w:r>
          </w:p>
        </w:tc>
        <w:tc>
          <w:tcPr>
            <w:tcW w:w="832" w:type="dxa"/>
            <w:tcBorders>
              <w:top w:val="single" w:sz="4" w:space="0" w:color="000000"/>
              <w:bottom w:val="single" w:sz="4" w:space="0" w:color="000000"/>
            </w:tcBorders>
          </w:tcPr>
          <w:p>
            <w:pPr>
              <w:pStyle w:val="TableParagraph"/>
              <w:spacing w:line="272" w:lineRule="exact" w:before="0"/>
              <w:ind w:right="293"/>
              <w:jc w:val="right"/>
              <w:rPr>
                <w:sz w:val="24"/>
              </w:rPr>
            </w:pPr>
            <w:r>
              <w:rPr>
                <w:w w:val="80"/>
                <w:sz w:val="24"/>
              </w:rPr>
              <w:t>5.0</w:t>
            </w:r>
          </w:p>
        </w:tc>
        <w:tc>
          <w:tcPr>
            <w:tcW w:w="1141" w:type="dxa"/>
            <w:tcBorders>
              <w:top w:val="single" w:sz="4" w:space="0" w:color="000000"/>
              <w:bottom w:val="single" w:sz="4" w:space="0" w:color="000000"/>
            </w:tcBorders>
          </w:tcPr>
          <w:p>
            <w:pPr>
              <w:pStyle w:val="TableParagraph"/>
              <w:spacing w:line="272" w:lineRule="exact" w:before="0"/>
              <w:ind w:left="198" w:right="359"/>
              <w:jc w:val="center"/>
              <w:rPr>
                <w:sz w:val="24"/>
              </w:rPr>
            </w:pPr>
            <w:r>
              <w:rPr>
                <w:w w:val="90"/>
                <w:sz w:val="24"/>
              </w:rPr>
              <w:t>7.5</w:t>
            </w:r>
          </w:p>
        </w:tc>
        <w:tc>
          <w:tcPr>
            <w:tcW w:w="831" w:type="dxa"/>
            <w:tcBorders>
              <w:bottom w:val="single" w:sz="4" w:space="0" w:color="000000"/>
            </w:tcBorders>
          </w:tcPr>
          <w:p>
            <w:pPr>
              <w:pStyle w:val="TableParagraph"/>
              <w:spacing w:before="0"/>
              <w:ind w:left="86"/>
              <w:rPr>
                <w:sz w:val="16"/>
              </w:rPr>
            </w:pPr>
            <w:r>
              <w:rPr>
                <w:w w:val="90"/>
                <w:sz w:val="24"/>
              </w:rPr>
              <w:t>EEM</w:t>
            </w:r>
            <w:r>
              <w:rPr>
                <w:w w:val="90"/>
                <w:position w:val="6"/>
                <w:sz w:val="16"/>
              </w:rPr>
              <w:t>a</w:t>
            </w:r>
          </w:p>
        </w:tc>
        <w:tc>
          <w:tcPr>
            <w:tcW w:w="989" w:type="dxa"/>
            <w:tcBorders>
              <w:top w:val="single" w:sz="4" w:space="0" w:color="000000"/>
              <w:bottom w:val="single" w:sz="4" w:space="0" w:color="000000"/>
            </w:tcBorders>
          </w:tcPr>
          <w:p>
            <w:pPr>
              <w:pStyle w:val="TableParagraph"/>
              <w:spacing w:line="272" w:lineRule="exact" w:before="0"/>
              <w:ind w:left="263" w:right="264"/>
              <w:jc w:val="center"/>
              <w:rPr>
                <w:sz w:val="16"/>
              </w:rPr>
            </w:pPr>
            <w:r>
              <w:rPr>
                <w:w w:val="90"/>
                <w:sz w:val="24"/>
              </w:rPr>
              <w:t>EL</w:t>
            </w:r>
            <w:r>
              <w:rPr>
                <w:w w:val="90"/>
                <w:position w:val="6"/>
                <w:sz w:val="16"/>
              </w:rPr>
              <w:t>b</w:t>
            </w:r>
          </w:p>
        </w:tc>
        <w:tc>
          <w:tcPr>
            <w:tcW w:w="989" w:type="dxa"/>
            <w:tcBorders>
              <w:top w:val="single" w:sz="4" w:space="0" w:color="000000"/>
              <w:bottom w:val="single" w:sz="4" w:space="0" w:color="000000"/>
            </w:tcBorders>
          </w:tcPr>
          <w:p>
            <w:pPr>
              <w:pStyle w:val="TableParagraph"/>
              <w:spacing w:line="272" w:lineRule="exact" w:before="0"/>
              <w:ind w:left="264" w:right="264"/>
              <w:jc w:val="center"/>
              <w:rPr>
                <w:sz w:val="16"/>
              </w:rPr>
            </w:pPr>
            <w:r>
              <w:rPr>
                <w:w w:val="90"/>
                <w:sz w:val="24"/>
              </w:rPr>
              <w:t>EC</w:t>
            </w:r>
            <w:r>
              <w:rPr>
                <w:w w:val="90"/>
                <w:position w:val="6"/>
                <w:sz w:val="16"/>
              </w:rPr>
              <w:t>c</w:t>
            </w:r>
          </w:p>
        </w:tc>
        <w:tc>
          <w:tcPr>
            <w:tcW w:w="166" w:type="dxa"/>
            <w:tcBorders>
              <w:top w:val="single" w:sz="4" w:space="0" w:color="000000"/>
            </w:tcBorders>
          </w:tcPr>
          <w:p>
            <w:pPr/>
          </w:p>
        </w:tc>
      </w:tr>
      <w:tr>
        <w:trPr>
          <w:trHeight w:val="424" w:hRule="exact"/>
        </w:trPr>
        <w:tc>
          <w:tcPr>
            <w:tcW w:w="2377" w:type="dxa"/>
            <w:tcBorders>
              <w:top w:val="single" w:sz="4" w:space="0" w:color="000000"/>
            </w:tcBorders>
          </w:tcPr>
          <w:p>
            <w:pPr>
              <w:pStyle w:val="TableParagraph"/>
              <w:spacing w:line="269" w:lineRule="exact" w:before="0"/>
              <w:ind w:left="107"/>
              <w:rPr>
                <w:sz w:val="24"/>
              </w:rPr>
            </w:pPr>
            <w:r>
              <w:rPr>
                <w:w w:val="85"/>
                <w:sz w:val="24"/>
              </w:rPr>
              <w:t>Hora de muestreo</w:t>
            </w:r>
          </w:p>
        </w:tc>
        <w:tc>
          <w:tcPr>
            <w:tcW w:w="826" w:type="dxa"/>
            <w:tcBorders>
              <w:top w:val="single" w:sz="4" w:space="0" w:color="000000"/>
            </w:tcBorders>
          </w:tcPr>
          <w:p>
            <w:pPr/>
          </w:p>
        </w:tc>
        <w:tc>
          <w:tcPr>
            <w:tcW w:w="905" w:type="dxa"/>
            <w:tcBorders>
              <w:top w:val="single" w:sz="4" w:space="0" w:color="000000"/>
            </w:tcBorders>
          </w:tcPr>
          <w:p>
            <w:pPr/>
          </w:p>
        </w:tc>
        <w:tc>
          <w:tcPr>
            <w:tcW w:w="832" w:type="dxa"/>
            <w:tcBorders>
              <w:top w:val="single" w:sz="4" w:space="0" w:color="000000"/>
            </w:tcBorders>
          </w:tcPr>
          <w:p>
            <w:pPr/>
          </w:p>
        </w:tc>
        <w:tc>
          <w:tcPr>
            <w:tcW w:w="1141" w:type="dxa"/>
            <w:tcBorders>
              <w:top w:val="single" w:sz="4" w:space="0" w:color="000000"/>
            </w:tcBorders>
          </w:tcPr>
          <w:p>
            <w:pPr/>
          </w:p>
        </w:tc>
        <w:tc>
          <w:tcPr>
            <w:tcW w:w="831" w:type="dxa"/>
            <w:tcBorders>
              <w:top w:val="single" w:sz="4" w:space="0" w:color="000000"/>
            </w:tcBorders>
          </w:tcPr>
          <w:p>
            <w:pPr/>
          </w:p>
        </w:tc>
        <w:tc>
          <w:tcPr>
            <w:tcW w:w="989" w:type="dxa"/>
            <w:tcBorders>
              <w:top w:val="single" w:sz="4" w:space="0" w:color="000000"/>
            </w:tcBorders>
          </w:tcPr>
          <w:p>
            <w:pPr/>
          </w:p>
        </w:tc>
        <w:tc>
          <w:tcPr>
            <w:tcW w:w="989" w:type="dxa"/>
            <w:tcBorders>
              <w:top w:val="single" w:sz="4" w:space="0" w:color="000000"/>
            </w:tcBorders>
          </w:tcPr>
          <w:p>
            <w:pPr/>
          </w:p>
        </w:tc>
        <w:tc>
          <w:tcPr>
            <w:tcW w:w="166" w:type="dxa"/>
          </w:tcPr>
          <w:p>
            <w:pPr/>
          </w:p>
        </w:tc>
      </w:tr>
      <w:tr>
        <w:trPr>
          <w:trHeight w:val="551" w:hRule="exact"/>
        </w:trPr>
        <w:tc>
          <w:tcPr>
            <w:tcW w:w="2377" w:type="dxa"/>
          </w:tcPr>
          <w:p>
            <w:pPr>
              <w:pStyle w:val="TableParagraph"/>
              <w:spacing w:before="126"/>
              <w:ind w:right="1"/>
              <w:jc w:val="center"/>
              <w:rPr>
                <w:sz w:val="24"/>
              </w:rPr>
            </w:pPr>
            <w:r>
              <w:rPr>
                <w:w w:val="82"/>
                <w:sz w:val="24"/>
              </w:rPr>
              <w:t>0</w:t>
            </w:r>
          </w:p>
        </w:tc>
        <w:tc>
          <w:tcPr>
            <w:tcW w:w="826" w:type="dxa"/>
          </w:tcPr>
          <w:p>
            <w:pPr>
              <w:pStyle w:val="TableParagraph"/>
              <w:spacing w:before="126"/>
              <w:ind w:left="197" w:right="168"/>
              <w:jc w:val="center"/>
              <w:rPr>
                <w:sz w:val="24"/>
              </w:rPr>
            </w:pPr>
            <w:r>
              <w:rPr>
                <w:w w:val="90"/>
                <w:sz w:val="24"/>
              </w:rPr>
              <w:t>71.1</w:t>
            </w:r>
          </w:p>
        </w:tc>
        <w:tc>
          <w:tcPr>
            <w:tcW w:w="905" w:type="dxa"/>
          </w:tcPr>
          <w:p>
            <w:pPr>
              <w:pStyle w:val="TableParagraph"/>
              <w:spacing w:before="126"/>
              <w:ind w:left="162" w:right="160"/>
              <w:jc w:val="center"/>
              <w:rPr>
                <w:sz w:val="24"/>
              </w:rPr>
            </w:pPr>
            <w:r>
              <w:rPr>
                <w:w w:val="90"/>
                <w:sz w:val="24"/>
              </w:rPr>
              <w:t>78.0</w:t>
            </w:r>
          </w:p>
        </w:tc>
        <w:tc>
          <w:tcPr>
            <w:tcW w:w="832" w:type="dxa"/>
          </w:tcPr>
          <w:p>
            <w:pPr>
              <w:pStyle w:val="TableParagraph"/>
              <w:spacing w:before="126"/>
              <w:ind w:right="238"/>
              <w:jc w:val="right"/>
              <w:rPr>
                <w:sz w:val="24"/>
              </w:rPr>
            </w:pPr>
            <w:r>
              <w:rPr>
                <w:w w:val="80"/>
                <w:sz w:val="24"/>
              </w:rPr>
              <w:t>86.3</w:t>
            </w:r>
          </w:p>
        </w:tc>
        <w:tc>
          <w:tcPr>
            <w:tcW w:w="1141" w:type="dxa"/>
          </w:tcPr>
          <w:p>
            <w:pPr>
              <w:pStyle w:val="TableParagraph"/>
              <w:spacing w:before="126"/>
              <w:ind w:left="198" w:right="362"/>
              <w:jc w:val="center"/>
              <w:rPr>
                <w:sz w:val="24"/>
              </w:rPr>
            </w:pPr>
            <w:r>
              <w:rPr>
                <w:w w:val="90"/>
                <w:sz w:val="24"/>
              </w:rPr>
              <w:t>127.0</w:t>
            </w:r>
          </w:p>
        </w:tc>
        <w:tc>
          <w:tcPr>
            <w:tcW w:w="831" w:type="dxa"/>
          </w:tcPr>
          <w:p>
            <w:pPr>
              <w:pStyle w:val="TableParagraph"/>
              <w:spacing w:before="126"/>
              <w:ind w:left="144"/>
              <w:rPr>
                <w:sz w:val="24"/>
              </w:rPr>
            </w:pPr>
            <w:r>
              <w:rPr>
                <w:w w:val="90"/>
                <w:sz w:val="24"/>
              </w:rPr>
              <w:t>0.69</w:t>
            </w:r>
          </w:p>
        </w:tc>
        <w:tc>
          <w:tcPr>
            <w:tcW w:w="989" w:type="dxa"/>
          </w:tcPr>
          <w:p>
            <w:pPr>
              <w:pStyle w:val="TableParagraph"/>
              <w:spacing w:before="126"/>
              <w:ind w:left="264" w:right="264"/>
              <w:jc w:val="center"/>
              <w:rPr>
                <w:sz w:val="24"/>
              </w:rPr>
            </w:pPr>
            <w:r>
              <w:rPr>
                <w:w w:val="90"/>
                <w:sz w:val="24"/>
              </w:rPr>
              <w:t>0.07</w:t>
            </w:r>
          </w:p>
        </w:tc>
        <w:tc>
          <w:tcPr>
            <w:tcW w:w="989" w:type="dxa"/>
          </w:tcPr>
          <w:p>
            <w:pPr>
              <w:pStyle w:val="TableParagraph"/>
              <w:spacing w:before="126"/>
              <w:ind w:left="264" w:right="264"/>
              <w:jc w:val="center"/>
              <w:rPr>
                <w:sz w:val="24"/>
              </w:rPr>
            </w:pPr>
            <w:r>
              <w:rPr>
                <w:w w:val="90"/>
                <w:sz w:val="24"/>
              </w:rPr>
              <w:t>0.17</w:t>
            </w:r>
          </w:p>
        </w:tc>
        <w:tc>
          <w:tcPr>
            <w:tcW w:w="166" w:type="dxa"/>
          </w:tcPr>
          <w:p>
            <w:pPr/>
          </w:p>
        </w:tc>
      </w:tr>
      <w:tr>
        <w:trPr>
          <w:trHeight w:val="551" w:hRule="exact"/>
        </w:trPr>
        <w:tc>
          <w:tcPr>
            <w:tcW w:w="2377" w:type="dxa"/>
          </w:tcPr>
          <w:p>
            <w:pPr>
              <w:pStyle w:val="TableParagraph"/>
              <w:ind w:right="1"/>
              <w:jc w:val="center"/>
              <w:rPr>
                <w:sz w:val="24"/>
              </w:rPr>
            </w:pPr>
            <w:r>
              <w:rPr>
                <w:w w:val="82"/>
                <w:sz w:val="24"/>
              </w:rPr>
              <w:t>4</w:t>
            </w:r>
          </w:p>
        </w:tc>
        <w:tc>
          <w:tcPr>
            <w:tcW w:w="826" w:type="dxa"/>
          </w:tcPr>
          <w:p>
            <w:pPr>
              <w:pStyle w:val="TableParagraph"/>
              <w:ind w:left="197" w:right="168"/>
              <w:jc w:val="center"/>
              <w:rPr>
                <w:sz w:val="24"/>
              </w:rPr>
            </w:pPr>
            <w:r>
              <w:rPr>
                <w:w w:val="90"/>
                <w:sz w:val="24"/>
              </w:rPr>
              <w:t>80.7</w:t>
            </w:r>
          </w:p>
        </w:tc>
        <w:tc>
          <w:tcPr>
            <w:tcW w:w="905" w:type="dxa"/>
          </w:tcPr>
          <w:p>
            <w:pPr>
              <w:pStyle w:val="TableParagraph"/>
              <w:ind w:left="162" w:right="160"/>
              <w:jc w:val="center"/>
              <w:rPr>
                <w:sz w:val="24"/>
              </w:rPr>
            </w:pPr>
            <w:r>
              <w:rPr>
                <w:w w:val="90"/>
                <w:sz w:val="24"/>
              </w:rPr>
              <w:t>91.1</w:t>
            </w:r>
          </w:p>
        </w:tc>
        <w:tc>
          <w:tcPr>
            <w:tcW w:w="832" w:type="dxa"/>
          </w:tcPr>
          <w:p>
            <w:pPr>
              <w:pStyle w:val="TableParagraph"/>
              <w:ind w:right="238"/>
              <w:jc w:val="right"/>
              <w:rPr>
                <w:sz w:val="24"/>
              </w:rPr>
            </w:pPr>
            <w:r>
              <w:rPr>
                <w:w w:val="80"/>
                <w:sz w:val="24"/>
              </w:rPr>
              <w:t>93.5</w:t>
            </w:r>
          </w:p>
        </w:tc>
        <w:tc>
          <w:tcPr>
            <w:tcW w:w="1141" w:type="dxa"/>
          </w:tcPr>
          <w:p>
            <w:pPr>
              <w:pStyle w:val="TableParagraph"/>
              <w:ind w:left="198" w:right="362"/>
              <w:jc w:val="center"/>
              <w:rPr>
                <w:sz w:val="24"/>
              </w:rPr>
            </w:pPr>
            <w:r>
              <w:rPr>
                <w:w w:val="90"/>
                <w:sz w:val="24"/>
              </w:rPr>
              <w:t>144.0</w:t>
            </w:r>
          </w:p>
        </w:tc>
        <w:tc>
          <w:tcPr>
            <w:tcW w:w="831" w:type="dxa"/>
          </w:tcPr>
          <w:p>
            <w:pPr>
              <w:pStyle w:val="TableParagraph"/>
              <w:ind w:left="144"/>
              <w:rPr>
                <w:sz w:val="24"/>
              </w:rPr>
            </w:pPr>
            <w:r>
              <w:rPr>
                <w:w w:val="90"/>
                <w:sz w:val="24"/>
              </w:rPr>
              <w:t>2.59</w:t>
            </w:r>
          </w:p>
        </w:tc>
        <w:tc>
          <w:tcPr>
            <w:tcW w:w="989" w:type="dxa"/>
          </w:tcPr>
          <w:p>
            <w:pPr>
              <w:pStyle w:val="TableParagraph"/>
              <w:ind w:left="264" w:right="264"/>
              <w:jc w:val="center"/>
              <w:rPr>
                <w:sz w:val="24"/>
              </w:rPr>
            </w:pPr>
            <w:r>
              <w:rPr>
                <w:w w:val="90"/>
                <w:sz w:val="24"/>
              </w:rPr>
              <w:t>0.21</w:t>
            </w:r>
          </w:p>
        </w:tc>
        <w:tc>
          <w:tcPr>
            <w:tcW w:w="989" w:type="dxa"/>
          </w:tcPr>
          <w:p>
            <w:pPr>
              <w:pStyle w:val="TableParagraph"/>
              <w:ind w:left="264" w:right="264"/>
              <w:jc w:val="center"/>
              <w:rPr>
                <w:sz w:val="24"/>
              </w:rPr>
            </w:pPr>
            <w:r>
              <w:rPr>
                <w:w w:val="90"/>
                <w:sz w:val="24"/>
              </w:rPr>
              <w:t>0.79</w:t>
            </w:r>
          </w:p>
        </w:tc>
        <w:tc>
          <w:tcPr>
            <w:tcW w:w="166" w:type="dxa"/>
          </w:tcPr>
          <w:p>
            <w:pPr/>
          </w:p>
        </w:tc>
      </w:tr>
      <w:tr>
        <w:trPr>
          <w:trHeight w:val="551" w:hRule="exact"/>
        </w:trPr>
        <w:tc>
          <w:tcPr>
            <w:tcW w:w="2377" w:type="dxa"/>
          </w:tcPr>
          <w:p>
            <w:pPr>
              <w:pStyle w:val="TableParagraph"/>
              <w:spacing w:before="127"/>
              <w:ind w:right="1"/>
              <w:jc w:val="center"/>
              <w:rPr>
                <w:sz w:val="24"/>
              </w:rPr>
            </w:pPr>
            <w:r>
              <w:rPr>
                <w:w w:val="82"/>
                <w:sz w:val="24"/>
              </w:rPr>
              <w:t>8</w:t>
            </w:r>
          </w:p>
        </w:tc>
        <w:tc>
          <w:tcPr>
            <w:tcW w:w="826" w:type="dxa"/>
          </w:tcPr>
          <w:p>
            <w:pPr>
              <w:pStyle w:val="TableParagraph"/>
              <w:spacing w:before="127"/>
              <w:ind w:left="197" w:right="168"/>
              <w:jc w:val="center"/>
              <w:rPr>
                <w:sz w:val="24"/>
              </w:rPr>
            </w:pPr>
            <w:r>
              <w:rPr>
                <w:w w:val="90"/>
                <w:sz w:val="24"/>
              </w:rPr>
              <w:t>85.6</w:t>
            </w:r>
          </w:p>
        </w:tc>
        <w:tc>
          <w:tcPr>
            <w:tcW w:w="905" w:type="dxa"/>
          </w:tcPr>
          <w:p>
            <w:pPr>
              <w:pStyle w:val="TableParagraph"/>
              <w:spacing w:before="127"/>
              <w:ind w:left="162" w:right="160"/>
              <w:jc w:val="center"/>
              <w:rPr>
                <w:sz w:val="24"/>
              </w:rPr>
            </w:pPr>
            <w:r>
              <w:rPr>
                <w:w w:val="90"/>
                <w:sz w:val="24"/>
              </w:rPr>
              <w:t>86.9</w:t>
            </w:r>
          </w:p>
        </w:tc>
        <w:tc>
          <w:tcPr>
            <w:tcW w:w="832" w:type="dxa"/>
          </w:tcPr>
          <w:p>
            <w:pPr>
              <w:pStyle w:val="TableParagraph"/>
              <w:spacing w:before="127"/>
              <w:ind w:right="238"/>
              <w:jc w:val="right"/>
              <w:rPr>
                <w:sz w:val="24"/>
              </w:rPr>
            </w:pPr>
            <w:r>
              <w:rPr>
                <w:w w:val="80"/>
                <w:sz w:val="24"/>
              </w:rPr>
              <w:t>84.9</w:t>
            </w:r>
          </w:p>
        </w:tc>
        <w:tc>
          <w:tcPr>
            <w:tcW w:w="1141" w:type="dxa"/>
          </w:tcPr>
          <w:p>
            <w:pPr>
              <w:pStyle w:val="TableParagraph"/>
              <w:spacing w:before="127"/>
              <w:ind w:left="198" w:right="362"/>
              <w:jc w:val="center"/>
              <w:rPr>
                <w:sz w:val="24"/>
              </w:rPr>
            </w:pPr>
            <w:r>
              <w:rPr>
                <w:w w:val="90"/>
                <w:sz w:val="24"/>
              </w:rPr>
              <w:t>107.0</w:t>
            </w:r>
          </w:p>
        </w:tc>
        <w:tc>
          <w:tcPr>
            <w:tcW w:w="831" w:type="dxa"/>
          </w:tcPr>
          <w:p>
            <w:pPr>
              <w:pStyle w:val="TableParagraph"/>
              <w:spacing w:before="127"/>
              <w:ind w:left="144"/>
              <w:rPr>
                <w:sz w:val="24"/>
              </w:rPr>
            </w:pPr>
            <w:r>
              <w:rPr>
                <w:w w:val="90"/>
                <w:sz w:val="24"/>
              </w:rPr>
              <w:t>2.23</w:t>
            </w:r>
          </w:p>
        </w:tc>
        <w:tc>
          <w:tcPr>
            <w:tcW w:w="989" w:type="dxa"/>
          </w:tcPr>
          <w:p>
            <w:pPr>
              <w:pStyle w:val="TableParagraph"/>
              <w:spacing w:before="127"/>
              <w:ind w:left="264" w:right="264"/>
              <w:jc w:val="center"/>
              <w:rPr>
                <w:sz w:val="24"/>
              </w:rPr>
            </w:pPr>
            <w:r>
              <w:rPr>
                <w:w w:val="90"/>
                <w:sz w:val="24"/>
              </w:rPr>
              <w:t>0.42</w:t>
            </w:r>
          </w:p>
        </w:tc>
        <w:tc>
          <w:tcPr>
            <w:tcW w:w="989" w:type="dxa"/>
          </w:tcPr>
          <w:p>
            <w:pPr>
              <w:pStyle w:val="TableParagraph"/>
              <w:spacing w:before="127"/>
              <w:ind w:left="264" w:right="264"/>
              <w:jc w:val="center"/>
              <w:rPr>
                <w:sz w:val="24"/>
              </w:rPr>
            </w:pPr>
            <w:r>
              <w:rPr>
                <w:w w:val="90"/>
                <w:sz w:val="24"/>
              </w:rPr>
              <w:t>0.92</w:t>
            </w:r>
          </w:p>
        </w:tc>
        <w:tc>
          <w:tcPr>
            <w:tcW w:w="166" w:type="dxa"/>
          </w:tcPr>
          <w:p>
            <w:pPr/>
          </w:p>
        </w:tc>
      </w:tr>
      <w:tr>
        <w:trPr>
          <w:trHeight w:val="551" w:hRule="exact"/>
        </w:trPr>
        <w:tc>
          <w:tcPr>
            <w:tcW w:w="2377" w:type="dxa"/>
          </w:tcPr>
          <w:p>
            <w:pPr>
              <w:pStyle w:val="TableParagraph"/>
              <w:ind w:left="1048" w:right="1048"/>
              <w:jc w:val="center"/>
              <w:rPr>
                <w:sz w:val="24"/>
              </w:rPr>
            </w:pPr>
            <w:r>
              <w:rPr>
                <w:w w:val="90"/>
                <w:sz w:val="24"/>
              </w:rPr>
              <w:t>12</w:t>
            </w:r>
          </w:p>
        </w:tc>
        <w:tc>
          <w:tcPr>
            <w:tcW w:w="826" w:type="dxa"/>
          </w:tcPr>
          <w:p>
            <w:pPr>
              <w:pStyle w:val="TableParagraph"/>
              <w:ind w:left="197" w:right="168"/>
              <w:jc w:val="center"/>
              <w:rPr>
                <w:sz w:val="24"/>
              </w:rPr>
            </w:pPr>
            <w:r>
              <w:rPr>
                <w:w w:val="90"/>
                <w:sz w:val="24"/>
              </w:rPr>
              <w:t>59.5</w:t>
            </w:r>
          </w:p>
        </w:tc>
        <w:tc>
          <w:tcPr>
            <w:tcW w:w="905" w:type="dxa"/>
          </w:tcPr>
          <w:p>
            <w:pPr>
              <w:pStyle w:val="TableParagraph"/>
              <w:ind w:left="162" w:right="162"/>
              <w:jc w:val="center"/>
              <w:rPr>
                <w:sz w:val="24"/>
              </w:rPr>
            </w:pPr>
            <w:r>
              <w:rPr>
                <w:w w:val="90"/>
                <w:sz w:val="24"/>
              </w:rPr>
              <w:t>100.0</w:t>
            </w:r>
          </w:p>
        </w:tc>
        <w:tc>
          <w:tcPr>
            <w:tcW w:w="832" w:type="dxa"/>
          </w:tcPr>
          <w:p>
            <w:pPr>
              <w:pStyle w:val="TableParagraph"/>
              <w:ind w:right="238"/>
              <w:jc w:val="right"/>
              <w:rPr>
                <w:sz w:val="24"/>
              </w:rPr>
            </w:pPr>
            <w:r>
              <w:rPr>
                <w:w w:val="80"/>
                <w:sz w:val="24"/>
              </w:rPr>
              <w:t>71.6</w:t>
            </w:r>
          </w:p>
        </w:tc>
        <w:tc>
          <w:tcPr>
            <w:tcW w:w="1141" w:type="dxa"/>
          </w:tcPr>
          <w:p>
            <w:pPr>
              <w:pStyle w:val="TableParagraph"/>
              <w:ind w:left="198" w:right="362"/>
              <w:jc w:val="center"/>
              <w:rPr>
                <w:sz w:val="24"/>
              </w:rPr>
            </w:pPr>
            <w:r>
              <w:rPr>
                <w:w w:val="90"/>
                <w:sz w:val="24"/>
              </w:rPr>
              <w:t>144.0</w:t>
            </w:r>
          </w:p>
        </w:tc>
        <w:tc>
          <w:tcPr>
            <w:tcW w:w="831" w:type="dxa"/>
          </w:tcPr>
          <w:p>
            <w:pPr>
              <w:pStyle w:val="TableParagraph"/>
              <w:ind w:left="144"/>
              <w:rPr>
                <w:sz w:val="24"/>
              </w:rPr>
            </w:pPr>
            <w:r>
              <w:rPr>
                <w:w w:val="90"/>
                <w:sz w:val="24"/>
              </w:rPr>
              <w:t>3.46</w:t>
            </w:r>
          </w:p>
        </w:tc>
        <w:tc>
          <w:tcPr>
            <w:tcW w:w="989" w:type="dxa"/>
          </w:tcPr>
          <w:p>
            <w:pPr>
              <w:pStyle w:val="TableParagraph"/>
              <w:ind w:left="264" w:right="264"/>
              <w:jc w:val="center"/>
              <w:rPr>
                <w:sz w:val="24"/>
              </w:rPr>
            </w:pPr>
            <w:r>
              <w:rPr>
                <w:w w:val="90"/>
                <w:sz w:val="24"/>
              </w:rPr>
              <w:t>0.53</w:t>
            </w:r>
          </w:p>
        </w:tc>
        <w:tc>
          <w:tcPr>
            <w:tcW w:w="989" w:type="dxa"/>
          </w:tcPr>
          <w:p>
            <w:pPr>
              <w:pStyle w:val="TableParagraph"/>
              <w:ind w:left="264" w:right="264"/>
              <w:jc w:val="center"/>
              <w:rPr>
                <w:sz w:val="24"/>
              </w:rPr>
            </w:pPr>
            <w:r>
              <w:rPr>
                <w:w w:val="90"/>
                <w:sz w:val="24"/>
              </w:rPr>
              <w:t>0.72</w:t>
            </w:r>
          </w:p>
        </w:tc>
        <w:tc>
          <w:tcPr>
            <w:tcW w:w="166" w:type="dxa"/>
          </w:tcPr>
          <w:p>
            <w:pPr/>
          </w:p>
        </w:tc>
      </w:tr>
      <w:tr>
        <w:trPr>
          <w:trHeight w:val="551" w:hRule="exact"/>
        </w:trPr>
        <w:tc>
          <w:tcPr>
            <w:tcW w:w="2377" w:type="dxa"/>
          </w:tcPr>
          <w:p>
            <w:pPr>
              <w:pStyle w:val="TableParagraph"/>
              <w:spacing w:before="126"/>
              <w:ind w:left="1048" w:right="1048"/>
              <w:jc w:val="center"/>
              <w:rPr>
                <w:sz w:val="24"/>
              </w:rPr>
            </w:pPr>
            <w:r>
              <w:rPr>
                <w:w w:val="90"/>
                <w:sz w:val="24"/>
              </w:rPr>
              <w:t>16</w:t>
            </w:r>
          </w:p>
        </w:tc>
        <w:tc>
          <w:tcPr>
            <w:tcW w:w="826" w:type="dxa"/>
          </w:tcPr>
          <w:p>
            <w:pPr>
              <w:pStyle w:val="TableParagraph"/>
              <w:spacing w:before="126"/>
              <w:ind w:left="197" w:right="168"/>
              <w:jc w:val="center"/>
              <w:rPr>
                <w:sz w:val="24"/>
              </w:rPr>
            </w:pPr>
            <w:r>
              <w:rPr>
                <w:w w:val="90"/>
                <w:sz w:val="24"/>
              </w:rPr>
              <w:t>48.1</w:t>
            </w:r>
          </w:p>
        </w:tc>
        <w:tc>
          <w:tcPr>
            <w:tcW w:w="905" w:type="dxa"/>
          </w:tcPr>
          <w:p>
            <w:pPr>
              <w:pStyle w:val="TableParagraph"/>
              <w:spacing w:before="126"/>
              <w:ind w:left="162" w:right="160"/>
              <w:jc w:val="center"/>
              <w:rPr>
                <w:sz w:val="24"/>
              </w:rPr>
            </w:pPr>
            <w:r>
              <w:rPr>
                <w:w w:val="90"/>
                <w:sz w:val="24"/>
              </w:rPr>
              <w:t>76.4</w:t>
            </w:r>
          </w:p>
        </w:tc>
        <w:tc>
          <w:tcPr>
            <w:tcW w:w="832" w:type="dxa"/>
          </w:tcPr>
          <w:p>
            <w:pPr>
              <w:pStyle w:val="TableParagraph"/>
              <w:spacing w:before="126"/>
              <w:ind w:right="238"/>
              <w:jc w:val="right"/>
              <w:rPr>
                <w:sz w:val="24"/>
              </w:rPr>
            </w:pPr>
            <w:r>
              <w:rPr>
                <w:w w:val="80"/>
                <w:sz w:val="24"/>
              </w:rPr>
              <w:t>64.8</w:t>
            </w:r>
          </w:p>
        </w:tc>
        <w:tc>
          <w:tcPr>
            <w:tcW w:w="1141" w:type="dxa"/>
          </w:tcPr>
          <w:p>
            <w:pPr>
              <w:pStyle w:val="TableParagraph"/>
              <w:spacing w:before="126"/>
              <w:ind w:left="198" w:right="360"/>
              <w:jc w:val="center"/>
              <w:rPr>
                <w:sz w:val="24"/>
              </w:rPr>
            </w:pPr>
            <w:r>
              <w:rPr>
                <w:w w:val="90"/>
                <w:sz w:val="24"/>
              </w:rPr>
              <w:t>85.6</w:t>
            </w:r>
          </w:p>
        </w:tc>
        <w:tc>
          <w:tcPr>
            <w:tcW w:w="831" w:type="dxa"/>
          </w:tcPr>
          <w:p>
            <w:pPr>
              <w:pStyle w:val="TableParagraph"/>
              <w:spacing w:before="126"/>
              <w:ind w:left="144"/>
              <w:rPr>
                <w:sz w:val="24"/>
              </w:rPr>
            </w:pPr>
            <w:r>
              <w:rPr>
                <w:w w:val="90"/>
                <w:sz w:val="24"/>
              </w:rPr>
              <w:t>1.99</w:t>
            </w:r>
          </w:p>
        </w:tc>
        <w:tc>
          <w:tcPr>
            <w:tcW w:w="989" w:type="dxa"/>
          </w:tcPr>
          <w:p>
            <w:pPr>
              <w:pStyle w:val="TableParagraph"/>
              <w:spacing w:before="126"/>
              <w:ind w:left="264" w:right="264"/>
              <w:jc w:val="center"/>
              <w:rPr>
                <w:sz w:val="24"/>
              </w:rPr>
            </w:pPr>
            <w:r>
              <w:rPr>
                <w:w w:val="90"/>
                <w:sz w:val="24"/>
              </w:rPr>
              <w:t>0.76</w:t>
            </w:r>
          </w:p>
        </w:tc>
        <w:tc>
          <w:tcPr>
            <w:tcW w:w="989" w:type="dxa"/>
          </w:tcPr>
          <w:p>
            <w:pPr>
              <w:pStyle w:val="TableParagraph"/>
              <w:spacing w:before="126"/>
              <w:ind w:left="264" w:right="264"/>
              <w:jc w:val="center"/>
              <w:rPr>
                <w:sz w:val="24"/>
              </w:rPr>
            </w:pPr>
            <w:r>
              <w:rPr>
                <w:w w:val="90"/>
                <w:sz w:val="24"/>
              </w:rPr>
              <w:t>0.74</w:t>
            </w:r>
          </w:p>
        </w:tc>
        <w:tc>
          <w:tcPr>
            <w:tcW w:w="166" w:type="dxa"/>
          </w:tcPr>
          <w:p>
            <w:pPr/>
          </w:p>
        </w:tc>
      </w:tr>
      <w:tr>
        <w:trPr>
          <w:trHeight w:val="551" w:hRule="exact"/>
        </w:trPr>
        <w:tc>
          <w:tcPr>
            <w:tcW w:w="2377" w:type="dxa"/>
          </w:tcPr>
          <w:p>
            <w:pPr>
              <w:pStyle w:val="TableParagraph"/>
              <w:ind w:left="1048" w:right="1048"/>
              <w:jc w:val="center"/>
              <w:rPr>
                <w:sz w:val="24"/>
              </w:rPr>
            </w:pPr>
            <w:r>
              <w:rPr>
                <w:w w:val="90"/>
                <w:sz w:val="24"/>
              </w:rPr>
              <w:t>20</w:t>
            </w:r>
          </w:p>
        </w:tc>
        <w:tc>
          <w:tcPr>
            <w:tcW w:w="826" w:type="dxa"/>
          </w:tcPr>
          <w:p>
            <w:pPr>
              <w:pStyle w:val="TableParagraph"/>
              <w:ind w:left="197" w:right="168"/>
              <w:jc w:val="center"/>
              <w:rPr>
                <w:sz w:val="24"/>
              </w:rPr>
            </w:pPr>
            <w:r>
              <w:rPr>
                <w:w w:val="90"/>
                <w:sz w:val="24"/>
              </w:rPr>
              <w:t>52.2</w:t>
            </w:r>
          </w:p>
        </w:tc>
        <w:tc>
          <w:tcPr>
            <w:tcW w:w="905" w:type="dxa"/>
          </w:tcPr>
          <w:p>
            <w:pPr>
              <w:pStyle w:val="TableParagraph"/>
              <w:ind w:left="162" w:right="160"/>
              <w:jc w:val="center"/>
              <w:rPr>
                <w:sz w:val="24"/>
              </w:rPr>
            </w:pPr>
            <w:r>
              <w:rPr>
                <w:w w:val="90"/>
                <w:sz w:val="24"/>
              </w:rPr>
              <w:t>66.3</w:t>
            </w:r>
          </w:p>
        </w:tc>
        <w:tc>
          <w:tcPr>
            <w:tcW w:w="832" w:type="dxa"/>
          </w:tcPr>
          <w:p>
            <w:pPr>
              <w:pStyle w:val="TableParagraph"/>
              <w:ind w:right="238"/>
              <w:jc w:val="right"/>
              <w:rPr>
                <w:sz w:val="24"/>
              </w:rPr>
            </w:pPr>
            <w:r>
              <w:rPr>
                <w:w w:val="80"/>
                <w:sz w:val="24"/>
              </w:rPr>
              <w:t>59.9</w:t>
            </w:r>
          </w:p>
        </w:tc>
        <w:tc>
          <w:tcPr>
            <w:tcW w:w="1141" w:type="dxa"/>
          </w:tcPr>
          <w:p>
            <w:pPr>
              <w:pStyle w:val="TableParagraph"/>
              <w:ind w:left="198" w:right="360"/>
              <w:jc w:val="center"/>
              <w:rPr>
                <w:sz w:val="24"/>
              </w:rPr>
            </w:pPr>
            <w:r>
              <w:rPr>
                <w:w w:val="90"/>
                <w:sz w:val="24"/>
              </w:rPr>
              <w:t>97.4</w:t>
            </w:r>
          </w:p>
        </w:tc>
        <w:tc>
          <w:tcPr>
            <w:tcW w:w="831" w:type="dxa"/>
          </w:tcPr>
          <w:p>
            <w:pPr>
              <w:pStyle w:val="TableParagraph"/>
              <w:ind w:left="144"/>
              <w:rPr>
                <w:sz w:val="24"/>
              </w:rPr>
            </w:pPr>
            <w:r>
              <w:rPr>
                <w:w w:val="90"/>
                <w:sz w:val="24"/>
              </w:rPr>
              <w:t>0.91</w:t>
            </w:r>
          </w:p>
        </w:tc>
        <w:tc>
          <w:tcPr>
            <w:tcW w:w="989" w:type="dxa"/>
          </w:tcPr>
          <w:p>
            <w:pPr>
              <w:pStyle w:val="TableParagraph"/>
              <w:ind w:left="264" w:right="264"/>
              <w:jc w:val="center"/>
              <w:rPr>
                <w:sz w:val="24"/>
              </w:rPr>
            </w:pPr>
            <w:r>
              <w:rPr>
                <w:w w:val="90"/>
                <w:sz w:val="24"/>
              </w:rPr>
              <w:t>0.48</w:t>
            </w:r>
          </w:p>
        </w:tc>
        <w:tc>
          <w:tcPr>
            <w:tcW w:w="989" w:type="dxa"/>
          </w:tcPr>
          <w:p>
            <w:pPr>
              <w:pStyle w:val="TableParagraph"/>
              <w:ind w:left="264" w:right="264"/>
              <w:jc w:val="center"/>
              <w:rPr>
                <w:sz w:val="24"/>
              </w:rPr>
            </w:pPr>
            <w:r>
              <w:rPr>
                <w:w w:val="90"/>
                <w:sz w:val="24"/>
              </w:rPr>
              <w:t>0.42</w:t>
            </w:r>
          </w:p>
        </w:tc>
        <w:tc>
          <w:tcPr>
            <w:tcW w:w="166" w:type="dxa"/>
          </w:tcPr>
          <w:p>
            <w:pPr/>
          </w:p>
        </w:tc>
      </w:tr>
      <w:tr>
        <w:trPr>
          <w:trHeight w:val="496" w:hRule="exact"/>
        </w:trPr>
        <w:tc>
          <w:tcPr>
            <w:tcW w:w="2377" w:type="dxa"/>
          </w:tcPr>
          <w:p>
            <w:pPr>
              <w:pStyle w:val="TableParagraph"/>
              <w:spacing w:before="126"/>
              <w:ind w:left="1048" w:right="1048"/>
              <w:jc w:val="center"/>
              <w:rPr>
                <w:sz w:val="24"/>
              </w:rPr>
            </w:pPr>
            <w:r>
              <w:rPr>
                <w:w w:val="90"/>
                <w:sz w:val="24"/>
              </w:rPr>
              <w:t>24</w:t>
            </w:r>
          </w:p>
        </w:tc>
        <w:tc>
          <w:tcPr>
            <w:tcW w:w="826" w:type="dxa"/>
          </w:tcPr>
          <w:p>
            <w:pPr>
              <w:pStyle w:val="TableParagraph"/>
              <w:spacing w:before="126"/>
              <w:ind w:left="197" w:right="168"/>
              <w:jc w:val="center"/>
              <w:rPr>
                <w:sz w:val="24"/>
              </w:rPr>
            </w:pPr>
            <w:r>
              <w:rPr>
                <w:w w:val="90"/>
                <w:sz w:val="24"/>
              </w:rPr>
              <w:t>62.8</w:t>
            </w:r>
          </w:p>
        </w:tc>
        <w:tc>
          <w:tcPr>
            <w:tcW w:w="905" w:type="dxa"/>
          </w:tcPr>
          <w:p>
            <w:pPr>
              <w:pStyle w:val="TableParagraph"/>
              <w:spacing w:before="126"/>
              <w:ind w:left="162" w:right="160"/>
              <w:jc w:val="center"/>
              <w:rPr>
                <w:sz w:val="24"/>
              </w:rPr>
            </w:pPr>
            <w:r>
              <w:rPr>
                <w:w w:val="90"/>
                <w:sz w:val="24"/>
              </w:rPr>
              <w:t>83.9</w:t>
            </w:r>
          </w:p>
        </w:tc>
        <w:tc>
          <w:tcPr>
            <w:tcW w:w="832" w:type="dxa"/>
          </w:tcPr>
          <w:p>
            <w:pPr>
              <w:pStyle w:val="TableParagraph"/>
              <w:spacing w:before="126"/>
              <w:ind w:right="238"/>
              <w:jc w:val="right"/>
              <w:rPr>
                <w:sz w:val="24"/>
              </w:rPr>
            </w:pPr>
            <w:r>
              <w:rPr>
                <w:w w:val="80"/>
                <w:sz w:val="24"/>
              </w:rPr>
              <w:t>59.3</w:t>
            </w:r>
          </w:p>
        </w:tc>
        <w:tc>
          <w:tcPr>
            <w:tcW w:w="1141" w:type="dxa"/>
          </w:tcPr>
          <w:p>
            <w:pPr>
              <w:pStyle w:val="TableParagraph"/>
              <w:spacing w:before="126"/>
              <w:ind w:left="198" w:right="360"/>
              <w:jc w:val="center"/>
              <w:rPr>
                <w:sz w:val="24"/>
              </w:rPr>
            </w:pPr>
            <w:r>
              <w:rPr>
                <w:w w:val="90"/>
                <w:sz w:val="24"/>
              </w:rPr>
              <w:t>98.9</w:t>
            </w:r>
          </w:p>
        </w:tc>
        <w:tc>
          <w:tcPr>
            <w:tcW w:w="831" w:type="dxa"/>
          </w:tcPr>
          <w:p>
            <w:pPr>
              <w:pStyle w:val="TableParagraph"/>
              <w:spacing w:before="126"/>
              <w:ind w:left="144"/>
              <w:rPr>
                <w:sz w:val="24"/>
              </w:rPr>
            </w:pPr>
            <w:r>
              <w:rPr>
                <w:w w:val="90"/>
                <w:sz w:val="24"/>
              </w:rPr>
              <w:t>0.53</w:t>
            </w:r>
          </w:p>
        </w:tc>
        <w:tc>
          <w:tcPr>
            <w:tcW w:w="989" w:type="dxa"/>
          </w:tcPr>
          <w:p>
            <w:pPr>
              <w:pStyle w:val="TableParagraph"/>
              <w:spacing w:before="126"/>
              <w:ind w:left="264" w:right="264"/>
              <w:jc w:val="center"/>
              <w:rPr>
                <w:sz w:val="24"/>
              </w:rPr>
            </w:pPr>
            <w:r>
              <w:rPr>
                <w:w w:val="90"/>
                <w:sz w:val="24"/>
              </w:rPr>
              <w:t>0.24</w:t>
            </w:r>
          </w:p>
        </w:tc>
        <w:tc>
          <w:tcPr>
            <w:tcW w:w="989" w:type="dxa"/>
          </w:tcPr>
          <w:p>
            <w:pPr>
              <w:pStyle w:val="TableParagraph"/>
              <w:spacing w:before="126"/>
              <w:ind w:left="264" w:right="264"/>
              <w:jc w:val="center"/>
              <w:rPr>
                <w:sz w:val="24"/>
              </w:rPr>
            </w:pPr>
            <w:r>
              <w:rPr>
                <w:w w:val="90"/>
                <w:sz w:val="24"/>
              </w:rPr>
              <w:t>0.06</w:t>
            </w:r>
          </w:p>
        </w:tc>
        <w:tc>
          <w:tcPr>
            <w:tcW w:w="166" w:type="dxa"/>
          </w:tcPr>
          <w:p>
            <w:pPr/>
          </w:p>
        </w:tc>
      </w:tr>
    </w:tbl>
    <w:p>
      <w:pPr>
        <w:pStyle w:val="BodyText"/>
        <w:spacing w:before="9"/>
        <w:rPr>
          <w:rFonts w:ascii="Arial"/>
          <w:sz w:val="12"/>
        </w:rPr>
      </w:pPr>
      <w:r>
        <w:rPr/>
        <w:pict>
          <v:group style="position:absolute;margin-left:92.894104pt;margin-top:9.333785pt;width:445.7pt;height:.5pt;mso-position-horizontal-relative:page;mso-position-vertical-relative:paragraph;z-index:2416;mso-wrap-distance-left:0;mso-wrap-distance-right:0" coordorigin="1858,187" coordsize="8914,10">
            <v:line style="position:absolute" from="1863,192" to="4254,192" stroked="true" strokeweight=".480078pt" strokecolor="#000000"/>
            <v:line style="position:absolute" from="4239,192" to="4249,192" stroked="true" strokeweight=".480078pt" strokecolor="#000000"/>
            <v:line style="position:absolute" from="4249,192" to="5108,192" stroked="true" strokeweight=".480078pt" strokecolor="#000000"/>
            <v:line style="position:absolute" from="5094,192" to="5103,192" stroked="true" strokeweight=".480078pt" strokecolor="#000000"/>
            <v:line style="position:absolute" from="5103,192" to="5958,192" stroked="true" strokeweight=".480078pt" strokecolor="#000000"/>
            <v:line style="position:absolute" from="5944,192" to="5953,192" stroked="true" strokeweight=".480078pt" strokecolor="#000000"/>
            <v:line style="position:absolute" from="5953,192" to="6810,192" stroked="true" strokeweight=".480078pt" strokecolor="#000000"/>
            <v:line style="position:absolute" from="6796,192" to="6805,192" stroked="true" strokeweight=".480078pt" strokecolor="#000000"/>
            <v:line style="position:absolute" from="6805,192" to="7799,192" stroked="true" strokeweight=".480078pt" strokecolor="#000000"/>
            <v:line style="position:absolute" from="7785,192" to="7794,192" stroked="true" strokeweight=".480078pt" strokecolor="#000000"/>
            <v:line style="position:absolute" from="7794,192" to="8788,192" stroked="true" strokeweight=".480078pt" strokecolor="#000000"/>
            <v:line style="position:absolute" from="8774,192" to="8784,192" stroked="true" strokeweight=".480078pt" strokecolor="#000000"/>
            <v:line style="position:absolute" from="8784,192" to="9777,192" stroked="true" strokeweight=".480078pt" strokecolor="#000000"/>
            <v:line style="position:absolute" from="9763,192" to="9772,192" stroked="true" strokeweight=".480078pt" strokecolor="#000000"/>
            <v:line style="position:absolute" from="9772,192" to="10766,192" stroked="true" strokeweight=".480078pt" strokecolor="#000000"/>
            <w10:wrap type="topAndBottom"/>
          </v:group>
        </w:pict>
      </w:r>
    </w:p>
    <w:p>
      <w:pPr>
        <w:spacing w:line="196" w:lineRule="exact" w:before="0"/>
        <w:ind w:left="265" w:right="244" w:firstLine="0"/>
        <w:jc w:val="left"/>
        <w:rPr>
          <w:rFonts w:ascii="Arial" w:hAnsi="Arial"/>
          <w:sz w:val="20"/>
        </w:rPr>
      </w:pPr>
      <w:r>
        <w:rPr>
          <w:rFonts w:ascii="Arial" w:hAnsi="Arial"/>
          <w:w w:val="85"/>
          <w:sz w:val="20"/>
        </w:rPr>
        <w:t>TCL, Taninos condensados libres, </w:t>
      </w:r>
      <w:r>
        <w:rPr>
          <w:rFonts w:ascii="Arial" w:hAnsi="Arial"/>
          <w:w w:val="85"/>
          <w:position w:val="5"/>
          <w:sz w:val="13"/>
        </w:rPr>
        <w:t>a </w:t>
      </w:r>
      <w:r>
        <w:rPr>
          <w:rFonts w:ascii="Arial" w:hAnsi="Arial"/>
          <w:w w:val="85"/>
          <w:sz w:val="20"/>
        </w:rPr>
        <w:t>Error estándar de la media, </w:t>
      </w:r>
      <w:r>
        <w:rPr>
          <w:rFonts w:ascii="Arial" w:hAnsi="Arial"/>
          <w:w w:val="85"/>
          <w:position w:val="5"/>
          <w:sz w:val="13"/>
        </w:rPr>
        <w:t>b </w:t>
      </w:r>
      <w:r>
        <w:rPr>
          <w:rFonts w:ascii="Arial" w:hAnsi="Arial"/>
          <w:w w:val="85"/>
          <w:sz w:val="20"/>
        </w:rPr>
        <w:t>Efecto lineal, </w:t>
      </w:r>
      <w:r>
        <w:rPr>
          <w:rFonts w:ascii="Arial" w:hAnsi="Arial"/>
          <w:w w:val="85"/>
          <w:position w:val="5"/>
          <w:sz w:val="13"/>
        </w:rPr>
        <w:t>c </w:t>
      </w:r>
      <w:r>
        <w:rPr>
          <w:rFonts w:ascii="Arial" w:hAnsi="Arial"/>
          <w:w w:val="85"/>
          <w:sz w:val="20"/>
        </w:rPr>
        <w:t>Efecto cuadrático</w:t>
      </w:r>
    </w:p>
    <w:p>
      <w:pPr>
        <w:spacing w:after="0" w:line="196" w:lineRule="exact"/>
        <w:jc w:val="left"/>
        <w:rPr>
          <w:rFonts w:ascii="Arial" w:hAnsi="Arial"/>
          <w:sz w:val="20"/>
        </w:rPr>
        <w:sectPr>
          <w:footerReference w:type="even" r:id="rId85"/>
          <w:footerReference w:type="default" r:id="rId86"/>
          <w:pgSz w:w="12240" w:h="15840"/>
          <w:pgMar w:footer="1003" w:header="0" w:top="1360" w:bottom="1200" w:left="1720" w:right="1200"/>
          <w:pgNumType w:start="82"/>
        </w:sectPr>
      </w:pPr>
    </w:p>
    <w:p>
      <w:pPr>
        <w:pStyle w:val="Heading2"/>
        <w:spacing w:line="477" w:lineRule="auto" w:before="51"/>
        <w:ind w:left="265" w:right="232"/>
        <w:jc w:val="left"/>
        <w:rPr>
          <w:i/>
        </w:rPr>
      </w:pPr>
      <w:r>
        <w:rPr/>
        <w:drawing>
          <wp:anchor distT="0" distB="0" distL="0" distR="0" allowOverlap="1" layoutInCell="1" locked="0" behindDoc="0" simplePos="0" relativeHeight="2584">
            <wp:simplePos x="0" y="0"/>
            <wp:positionH relativeFrom="page">
              <wp:posOffset>1642872</wp:posOffset>
            </wp:positionH>
            <wp:positionV relativeFrom="paragraph">
              <wp:posOffset>1367099</wp:posOffset>
            </wp:positionV>
            <wp:extent cx="446155" cy="1805939"/>
            <wp:effectExtent l="0" t="0" r="0" b="0"/>
            <wp:wrapNone/>
            <wp:docPr id="35" name="image41.png" descr=""/>
            <wp:cNvGraphicFramePr>
              <a:graphicFrameLocks noChangeAspect="1"/>
            </wp:cNvGraphicFramePr>
            <a:graphic>
              <a:graphicData uri="http://schemas.openxmlformats.org/drawingml/2006/picture">
                <pic:pic>
                  <pic:nvPicPr>
                    <pic:cNvPr id="36" name="image41.png"/>
                    <pic:cNvPicPr/>
                  </pic:nvPicPr>
                  <pic:blipFill>
                    <a:blip r:embed="rId87" cstate="print"/>
                    <a:stretch>
                      <a:fillRect/>
                    </a:stretch>
                  </pic:blipFill>
                  <pic:spPr>
                    <a:xfrm>
                      <a:off x="0" y="0"/>
                      <a:ext cx="446155" cy="1805939"/>
                    </a:xfrm>
                    <a:prstGeom prst="rect">
                      <a:avLst/>
                    </a:prstGeom>
                  </pic:spPr>
                </pic:pic>
              </a:graphicData>
            </a:graphic>
          </wp:anchor>
        </w:drawing>
      </w:r>
      <w:r>
        <w:rPr>
          <w:w w:val="85"/>
        </w:rPr>
        <w:t>Figura</w:t>
      </w:r>
      <w:r>
        <w:rPr>
          <w:spacing w:val="-23"/>
          <w:w w:val="85"/>
        </w:rPr>
        <w:t> </w:t>
      </w:r>
      <w:r>
        <w:rPr>
          <w:w w:val="85"/>
        </w:rPr>
        <w:t>1.</w:t>
      </w:r>
      <w:r>
        <w:rPr>
          <w:spacing w:val="-24"/>
          <w:w w:val="85"/>
        </w:rPr>
        <w:t> </w:t>
      </w:r>
      <w:r>
        <w:rPr>
          <w:w w:val="85"/>
        </w:rPr>
        <w:t>Cinética</w:t>
      </w:r>
      <w:r>
        <w:rPr>
          <w:spacing w:val="-24"/>
          <w:w w:val="85"/>
        </w:rPr>
        <w:t> </w:t>
      </w:r>
      <w:r>
        <w:rPr>
          <w:w w:val="85"/>
        </w:rPr>
        <w:t>de</w:t>
      </w:r>
      <w:r>
        <w:rPr>
          <w:spacing w:val="-24"/>
          <w:w w:val="85"/>
        </w:rPr>
        <w:t> </w:t>
      </w:r>
      <w:r>
        <w:rPr>
          <w:w w:val="85"/>
        </w:rPr>
        <w:t>degradación</w:t>
      </w:r>
      <w:r>
        <w:rPr>
          <w:spacing w:val="-24"/>
          <w:w w:val="85"/>
        </w:rPr>
        <w:t> </w:t>
      </w:r>
      <w:r>
        <w:rPr>
          <w:w w:val="85"/>
        </w:rPr>
        <w:t>de</w:t>
      </w:r>
      <w:r>
        <w:rPr>
          <w:spacing w:val="-24"/>
          <w:w w:val="85"/>
        </w:rPr>
        <w:t> </w:t>
      </w:r>
      <w:r>
        <w:rPr>
          <w:w w:val="85"/>
        </w:rPr>
        <w:t>una</w:t>
      </w:r>
      <w:r>
        <w:rPr>
          <w:spacing w:val="-23"/>
          <w:w w:val="85"/>
        </w:rPr>
        <w:t> </w:t>
      </w:r>
      <w:r>
        <w:rPr>
          <w:w w:val="85"/>
        </w:rPr>
        <w:t>dieta</w:t>
      </w:r>
      <w:r>
        <w:rPr>
          <w:spacing w:val="-23"/>
          <w:w w:val="85"/>
        </w:rPr>
        <w:t> </w:t>
      </w:r>
      <w:r>
        <w:rPr>
          <w:w w:val="85"/>
        </w:rPr>
        <w:t>basal</w:t>
      </w:r>
      <w:r>
        <w:rPr>
          <w:spacing w:val="-24"/>
          <w:w w:val="85"/>
        </w:rPr>
        <w:t> </w:t>
      </w:r>
      <w:r>
        <w:rPr>
          <w:w w:val="85"/>
        </w:rPr>
        <w:t>para</w:t>
      </w:r>
      <w:r>
        <w:rPr>
          <w:spacing w:val="-23"/>
          <w:w w:val="85"/>
        </w:rPr>
        <w:t> </w:t>
      </w:r>
      <w:r>
        <w:rPr>
          <w:w w:val="85"/>
        </w:rPr>
        <w:t>ovinos</w:t>
      </w:r>
      <w:r>
        <w:rPr>
          <w:spacing w:val="-23"/>
          <w:w w:val="85"/>
        </w:rPr>
        <w:t> </w:t>
      </w:r>
      <w:r>
        <w:rPr>
          <w:w w:val="85"/>
        </w:rPr>
        <w:t>con</w:t>
      </w:r>
      <w:r>
        <w:rPr>
          <w:spacing w:val="-23"/>
          <w:w w:val="85"/>
        </w:rPr>
        <w:t> </w:t>
      </w:r>
      <w:r>
        <w:rPr>
          <w:w w:val="85"/>
        </w:rPr>
        <w:t>diferentes</w:t>
      </w:r>
      <w:r>
        <w:rPr>
          <w:spacing w:val="-23"/>
          <w:w w:val="85"/>
        </w:rPr>
        <w:t> </w:t>
      </w:r>
      <w:r>
        <w:rPr>
          <w:w w:val="85"/>
        </w:rPr>
        <w:t>niveles</w:t>
      </w:r>
      <w:r>
        <w:rPr>
          <w:spacing w:val="-23"/>
          <w:w w:val="85"/>
        </w:rPr>
        <w:t> </w:t>
      </w:r>
      <w:r>
        <w:rPr>
          <w:w w:val="85"/>
        </w:rPr>
        <w:t>de</w:t>
      </w:r>
      <w:r>
        <w:rPr>
          <w:spacing w:val="-17"/>
          <w:w w:val="85"/>
        </w:rPr>
        <w:t> </w:t>
      </w:r>
      <w:r>
        <w:rPr>
          <w:w w:val="85"/>
        </w:rPr>
        <w:t>taninos </w:t>
      </w:r>
      <w:r>
        <w:rPr>
          <w:w w:val="80"/>
        </w:rPr>
        <w:t>condensados libres de </w:t>
      </w:r>
      <w:r>
        <w:rPr>
          <w:i/>
          <w:w w:val="80"/>
        </w:rPr>
        <w:t>Lysiloma </w:t>
      </w:r>
      <w:r>
        <w:rPr>
          <w:i/>
          <w:spacing w:val="18"/>
          <w:w w:val="80"/>
        </w:rPr>
        <w:t> </w:t>
      </w:r>
      <w:r>
        <w:rPr>
          <w:i/>
          <w:w w:val="80"/>
        </w:rPr>
        <w:t>acapulcensis</w:t>
      </w:r>
    </w:p>
    <w:p>
      <w:pPr>
        <w:pStyle w:val="BodyText"/>
        <w:rPr>
          <w:rFonts w:ascii="Arial"/>
          <w:i/>
          <w:sz w:val="20"/>
        </w:rPr>
      </w:pPr>
    </w:p>
    <w:p>
      <w:pPr>
        <w:pStyle w:val="BodyText"/>
        <w:spacing w:before="3"/>
        <w:rPr>
          <w:rFonts w:ascii="Arial"/>
          <w:i/>
          <w:sz w:val="24"/>
        </w:rPr>
      </w:pPr>
      <w:r>
        <w:rPr/>
        <w:drawing>
          <wp:anchor distT="0" distB="0" distL="0" distR="0" allowOverlap="1" layoutInCell="1" locked="0" behindDoc="0" simplePos="0" relativeHeight="2440">
            <wp:simplePos x="0" y="0"/>
            <wp:positionH relativeFrom="page">
              <wp:posOffset>2210305</wp:posOffset>
            </wp:positionH>
            <wp:positionV relativeFrom="paragraph">
              <wp:posOffset>202458</wp:posOffset>
            </wp:positionV>
            <wp:extent cx="2942598" cy="2586037"/>
            <wp:effectExtent l="0" t="0" r="0" b="0"/>
            <wp:wrapTopAndBottom/>
            <wp:docPr id="37" name="image42.png" descr=""/>
            <wp:cNvGraphicFramePr>
              <a:graphicFrameLocks noChangeAspect="1"/>
            </wp:cNvGraphicFramePr>
            <a:graphic>
              <a:graphicData uri="http://schemas.openxmlformats.org/drawingml/2006/picture">
                <pic:pic>
                  <pic:nvPicPr>
                    <pic:cNvPr id="38" name="image42.png"/>
                    <pic:cNvPicPr/>
                  </pic:nvPicPr>
                  <pic:blipFill>
                    <a:blip r:embed="rId88" cstate="print"/>
                    <a:stretch>
                      <a:fillRect/>
                    </a:stretch>
                  </pic:blipFill>
                  <pic:spPr>
                    <a:xfrm>
                      <a:off x="0" y="0"/>
                      <a:ext cx="2942598" cy="2586037"/>
                    </a:xfrm>
                    <a:prstGeom prst="rect">
                      <a:avLst/>
                    </a:prstGeom>
                  </pic:spPr>
                </pic:pic>
              </a:graphicData>
            </a:graphic>
          </wp:anchor>
        </w:drawing>
      </w:r>
    </w:p>
    <w:p>
      <w:pPr>
        <w:pStyle w:val="BodyText"/>
        <w:spacing w:before="9"/>
        <w:rPr>
          <w:rFonts w:ascii="Arial"/>
          <w:i/>
          <w:sz w:val="6"/>
        </w:rPr>
      </w:pPr>
    </w:p>
    <w:p>
      <w:pPr>
        <w:pStyle w:val="BodyText"/>
        <w:spacing w:line="79" w:lineRule="exact"/>
        <w:ind w:left="4015"/>
        <w:rPr>
          <w:rFonts w:ascii="Arial"/>
          <w:sz w:val="7"/>
        </w:rPr>
      </w:pPr>
      <w:r>
        <w:rPr>
          <w:rFonts w:ascii="Arial"/>
          <w:position w:val="-1"/>
          <w:sz w:val="7"/>
        </w:rPr>
        <w:drawing>
          <wp:inline distT="0" distB="0" distL="0" distR="0">
            <wp:extent cx="209033" cy="50291"/>
            <wp:effectExtent l="0" t="0" r="0" b="0"/>
            <wp:docPr id="39" name="image43.png" descr=""/>
            <wp:cNvGraphicFramePr>
              <a:graphicFrameLocks noChangeAspect="1"/>
            </wp:cNvGraphicFramePr>
            <a:graphic>
              <a:graphicData uri="http://schemas.openxmlformats.org/drawingml/2006/picture">
                <pic:pic>
                  <pic:nvPicPr>
                    <pic:cNvPr id="40" name="image43.png"/>
                    <pic:cNvPicPr/>
                  </pic:nvPicPr>
                  <pic:blipFill>
                    <a:blip r:embed="rId89" cstate="print"/>
                    <a:stretch>
                      <a:fillRect/>
                    </a:stretch>
                  </pic:blipFill>
                  <pic:spPr>
                    <a:xfrm>
                      <a:off x="0" y="0"/>
                      <a:ext cx="209033" cy="50291"/>
                    </a:xfrm>
                    <a:prstGeom prst="rect">
                      <a:avLst/>
                    </a:prstGeom>
                  </pic:spPr>
                </pic:pic>
              </a:graphicData>
            </a:graphic>
          </wp:inline>
        </w:drawing>
      </w:r>
      <w:r>
        <w:rPr>
          <w:rFonts w:ascii="Arial"/>
          <w:position w:val="-1"/>
          <w:sz w:val="7"/>
        </w:rPr>
      </w:r>
    </w:p>
    <w:p>
      <w:pPr>
        <w:pStyle w:val="BodyText"/>
        <w:spacing w:before="11"/>
        <w:rPr>
          <w:rFonts w:ascii="Arial"/>
          <w:i/>
          <w:sz w:val="5"/>
        </w:rPr>
      </w:pPr>
      <w:r>
        <w:rPr/>
        <w:drawing>
          <wp:anchor distT="0" distB="0" distL="0" distR="0" allowOverlap="1" layoutInCell="1" locked="0" behindDoc="0" simplePos="0" relativeHeight="2464">
            <wp:simplePos x="0" y="0"/>
            <wp:positionH relativeFrom="page">
              <wp:posOffset>2792358</wp:posOffset>
            </wp:positionH>
            <wp:positionV relativeFrom="paragraph">
              <wp:posOffset>73593</wp:posOffset>
            </wp:positionV>
            <wp:extent cx="134209" cy="50291"/>
            <wp:effectExtent l="0" t="0" r="0" b="0"/>
            <wp:wrapTopAndBottom/>
            <wp:docPr id="41" name="image44.png" descr=""/>
            <wp:cNvGraphicFramePr>
              <a:graphicFrameLocks noChangeAspect="1"/>
            </wp:cNvGraphicFramePr>
            <a:graphic>
              <a:graphicData uri="http://schemas.openxmlformats.org/drawingml/2006/picture">
                <pic:pic>
                  <pic:nvPicPr>
                    <pic:cNvPr id="42" name="image44.png"/>
                    <pic:cNvPicPr/>
                  </pic:nvPicPr>
                  <pic:blipFill>
                    <a:blip r:embed="rId90" cstate="print"/>
                    <a:stretch>
                      <a:fillRect/>
                    </a:stretch>
                  </pic:blipFill>
                  <pic:spPr>
                    <a:xfrm>
                      <a:off x="0" y="0"/>
                      <a:ext cx="134209" cy="50291"/>
                    </a:xfrm>
                    <a:prstGeom prst="rect">
                      <a:avLst/>
                    </a:prstGeom>
                  </pic:spPr>
                </pic:pic>
              </a:graphicData>
            </a:graphic>
          </wp:anchor>
        </w:drawing>
      </w:r>
      <w:r>
        <w:rPr/>
        <w:drawing>
          <wp:anchor distT="0" distB="0" distL="0" distR="0" allowOverlap="1" layoutInCell="1" locked="0" behindDoc="0" simplePos="0" relativeHeight="2488">
            <wp:simplePos x="0" y="0"/>
            <wp:positionH relativeFrom="page">
              <wp:posOffset>3043020</wp:posOffset>
            </wp:positionH>
            <wp:positionV relativeFrom="paragraph">
              <wp:posOffset>68665</wp:posOffset>
            </wp:positionV>
            <wp:extent cx="286562" cy="54863"/>
            <wp:effectExtent l="0" t="0" r="0" b="0"/>
            <wp:wrapTopAndBottom/>
            <wp:docPr id="43" name="image45.png" descr=""/>
            <wp:cNvGraphicFramePr>
              <a:graphicFrameLocks noChangeAspect="1"/>
            </wp:cNvGraphicFramePr>
            <a:graphic>
              <a:graphicData uri="http://schemas.openxmlformats.org/drawingml/2006/picture">
                <pic:pic>
                  <pic:nvPicPr>
                    <pic:cNvPr id="44" name="image45.png"/>
                    <pic:cNvPicPr/>
                  </pic:nvPicPr>
                  <pic:blipFill>
                    <a:blip r:embed="rId91" cstate="print"/>
                    <a:stretch>
                      <a:fillRect/>
                    </a:stretch>
                  </pic:blipFill>
                  <pic:spPr>
                    <a:xfrm>
                      <a:off x="0" y="0"/>
                      <a:ext cx="286562" cy="54863"/>
                    </a:xfrm>
                    <a:prstGeom prst="rect">
                      <a:avLst/>
                    </a:prstGeom>
                  </pic:spPr>
                </pic:pic>
              </a:graphicData>
            </a:graphic>
          </wp:anchor>
        </w:drawing>
      </w:r>
      <w:r>
        <w:rPr/>
        <w:drawing>
          <wp:anchor distT="0" distB="0" distL="0" distR="0" allowOverlap="1" layoutInCell="1" locked="0" behindDoc="0" simplePos="0" relativeHeight="2512">
            <wp:simplePos x="0" y="0"/>
            <wp:positionH relativeFrom="page">
              <wp:posOffset>3455132</wp:posOffset>
            </wp:positionH>
            <wp:positionV relativeFrom="paragraph">
              <wp:posOffset>68665</wp:posOffset>
            </wp:positionV>
            <wp:extent cx="292017" cy="54863"/>
            <wp:effectExtent l="0" t="0" r="0" b="0"/>
            <wp:wrapTopAndBottom/>
            <wp:docPr id="45" name="image46.png" descr=""/>
            <wp:cNvGraphicFramePr>
              <a:graphicFrameLocks noChangeAspect="1"/>
            </wp:cNvGraphicFramePr>
            <a:graphic>
              <a:graphicData uri="http://schemas.openxmlformats.org/drawingml/2006/picture">
                <pic:pic>
                  <pic:nvPicPr>
                    <pic:cNvPr id="46" name="image46.png"/>
                    <pic:cNvPicPr/>
                  </pic:nvPicPr>
                  <pic:blipFill>
                    <a:blip r:embed="rId92" cstate="print"/>
                    <a:stretch>
                      <a:fillRect/>
                    </a:stretch>
                  </pic:blipFill>
                  <pic:spPr>
                    <a:xfrm>
                      <a:off x="0" y="0"/>
                      <a:ext cx="292017" cy="54863"/>
                    </a:xfrm>
                    <a:prstGeom prst="rect">
                      <a:avLst/>
                    </a:prstGeom>
                  </pic:spPr>
                </pic:pic>
              </a:graphicData>
            </a:graphic>
          </wp:anchor>
        </w:drawing>
      </w:r>
      <w:r>
        <w:rPr/>
        <w:drawing>
          <wp:anchor distT="0" distB="0" distL="0" distR="0" allowOverlap="1" layoutInCell="1" locked="0" behindDoc="0" simplePos="0" relativeHeight="2536">
            <wp:simplePos x="0" y="0"/>
            <wp:positionH relativeFrom="page">
              <wp:posOffset>3867234</wp:posOffset>
            </wp:positionH>
            <wp:positionV relativeFrom="paragraph">
              <wp:posOffset>68327</wp:posOffset>
            </wp:positionV>
            <wp:extent cx="296241" cy="56007"/>
            <wp:effectExtent l="0" t="0" r="0" b="0"/>
            <wp:wrapTopAndBottom/>
            <wp:docPr id="47" name="image47.png" descr=""/>
            <wp:cNvGraphicFramePr>
              <a:graphicFrameLocks noChangeAspect="1"/>
            </wp:cNvGraphicFramePr>
            <a:graphic>
              <a:graphicData uri="http://schemas.openxmlformats.org/drawingml/2006/picture">
                <pic:pic>
                  <pic:nvPicPr>
                    <pic:cNvPr id="48" name="image47.png"/>
                    <pic:cNvPicPr/>
                  </pic:nvPicPr>
                  <pic:blipFill>
                    <a:blip r:embed="rId93" cstate="print"/>
                    <a:stretch>
                      <a:fillRect/>
                    </a:stretch>
                  </pic:blipFill>
                  <pic:spPr>
                    <a:xfrm>
                      <a:off x="0" y="0"/>
                      <a:ext cx="296241" cy="56007"/>
                    </a:xfrm>
                    <a:prstGeom prst="rect">
                      <a:avLst/>
                    </a:prstGeom>
                  </pic:spPr>
                </pic:pic>
              </a:graphicData>
            </a:graphic>
          </wp:anchor>
        </w:drawing>
      </w:r>
      <w:r>
        <w:rPr/>
        <w:drawing>
          <wp:anchor distT="0" distB="0" distL="0" distR="0" allowOverlap="1" layoutInCell="1" locked="0" behindDoc="0" simplePos="0" relativeHeight="2560">
            <wp:simplePos x="0" y="0"/>
            <wp:positionH relativeFrom="page">
              <wp:posOffset>4279324</wp:posOffset>
            </wp:positionH>
            <wp:positionV relativeFrom="paragraph">
              <wp:posOffset>68665</wp:posOffset>
            </wp:positionV>
            <wp:extent cx="295639" cy="54863"/>
            <wp:effectExtent l="0" t="0" r="0" b="0"/>
            <wp:wrapTopAndBottom/>
            <wp:docPr id="49" name="image48.png" descr=""/>
            <wp:cNvGraphicFramePr>
              <a:graphicFrameLocks noChangeAspect="1"/>
            </wp:cNvGraphicFramePr>
            <a:graphic>
              <a:graphicData uri="http://schemas.openxmlformats.org/drawingml/2006/picture">
                <pic:pic>
                  <pic:nvPicPr>
                    <pic:cNvPr id="50" name="image48.png"/>
                    <pic:cNvPicPr/>
                  </pic:nvPicPr>
                  <pic:blipFill>
                    <a:blip r:embed="rId94" cstate="print"/>
                    <a:stretch>
                      <a:fillRect/>
                    </a:stretch>
                  </pic:blipFill>
                  <pic:spPr>
                    <a:xfrm>
                      <a:off x="0" y="0"/>
                      <a:ext cx="295639" cy="54863"/>
                    </a:xfrm>
                    <a:prstGeom prst="rect">
                      <a:avLst/>
                    </a:prstGeom>
                  </pic:spPr>
                </pic:pic>
              </a:graphicData>
            </a:graphic>
          </wp:anchor>
        </w:drawing>
      </w:r>
    </w:p>
    <w:p>
      <w:pPr>
        <w:pStyle w:val="BodyText"/>
        <w:spacing w:before="3"/>
        <w:rPr>
          <w:rFonts w:ascii="Arial"/>
          <w:i/>
          <w:sz w:val="15"/>
        </w:rPr>
      </w:pPr>
    </w:p>
    <w:p>
      <w:pPr>
        <w:spacing w:before="75"/>
        <w:ind w:left="3189" w:right="232" w:firstLine="0"/>
        <w:jc w:val="left"/>
        <w:rPr>
          <w:rFonts w:ascii="Arial" w:hAnsi="Arial"/>
          <w:sz w:val="20"/>
        </w:rPr>
      </w:pPr>
      <w:r>
        <w:rPr/>
        <w:drawing>
          <wp:anchor distT="0" distB="0" distL="0" distR="0" allowOverlap="1" layoutInCell="1" locked="0" behindDoc="1" simplePos="0" relativeHeight="268343351">
            <wp:simplePos x="0" y="0"/>
            <wp:positionH relativeFrom="page">
              <wp:posOffset>2994660</wp:posOffset>
            </wp:positionH>
            <wp:positionV relativeFrom="paragraph">
              <wp:posOffset>48766</wp:posOffset>
            </wp:positionV>
            <wp:extent cx="1420368" cy="295656"/>
            <wp:effectExtent l="0" t="0" r="0" b="0"/>
            <wp:wrapNone/>
            <wp:docPr id="51" name="image49.png" descr=""/>
            <wp:cNvGraphicFramePr>
              <a:graphicFrameLocks noChangeAspect="1"/>
            </wp:cNvGraphicFramePr>
            <a:graphic>
              <a:graphicData uri="http://schemas.openxmlformats.org/drawingml/2006/picture">
                <pic:pic>
                  <pic:nvPicPr>
                    <pic:cNvPr id="52" name="image49.png"/>
                    <pic:cNvPicPr/>
                  </pic:nvPicPr>
                  <pic:blipFill>
                    <a:blip r:embed="rId95" cstate="print"/>
                    <a:stretch>
                      <a:fillRect/>
                    </a:stretch>
                  </pic:blipFill>
                  <pic:spPr>
                    <a:xfrm>
                      <a:off x="0" y="0"/>
                      <a:ext cx="1420368" cy="295656"/>
                    </a:xfrm>
                    <a:prstGeom prst="rect">
                      <a:avLst/>
                    </a:prstGeom>
                  </pic:spPr>
                </pic:pic>
              </a:graphicData>
            </a:graphic>
          </wp:anchor>
        </w:drawing>
      </w:r>
      <w:r>
        <w:rPr/>
        <w:pict>
          <v:shape style="position:absolute;margin-left:136.939423pt;margin-top:-183.569839pt;width:12pt;height:116.95pt;mso-position-horizontal-relative:page;mso-position-vertical-relative:paragraph;z-index:2632" type="#_x0000_t202" filled="false" stroked="false">
            <v:textbox inset="0,0,0,0" style="layout-flow:vertical;mso-layout-flow-alt:bottom-to-top">
              <w:txbxContent>
                <w:p>
                  <w:pPr>
                    <w:spacing w:line="225" w:lineRule="exact" w:before="0"/>
                    <w:ind w:left="20" w:right="0" w:firstLine="0"/>
                    <w:jc w:val="left"/>
                    <w:rPr>
                      <w:rFonts w:ascii="Arial" w:hAnsi="Arial"/>
                      <w:sz w:val="20"/>
                    </w:rPr>
                  </w:pPr>
                  <w:r>
                    <w:rPr>
                      <w:rFonts w:ascii="Arial" w:hAnsi="Arial"/>
                      <w:spacing w:val="-1"/>
                      <w:w w:val="81"/>
                      <w:sz w:val="20"/>
                    </w:rPr>
                    <w:t>P</w:t>
                  </w:r>
                  <w:r>
                    <w:rPr>
                      <w:rFonts w:ascii="Arial" w:hAnsi="Arial"/>
                      <w:w w:val="81"/>
                      <w:sz w:val="20"/>
                    </w:rPr>
                    <w:t>r</w:t>
                  </w:r>
                  <w:r>
                    <w:rPr>
                      <w:rFonts w:ascii="Arial" w:hAnsi="Arial"/>
                      <w:w w:val="81"/>
                      <w:sz w:val="20"/>
                    </w:rPr>
                    <w:t>oducción</w:t>
                  </w:r>
                  <w:r>
                    <w:rPr>
                      <w:sz w:val="20"/>
                    </w:rPr>
                    <w:t> </w:t>
                  </w:r>
                  <w:r>
                    <w:rPr>
                      <w:spacing w:val="-9"/>
                      <w:sz w:val="20"/>
                    </w:rPr>
                    <w:t> </w:t>
                  </w:r>
                  <w:r>
                    <w:rPr>
                      <w:rFonts w:ascii="Arial" w:hAnsi="Arial"/>
                      <w:w w:val="81"/>
                      <w:sz w:val="20"/>
                    </w:rPr>
                    <w:t>de</w:t>
                  </w:r>
                  <w:r>
                    <w:rPr>
                      <w:spacing w:val="-5"/>
                      <w:sz w:val="20"/>
                    </w:rPr>
                    <w:t> </w:t>
                  </w:r>
                  <w:r>
                    <w:rPr>
                      <w:rFonts w:ascii="Arial" w:hAnsi="Arial"/>
                      <w:w w:val="81"/>
                      <w:sz w:val="20"/>
                    </w:rPr>
                    <w:t>g</w:t>
                  </w:r>
                  <w:r>
                    <w:rPr>
                      <w:rFonts w:ascii="Arial" w:hAnsi="Arial"/>
                      <w:spacing w:val="-1"/>
                      <w:w w:val="81"/>
                      <w:sz w:val="20"/>
                    </w:rPr>
                    <w:t>a</w:t>
                  </w:r>
                  <w:r>
                    <w:rPr>
                      <w:rFonts w:ascii="Arial" w:hAnsi="Arial"/>
                      <w:w w:val="81"/>
                      <w:sz w:val="20"/>
                    </w:rPr>
                    <w:t>s</w:t>
                  </w:r>
                  <w:r>
                    <w:rPr>
                      <w:spacing w:val="-5"/>
                      <w:sz w:val="20"/>
                    </w:rPr>
                    <w:t> </w:t>
                  </w:r>
                  <w:r>
                    <w:rPr>
                      <w:rFonts w:ascii="Arial" w:hAnsi="Arial"/>
                      <w:spacing w:val="1"/>
                      <w:w w:val="81"/>
                      <w:sz w:val="20"/>
                    </w:rPr>
                    <w:t>(</w:t>
                  </w:r>
                  <w:r>
                    <w:rPr>
                      <w:rFonts w:ascii="Arial" w:hAnsi="Arial"/>
                      <w:w w:val="81"/>
                      <w:sz w:val="20"/>
                    </w:rPr>
                    <w:t>m</w:t>
                  </w:r>
                  <w:r>
                    <w:rPr>
                      <w:spacing w:val="-4"/>
                      <w:sz w:val="20"/>
                    </w:rPr>
                    <w:t> </w:t>
                  </w:r>
                  <w:r>
                    <w:rPr>
                      <w:rFonts w:ascii="Arial" w:hAnsi="Arial"/>
                      <w:spacing w:val="-1"/>
                      <w:w w:val="81"/>
                      <w:sz w:val="20"/>
                    </w:rPr>
                    <w:t>l/</w:t>
                  </w:r>
                  <w:r>
                    <w:rPr>
                      <w:rFonts w:ascii="Arial" w:hAnsi="Arial"/>
                      <w:spacing w:val="2"/>
                      <w:w w:val="81"/>
                      <w:sz w:val="20"/>
                    </w:rPr>
                    <w:t>g</w:t>
                  </w:r>
                  <w:r>
                    <w:rPr>
                      <w:rFonts w:ascii="Arial" w:hAnsi="Arial"/>
                      <w:w w:val="81"/>
                      <w:position w:val="5"/>
                      <w:sz w:val="13"/>
                    </w:rPr>
                    <w:t>-</w:t>
                  </w:r>
                  <w:r>
                    <w:rPr>
                      <w:rFonts w:ascii="Arial" w:hAnsi="Arial"/>
                      <w:w w:val="81"/>
                      <w:position w:val="5"/>
                      <w:sz w:val="13"/>
                    </w:rPr>
                    <w:t>1</w:t>
                  </w:r>
                  <w:r>
                    <w:rPr>
                      <w:spacing w:val="14"/>
                      <w:position w:val="5"/>
                      <w:sz w:val="13"/>
                    </w:rPr>
                    <w:t> </w:t>
                  </w:r>
                  <w:r>
                    <w:rPr>
                      <w:rFonts w:ascii="Arial" w:hAnsi="Arial"/>
                      <w:w w:val="81"/>
                      <w:sz w:val="20"/>
                    </w:rPr>
                    <w:t>M</w:t>
                  </w:r>
                  <w:r>
                    <w:rPr>
                      <w:rFonts w:ascii="Arial" w:hAnsi="Arial"/>
                      <w:spacing w:val="-1"/>
                      <w:w w:val="81"/>
                      <w:sz w:val="20"/>
                    </w:rPr>
                    <w:t>S</w:t>
                  </w:r>
                  <w:r>
                    <w:rPr>
                      <w:rFonts w:ascii="Arial" w:hAnsi="Arial"/>
                      <w:w w:val="81"/>
                      <w:sz w:val="20"/>
                    </w:rPr>
                    <w:t>)</w:t>
                  </w:r>
                </w:p>
              </w:txbxContent>
            </v:textbox>
            <w10:wrap type="none"/>
          </v:shape>
        </w:pict>
      </w:r>
      <w:r>
        <w:rPr>
          <w:rFonts w:ascii="Arial" w:hAnsi="Arial"/>
          <w:w w:val="85"/>
          <w:sz w:val="20"/>
        </w:rPr>
        <w:t>Tiempo de incubación (h)</w:t>
      </w:r>
    </w:p>
    <w:p>
      <w:pPr>
        <w:spacing w:after="0"/>
        <w:jc w:val="left"/>
        <w:rPr>
          <w:rFonts w:ascii="Arial" w:hAnsi="Arial"/>
          <w:sz w:val="20"/>
        </w:rPr>
        <w:sectPr>
          <w:pgSz w:w="12240" w:h="15840"/>
          <w:pgMar w:header="0" w:footer="1003" w:top="1360" w:bottom="1200" w:left="1720" w:right="320"/>
        </w:sectPr>
      </w:pPr>
    </w:p>
    <w:p>
      <w:pPr>
        <w:pStyle w:val="Heading3"/>
        <w:numPr>
          <w:ilvl w:val="1"/>
          <w:numId w:val="2"/>
        </w:numPr>
        <w:tabs>
          <w:tab w:pos="3952" w:val="left" w:leader="none"/>
          <w:tab w:pos="3953" w:val="left" w:leader="none"/>
        </w:tabs>
        <w:spacing w:line="240" w:lineRule="auto" w:before="57" w:after="0"/>
        <w:ind w:left="3952" w:right="0" w:hanging="720"/>
        <w:jc w:val="left"/>
      </w:pPr>
      <w:r>
        <w:rPr/>
        <w:t>DISCUSIÓN</w:t>
      </w:r>
      <w:r>
        <w:rPr>
          <w:spacing w:val="-8"/>
        </w:rPr>
        <w:t> </w:t>
      </w:r>
      <w:r>
        <w:rPr/>
        <w:t>GENERAL</w:t>
      </w:r>
    </w:p>
    <w:p>
      <w:pPr>
        <w:pStyle w:val="BodyText"/>
        <w:spacing w:before="3"/>
        <w:rPr>
          <w:b/>
          <w:sz w:val="28"/>
        </w:rPr>
      </w:pPr>
    </w:p>
    <w:p>
      <w:pPr>
        <w:pStyle w:val="Heading4"/>
        <w:numPr>
          <w:ilvl w:val="1"/>
          <w:numId w:val="23"/>
        </w:numPr>
        <w:tabs>
          <w:tab w:pos="652" w:val="left" w:leader="none"/>
        </w:tabs>
        <w:spacing w:line="240" w:lineRule="auto" w:before="1" w:after="0"/>
        <w:ind w:left="651" w:right="0" w:hanging="386"/>
        <w:jc w:val="both"/>
        <w:rPr>
          <w:i/>
        </w:rPr>
      </w:pPr>
      <w:r>
        <w:rPr>
          <w:i/>
        </w:rPr>
        <w:t>Extractos de L. acapulcensis y P. dulce como</w:t>
      </w:r>
      <w:r>
        <w:rPr>
          <w:i/>
          <w:spacing w:val="-15"/>
        </w:rPr>
        <w:t> </w:t>
      </w:r>
      <w:r>
        <w:rPr>
          <w:i/>
        </w:rPr>
        <w:t>antihelmínticos</w:t>
      </w:r>
    </w:p>
    <w:p>
      <w:pPr>
        <w:pStyle w:val="BodyText"/>
        <w:spacing w:before="1"/>
        <w:rPr>
          <w:b/>
          <w:i/>
          <w:sz w:val="28"/>
        </w:rPr>
      </w:pPr>
    </w:p>
    <w:p>
      <w:pPr>
        <w:pStyle w:val="BodyText"/>
        <w:spacing w:line="360" w:lineRule="auto"/>
        <w:ind w:left="265" w:right="112"/>
        <w:jc w:val="both"/>
      </w:pPr>
      <w:r>
        <w:rPr/>
        <w:t>El uso de plantas que contiene taninos es un tema ampliamente estudiado sobre la eficacia contra  los nematodos gastrointestinales de los ovinos. Sin embargo los resultados han sido contradictorios, debido a la ausencia de estudios más profundos sobre el efecto que tienen los TC sobre los NGI. En el presente estudio se evaluaron las fases exógenas de algunos NGI con la finalidad de conocer la acción de los</w:t>
      </w:r>
      <w:r>
        <w:rPr>
          <w:spacing w:val="-4"/>
        </w:rPr>
        <w:t> </w:t>
      </w:r>
      <w:r>
        <w:rPr/>
        <w:t>TCL:</w:t>
      </w:r>
    </w:p>
    <w:p>
      <w:pPr>
        <w:pStyle w:val="BodyText"/>
        <w:spacing w:before="3"/>
        <w:rPr>
          <w:sz w:val="18"/>
        </w:rPr>
      </w:pPr>
    </w:p>
    <w:p>
      <w:pPr>
        <w:pStyle w:val="Heading4"/>
        <w:numPr>
          <w:ilvl w:val="2"/>
          <w:numId w:val="23"/>
        </w:numPr>
        <w:tabs>
          <w:tab w:pos="832" w:val="left" w:leader="none"/>
        </w:tabs>
        <w:spacing w:line="240" w:lineRule="auto" w:before="1" w:after="0"/>
        <w:ind w:left="831" w:right="0" w:hanging="566"/>
        <w:jc w:val="both"/>
        <w:rPr>
          <w:i/>
        </w:rPr>
      </w:pPr>
      <w:r>
        <w:rPr>
          <w:i/>
        </w:rPr>
        <w:t>Eclosión de</w:t>
      </w:r>
      <w:r>
        <w:rPr>
          <w:i/>
          <w:spacing w:val="-5"/>
        </w:rPr>
        <w:t> </w:t>
      </w:r>
      <w:r>
        <w:rPr>
          <w:i/>
        </w:rPr>
        <w:t>huevecillos</w:t>
      </w:r>
    </w:p>
    <w:p>
      <w:pPr>
        <w:pStyle w:val="BodyText"/>
        <w:spacing w:before="10"/>
        <w:rPr>
          <w:b/>
          <w:i/>
          <w:sz w:val="27"/>
        </w:rPr>
      </w:pPr>
    </w:p>
    <w:p>
      <w:pPr>
        <w:pStyle w:val="BodyText"/>
        <w:spacing w:line="360" w:lineRule="auto"/>
        <w:ind w:left="265" w:right="111"/>
        <w:jc w:val="both"/>
      </w:pPr>
      <w:r>
        <w:rPr/>
        <w:t>Los resultados indican que los extractos tienen efecto ovicida, </w:t>
      </w:r>
      <w:r>
        <w:rPr>
          <w:i/>
        </w:rPr>
        <w:t>L. acapulcensis </w:t>
      </w:r>
      <w:r>
        <w:rPr/>
        <w:t>presentó mayor efecto con la dosis 250 y 500 µ g/ mL, resultados que podrían estar relacionados con su mayor contenido de taninos condensados libres. El efecto inhibitorio de la eclosión de los huevecillos, desarrollo larvario y migración larvaria de estrongílidos debido a la presencia de metabolitos secundarios (taninos, lecitinas, terpenoides y flavonoides) en las plantas herbáceas y arbóreas ha sido reportado (Molan </w:t>
      </w:r>
      <w:r>
        <w:rPr>
          <w:i/>
        </w:rPr>
        <w:t>et al</w:t>
      </w:r>
      <w:r>
        <w:rPr/>
        <w:t>., 2003; Ademola </w:t>
      </w:r>
      <w:r>
        <w:rPr>
          <w:i/>
        </w:rPr>
        <w:t>et al</w:t>
      </w:r>
      <w:r>
        <w:rPr/>
        <w:t>., 2005; Nguyen </w:t>
      </w:r>
      <w:r>
        <w:rPr>
          <w:i/>
        </w:rPr>
        <w:t>et al</w:t>
      </w:r>
      <w:r>
        <w:rPr/>
        <w:t>., 2005; Ríos de Álvarez </w:t>
      </w:r>
      <w:r>
        <w:rPr>
          <w:i/>
        </w:rPr>
        <w:t>et </w:t>
      </w:r>
      <w:r>
        <w:rPr>
          <w:i/>
        </w:rPr>
        <w:t>al</w:t>
      </w:r>
      <w:r>
        <w:rPr/>
        <w:t>., 2012). El principal metabolito al cual se le atribuye el efecto contra los nematodos es el tanino condensado libre, dentro de los taninos condesados libres se encuentra el flavan-3-ol (procianidina y prodelfinidina) (Makkar 2006). Los taninos se fijan a casi la totalidad de las proteínas, formando así complejos insolubles al pH fisiológico (pH 7.4) (Zimmer y Cordesse, 1996). Además de formar vínculos directos con las proteínas, los taninos establecen enlaces entre las proteínas (formando puentes de hidrogeno entre sus grupos hidroxilo y los sitios electronegativos de la proteína), lo que produce la precipitación de las mismas (Zimmer y Cordesse 1996). Ahora bien, la eclosión de huevos de los nematodos se inicia a partir de un medio ambiente acido que estimulan la liberación de enzimas tales como proteasas, lipasas y quitinasas, mismas que las larvas utilizan para degradar la membrana del huevo, por consiguiente los compuestos taniniferos que están presentes en </w:t>
      </w:r>
      <w:r>
        <w:rPr>
          <w:i/>
        </w:rPr>
        <w:t>L. </w:t>
      </w:r>
      <w:r>
        <w:rPr>
          <w:i/>
        </w:rPr>
        <w:t>acapulcensis </w:t>
      </w:r>
      <w:r>
        <w:rPr/>
        <w:t>podrían estar actuando en la inhibición de estas enzimas, propiciando un medio adecuado para formar complejos con las enzimas ricas en proteína (proteasas) y así de ese modo es como se inhibe la eclosión de</w:t>
      </w:r>
      <w:r>
        <w:rPr>
          <w:spacing w:val="-9"/>
        </w:rPr>
        <w:t> </w:t>
      </w:r>
      <w:r>
        <w:rPr/>
        <w:t>huevos.</w:t>
      </w:r>
    </w:p>
    <w:p>
      <w:pPr>
        <w:pStyle w:val="BodyText"/>
      </w:pPr>
    </w:p>
    <w:p>
      <w:pPr>
        <w:pStyle w:val="Heading4"/>
        <w:numPr>
          <w:ilvl w:val="2"/>
          <w:numId w:val="23"/>
        </w:numPr>
        <w:tabs>
          <w:tab w:pos="832" w:val="left" w:leader="none"/>
        </w:tabs>
        <w:spacing w:line="240" w:lineRule="auto" w:before="135" w:after="0"/>
        <w:ind w:left="831" w:right="0" w:hanging="566"/>
        <w:jc w:val="both"/>
        <w:rPr>
          <w:i/>
        </w:rPr>
      </w:pPr>
      <w:r>
        <w:rPr>
          <w:i/>
        </w:rPr>
        <w:t>Desarrollo y migración</w:t>
      </w:r>
      <w:r>
        <w:rPr>
          <w:i/>
          <w:spacing w:val="-9"/>
        </w:rPr>
        <w:t> </w:t>
      </w:r>
      <w:r>
        <w:rPr>
          <w:i/>
        </w:rPr>
        <w:t>larvaria</w:t>
      </w:r>
    </w:p>
    <w:p>
      <w:pPr>
        <w:pStyle w:val="BodyText"/>
        <w:spacing w:before="1"/>
        <w:rPr>
          <w:b/>
          <w:i/>
          <w:sz w:val="28"/>
        </w:rPr>
      </w:pPr>
    </w:p>
    <w:p>
      <w:pPr>
        <w:pStyle w:val="BodyText"/>
        <w:spacing w:line="360" w:lineRule="auto"/>
        <w:ind w:left="265" w:right="163"/>
        <w:jc w:val="both"/>
      </w:pPr>
      <w:r>
        <w:rPr/>
        <w:t>Los resultados del presente estudio indican que </w:t>
      </w:r>
      <w:r>
        <w:rPr>
          <w:i/>
        </w:rPr>
        <w:t>L. acapulcensis </w:t>
      </w:r>
      <w:r>
        <w:rPr/>
        <w:t>y </w:t>
      </w:r>
      <w:r>
        <w:rPr>
          <w:i/>
        </w:rPr>
        <w:t>P. dulce </w:t>
      </w:r>
      <w:r>
        <w:rPr/>
        <w:t>poseen efectos antihelmínticos  en  las  fases  de  desarrollo y migración larvaria.  Aun cuando  los  resultados  son</w:t>
      </w:r>
    </w:p>
    <w:p>
      <w:pPr>
        <w:spacing w:after="0" w:line="360" w:lineRule="auto"/>
        <w:jc w:val="both"/>
        <w:sectPr>
          <w:pgSz w:w="12240" w:h="15840"/>
          <w:pgMar w:header="0" w:footer="1003" w:top="1360" w:bottom="1200" w:left="1720" w:right="1300"/>
        </w:sectPr>
      </w:pPr>
    </w:p>
    <w:p>
      <w:pPr>
        <w:spacing w:line="357" w:lineRule="auto" w:before="52"/>
        <w:ind w:left="265" w:right="159" w:firstLine="0"/>
        <w:jc w:val="both"/>
        <w:rPr>
          <w:sz w:val="22"/>
        </w:rPr>
      </w:pPr>
      <w:r>
        <w:rPr>
          <w:sz w:val="22"/>
        </w:rPr>
        <w:t>similares en las dos especies de árboles se aprecia que </w:t>
      </w:r>
      <w:r>
        <w:rPr>
          <w:i/>
          <w:sz w:val="22"/>
        </w:rPr>
        <w:t>L. acapulcensis </w:t>
      </w:r>
      <w:r>
        <w:rPr>
          <w:sz w:val="22"/>
        </w:rPr>
        <w:t>presentó efectos antiparasitarios más consistentes. Estos resultados coinciden con lo reportado por Molan </w:t>
      </w:r>
      <w:r>
        <w:rPr>
          <w:i/>
          <w:sz w:val="22"/>
        </w:rPr>
        <w:t>et al. </w:t>
      </w:r>
      <w:r>
        <w:rPr>
          <w:sz w:val="22"/>
        </w:rPr>
        <w:t>(2000) con extractos de </w:t>
      </w:r>
      <w:r>
        <w:rPr>
          <w:i/>
          <w:sz w:val="22"/>
        </w:rPr>
        <w:t>Lotus pedunculatus, Lotus corniculatus, Hedychium coronarium </w:t>
      </w:r>
      <w:r>
        <w:rPr>
          <w:sz w:val="22"/>
        </w:rPr>
        <w:t>y </w:t>
      </w:r>
      <w:r>
        <w:rPr>
          <w:i/>
          <w:sz w:val="22"/>
        </w:rPr>
        <w:t>Onobrychis viciifolia, </w:t>
      </w:r>
      <w:r>
        <w:rPr>
          <w:sz w:val="22"/>
        </w:rPr>
        <w:t>redujeron la tasa de desarrollo larvario (de huevos a larvas L</w:t>
      </w:r>
      <w:r>
        <w:rPr>
          <w:position w:val="-2"/>
          <w:sz w:val="14"/>
        </w:rPr>
        <w:t>3</w:t>
      </w:r>
      <w:r>
        <w:rPr>
          <w:sz w:val="22"/>
        </w:rPr>
        <w:t>) en un 91%, además afectaron en 34 % la tasa de eclosión de los huevecillos y disminuyó la capacidad de movilidad de las larvas en un 30 %. Así mismo, resultados similares a los reportados en el presente estudio fueron encontrados por Alonso-Díaz </w:t>
      </w:r>
      <w:r>
        <w:rPr>
          <w:i/>
          <w:sz w:val="22"/>
        </w:rPr>
        <w:t>et al</w:t>
      </w:r>
      <w:r>
        <w:rPr>
          <w:sz w:val="22"/>
        </w:rPr>
        <w:t>. (2008), en ensayos </w:t>
      </w:r>
      <w:r>
        <w:rPr>
          <w:i/>
          <w:sz w:val="22"/>
        </w:rPr>
        <w:t>in vitro </w:t>
      </w:r>
      <w:r>
        <w:rPr>
          <w:sz w:val="22"/>
        </w:rPr>
        <w:t>e </w:t>
      </w:r>
      <w:r>
        <w:rPr>
          <w:i/>
          <w:sz w:val="22"/>
        </w:rPr>
        <w:t>in vivo </w:t>
      </w:r>
      <w:r>
        <w:rPr>
          <w:sz w:val="22"/>
        </w:rPr>
        <w:t>con  extractos acuosos de diferentes árboles forrajeros (</w:t>
      </w:r>
      <w:r>
        <w:rPr>
          <w:i/>
          <w:sz w:val="22"/>
        </w:rPr>
        <w:t>Lysiloma latisiliquum</w:t>
      </w:r>
      <w:r>
        <w:rPr>
          <w:sz w:val="22"/>
        </w:rPr>
        <w:t>, </w:t>
      </w:r>
      <w:r>
        <w:rPr>
          <w:i/>
          <w:sz w:val="22"/>
        </w:rPr>
        <w:t>Leucaena leucocephala </w:t>
      </w:r>
      <w:r>
        <w:rPr>
          <w:sz w:val="22"/>
        </w:rPr>
        <w:t>y </w:t>
      </w:r>
      <w:r>
        <w:rPr>
          <w:i/>
          <w:sz w:val="22"/>
        </w:rPr>
        <w:t>Acacia pennatula</w:t>
      </w:r>
      <w:r>
        <w:rPr>
          <w:sz w:val="22"/>
        </w:rPr>
        <w:t>) que también contienen niveles considerables de taninos</w:t>
      </w:r>
      <w:r>
        <w:rPr>
          <w:spacing w:val="-15"/>
          <w:sz w:val="22"/>
        </w:rPr>
        <w:t> </w:t>
      </w:r>
      <w:r>
        <w:rPr>
          <w:sz w:val="22"/>
        </w:rPr>
        <w:t>condensados.</w:t>
      </w:r>
    </w:p>
    <w:p>
      <w:pPr>
        <w:pStyle w:val="BodyText"/>
        <w:spacing w:before="5"/>
        <w:rPr>
          <w:sz w:val="21"/>
        </w:rPr>
      </w:pPr>
    </w:p>
    <w:p>
      <w:pPr>
        <w:pStyle w:val="BodyText"/>
        <w:spacing w:line="360" w:lineRule="auto" w:before="1"/>
        <w:ind w:left="265" w:right="110"/>
        <w:jc w:val="both"/>
      </w:pPr>
      <w:r>
        <w:rPr/>
        <w:t>Por otra parte en lo que respecta a la migración larvaria, los taninos parecen ser los principales responsables de la actividad inhibitoria, misma que se ha tratado de explicar bajo dos hipótesis; primero, posibles efectos de los taninos para formas complejos con las proteínas gastrointestinales de los (Mueller-Harvey, 2006), reduciendo la cantidad de nutrientes para el mantenimiento, desarrollo y reproducción del parásito, pudiéndole ocasionar la muerte; o bien, la adherencia de los taninos a la cutícula de la larva que es rica en glicoproteínas causando la muerte de la larva (Cala </w:t>
      </w:r>
      <w:r>
        <w:rPr>
          <w:i/>
        </w:rPr>
        <w:t>et </w:t>
      </w:r>
      <w:r>
        <w:rPr>
          <w:i/>
        </w:rPr>
        <w:t>al</w:t>
      </w:r>
      <w:r>
        <w:rPr/>
        <w:t>., 2012), inclusive se ha reportado que los taninos pueden adherirse al aparato reproductor de los parásitos hembras adultas, en virtud de que en esta parte anatómica se encuentra el aminoácido prolina, el cual forma complejos con los taninos, disminuyendo la capacidad fecundativa, evitando la reproducción y por consecuencia la disminución de la población en el hospedero (Martínez-Ortíz de Motellano </w:t>
      </w:r>
      <w:r>
        <w:rPr>
          <w:i/>
        </w:rPr>
        <w:t>et al</w:t>
      </w:r>
      <w:r>
        <w:rPr/>
        <w:t>., 2010; Manolaraki </w:t>
      </w:r>
      <w:r>
        <w:rPr>
          <w:i/>
        </w:rPr>
        <w:t>et al</w:t>
      </w:r>
      <w:r>
        <w:rPr/>
        <w:t>., 2010). Así mismo afecciones en el aparato bucal, lo que podría estar interfiriendo en la alimentación del parasito, su desnutrición y muerte (Martínez- Ortíz de Montellano, 2013), mecanismos que constituyen las teorías más aceptadas en estudios </w:t>
      </w:r>
      <w:r>
        <w:rPr>
          <w:i/>
        </w:rPr>
        <w:t>in </w:t>
      </w:r>
      <w:r>
        <w:rPr>
          <w:i/>
        </w:rPr>
        <w:t>vivo </w:t>
      </w:r>
      <w:r>
        <w:rPr/>
        <w:t>de corta duración o en estudios </w:t>
      </w:r>
      <w:r>
        <w:rPr>
          <w:i/>
        </w:rPr>
        <w:t>in vitro</w:t>
      </w:r>
      <w:r>
        <w:rPr/>
        <w:t>. Otros estudios realizados por Molan </w:t>
      </w:r>
      <w:r>
        <w:rPr>
          <w:i/>
        </w:rPr>
        <w:t>et al. </w:t>
      </w:r>
      <w:r>
        <w:rPr/>
        <w:t>(2000), encontraron que los taninos tienen más potencia inhibidora sobre la eclosión de huevecillos y desarrollo larvario comparado con la migración larvaria, sin embargo los resultados que se arrojaron en este estudio demuestran todo lo contrario, se observa que los extractos de </w:t>
      </w:r>
      <w:r>
        <w:rPr>
          <w:i/>
        </w:rPr>
        <w:t>P. dulce </w:t>
      </w:r>
      <w:r>
        <w:rPr/>
        <w:t>y </w:t>
      </w:r>
      <w:r>
        <w:rPr>
          <w:i/>
        </w:rPr>
        <w:t>L. </w:t>
      </w:r>
      <w:r>
        <w:rPr>
          <w:i/>
        </w:rPr>
        <w:t>acapulcensis</w:t>
      </w:r>
      <w:r>
        <w:rPr/>
        <w:t>, presentaron mejores efectos sobre el desarrollo y migración larvaria que en la  eclosión de huevos. Esto podría deberse a que las larvas L</w:t>
      </w:r>
      <w:r>
        <w:rPr>
          <w:position w:val="-2"/>
          <w:sz w:val="14"/>
        </w:rPr>
        <w:t>3 </w:t>
      </w:r>
      <w:r>
        <w:rPr/>
        <w:t>de los nematodos, su vaina está compuesta por ciertas proteínas como la prolina y la hidroxiprolina, de tal modo que los taninos tienen alta afinidad a esas proteínas y así de esa forma es como ligan a dichas proteínas inhibiendo el movimiento del parasito (Thompson y Geary</w:t>
      </w:r>
      <w:r>
        <w:rPr>
          <w:spacing w:val="-9"/>
        </w:rPr>
        <w:t> </w:t>
      </w:r>
      <w:r>
        <w:rPr/>
        <w:t>1995).</w:t>
      </w:r>
    </w:p>
    <w:p>
      <w:pPr>
        <w:pStyle w:val="BodyText"/>
        <w:spacing w:before="10"/>
        <w:rPr>
          <w:sz w:val="17"/>
        </w:rPr>
      </w:pPr>
    </w:p>
    <w:p>
      <w:pPr>
        <w:pStyle w:val="BodyText"/>
        <w:spacing w:line="360" w:lineRule="auto"/>
        <w:ind w:left="265" w:right="118"/>
        <w:jc w:val="both"/>
      </w:pPr>
      <w:r>
        <w:rPr/>
        <w:t>En los estudios </w:t>
      </w:r>
      <w:r>
        <w:rPr>
          <w:i/>
        </w:rPr>
        <w:t>in vitro </w:t>
      </w:r>
      <w:r>
        <w:rPr/>
        <w:t>se utilizan soluciones tamponadas con pH neutro y, es conocido que los taninos  condensados  presentan  mayor  actividad  para  unirse  a  proteínas  en  pH  próximos  a  la</w:t>
      </w:r>
    </w:p>
    <w:p>
      <w:pPr>
        <w:spacing w:after="0" w:line="360" w:lineRule="auto"/>
        <w:jc w:val="both"/>
        <w:sectPr>
          <w:pgSz w:w="12240" w:h="15840"/>
          <w:pgMar w:header="0" w:footer="1003" w:top="1360" w:bottom="1200" w:left="1720" w:right="1300"/>
        </w:sectPr>
      </w:pPr>
    </w:p>
    <w:p>
      <w:pPr>
        <w:pStyle w:val="BodyText"/>
        <w:spacing w:line="360" w:lineRule="auto" w:before="52"/>
        <w:ind w:left="265" w:right="111"/>
        <w:jc w:val="both"/>
      </w:pPr>
      <w:r>
        <w:rPr/>
        <w:t>neutralidad (Jones y Mangan 1977). También es conocido que los enlaces que se forman entre los TC y las proteínas se disocian a pH inferiores a 3.5 (Min </w:t>
      </w:r>
      <w:r>
        <w:rPr>
          <w:i/>
        </w:rPr>
        <w:t>et al</w:t>
      </w:r>
      <w:r>
        <w:rPr/>
        <w:t>., 2003), lo cual ocurre o por lo general en el caso de los rumiantes en el abomaso. En tal sentido, es probable que los principales efectos de estos metabolitos secundarios estén relacionados con los taninos condensados libres que en las plantas estudiadas representan el 61.9 y 57.8% del total de TC, para </w:t>
      </w:r>
      <w:r>
        <w:rPr>
          <w:i/>
        </w:rPr>
        <w:t>L. acapulcensis </w:t>
      </w:r>
      <w:r>
        <w:rPr/>
        <w:t>y </w:t>
      </w:r>
      <w:r>
        <w:rPr>
          <w:i/>
        </w:rPr>
        <w:t>P.dulce</w:t>
      </w:r>
      <w:r>
        <w:rPr/>
        <w:t>,</w:t>
      </w:r>
      <w:r>
        <w:rPr>
          <w:spacing w:val="-6"/>
        </w:rPr>
        <w:t> </w:t>
      </w:r>
      <w:r>
        <w:rPr/>
        <w:t>respectivamente.</w:t>
      </w:r>
    </w:p>
    <w:p>
      <w:pPr>
        <w:pStyle w:val="BodyText"/>
        <w:spacing w:before="5"/>
        <w:rPr>
          <w:sz w:val="21"/>
        </w:rPr>
      </w:pPr>
    </w:p>
    <w:p>
      <w:pPr>
        <w:pStyle w:val="BodyText"/>
        <w:spacing w:line="360" w:lineRule="auto"/>
        <w:ind w:left="265" w:right="111"/>
        <w:jc w:val="both"/>
      </w:pPr>
      <w:r>
        <w:rPr/>
        <w:t>Se ha comprobado que los taninos condensados de diferentes plantas taniniferas son variantes en cuanto a su composición y peso molecular (Meagher </w:t>
      </w:r>
      <w:r>
        <w:rPr>
          <w:i/>
        </w:rPr>
        <w:t>et al</w:t>
      </w:r>
      <w:r>
        <w:rPr/>
        <w:t>., 2004; Mueller-Harvey 2006, Gea </w:t>
      </w:r>
      <w:r>
        <w:rPr>
          <w:i/>
        </w:rPr>
        <w:t>et al</w:t>
      </w:r>
      <w:r>
        <w:rPr/>
        <w:t>., 2011). Así es posible que los efectos antihelmínticos de las plantas taniniferas pueden depender no solo del contenido de taninos condensados, sino de su composición numérica y grado de polimerización. Se ha mencionado previamente que los taninos ricos en prodelfidina y su correspondiente composición monómerica posee fuerte actividad antihelmíntica contra nematodos de ovinos, esto en comparación a los taninos ricos en procianidina y sus monómeros (Molan </w:t>
      </w:r>
      <w:r>
        <w:rPr>
          <w:i/>
        </w:rPr>
        <w:t>et al</w:t>
      </w:r>
      <w:r>
        <w:rPr/>
        <w:t>., 2003; Brunet y Hoste 2006).</w:t>
      </w:r>
    </w:p>
    <w:p>
      <w:pPr>
        <w:pStyle w:val="BodyText"/>
      </w:pPr>
    </w:p>
    <w:p>
      <w:pPr>
        <w:pStyle w:val="BodyText"/>
        <w:spacing w:before="3"/>
        <w:rPr>
          <w:sz w:val="29"/>
        </w:rPr>
      </w:pPr>
    </w:p>
    <w:p>
      <w:pPr>
        <w:pStyle w:val="Heading4"/>
        <w:numPr>
          <w:ilvl w:val="1"/>
          <w:numId w:val="24"/>
        </w:numPr>
        <w:tabs>
          <w:tab w:pos="652" w:val="left" w:leader="none"/>
        </w:tabs>
        <w:spacing w:line="240" w:lineRule="auto" w:before="0" w:after="0"/>
        <w:ind w:left="651" w:right="0" w:hanging="386"/>
        <w:jc w:val="both"/>
        <w:rPr>
          <w:i/>
        </w:rPr>
      </w:pPr>
      <w:r>
        <w:rPr>
          <w:i/>
        </w:rPr>
        <w:t>Efecto nutricional de extracto de L.</w:t>
      </w:r>
      <w:r>
        <w:rPr>
          <w:i/>
          <w:spacing w:val="-10"/>
        </w:rPr>
        <w:t> </w:t>
      </w:r>
      <w:r>
        <w:rPr>
          <w:i/>
        </w:rPr>
        <w:t>acapulcensis</w:t>
      </w:r>
    </w:p>
    <w:p>
      <w:pPr>
        <w:pStyle w:val="BodyText"/>
        <w:spacing w:before="9"/>
        <w:rPr>
          <w:b/>
          <w:i/>
          <w:sz w:val="31"/>
        </w:rPr>
      </w:pPr>
    </w:p>
    <w:p>
      <w:pPr>
        <w:pStyle w:val="ListParagraph"/>
        <w:numPr>
          <w:ilvl w:val="2"/>
          <w:numId w:val="24"/>
        </w:numPr>
        <w:tabs>
          <w:tab w:pos="820" w:val="left" w:leader="none"/>
        </w:tabs>
        <w:spacing w:line="360" w:lineRule="auto" w:before="0" w:after="0"/>
        <w:ind w:left="265" w:right="118" w:firstLine="0"/>
        <w:jc w:val="both"/>
        <w:rPr>
          <w:b/>
          <w:i/>
          <w:sz w:val="22"/>
        </w:rPr>
      </w:pPr>
      <w:r>
        <w:rPr>
          <w:b/>
          <w:i/>
          <w:sz w:val="22"/>
        </w:rPr>
        <w:t>Degradabilidad de la materia seca y orgánica, parámetros de fermentación y producción de </w:t>
      </w:r>
      <w:r>
        <w:rPr>
          <w:b/>
          <w:i/>
          <w:sz w:val="22"/>
        </w:rPr>
        <w:t>gas</w:t>
      </w:r>
    </w:p>
    <w:p>
      <w:pPr>
        <w:pStyle w:val="BodyText"/>
        <w:spacing w:before="5"/>
        <w:rPr>
          <w:b/>
          <w:i/>
          <w:sz w:val="17"/>
        </w:rPr>
      </w:pPr>
    </w:p>
    <w:p>
      <w:pPr>
        <w:pStyle w:val="BodyText"/>
        <w:spacing w:line="360" w:lineRule="auto"/>
        <w:ind w:left="265" w:right="113"/>
        <w:jc w:val="both"/>
      </w:pPr>
      <w:r>
        <w:rPr/>
        <w:t>De acuerdo a los resultados obtenidos, los diferentes niveles de extracto mostraron efecto nulo en la degradabilidad </w:t>
      </w:r>
      <w:r>
        <w:rPr>
          <w:i/>
        </w:rPr>
        <w:t>in vitro </w:t>
      </w:r>
      <w:r>
        <w:rPr/>
        <w:t>de la materia seca y orgánica. Sin embargo, en estudios realizados por Hervás </w:t>
      </w:r>
      <w:r>
        <w:rPr>
          <w:i/>
        </w:rPr>
        <w:t>et al</w:t>
      </w:r>
      <w:r>
        <w:rPr/>
        <w:t>. (2003), utilizaron extractos de quebracho (</w:t>
      </w:r>
      <w:r>
        <w:rPr>
          <w:i/>
        </w:rPr>
        <w:t>Schinopsis spp.</w:t>
      </w:r>
      <w:r>
        <w:rPr/>
        <w:t>) a concentraciones de 28,  83 y 166 g/Kg MS de alimento, encontraron efectos negativos en la degradación de la materia seca  y orgánica en la dosis más alta, debido a los elevados niveles de taninos condensados (76%) que posee esta especie los cuales se conoce que interfieren en la degradabilidad de la MS</w:t>
      </w:r>
      <w:r>
        <w:rPr>
          <w:spacing w:val="-22"/>
        </w:rPr>
        <w:t> </w:t>
      </w:r>
      <w:r>
        <w:rPr/>
        <w:t>.</w:t>
      </w:r>
    </w:p>
    <w:p>
      <w:pPr>
        <w:pStyle w:val="BodyText"/>
        <w:spacing w:before="3"/>
        <w:rPr>
          <w:sz w:val="21"/>
        </w:rPr>
      </w:pPr>
    </w:p>
    <w:p>
      <w:pPr>
        <w:pStyle w:val="BodyText"/>
        <w:spacing w:line="360" w:lineRule="auto"/>
        <w:ind w:left="265" w:right="116"/>
        <w:jc w:val="both"/>
      </w:pPr>
      <w:r>
        <w:rPr/>
        <w:t>En el presente estudio, a pesar de haberse reportado para esta planta elevadas concentraciones de compuestos secundarios, principalmente taninos totales (187,8 g/kg de MS) no se halló interferencia en la degradación de la MS y MO. En contraste, McSweeney </w:t>
      </w:r>
      <w:r>
        <w:rPr>
          <w:i/>
        </w:rPr>
        <w:t>et al</w:t>
      </w:r>
      <w:r>
        <w:rPr/>
        <w:t>. (2001), han demostrado que el uso de extractos con alto contenido de taninos condensados (TC) (&gt;6% kg de MS) tiene efecto negativo sobre la degradación de la MS y MO. Por otra parte, en los parámetros de producción de gas, la acumulación de gas producido a las 96 horas, se observó una mayor producción en el tratamiento que no contenía extracto, lo que significa que el extracto tiene efecto negativo sobre   la</w:t>
      </w:r>
    </w:p>
    <w:p>
      <w:pPr>
        <w:spacing w:after="0" w:line="360" w:lineRule="auto"/>
        <w:jc w:val="both"/>
        <w:sectPr>
          <w:pgSz w:w="12240" w:h="15840"/>
          <w:pgMar w:header="0" w:footer="1003" w:top="1360" w:bottom="1200" w:left="1720" w:right="1300"/>
        </w:sectPr>
      </w:pPr>
    </w:p>
    <w:p>
      <w:pPr>
        <w:pStyle w:val="BodyText"/>
        <w:spacing w:line="360" w:lineRule="auto" w:before="52"/>
        <w:ind w:left="265" w:right="111"/>
        <w:jc w:val="both"/>
      </w:pPr>
      <w:r>
        <w:rPr/>
        <w:t>producción de gas acumulado. Este fenómeno se basa en estudios evaluados por diversas investigaciones (Hess </w:t>
      </w:r>
      <w:r>
        <w:rPr>
          <w:i/>
        </w:rPr>
        <w:t>et al</w:t>
      </w:r>
      <w:r>
        <w:rPr/>
        <w:t>., 2003; Wina </w:t>
      </w:r>
      <w:r>
        <w:rPr>
          <w:i/>
        </w:rPr>
        <w:t>et al</w:t>
      </w:r>
      <w:r>
        <w:rPr/>
        <w:t>., 2005), en ensayos </w:t>
      </w:r>
      <w:r>
        <w:rPr>
          <w:i/>
        </w:rPr>
        <w:t>in vitro </w:t>
      </w:r>
      <w:r>
        <w:rPr/>
        <w:t>e </w:t>
      </w:r>
      <w:r>
        <w:rPr>
          <w:i/>
        </w:rPr>
        <w:t>in vivo </w:t>
      </w:r>
      <w:r>
        <w:rPr/>
        <w:t>utilizando extractos de diferentes plantas, a nivel de rumen, disminuyen la concentración de las bacterias que producen metano y en efecto se observa un aumento en la producción de ácidos grasos volátiles de cadena corta (AGCC), además de un efecto protector de la proteína. Sin embargo, en las dosis usadas de extractos en este ensayo se redujo la concentración de AGCC, encontrándose la mayor concentración en la dieta que no contenía extracto. Otros estudios realizados por Cardozo </w:t>
      </w:r>
      <w:r>
        <w:rPr>
          <w:i/>
        </w:rPr>
        <w:t>et al</w:t>
      </w:r>
      <w:r>
        <w:rPr/>
        <w:t>. (2004), utilizando diferentes dosis de extractos de plantas (</w:t>
      </w:r>
      <w:r>
        <w:rPr>
          <w:i/>
        </w:rPr>
        <w:t>Yucca schidigera, Allium sativa, </w:t>
      </w:r>
      <w:r>
        <w:rPr>
          <w:i/>
        </w:rPr>
        <w:t>Cinnamonum cassia</w:t>
      </w:r>
      <w:r>
        <w:rPr/>
        <w:t>), han demostrado no tener efectos negativos sobre el contenido total de ácidos grasos de cadena corta. Esto se podría explicar debido a la cantidad y tipo de componentes moleculares que contenían estos (carvacol, eugenol, taninos). En contraste Busquet </w:t>
      </w:r>
      <w:r>
        <w:rPr>
          <w:i/>
        </w:rPr>
        <w:t>et al. </w:t>
      </w:r>
      <w:r>
        <w:rPr/>
        <w:t>(2005), evaluaron extractos de esas plantas a dosis más altas (3000 mg/L), observándose un decremento en la concentración de AGCC.</w:t>
      </w:r>
    </w:p>
    <w:p>
      <w:pPr>
        <w:pStyle w:val="BodyText"/>
        <w:spacing w:before="2"/>
        <w:rPr>
          <w:sz w:val="21"/>
        </w:rPr>
      </w:pPr>
    </w:p>
    <w:p>
      <w:pPr>
        <w:pStyle w:val="BodyText"/>
        <w:spacing w:line="360" w:lineRule="auto" w:before="1"/>
        <w:ind w:left="265" w:right="118"/>
        <w:jc w:val="both"/>
      </w:pPr>
      <w:r>
        <w:rPr/>
        <w:t>En lo que se refiere al contenido de energía metabolizable (EM), los resultados obtenidos en este ensayo, presentaron el mismo efecto que el contenido de AGGC, dado que los microorganismos del rumen producen gases, los cuales son el resultado de los productos de la fermentación de los nutrientes y por lo tanto es obtenida la energía (Van Soest, 1982).</w:t>
      </w:r>
    </w:p>
    <w:p>
      <w:pPr>
        <w:pStyle w:val="BodyText"/>
        <w:spacing w:before="1"/>
        <w:rPr>
          <w:sz w:val="18"/>
        </w:rPr>
      </w:pPr>
    </w:p>
    <w:p>
      <w:pPr>
        <w:pStyle w:val="Heading4"/>
        <w:numPr>
          <w:ilvl w:val="2"/>
          <w:numId w:val="24"/>
        </w:numPr>
        <w:tabs>
          <w:tab w:pos="818" w:val="left" w:leader="none"/>
        </w:tabs>
        <w:spacing w:line="240" w:lineRule="auto" w:before="1" w:after="0"/>
        <w:ind w:left="817" w:right="0" w:hanging="552"/>
        <w:jc w:val="both"/>
        <w:rPr>
          <w:i/>
        </w:rPr>
      </w:pPr>
      <w:r>
        <w:rPr>
          <w:i/>
        </w:rPr>
        <w:t>Digestibilidad de los</w:t>
      </w:r>
      <w:r>
        <w:rPr>
          <w:i/>
          <w:spacing w:val="-14"/>
        </w:rPr>
        <w:t> </w:t>
      </w:r>
      <w:r>
        <w:rPr>
          <w:i/>
        </w:rPr>
        <w:t>nutrientes</w:t>
      </w:r>
    </w:p>
    <w:p>
      <w:pPr>
        <w:pStyle w:val="BodyText"/>
        <w:spacing w:before="4"/>
        <w:rPr>
          <w:b/>
          <w:i/>
          <w:sz w:val="31"/>
        </w:rPr>
      </w:pPr>
    </w:p>
    <w:p>
      <w:pPr>
        <w:pStyle w:val="BodyText"/>
        <w:spacing w:line="360" w:lineRule="auto" w:before="1"/>
        <w:ind w:left="265" w:right="112"/>
        <w:jc w:val="both"/>
      </w:pPr>
      <w:r>
        <w:rPr/>
        <w:t>En la digestibilidad de la proteína cruda, se observó un efecto cuadrático, encontrando los mejores resultados en las dosis de 5 g de TCL (79.40 g/ kg de MS). El efecto de los taninos condensados sobre la digestibilidad de la proteína es debido a la capacidad que tienen los TCL sobre los puentes de hidrogeno de las proteínas. Sin embargo, en estudios </w:t>
      </w:r>
      <w:r>
        <w:rPr>
          <w:i/>
        </w:rPr>
        <w:t>in vitro </w:t>
      </w:r>
      <w:r>
        <w:rPr/>
        <w:t>e </w:t>
      </w:r>
      <w:r>
        <w:rPr>
          <w:i/>
        </w:rPr>
        <w:t>in vivo</w:t>
      </w:r>
      <w:r>
        <w:rPr/>
        <w:t>, se han encontrado resultados negativos sobre la digestibilidad de la proteína, debido a principalmente, a las concentraciones de las dosis utilizadas superiores a 50 g/ kg de MS. En este estudio el efecto positivo sobre la digestibilidad de la proteína cruda se observaron efectos similares a los del grupo control. Ahora bien, el efecto de los taninos varía, tanto con la particular fisiología del animal como con la estructura de los taninos ingeridos (Clausen </w:t>
      </w:r>
      <w:r>
        <w:rPr>
          <w:i/>
        </w:rPr>
        <w:t>et al</w:t>
      </w:r>
      <w:r>
        <w:rPr/>
        <w:t>., 1990; Provenza </w:t>
      </w:r>
      <w:r>
        <w:rPr>
          <w:i/>
        </w:rPr>
        <w:t>et al</w:t>
      </w:r>
      <w:r>
        <w:rPr/>
        <w:t>., 1990; Hagerman y Butler, 1991). En este estudio se observó un aumento de la digestibilidad de la proteína cruda con la dosis de 5 g de TCL, esto pudo ser debido a la formación de complejos tanino-proteína, previniendo el ataque a la proteína de los microorganismos ruminales, lo cual puedes ser benéfico para el aprovechamiento de la proteína a nivel duodenal (Mueller-Harvey, 2006).</w:t>
      </w:r>
    </w:p>
    <w:p>
      <w:pPr>
        <w:spacing w:after="0" w:line="360" w:lineRule="auto"/>
        <w:jc w:val="both"/>
        <w:sectPr>
          <w:pgSz w:w="12240" w:h="15840"/>
          <w:pgMar w:header="0" w:footer="1003" w:top="1360" w:bottom="1200" w:left="1720" w:right="1300"/>
        </w:sectPr>
      </w:pPr>
    </w:p>
    <w:p>
      <w:pPr>
        <w:pStyle w:val="Heading4"/>
        <w:numPr>
          <w:ilvl w:val="2"/>
          <w:numId w:val="24"/>
        </w:numPr>
        <w:tabs>
          <w:tab w:pos="818" w:val="left" w:leader="none"/>
        </w:tabs>
        <w:spacing w:line="240" w:lineRule="auto" w:before="37" w:after="0"/>
        <w:ind w:left="817" w:right="0" w:hanging="552"/>
        <w:jc w:val="both"/>
        <w:rPr>
          <w:i/>
          <w:color w:val="221F1F"/>
        </w:rPr>
      </w:pPr>
      <w:r>
        <w:rPr>
          <w:i/>
          <w:color w:val="221F1F"/>
        </w:rPr>
        <w:t>Nitrógeno amoniacal</w:t>
      </w:r>
      <w:r>
        <w:rPr>
          <w:i/>
          <w:color w:val="221F1F"/>
          <w:spacing w:val="-5"/>
        </w:rPr>
        <w:t> </w:t>
      </w:r>
      <w:r>
        <w:rPr>
          <w:i/>
          <w:color w:val="221F1F"/>
        </w:rPr>
        <w:t>(</w:t>
      </w:r>
      <w:r>
        <w:rPr>
          <w:i/>
        </w:rPr>
        <w:t>N-NH</w:t>
      </w:r>
      <w:r>
        <w:rPr>
          <w:i/>
          <w:position w:val="-2"/>
          <w:sz w:val="14"/>
        </w:rPr>
        <w:t>3</w:t>
      </w:r>
      <w:r>
        <w:rPr>
          <w:i/>
        </w:rPr>
        <w:t>)</w:t>
      </w:r>
    </w:p>
    <w:p>
      <w:pPr>
        <w:pStyle w:val="BodyText"/>
        <w:spacing w:before="3"/>
        <w:rPr>
          <w:b/>
          <w:i/>
          <w:sz w:val="19"/>
        </w:rPr>
      </w:pPr>
    </w:p>
    <w:p>
      <w:pPr>
        <w:pStyle w:val="BodyText"/>
        <w:spacing w:line="360" w:lineRule="auto"/>
        <w:ind w:left="265" w:right="112"/>
        <w:jc w:val="both"/>
      </w:pPr>
      <w:r>
        <w:rPr/>
        <w:t>Los efectos cuadráticos encontrados en este estudio demuestran la disparidad de cambios que tienen los taninos condensados. Algunos autores han indicado que los efectos principales que tienen de los taninos condesados libres en el rumen de ovinos, incluyen una reducción en la proteólisis de la proteína del alimento y una perdida subsecuente en la concentración de nitrógeno amoniacal en el fluido ruminal (Min </w:t>
      </w:r>
      <w:r>
        <w:rPr>
          <w:i/>
        </w:rPr>
        <w:t>et al</w:t>
      </w:r>
      <w:r>
        <w:rPr/>
        <w:t>., 2003; Waghorn, 2008 ).</w:t>
      </w:r>
    </w:p>
    <w:p>
      <w:pPr>
        <w:pStyle w:val="BodyText"/>
        <w:spacing w:before="1"/>
        <w:rPr>
          <w:sz w:val="18"/>
        </w:rPr>
      </w:pPr>
    </w:p>
    <w:p>
      <w:pPr>
        <w:pStyle w:val="Heading4"/>
        <w:numPr>
          <w:ilvl w:val="2"/>
          <w:numId w:val="24"/>
        </w:numPr>
        <w:tabs>
          <w:tab w:pos="818" w:val="left" w:leader="none"/>
        </w:tabs>
        <w:spacing w:line="240" w:lineRule="auto" w:before="0" w:after="0"/>
        <w:ind w:left="817" w:right="0" w:hanging="552"/>
        <w:jc w:val="both"/>
        <w:rPr>
          <w:i/>
        </w:rPr>
      </w:pPr>
      <w:r>
        <w:rPr>
          <w:i/>
        </w:rPr>
        <w:t>Protozoarios</w:t>
      </w:r>
    </w:p>
    <w:p>
      <w:pPr>
        <w:pStyle w:val="BodyText"/>
        <w:spacing w:before="1"/>
        <w:rPr>
          <w:b/>
          <w:i/>
          <w:sz w:val="28"/>
        </w:rPr>
      </w:pPr>
    </w:p>
    <w:p>
      <w:pPr>
        <w:pStyle w:val="BodyText"/>
        <w:spacing w:line="360" w:lineRule="auto"/>
        <w:ind w:left="265" w:right="111"/>
        <w:jc w:val="both"/>
      </w:pPr>
      <w:r>
        <w:rPr>
          <w:color w:val="221F1F"/>
        </w:rPr>
        <w:t>Los efectos estimulatorios de la población de protozoos en este experimento, probablemente fueron debido a las dosis utilizadas. En otros trabajos se ha reportado la capacidad defaunantes de algunas plantas utilizadas en la alimentación de rumiantes, a las cuales se les ha encontrado compuestos como taninos, saponinas, alcaloides (McSweeney </w:t>
      </w:r>
      <w:r>
        <w:rPr>
          <w:i/>
          <w:color w:val="221F1F"/>
        </w:rPr>
        <w:t>et al</w:t>
      </w:r>
      <w:r>
        <w:rPr>
          <w:color w:val="221F1F"/>
        </w:rPr>
        <w:t>., 1999). Sin embargo la defaunación del extracto de ciertas plantas han mostrado efectos variables, debido a que en algunas se ha reportado un efecto positivo al eliminar o reducir la población de protozoarios del rumen (Newbold </w:t>
      </w:r>
      <w:r>
        <w:rPr>
          <w:i/>
          <w:color w:val="221F1F"/>
        </w:rPr>
        <w:t>et al</w:t>
      </w:r>
      <w:r>
        <w:rPr>
          <w:color w:val="221F1F"/>
        </w:rPr>
        <w:t>., 1997), mientras que en otras, los mismos extractos no la afectaron; en otros en cambio, aumentaron la concentración ruminal de protozoarios (McSweeney </w:t>
      </w:r>
      <w:r>
        <w:rPr>
          <w:i/>
          <w:color w:val="221F1F"/>
        </w:rPr>
        <w:t>et al</w:t>
      </w:r>
      <w:r>
        <w:rPr>
          <w:color w:val="221F1F"/>
        </w:rPr>
        <w:t>., 1999; Galindo </w:t>
      </w:r>
      <w:r>
        <w:rPr>
          <w:i/>
          <w:color w:val="221F1F"/>
        </w:rPr>
        <w:t>et al</w:t>
      </w:r>
      <w:r>
        <w:rPr>
          <w:color w:val="221F1F"/>
        </w:rPr>
        <w:t>., 2000). Todo esto depende de la naturaleza de los metabolitos secundarios y concentración en las plantas (Makkar </w:t>
      </w:r>
      <w:r>
        <w:rPr>
          <w:i/>
          <w:color w:val="221F1F"/>
        </w:rPr>
        <w:t>et </w:t>
      </w:r>
      <w:r>
        <w:rPr>
          <w:i/>
          <w:color w:val="221F1F"/>
        </w:rPr>
        <w:t>al</w:t>
      </w:r>
      <w:r>
        <w:rPr>
          <w:color w:val="221F1F"/>
        </w:rPr>
        <w:t>., 1995).</w:t>
      </w:r>
    </w:p>
    <w:p>
      <w:pPr>
        <w:spacing w:after="0" w:line="360" w:lineRule="auto"/>
        <w:jc w:val="both"/>
        <w:sectPr>
          <w:pgSz w:w="12240" w:h="15840"/>
          <w:pgMar w:header="0" w:footer="1003" w:top="1380" w:bottom="1200" w:left="1720" w:right="1300"/>
        </w:sectPr>
      </w:pPr>
    </w:p>
    <w:p>
      <w:pPr>
        <w:pStyle w:val="Heading3"/>
        <w:numPr>
          <w:ilvl w:val="1"/>
          <w:numId w:val="2"/>
        </w:numPr>
        <w:tabs>
          <w:tab w:pos="3952" w:val="left" w:leader="none"/>
          <w:tab w:pos="3953" w:val="left" w:leader="none"/>
        </w:tabs>
        <w:spacing w:line="240" w:lineRule="auto" w:before="57" w:after="0"/>
        <w:ind w:left="3952" w:right="0" w:hanging="720"/>
        <w:jc w:val="left"/>
      </w:pPr>
      <w:r>
        <w:rPr/>
        <w:t>CONCLUSIÓN</w:t>
      </w:r>
      <w:r>
        <w:rPr>
          <w:spacing w:val="-11"/>
        </w:rPr>
        <w:t> </w:t>
      </w:r>
      <w:r>
        <w:rPr/>
        <w:t>GENERAL</w:t>
      </w:r>
    </w:p>
    <w:p>
      <w:pPr>
        <w:pStyle w:val="BodyText"/>
        <w:spacing w:before="10"/>
        <w:rPr>
          <w:b/>
          <w:sz w:val="27"/>
        </w:rPr>
      </w:pPr>
    </w:p>
    <w:p>
      <w:pPr>
        <w:pStyle w:val="BodyText"/>
        <w:spacing w:line="360" w:lineRule="auto"/>
        <w:ind w:left="265" w:right="115"/>
        <w:jc w:val="both"/>
      </w:pPr>
      <w:r>
        <w:rPr/>
        <w:t>En la actualidad existen evidencias de que las platas ricas en taninos reducen las infestaciones parasitarias, lo cual representan una alternativa dentro de las estrategias del control parasitario de mayor interés en un futuro inmediato debido a la alta resistencia a los antiparasitarios a nivel mundial. La actividad ovicida y larvicida contra los estrongílidos revelan en este estudio evidencias que los extractos de los dos árboles poseen actividad antihelmíntica. Esta situación adquiere vital importancia en los sistemas productivos de ovejas y cabras donde los forrajes de árboles y arbustos forman parte de la dieta de los animales, aportando nutrientes y compuestos secundarios que ayudan a mejorar el </w:t>
      </w:r>
      <w:r>
        <w:rPr>
          <w:i/>
        </w:rPr>
        <w:t>estatus </w:t>
      </w:r>
      <w:r>
        <w:rPr/>
        <w:t>nutricional y control parasitario. Es por ello que el uso de extractos de ambas especies evaluadas puede representar una alternativa para el control de nematodos gastrointestinales de ovinos.</w:t>
      </w:r>
    </w:p>
    <w:p>
      <w:pPr>
        <w:pStyle w:val="BodyText"/>
        <w:spacing w:before="2"/>
        <w:rPr>
          <w:sz w:val="21"/>
        </w:rPr>
      </w:pPr>
    </w:p>
    <w:p>
      <w:pPr>
        <w:pStyle w:val="BodyText"/>
        <w:spacing w:line="357" w:lineRule="auto" w:before="1"/>
        <w:ind w:left="265" w:right="113"/>
        <w:jc w:val="both"/>
      </w:pPr>
      <w:r>
        <w:rPr/>
        <w:t>Por otra parte en el valor nutricional del extracto de </w:t>
      </w:r>
      <w:r>
        <w:rPr>
          <w:i/>
        </w:rPr>
        <w:t>L. acapulcensis</w:t>
      </w:r>
      <w:r>
        <w:rPr/>
        <w:t>, según los resultados obtenidos en los experimentos </w:t>
      </w:r>
      <w:r>
        <w:rPr>
          <w:i/>
        </w:rPr>
        <w:t>in vitro </w:t>
      </w:r>
      <w:r>
        <w:rPr/>
        <w:t>e </w:t>
      </w:r>
      <w:r>
        <w:rPr>
          <w:i/>
        </w:rPr>
        <w:t>in vivo </w:t>
      </w:r>
      <w:r>
        <w:rPr/>
        <w:t>se deduce que la adición de TCL bajo estas dosis, mejoran la digestibilidad de la proteína cruda, aumentan los niveles de N-NH</w:t>
      </w:r>
      <w:r>
        <w:rPr>
          <w:position w:val="-2"/>
          <w:sz w:val="14"/>
        </w:rPr>
        <w:t>3</w:t>
      </w:r>
      <w:r>
        <w:rPr/>
        <w:t>, disminuyen algunos parámetros de fermentación (AGCC y EM), así mismo tienen efecto estimulatorio sobre el crecimiento de los protozoarios ruminales, por lo tanto estas dosis podrían ser utilizadas como aditivos para ovinos en fase de crecimiento. No obstante se tienen que realizar más estudios a detalle para conocer a fondo el efecto, que tienen los TCL del extracto de </w:t>
      </w:r>
      <w:r>
        <w:rPr>
          <w:i/>
        </w:rPr>
        <w:t>L. acapulcensis </w:t>
      </w:r>
      <w:r>
        <w:rPr/>
        <w:t>sobre el metabolismo en los microrganismos del</w:t>
      </w:r>
      <w:r>
        <w:rPr>
          <w:spacing w:val="-7"/>
        </w:rPr>
        <w:t> </w:t>
      </w:r>
      <w:r>
        <w:rPr/>
        <w:t>rumen.</w:t>
      </w:r>
    </w:p>
    <w:p>
      <w:pPr>
        <w:spacing w:after="0" w:line="357" w:lineRule="auto"/>
        <w:jc w:val="both"/>
        <w:sectPr>
          <w:pgSz w:w="12240" w:h="15840"/>
          <w:pgMar w:header="0" w:footer="1003" w:top="1360" w:bottom="1200" w:left="1720" w:right="1300"/>
        </w:sectPr>
      </w:pPr>
    </w:p>
    <w:p>
      <w:pPr>
        <w:pStyle w:val="Heading3"/>
        <w:numPr>
          <w:ilvl w:val="1"/>
          <w:numId w:val="2"/>
        </w:numPr>
        <w:tabs>
          <w:tab w:pos="3952" w:val="left" w:leader="none"/>
          <w:tab w:pos="3953" w:val="left" w:leader="none"/>
        </w:tabs>
        <w:spacing w:line="240" w:lineRule="auto" w:before="57" w:after="0"/>
        <w:ind w:left="3952" w:right="0" w:hanging="720"/>
        <w:jc w:val="left"/>
      </w:pPr>
      <w:r>
        <w:rPr/>
        <w:t>REFERENCIAS</w:t>
      </w:r>
      <w:r>
        <w:rPr>
          <w:spacing w:val="-11"/>
        </w:rPr>
        <w:t> </w:t>
      </w:r>
      <w:r>
        <w:rPr/>
        <w:t>BIBLIOGRAFICAS</w:t>
      </w:r>
    </w:p>
    <w:p>
      <w:pPr>
        <w:pStyle w:val="BodyText"/>
        <w:spacing w:before="10"/>
        <w:rPr>
          <w:b/>
          <w:sz w:val="27"/>
        </w:rPr>
      </w:pPr>
    </w:p>
    <w:p>
      <w:pPr>
        <w:pStyle w:val="BodyText"/>
        <w:spacing w:line="360" w:lineRule="auto"/>
        <w:ind w:left="831" w:right="98" w:hanging="708"/>
        <w:jc w:val="both"/>
      </w:pPr>
      <w:r>
        <w:rPr/>
        <w:t>Ademola, I.O., Fagbemi, B.O., Idowu, S.O. 2005. Anthelmintic Activity of Extracts of </w:t>
      </w:r>
      <w:r>
        <w:rPr>
          <w:i/>
        </w:rPr>
        <w:t>Sapondias </w:t>
      </w:r>
      <w:r>
        <w:rPr>
          <w:i/>
        </w:rPr>
        <w:t>mombin </w:t>
      </w:r>
      <w:r>
        <w:rPr/>
        <w:t>Against Gastrointestinal Nematodes of Sheep: Studies </w:t>
      </w:r>
      <w:r>
        <w:rPr>
          <w:i/>
        </w:rPr>
        <w:t>In Vitro </w:t>
      </w:r>
      <w:r>
        <w:rPr/>
        <w:t>and </w:t>
      </w:r>
      <w:r>
        <w:rPr>
          <w:i/>
        </w:rPr>
        <w:t>in Vivo. </w:t>
      </w:r>
      <w:r>
        <w:rPr/>
        <w:t>Tropical Animal Health and Production. 37, 223-235.</w:t>
      </w:r>
    </w:p>
    <w:p>
      <w:pPr>
        <w:pStyle w:val="BodyText"/>
      </w:pPr>
    </w:p>
    <w:p>
      <w:pPr>
        <w:pStyle w:val="BodyText"/>
        <w:spacing w:line="360" w:lineRule="auto" w:before="130"/>
        <w:ind w:left="831" w:right="200" w:hanging="567"/>
        <w:jc w:val="both"/>
      </w:pPr>
      <w:r>
        <w:rPr/>
        <w:t>Aerts, R.J.; Barry, T.N.; Mc Nabb, W.C. 1999. Polyphenols and agriculture: beneficial effects of proanthocyanidins in forages. Agriculture, Ecosystems &amp; Environment. 75,1-12.</w:t>
      </w:r>
    </w:p>
    <w:p>
      <w:pPr>
        <w:pStyle w:val="BodyText"/>
      </w:pPr>
    </w:p>
    <w:p>
      <w:pPr>
        <w:pStyle w:val="BodyText"/>
        <w:spacing w:before="130"/>
        <w:ind w:left="265" w:right="14"/>
      </w:pPr>
      <w:r>
        <w:rPr/>
        <w:t>Alonso-Díaz,  M.A., Torres-Acosta, J.F.J., Sandoval-Castro,  C.A.,  Aguilar-Caballero, A.J.,  Hoste,</w:t>
      </w:r>
    </w:p>
    <w:p>
      <w:pPr>
        <w:pStyle w:val="BodyText"/>
        <w:spacing w:line="360" w:lineRule="auto" w:before="127"/>
        <w:ind w:left="831" w:right="193"/>
        <w:jc w:val="both"/>
      </w:pPr>
      <w:r>
        <w:rPr/>
        <w:t>H. 2008. </w:t>
      </w:r>
      <w:r>
        <w:rPr>
          <w:i/>
        </w:rPr>
        <w:t>In vitro </w:t>
      </w:r>
      <w:r>
        <w:rPr/>
        <w:t>larval migration and kinetics of exsheathment of </w:t>
      </w:r>
      <w:r>
        <w:rPr>
          <w:i/>
        </w:rPr>
        <w:t>Haemonchus contortus </w:t>
      </w:r>
      <w:r>
        <w:rPr/>
        <w:t>larvae exposed to four tropical tanniniferous plant extracts. Veterinary Parasitology. 153, 313-319.</w:t>
      </w:r>
    </w:p>
    <w:p>
      <w:pPr>
        <w:pStyle w:val="BodyText"/>
      </w:pPr>
    </w:p>
    <w:p>
      <w:pPr>
        <w:pStyle w:val="BodyText"/>
        <w:spacing w:line="477" w:lineRule="auto" w:before="133"/>
        <w:ind w:left="831" w:right="102" w:hanging="567"/>
        <w:jc w:val="both"/>
      </w:pPr>
      <w:r>
        <w:rPr/>
        <w:t>AOAC (Association of Official Analytical Chemists). 1997. Official Methods of Analysis, 16th edition. AOAC, Arlington, VA, USA.</w:t>
      </w:r>
    </w:p>
    <w:p>
      <w:pPr>
        <w:pStyle w:val="BodyText"/>
      </w:pPr>
    </w:p>
    <w:p>
      <w:pPr>
        <w:pStyle w:val="BodyText"/>
        <w:spacing w:line="360" w:lineRule="auto" w:before="138"/>
        <w:ind w:left="831" w:right="197" w:hanging="567"/>
        <w:jc w:val="both"/>
      </w:pPr>
      <w:r>
        <w:rPr/>
        <w:t>Aoki, T., Akashi, T., Ayabe, S. 2000. Flavonoids of leguminous plants: structure, biological  activity and biosynthesis. Journal of Plant Research. 113,</w:t>
      </w:r>
      <w:r>
        <w:rPr>
          <w:spacing w:val="-12"/>
        </w:rPr>
        <w:t> </w:t>
      </w:r>
      <w:r>
        <w:rPr/>
        <w:t>475-488.</w:t>
      </w:r>
    </w:p>
    <w:p>
      <w:pPr>
        <w:pStyle w:val="BodyText"/>
      </w:pPr>
    </w:p>
    <w:p>
      <w:pPr>
        <w:pStyle w:val="BodyText"/>
        <w:spacing w:line="360" w:lineRule="auto" w:before="133"/>
        <w:ind w:left="831" w:right="195" w:hanging="567"/>
        <w:jc w:val="both"/>
      </w:pPr>
      <w:r>
        <w:rPr/>
        <w:t>Arece, J., González, E., Cáceres, O. 2002. Eficacia de LABIOMEC® en el parasitismo en ovinos, terneros y quinos en condiciones de producción. Pastos y Forrajes. 25(3), 223-229</w:t>
      </w:r>
    </w:p>
    <w:p>
      <w:pPr>
        <w:pStyle w:val="BodyText"/>
      </w:pPr>
    </w:p>
    <w:p>
      <w:pPr>
        <w:pStyle w:val="BodyText"/>
        <w:spacing w:line="360" w:lineRule="auto" w:before="130"/>
        <w:ind w:left="831" w:right="191" w:hanging="567"/>
        <w:jc w:val="both"/>
      </w:pPr>
      <w:r>
        <w:rPr/>
        <w:t>Arece, J., Mahieu, M., Archimède, H., Aumont, G., Fernández, M., González, E., Cáceres, O. &amp; Menéndez-Buxadera, A. 2004. Comparative efficacy of six anthelmintics for the control of nematodes in sheep in Matanzas, Cuba. Small Ruminant Research. 5(1-2), 61.</w:t>
      </w:r>
    </w:p>
    <w:p>
      <w:pPr>
        <w:pStyle w:val="BodyText"/>
      </w:pPr>
    </w:p>
    <w:p>
      <w:pPr>
        <w:pStyle w:val="BodyText"/>
        <w:spacing w:line="360" w:lineRule="auto" w:before="131"/>
        <w:ind w:left="831" w:right="192" w:hanging="567"/>
        <w:jc w:val="both"/>
      </w:pPr>
      <w:r>
        <w:rPr/>
        <w:t>Arece, G.J,, Rodriguez, D.J.G., Torres, H.G, Mahieu, M., Gonzalez, G.E, Gonzalez, G.R. 2007. The epizootiology of ovine gastrointestinal strongyles in the province of Matanzas, Cuba. Small Ruminant Research. 72, 119–126.</w:t>
      </w:r>
    </w:p>
    <w:p>
      <w:pPr>
        <w:pStyle w:val="BodyText"/>
      </w:pPr>
    </w:p>
    <w:p>
      <w:pPr>
        <w:spacing w:line="360" w:lineRule="auto" w:before="130"/>
        <w:ind w:left="831" w:right="192" w:hanging="567"/>
        <w:jc w:val="both"/>
        <w:rPr>
          <w:sz w:val="22"/>
        </w:rPr>
      </w:pPr>
      <w:r>
        <w:rPr>
          <w:sz w:val="22"/>
        </w:rPr>
        <w:t>Assis, L.M., Bevilaqua, C.M.L., Morais, S.M., Vieira, L.S., Costa, C.T.C., Souza, J.A.L. 2003. Ovicidal and larvicidal activity </w:t>
      </w:r>
      <w:r>
        <w:rPr>
          <w:i/>
          <w:sz w:val="22"/>
        </w:rPr>
        <w:t>in vitro </w:t>
      </w:r>
      <w:r>
        <w:rPr>
          <w:sz w:val="22"/>
        </w:rPr>
        <w:t>of </w:t>
      </w:r>
      <w:r>
        <w:rPr>
          <w:i/>
          <w:sz w:val="22"/>
        </w:rPr>
        <w:t>Spigelia anthelmia </w:t>
      </w:r>
      <w:r>
        <w:rPr>
          <w:sz w:val="22"/>
        </w:rPr>
        <w:t>Linn. extracts on </w:t>
      </w:r>
      <w:r>
        <w:rPr>
          <w:i/>
          <w:sz w:val="22"/>
        </w:rPr>
        <w:t>Haemonchus </w:t>
      </w:r>
      <w:r>
        <w:rPr>
          <w:i/>
          <w:sz w:val="22"/>
        </w:rPr>
        <w:t>contortus. </w:t>
      </w:r>
      <w:r>
        <w:rPr>
          <w:sz w:val="22"/>
        </w:rPr>
        <w:t>Veterinary Parasitology. 117, 43-49.</w:t>
      </w:r>
    </w:p>
    <w:p>
      <w:pPr>
        <w:spacing w:after="0" w:line="360" w:lineRule="auto"/>
        <w:jc w:val="both"/>
        <w:rPr>
          <w:sz w:val="22"/>
        </w:rPr>
        <w:sectPr>
          <w:footerReference w:type="even" r:id="rId96"/>
          <w:footerReference w:type="default" r:id="rId97"/>
          <w:pgSz w:w="12240" w:h="15840"/>
          <w:pgMar w:footer="1003" w:header="0" w:top="1360" w:bottom="1200" w:left="1720" w:right="1220"/>
        </w:sectPr>
      </w:pPr>
    </w:p>
    <w:p>
      <w:pPr>
        <w:pStyle w:val="BodyText"/>
        <w:spacing w:line="360" w:lineRule="auto" w:before="52"/>
        <w:ind w:left="831" w:right="103" w:hanging="567"/>
        <w:jc w:val="both"/>
      </w:pPr>
      <w:r>
        <w:rPr/>
        <w:t>Asquith, T.N., Butler, L.G. 1985. Use of dye-labeled protein as spectrophotometric assay for protein precipitans such as tannin. Journal of Chemistry Ecology. 11, 1535–1544.</w:t>
      </w:r>
    </w:p>
    <w:p>
      <w:pPr>
        <w:pStyle w:val="BodyText"/>
      </w:pPr>
    </w:p>
    <w:p>
      <w:pPr>
        <w:pStyle w:val="BodyText"/>
        <w:spacing w:line="360" w:lineRule="auto" w:before="130"/>
        <w:ind w:left="831" w:right="193" w:hanging="567"/>
        <w:jc w:val="both"/>
      </w:pPr>
      <w:r>
        <w:rPr/>
        <w:t>Austin, P.J., L.A. Suchar, C.T. Robbins and A.E. Hagerman. 1989. Tannin-binding proteins in  saliva of deer and their absence in saliva of sheep and cattle. Journal Chemistry and Ecology. 15, 1335-1347.</w:t>
      </w:r>
    </w:p>
    <w:p>
      <w:pPr>
        <w:pStyle w:val="BodyText"/>
      </w:pPr>
    </w:p>
    <w:p>
      <w:pPr>
        <w:pStyle w:val="BodyText"/>
        <w:spacing w:line="360" w:lineRule="auto" w:before="133"/>
        <w:ind w:left="831" w:right="194" w:hanging="567"/>
        <w:jc w:val="both"/>
      </w:pPr>
      <w:r>
        <w:rPr/>
        <w:t>Baker, R.L., Mwamachi, D.M., Audho, J.O., Aduda, E.O., Thorpe, W. 1998. Resistance of Galla and Small East African goats in the sub-humid tropics to gastrointestinal nematode infections and the peri-parturient rise in fecal egg counts. Veterinary Parasitology. 79,</w:t>
      </w:r>
      <w:r>
        <w:rPr>
          <w:spacing w:val="-21"/>
        </w:rPr>
        <w:t> </w:t>
      </w:r>
      <w:r>
        <w:rPr/>
        <w:t>53-64.</w:t>
      </w:r>
    </w:p>
    <w:p>
      <w:pPr>
        <w:pStyle w:val="BodyText"/>
      </w:pPr>
    </w:p>
    <w:p>
      <w:pPr>
        <w:pStyle w:val="BodyText"/>
        <w:spacing w:line="360" w:lineRule="auto" w:before="130"/>
        <w:ind w:left="831" w:right="199" w:hanging="567"/>
        <w:jc w:val="both"/>
      </w:pPr>
      <w:r>
        <w:rPr/>
        <w:t>Barger, I.A. 1999. The role of epidemiological knowledge and grazing management for helminth control in small ruminants. International Journal for Parasitology. 29, 41-47.</w:t>
      </w:r>
    </w:p>
    <w:p>
      <w:pPr>
        <w:pStyle w:val="BodyText"/>
      </w:pPr>
    </w:p>
    <w:p>
      <w:pPr>
        <w:spacing w:line="360" w:lineRule="auto" w:before="130"/>
        <w:ind w:left="831" w:right="193" w:hanging="567"/>
        <w:jc w:val="both"/>
        <w:rPr>
          <w:sz w:val="22"/>
        </w:rPr>
      </w:pPr>
      <w:r>
        <w:rPr>
          <w:sz w:val="22"/>
        </w:rPr>
        <w:t>Barrau, E., Fabre, N., Fouraste, I., Hoste, H. 2005. Effect of bioactive compounds from Sainfoin (</w:t>
      </w:r>
      <w:r>
        <w:rPr>
          <w:i/>
          <w:sz w:val="22"/>
        </w:rPr>
        <w:t>Onobrychis viciifolia Scop.</w:t>
      </w:r>
      <w:r>
        <w:rPr>
          <w:sz w:val="22"/>
        </w:rPr>
        <w:t>) on the </w:t>
      </w:r>
      <w:r>
        <w:rPr>
          <w:i/>
          <w:sz w:val="22"/>
        </w:rPr>
        <w:t>in vitro </w:t>
      </w:r>
      <w:r>
        <w:rPr>
          <w:sz w:val="22"/>
        </w:rPr>
        <w:t>larval migration of </w:t>
      </w:r>
      <w:r>
        <w:rPr>
          <w:i/>
          <w:sz w:val="22"/>
        </w:rPr>
        <w:t>Haemonchus contortus</w:t>
      </w:r>
      <w:r>
        <w:rPr>
          <w:sz w:val="22"/>
        </w:rPr>
        <w:t>: role of tannins and flavonol glycosides. Parasitology. 131, 531-538.</w:t>
      </w:r>
    </w:p>
    <w:p>
      <w:pPr>
        <w:pStyle w:val="BodyText"/>
      </w:pPr>
    </w:p>
    <w:p>
      <w:pPr>
        <w:pStyle w:val="BodyText"/>
        <w:spacing w:line="360" w:lineRule="auto" w:before="131"/>
        <w:ind w:left="831" w:right="201" w:hanging="567"/>
        <w:jc w:val="both"/>
      </w:pPr>
      <w:r>
        <w:rPr/>
        <w:t>Bennick, A. 2002. Interaction of plant polyphenols with salivary proteins. Critical Reviews in Oral Biology and Medicine. 13, 184-196.</w:t>
      </w:r>
    </w:p>
    <w:p>
      <w:pPr>
        <w:pStyle w:val="BodyText"/>
      </w:pPr>
    </w:p>
    <w:p>
      <w:pPr>
        <w:pStyle w:val="BodyText"/>
        <w:spacing w:before="130"/>
        <w:ind w:left="265" w:right="14"/>
      </w:pPr>
      <w:r>
        <w:rPr/>
        <w:t>Bravo, L. 1998. Polyphenols: chemistry, dietary sources, metabolism and nutritional significance.</w:t>
      </w:r>
    </w:p>
    <w:p>
      <w:pPr>
        <w:pStyle w:val="BodyText"/>
        <w:spacing w:before="126"/>
        <w:ind w:left="831" w:right="14"/>
      </w:pPr>
      <w:r>
        <w:rPr/>
        <w:t>Nutrition Reviews. 56, 317-333.</w:t>
      </w:r>
    </w:p>
    <w:p>
      <w:pPr>
        <w:pStyle w:val="BodyText"/>
      </w:pPr>
    </w:p>
    <w:p>
      <w:pPr>
        <w:pStyle w:val="BodyText"/>
        <w:spacing w:before="1"/>
      </w:pPr>
    </w:p>
    <w:p>
      <w:pPr>
        <w:pStyle w:val="BodyText"/>
        <w:spacing w:line="360" w:lineRule="auto" w:before="1"/>
        <w:ind w:left="831" w:right="199" w:hanging="567"/>
        <w:jc w:val="both"/>
      </w:pPr>
      <w:r>
        <w:rPr/>
        <w:t>Brunet, S., Hoste, H. 2006. Monomers of condensed tannins affect the larval exsheathment of parasitic nematodes of ruminants. Journal Agricultural Food Chemistry. 54, 7481-7487.</w:t>
      </w:r>
    </w:p>
    <w:p>
      <w:pPr>
        <w:pStyle w:val="BodyText"/>
      </w:pPr>
    </w:p>
    <w:p>
      <w:pPr>
        <w:pStyle w:val="BodyText"/>
        <w:spacing w:line="360" w:lineRule="auto" w:before="131"/>
        <w:ind w:left="831" w:right="192" w:hanging="567"/>
        <w:jc w:val="both"/>
      </w:pPr>
      <w:r>
        <w:rPr/>
        <w:t>Brunet, S., Martínez-Ortíz de Montellano, C., Torres-Acosta, J.F. J., Sandoval-Castro, C. A., Aguilar-Caballero, A. J., Capetillo-Leal, C., Hoste, H. 2008. Effect of the consumption of </w:t>
      </w:r>
      <w:r>
        <w:rPr>
          <w:i/>
        </w:rPr>
        <w:t>Lysiloma latisiliquum </w:t>
      </w:r>
      <w:r>
        <w:rPr/>
        <w:t>on the larval establishment of gastrointestinal nematodes in goats. Veterinary  Parasitology. 157, 81-88.</w:t>
      </w:r>
    </w:p>
    <w:p>
      <w:pPr>
        <w:pStyle w:val="BodyText"/>
      </w:pPr>
    </w:p>
    <w:p>
      <w:pPr>
        <w:pStyle w:val="BodyText"/>
        <w:spacing w:before="130"/>
        <w:ind w:left="265" w:right="14"/>
      </w:pPr>
      <w:r>
        <w:rPr/>
        <w:t>Bruneton, J. 1999. Tanins. En: Pharmacognosie, Phytochimie, Plantes Médicinales. 3th. Edition.</w:t>
      </w:r>
    </w:p>
    <w:p>
      <w:pPr>
        <w:pStyle w:val="BodyText"/>
        <w:spacing w:before="128"/>
        <w:ind w:left="831" w:right="14"/>
      </w:pPr>
      <w:r>
        <w:rPr/>
        <w:t>Pp. 307-404.</w:t>
      </w:r>
    </w:p>
    <w:p>
      <w:pPr>
        <w:spacing w:after="0"/>
        <w:sectPr>
          <w:pgSz w:w="12240" w:h="15840"/>
          <w:pgMar w:header="0" w:footer="1003" w:top="1360" w:bottom="1200" w:left="1720" w:right="1220"/>
        </w:sectPr>
      </w:pPr>
    </w:p>
    <w:p>
      <w:pPr>
        <w:pStyle w:val="BodyText"/>
        <w:spacing w:line="360" w:lineRule="auto" w:before="52"/>
        <w:ind w:left="831" w:right="112" w:hanging="567"/>
        <w:jc w:val="both"/>
      </w:pPr>
      <w:r>
        <w:rPr/>
        <w:t>Cala, C., Chagas, A.C.S., Oliveira, M.C.S., Matos, A.P., Borges, L.M.F., Sousa, L.A.D., Souza, F.A., Oliveira, G.P. 2012. In vitro Anthelmintic effect of </w:t>
      </w:r>
      <w:r>
        <w:rPr>
          <w:i/>
        </w:rPr>
        <w:t>Melia azedarach </w:t>
      </w:r>
      <w:r>
        <w:rPr/>
        <w:t>L. and </w:t>
      </w:r>
      <w:r>
        <w:rPr>
          <w:i/>
        </w:rPr>
        <w:t>Trichilia </w:t>
      </w:r>
      <w:r>
        <w:rPr>
          <w:i/>
        </w:rPr>
        <w:t>claussenii </w:t>
      </w:r>
      <w:r>
        <w:rPr/>
        <w:t>against sheep gastrointestinal nematodes. Experimental Parasitology. 130, 98-102.</w:t>
      </w:r>
    </w:p>
    <w:p>
      <w:pPr>
        <w:pStyle w:val="BodyText"/>
      </w:pPr>
    </w:p>
    <w:p>
      <w:pPr>
        <w:pStyle w:val="BodyText"/>
        <w:spacing w:line="360" w:lineRule="auto" w:before="130"/>
        <w:ind w:left="831" w:right="112" w:hanging="567"/>
        <w:jc w:val="both"/>
      </w:pPr>
      <w:r>
        <w:rPr/>
        <w:t>Camacho, L.M., Rojo, R., Salem, A.Z.M., Provenza, F.D., Mendoza, G.D., Avilés F., Montañez- Valdez, O.D. 2010. Effect of season on chemical composition and in situ degradability in cows and in adapted and unadapted goats of three Mexican browse species. Animal Feed Science and Technology. 155, 206-212.</w:t>
      </w:r>
    </w:p>
    <w:p>
      <w:pPr>
        <w:pStyle w:val="BodyText"/>
      </w:pPr>
    </w:p>
    <w:p>
      <w:pPr>
        <w:pStyle w:val="BodyText"/>
        <w:spacing w:line="360" w:lineRule="auto" w:before="131"/>
        <w:ind w:left="831" w:right="115" w:hanging="567"/>
        <w:jc w:val="both"/>
      </w:pPr>
      <w:r>
        <w:rPr/>
        <w:t>Cardozo, P. W., Calsamiglia, S., Ferret, A., Kamel, C. 2004. Effects of natural plant extracts on ruminal protein degradation and fermentation. Journal of Animal Science. 82, 3230-3236.</w:t>
      </w:r>
    </w:p>
    <w:p>
      <w:pPr>
        <w:pStyle w:val="BodyText"/>
      </w:pPr>
    </w:p>
    <w:p>
      <w:pPr>
        <w:pStyle w:val="BodyText"/>
        <w:spacing w:line="360" w:lineRule="auto" w:before="130"/>
        <w:ind w:left="831" w:right="111" w:hanging="567"/>
        <w:jc w:val="both"/>
      </w:pPr>
      <w:r>
        <w:rPr/>
        <w:t>Chagas, A.C., Vieira, L.S., Freitas, A.R., Araujo, M.R., Araujo-Filho, J.A., Araguao, W.R. , Navarro, A.M. 2008. Anthelmintic efficacy of neem (</w:t>
      </w:r>
      <w:r>
        <w:rPr>
          <w:i/>
        </w:rPr>
        <w:t>Azadirachta indica A. Juss</w:t>
      </w:r>
      <w:r>
        <w:rPr/>
        <w:t>) and the homeopathic product Fator Vermes (R) in Morada Nova sheep. Veterinary Parasitology</w:t>
      </w:r>
      <w:r>
        <w:rPr>
          <w:i/>
        </w:rPr>
        <w:t>. </w:t>
      </w:r>
      <w:r>
        <w:rPr/>
        <w:t>151 (1), 68-73.</w:t>
      </w:r>
    </w:p>
    <w:p>
      <w:pPr>
        <w:pStyle w:val="BodyText"/>
      </w:pPr>
    </w:p>
    <w:p>
      <w:pPr>
        <w:pStyle w:val="BodyText"/>
        <w:spacing w:line="360" w:lineRule="auto" w:before="130"/>
        <w:ind w:left="831" w:right="118" w:hanging="567"/>
        <w:jc w:val="both"/>
      </w:pPr>
      <w:r>
        <w:rPr/>
        <w:t>Chandrawathani, P., Jamnah, O., Waller, P.J., Larsen, M., Gillespie, A.T., Zahari, W.M. 2004. Biological control of nematode parasites of small ruminants in Malaysia using the nematophagous fungus </w:t>
      </w:r>
      <w:r>
        <w:rPr>
          <w:i/>
        </w:rPr>
        <w:t>Duddingtonia flagrans</w:t>
      </w:r>
      <w:r>
        <w:rPr/>
        <w:t>. Veterinary Parasitology. 117:173-183.</w:t>
      </w:r>
    </w:p>
    <w:p>
      <w:pPr>
        <w:pStyle w:val="BodyText"/>
      </w:pPr>
    </w:p>
    <w:p>
      <w:pPr>
        <w:pStyle w:val="BodyText"/>
        <w:spacing w:line="360" w:lineRule="auto" w:before="130"/>
        <w:ind w:left="831" w:right="118" w:hanging="567"/>
        <w:jc w:val="both"/>
      </w:pPr>
      <w:r>
        <w:rPr/>
        <w:t>Chartier, C., Hoste, H. 1994. Anthelmintic treatments against digestive tract nematodes in grazing dairy goats with high or low levels of milk production. Veterinary Research. 25, 450-457.</w:t>
      </w:r>
    </w:p>
    <w:p>
      <w:pPr>
        <w:pStyle w:val="BodyText"/>
      </w:pPr>
    </w:p>
    <w:p>
      <w:pPr>
        <w:pStyle w:val="BodyText"/>
        <w:spacing w:line="360" w:lineRule="auto" w:before="133"/>
        <w:ind w:left="831" w:right="115" w:hanging="567"/>
        <w:jc w:val="both"/>
      </w:pPr>
      <w:r>
        <w:rPr/>
        <w:t>Chartier, C., Reche, B. 1992. Gastrointestinal helminths and lungworms of french dairy goats: prevalence and geographical distribution in Poitou-Charentes. Veterinary Research Communications.16, 327-335.</w:t>
      </w:r>
    </w:p>
    <w:p>
      <w:pPr>
        <w:pStyle w:val="BodyText"/>
      </w:pPr>
    </w:p>
    <w:p>
      <w:pPr>
        <w:pStyle w:val="BodyText"/>
        <w:spacing w:line="360" w:lineRule="auto" w:before="131"/>
        <w:ind w:left="831" w:right="110" w:hanging="567"/>
        <w:jc w:val="both"/>
      </w:pPr>
      <w:r>
        <w:rPr/>
        <w:t>Cheeke, P.R. and R.T. Palo. 1995. Plant toxins and mammalian herbivores: co-evolutionary relationships and antinutritional effects. In: M. Journet, E. Grenet, M-H. Farce, M. Thériez,</w:t>
      </w:r>
    </w:p>
    <w:p>
      <w:pPr>
        <w:pStyle w:val="BodyText"/>
        <w:spacing w:line="348" w:lineRule="auto" w:before="4"/>
        <w:ind w:left="831" w:right="113"/>
        <w:jc w:val="both"/>
      </w:pPr>
      <w:r>
        <w:rPr/>
        <w:t>C. Demarquilly (Ed.) Recent developments in the Nutrition of Herbivores. Proceedings of the IV</w:t>
      </w:r>
      <w:r>
        <w:rPr>
          <w:position w:val="10"/>
          <w:sz w:val="14"/>
        </w:rPr>
        <w:t>th </w:t>
      </w:r>
      <w:r>
        <w:rPr/>
        <w:t>International Symposium on the Nutrition of Herbivores pp: 437- 456. INRA Editions, Paris.</w:t>
      </w:r>
    </w:p>
    <w:p>
      <w:pPr>
        <w:spacing w:after="0" w:line="348" w:lineRule="auto"/>
        <w:jc w:val="both"/>
        <w:sectPr>
          <w:footerReference w:type="even" r:id="rId98"/>
          <w:footerReference w:type="default" r:id="rId99"/>
          <w:pgSz w:w="12240" w:h="15840"/>
          <w:pgMar w:footer="1003" w:header="0" w:top="1360" w:bottom="1200" w:left="1720" w:right="1300"/>
          <w:pgNumType w:start="92"/>
        </w:sectPr>
      </w:pPr>
    </w:p>
    <w:p>
      <w:pPr>
        <w:pStyle w:val="BodyText"/>
        <w:spacing w:line="360" w:lineRule="auto" w:before="52"/>
        <w:ind w:left="831" w:right="114" w:hanging="567"/>
        <w:jc w:val="both"/>
      </w:pPr>
      <w:r>
        <w:rPr/>
        <w:t>Clauss, M., Gehrke, J., Hatt, J.M., Direnfeld, E.S., Flach, E.J., Hermes, R., Castell, J., Streich, W.J., Fickel, J. 2005. Tannin-binding salivary proteins in three captive rhinoceros species. Comparative Biochemistry and Physiology. 140, 67-72.</w:t>
      </w:r>
    </w:p>
    <w:p>
      <w:pPr>
        <w:pStyle w:val="BodyText"/>
      </w:pPr>
    </w:p>
    <w:p>
      <w:pPr>
        <w:pStyle w:val="BodyText"/>
        <w:spacing w:line="360" w:lineRule="auto" w:before="130"/>
        <w:ind w:left="831" w:right="120" w:hanging="567"/>
        <w:jc w:val="both"/>
      </w:pPr>
      <w:r>
        <w:rPr/>
        <w:t>Coop, R.L., Kyriasakis, I. 2001. Influence of host nutrition on the development and consequences  of nematodes parasitism in ruminants. Trends in Parasitology. 17,</w:t>
      </w:r>
      <w:r>
        <w:rPr>
          <w:spacing w:val="-20"/>
        </w:rPr>
        <w:t> </w:t>
      </w:r>
      <w:r>
        <w:rPr/>
        <w:t>325-330.</w:t>
      </w:r>
    </w:p>
    <w:p>
      <w:pPr>
        <w:pStyle w:val="BodyText"/>
      </w:pPr>
    </w:p>
    <w:p>
      <w:pPr>
        <w:pStyle w:val="BodyText"/>
        <w:spacing w:line="360" w:lineRule="auto" w:before="133"/>
        <w:ind w:left="831" w:right="117" w:hanging="567"/>
        <w:jc w:val="both"/>
      </w:pPr>
      <w:r>
        <w:rPr/>
        <w:t>Cowan, M. M. 1999. Plant products as antimicrobial agents. Clinical Microbiology Review. 12, 564–582.</w:t>
      </w:r>
    </w:p>
    <w:p>
      <w:pPr>
        <w:pStyle w:val="BodyText"/>
      </w:pPr>
    </w:p>
    <w:p>
      <w:pPr>
        <w:pStyle w:val="BodyText"/>
        <w:spacing w:before="131"/>
        <w:ind w:left="265"/>
      </w:pPr>
      <w:r>
        <w:rPr/>
        <w:t>Curtin, C. H., Mottet, N. K., Pontecorvo, P., Sistron, W. R. 1991. Diccionario de Ciencias. 996   pp.</w:t>
      </w:r>
    </w:p>
    <w:p>
      <w:pPr>
        <w:pStyle w:val="BodyText"/>
        <w:spacing w:before="126"/>
        <w:ind w:left="831"/>
      </w:pPr>
      <w:r>
        <w:rPr/>
        <w:t>Mc Graw-Hill, Madrid, España.</w:t>
      </w:r>
    </w:p>
    <w:p>
      <w:pPr>
        <w:pStyle w:val="BodyText"/>
      </w:pPr>
    </w:p>
    <w:p>
      <w:pPr>
        <w:pStyle w:val="BodyText"/>
        <w:spacing w:before="10"/>
        <w:rPr>
          <w:sz w:val="21"/>
        </w:rPr>
      </w:pPr>
    </w:p>
    <w:p>
      <w:pPr>
        <w:pStyle w:val="BodyText"/>
        <w:spacing w:line="360" w:lineRule="auto" w:before="1"/>
        <w:ind w:left="831" w:right="115" w:hanging="567"/>
        <w:jc w:val="both"/>
      </w:pPr>
      <w:r>
        <w:rPr/>
        <w:t>Dakkak, A., Fioramonti, J., Bueno, L. 1981. </w:t>
      </w:r>
      <w:r>
        <w:rPr>
          <w:i/>
        </w:rPr>
        <w:t>Haemonchus contortus </w:t>
      </w:r>
      <w:r>
        <w:rPr/>
        <w:t>third-stage larvae in sheep: kinetics of arrival into the abomasum and transformation during ruminoomasal transit. Research in Veterinary Science. 31, 384-385.</w:t>
      </w:r>
    </w:p>
    <w:p>
      <w:pPr>
        <w:pStyle w:val="BodyText"/>
      </w:pPr>
    </w:p>
    <w:p>
      <w:pPr>
        <w:pStyle w:val="BodyText"/>
        <w:spacing w:line="360" w:lineRule="auto" w:before="130"/>
        <w:ind w:left="831" w:right="117" w:hanging="567"/>
        <w:jc w:val="both"/>
      </w:pPr>
      <w:r>
        <w:rPr/>
        <w:t>Davidson, P. M., Naidu, A. S. 2000. Phyto-phenols. Pages 265-293. In: Natural Food Antimicrobial Systems. Naidu, A. S. ed. CRC Press. Boca Raton. FL.</w:t>
      </w:r>
    </w:p>
    <w:p>
      <w:pPr>
        <w:pStyle w:val="BodyText"/>
      </w:pPr>
    </w:p>
    <w:p>
      <w:pPr>
        <w:pStyle w:val="BodyText"/>
        <w:spacing w:line="360" w:lineRule="auto" w:before="130"/>
        <w:ind w:left="831" w:right="115" w:hanging="567"/>
        <w:jc w:val="both"/>
      </w:pPr>
      <w:r>
        <w:rPr/>
        <w:t>Duncan, A.J. and J.A. Milne. 1992. Rumen microbial degradation of allyl cyanide as a possible explanation for the tolerance of sheep to brassica-derived glucosinolates. Journal Science Food Agricultural. 58, 15-19.</w:t>
      </w:r>
    </w:p>
    <w:p>
      <w:pPr>
        <w:pStyle w:val="BodyText"/>
      </w:pPr>
    </w:p>
    <w:p>
      <w:pPr>
        <w:pStyle w:val="BodyText"/>
        <w:spacing w:line="360" w:lineRule="auto" w:before="133"/>
        <w:ind w:left="831" w:right="112" w:hanging="567"/>
        <w:jc w:val="both"/>
      </w:pPr>
      <w:r>
        <w:rPr/>
        <w:t>Duncan, A.J., P. Frutos and S.A. Young. 1997. Rates of oxalic acid degradation in the rumen of sheep and goats in response to different levels of oxalic acid administration. Animal Science. 65: 451-455.</w:t>
      </w:r>
    </w:p>
    <w:p>
      <w:pPr>
        <w:pStyle w:val="BodyText"/>
      </w:pPr>
    </w:p>
    <w:p>
      <w:pPr>
        <w:pStyle w:val="BodyText"/>
        <w:spacing w:line="360" w:lineRule="auto" w:before="131"/>
        <w:ind w:left="831" w:right="118" w:hanging="567"/>
        <w:jc w:val="both"/>
      </w:pPr>
      <w:r>
        <w:rPr/>
        <w:t>Durette-Desset, M.-C., Baker, J.R., Muller, R. 1985. Trichostrongyloid nematodes and their vertebrate hosts: Reconstruction of the phylogeny of a parasitic group. Advances in Parasitology. 24, 239-306.</w:t>
      </w:r>
    </w:p>
    <w:p>
      <w:pPr>
        <w:pStyle w:val="BodyText"/>
      </w:pPr>
    </w:p>
    <w:p>
      <w:pPr>
        <w:pStyle w:val="BodyText"/>
        <w:spacing w:line="362" w:lineRule="auto" w:before="130"/>
        <w:ind w:left="831" w:right="116" w:hanging="567"/>
        <w:jc w:val="both"/>
      </w:pPr>
      <w:r>
        <w:rPr/>
        <w:t>Etter, E., Chartier, C., Hoste, H., Pors, I., Lefrileux, Y., Broqua, C., Vallade, S., Goudeau, C. 2000. Parasitisme par les nématodes du tube digestif et utilisation du pâturage: Epidémiologie de</w:t>
      </w:r>
    </w:p>
    <w:p>
      <w:pPr>
        <w:spacing w:after="0" w:line="362" w:lineRule="auto"/>
        <w:jc w:val="both"/>
        <w:sectPr>
          <w:pgSz w:w="12240" w:h="15840"/>
          <w:pgMar w:header="0" w:footer="1003" w:top="1360" w:bottom="1200" w:left="1720" w:right="1300"/>
        </w:sectPr>
      </w:pPr>
    </w:p>
    <w:p>
      <w:pPr>
        <w:pStyle w:val="BodyText"/>
        <w:spacing w:line="360" w:lineRule="auto" w:before="52"/>
        <w:ind w:left="831" w:right="197"/>
      </w:pPr>
      <w:r>
        <w:rPr/>
        <w:t>l'infestation dans les troupeaux caprins laitiers en France. Epidémiologie et Santé Animale. 37, 75-86.</w:t>
      </w:r>
    </w:p>
    <w:p>
      <w:pPr>
        <w:pStyle w:val="BodyText"/>
      </w:pPr>
    </w:p>
    <w:p>
      <w:pPr>
        <w:pStyle w:val="BodyText"/>
        <w:spacing w:line="360" w:lineRule="auto" w:before="130"/>
        <w:ind w:left="831" w:right="198" w:hanging="567"/>
        <w:jc w:val="both"/>
      </w:pPr>
      <w:r>
        <w:rPr/>
        <w:t>Euzéby, J., 1963. Les maladies vermineuses des animaux domestiques et leur incidence sur la pathologie humaine, tome II : maladies dues aux plathelminthes, fascicule premier :Cestodes. Vigot frères éditeurs, Paris (p 664).</w:t>
      </w:r>
    </w:p>
    <w:p>
      <w:pPr>
        <w:pStyle w:val="BodyText"/>
      </w:pPr>
    </w:p>
    <w:p>
      <w:pPr>
        <w:pStyle w:val="BodyText"/>
        <w:spacing w:before="133"/>
        <w:ind w:left="265" w:right="14"/>
      </w:pPr>
      <w:r>
        <w:rPr/>
        <w:t>Food and Agriculture Organization. 2000. </w:t>
      </w:r>
      <w:hyperlink r:id="rId82">
        <w:r>
          <w:rPr/>
          <w:t>www.fao.org.</w:t>
        </w:r>
      </w:hyperlink>
    </w:p>
    <w:p>
      <w:pPr>
        <w:pStyle w:val="BodyText"/>
      </w:pPr>
    </w:p>
    <w:p>
      <w:pPr>
        <w:pStyle w:val="BodyText"/>
      </w:pPr>
    </w:p>
    <w:p>
      <w:pPr>
        <w:pStyle w:val="BodyText"/>
        <w:spacing w:line="360" w:lineRule="auto"/>
        <w:ind w:left="831" w:right="191" w:hanging="567"/>
        <w:jc w:val="both"/>
      </w:pPr>
      <w:r>
        <w:rPr/>
        <w:t>Fontenot, M.E., Miller, J.E., Pena, M.T., Larsen, M., Gillespie, A., 2003. Efficiency of feeding </w:t>
      </w:r>
      <w:r>
        <w:rPr>
          <w:i/>
        </w:rPr>
        <w:t>Duddingtonia flagrans </w:t>
      </w:r>
      <w:r>
        <w:rPr/>
        <w:t>chlamydospores to grazing ewes on reducing availability of parasitic nematode larvae on pasture. Veterinary Parasitology. 118, 203-213.</w:t>
      </w:r>
    </w:p>
    <w:p>
      <w:pPr>
        <w:pStyle w:val="BodyText"/>
      </w:pPr>
    </w:p>
    <w:p>
      <w:pPr>
        <w:pStyle w:val="BodyText"/>
        <w:spacing w:line="360" w:lineRule="auto" w:before="130"/>
        <w:ind w:left="831" w:right="194" w:hanging="567"/>
        <w:jc w:val="both"/>
      </w:pPr>
      <w:r>
        <w:rPr/>
        <w:t>Fox, M.T., Gerrelli, D., Shivalkar, P., Jacobs, D.E. 1989. Effect of omeprazole treatment on feed intake and blood gastrin and pepsinogen levels in the calf. Research in Veterinary Science. 46,</w:t>
      </w:r>
      <w:r>
        <w:rPr>
          <w:spacing w:val="-1"/>
        </w:rPr>
        <w:t> </w:t>
      </w:r>
      <w:r>
        <w:rPr/>
        <w:t>280-282.</w:t>
      </w:r>
    </w:p>
    <w:p>
      <w:pPr>
        <w:pStyle w:val="BodyText"/>
      </w:pPr>
    </w:p>
    <w:p>
      <w:pPr>
        <w:pStyle w:val="BodyText"/>
        <w:spacing w:line="360" w:lineRule="auto" w:before="130"/>
        <w:ind w:left="831" w:right="199" w:hanging="567"/>
        <w:jc w:val="both"/>
      </w:pPr>
      <w:r>
        <w:rPr/>
        <w:t>Fox, M.T. 1997. Pathophysiology of infection with gastrointestinal nematodes in domestic ruminants: recent developments. Veterinary Parasitology. 72, 285-308.</w:t>
      </w:r>
    </w:p>
    <w:p>
      <w:pPr>
        <w:pStyle w:val="BodyText"/>
      </w:pPr>
    </w:p>
    <w:p>
      <w:pPr>
        <w:pStyle w:val="BodyText"/>
        <w:spacing w:line="360" w:lineRule="auto" w:before="130"/>
        <w:ind w:left="831" w:right="98" w:hanging="567"/>
        <w:jc w:val="both"/>
      </w:pPr>
      <w:r>
        <w:rPr/>
        <w:t>France, J., Dijkstra, J., Dhanoa, M. S., Lopez, S., Bannink, A. 2000. Estimating the extent of degradation of ruminant feeds from a description of their gas production profiles observed </w:t>
      </w:r>
      <w:r>
        <w:rPr>
          <w:i/>
        </w:rPr>
        <w:t>in </w:t>
      </w:r>
      <w:r>
        <w:rPr>
          <w:i/>
        </w:rPr>
        <w:t>vitro</w:t>
      </w:r>
      <w:r>
        <w:rPr/>
        <w:t>: derivation of models and other mathematical considerations. British Journal of  Nutrition</w:t>
      </w:r>
      <w:r>
        <w:rPr>
          <w:i/>
        </w:rPr>
        <w:t>. </w:t>
      </w:r>
      <w:r>
        <w:rPr/>
        <w:t>83,</w:t>
      </w:r>
      <w:r>
        <w:rPr>
          <w:spacing w:val="-5"/>
        </w:rPr>
        <w:t> </w:t>
      </w:r>
      <w:r>
        <w:rPr/>
        <w:t>143–150.</w:t>
      </w:r>
    </w:p>
    <w:p>
      <w:pPr>
        <w:pStyle w:val="BodyText"/>
      </w:pPr>
    </w:p>
    <w:p>
      <w:pPr>
        <w:pStyle w:val="BodyText"/>
        <w:spacing w:line="360" w:lineRule="auto" w:before="133"/>
        <w:ind w:left="831" w:right="199" w:hanging="567"/>
        <w:jc w:val="both"/>
      </w:pPr>
      <w:r>
        <w:rPr/>
        <w:t>Garcia, S.F. 2005. Parasitología bovina. Resistencia antihelmíntica, endectocidas y control alternativo. Tabasco, México: Instituto para el desarrollo de sistemas de producción del trópico húmedo de Tabasco.</w:t>
      </w:r>
    </w:p>
    <w:p>
      <w:pPr>
        <w:pStyle w:val="BodyText"/>
      </w:pPr>
    </w:p>
    <w:p>
      <w:pPr>
        <w:pStyle w:val="BodyText"/>
        <w:spacing w:line="360" w:lineRule="auto" w:before="130"/>
        <w:ind w:left="831" w:right="193" w:hanging="567"/>
        <w:jc w:val="both"/>
      </w:pPr>
      <w:r>
        <w:rPr/>
        <w:t>Garretson, D.P. 2007. Role of p-glycoproteins in </w:t>
      </w:r>
      <w:r>
        <w:rPr>
          <w:i/>
        </w:rPr>
        <w:t>Haemonchus contortus </w:t>
      </w:r>
      <w:r>
        <w:rPr/>
        <w:t>anthelmintic resistance. Master of Science Submitted to the office of graduate studies of Texas A&amp;M University (p 115).</w:t>
      </w:r>
    </w:p>
    <w:p>
      <w:pPr>
        <w:spacing w:after="0" w:line="360" w:lineRule="auto"/>
        <w:jc w:val="both"/>
        <w:sectPr>
          <w:pgSz w:w="12240" w:h="15840"/>
          <w:pgMar w:header="0" w:footer="1003" w:top="1360" w:bottom="1200" w:left="1720" w:right="1220"/>
        </w:sectPr>
      </w:pPr>
    </w:p>
    <w:p>
      <w:pPr>
        <w:pStyle w:val="BodyText"/>
        <w:spacing w:line="360" w:lineRule="auto" w:before="52"/>
        <w:ind w:left="831" w:right="193" w:hanging="567"/>
        <w:jc w:val="both"/>
      </w:pPr>
      <w:r>
        <w:rPr/>
        <w:t>Gasnier, N., Cabaret, J., Chartier, C., Reche, B., 1997. Species diversity in gastrointestinal  nematode communities of dairy goats: species-area and species-climate relationship. Veterinary Research. 28,</w:t>
      </w:r>
      <w:r>
        <w:rPr>
          <w:spacing w:val="-10"/>
        </w:rPr>
        <w:t> </w:t>
      </w:r>
      <w:r>
        <w:rPr/>
        <w:t>55-64.</w:t>
      </w:r>
    </w:p>
    <w:p>
      <w:pPr>
        <w:pStyle w:val="BodyText"/>
      </w:pPr>
    </w:p>
    <w:p>
      <w:pPr>
        <w:pStyle w:val="BodyText"/>
        <w:spacing w:line="360" w:lineRule="auto" w:before="130"/>
        <w:ind w:left="831" w:right="194" w:hanging="567"/>
        <w:jc w:val="both"/>
      </w:pPr>
      <w:r>
        <w:rPr/>
        <w:t>Gea, A., Stringano, E., Brown, R.H., Mueller-Harvey, I. 2011. In situ analysis and structural elucidation of sainfoin (Onobrychis viccifolia) tannins for high throughput germplasm screening. Journal Agricultural Food Chemistry. 59, 405-503.</w:t>
      </w:r>
    </w:p>
    <w:p>
      <w:pPr>
        <w:pStyle w:val="BodyText"/>
      </w:pPr>
    </w:p>
    <w:p>
      <w:pPr>
        <w:pStyle w:val="BodyText"/>
        <w:spacing w:line="360" w:lineRule="auto" w:before="130"/>
        <w:ind w:left="831" w:right="105" w:hanging="567"/>
        <w:jc w:val="both"/>
      </w:pPr>
      <w:r>
        <w:rPr/>
        <w:t>Getachew, G., Makkar, H.P.S., Becker, K. 2002. Tropical browses: contents of phenolic compounds, </w:t>
      </w:r>
      <w:r>
        <w:rPr>
          <w:i/>
        </w:rPr>
        <w:t>in vitro </w:t>
      </w:r>
      <w:r>
        <w:rPr/>
        <w:t>gas production and stoichiometric relationship between short chain fatty acid and in vitro gas production. Journal of Agricultural Science. 139, 341–352.</w:t>
      </w:r>
    </w:p>
    <w:p>
      <w:pPr>
        <w:pStyle w:val="BodyText"/>
      </w:pPr>
    </w:p>
    <w:p>
      <w:pPr>
        <w:pStyle w:val="BodyText"/>
        <w:spacing w:line="360" w:lineRule="auto" w:before="130"/>
        <w:ind w:left="831" w:right="200" w:hanging="567"/>
        <w:jc w:val="both"/>
      </w:pPr>
      <w:r>
        <w:rPr/>
        <w:t>Githiori, J. B., Athanasiadou, S., Thamsborg, S. M. 2006. Use of plants in novel approaches for control of gastrointestinal helminths in livestock with emphasis on small ruminants. Veterinary Parasitology. 139, 308–320.</w:t>
      </w:r>
    </w:p>
    <w:p>
      <w:pPr>
        <w:pStyle w:val="BodyText"/>
      </w:pPr>
    </w:p>
    <w:p>
      <w:pPr>
        <w:pStyle w:val="BodyText"/>
        <w:spacing w:line="360" w:lineRule="auto" w:before="133"/>
        <w:ind w:left="831" w:right="194" w:hanging="567"/>
        <w:jc w:val="both"/>
      </w:pPr>
      <w:r>
        <w:rPr/>
        <w:t>González, G.R, Arece, G.J., Morteo, G.R., Torres, H.G.2006. Manejo de antihelmínticos para ovinos de pelo en el trópico. México: Universidad Autónoma</w:t>
      </w:r>
      <w:r>
        <w:rPr>
          <w:spacing w:val="-14"/>
        </w:rPr>
        <w:t> </w:t>
      </w:r>
      <w:r>
        <w:rPr/>
        <w:t>Chapingo.</w:t>
      </w:r>
    </w:p>
    <w:p>
      <w:pPr>
        <w:pStyle w:val="BodyText"/>
      </w:pPr>
    </w:p>
    <w:p>
      <w:pPr>
        <w:pStyle w:val="BodyText"/>
        <w:spacing w:line="360" w:lineRule="auto" w:before="131"/>
        <w:ind w:left="831" w:right="194" w:hanging="567"/>
        <w:jc w:val="both"/>
      </w:pPr>
      <w:r>
        <w:rPr/>
        <w:t>Hagerman, A.E. 1992. Tannin protein interactions. In: Phenolic compounds in food and their effects on health: Analysis, occurrence and chemistry, HO, LEE et HUANG (Eds.), American chemical society, Washington DC, Pp. 236-247.</w:t>
      </w:r>
    </w:p>
    <w:p>
      <w:pPr>
        <w:pStyle w:val="BodyText"/>
      </w:pPr>
    </w:p>
    <w:p>
      <w:pPr>
        <w:pStyle w:val="BodyText"/>
        <w:spacing w:line="362" w:lineRule="auto" w:before="130"/>
        <w:ind w:left="831" w:right="196" w:hanging="567"/>
        <w:jc w:val="both"/>
      </w:pPr>
      <w:r>
        <w:rPr/>
        <w:t>Hagerman, A.E. 2002. Tannin Chemistry. Disponible en URL: </w:t>
      </w:r>
      <w:hyperlink r:id="rId100">
        <w:r>
          <w:rPr>
            <w:color w:val="0000FF"/>
            <w:u w:val="single" w:color="0000FF"/>
          </w:rPr>
          <w:t>http://www.users.muohio.edu/hagerman</w:t>
        </w:r>
      </w:hyperlink>
    </w:p>
    <w:p>
      <w:pPr>
        <w:pStyle w:val="BodyText"/>
        <w:spacing w:before="10"/>
        <w:rPr>
          <w:sz w:val="26"/>
        </w:rPr>
      </w:pPr>
    </w:p>
    <w:p>
      <w:pPr>
        <w:pStyle w:val="BodyText"/>
        <w:spacing w:line="360" w:lineRule="auto" w:before="72"/>
        <w:ind w:left="831" w:right="14" w:hanging="567"/>
      </w:pPr>
      <w:r>
        <w:rPr/>
        <w:t>Harbone, J. B., Baxter, H., Moss, G. P. 1999. Phytochemical Dictionary. A Handbook of bioactive compounds from plants. (2da Ed.) Taylor and Francis. pp 976. Padstow. UK.</w:t>
      </w:r>
    </w:p>
    <w:p>
      <w:pPr>
        <w:pStyle w:val="BodyText"/>
      </w:pPr>
    </w:p>
    <w:p>
      <w:pPr>
        <w:pStyle w:val="BodyText"/>
        <w:spacing w:line="360" w:lineRule="auto" w:before="130"/>
        <w:ind w:left="831" w:right="197" w:hanging="567"/>
      </w:pPr>
      <w:r>
        <w:rPr/>
        <w:t>Haslam, E. 2007. Vegetable tannins - Lessons of a phytochemical lifetime. Phytochemistry. 68, 2713-2721.</w:t>
      </w:r>
    </w:p>
    <w:p>
      <w:pPr>
        <w:pStyle w:val="BodyText"/>
      </w:pPr>
    </w:p>
    <w:p>
      <w:pPr>
        <w:pStyle w:val="BodyText"/>
        <w:spacing w:line="362" w:lineRule="auto" w:before="130"/>
        <w:ind w:left="831" w:right="197" w:hanging="567"/>
      </w:pPr>
      <w:r>
        <w:rPr/>
        <w:t>Heckendorn, F. 2007. The control of gastrointestinal sheep nematodes with tanniferous forage plants. PhD Thesis of Swiss Federal Institute of Technology, Zurich, Suisse . 73 p.</w:t>
      </w:r>
    </w:p>
    <w:p>
      <w:pPr>
        <w:spacing w:after="0" w:line="362" w:lineRule="auto"/>
        <w:sectPr>
          <w:pgSz w:w="12240" w:h="15840"/>
          <w:pgMar w:header="0" w:footer="1003" w:top="1360" w:bottom="1200" w:left="1720" w:right="1220"/>
        </w:sectPr>
      </w:pPr>
    </w:p>
    <w:p>
      <w:pPr>
        <w:pStyle w:val="BodyText"/>
        <w:spacing w:line="480" w:lineRule="auto" w:before="52"/>
        <w:ind w:left="831" w:right="193" w:hanging="567"/>
        <w:jc w:val="both"/>
      </w:pPr>
      <w:r>
        <w:rPr/>
        <w:t>Hedqvist, H., Mueller-Harvey, I., Reed, J.D., Krueger, C.G., Murphy, M. 2000. Characterization of tannins and in vitro protein digestibility of several </w:t>
      </w:r>
      <w:r>
        <w:rPr>
          <w:i/>
        </w:rPr>
        <w:t>Lotus corniculatus </w:t>
      </w:r>
      <w:r>
        <w:rPr/>
        <w:t>varieties. Animal Feed Science and Technology. 87, 41–56. Herbivores: Their Interactions with Secondary Plant Metabolites. Vol. I: The Chemical Participants Academic Press, New York. 355-388 pp.</w:t>
      </w:r>
    </w:p>
    <w:p>
      <w:pPr>
        <w:pStyle w:val="BodyText"/>
      </w:pPr>
    </w:p>
    <w:p>
      <w:pPr>
        <w:pStyle w:val="BodyText"/>
        <w:spacing w:line="360" w:lineRule="auto" w:before="136"/>
        <w:ind w:left="831" w:right="191" w:hanging="567"/>
        <w:jc w:val="both"/>
      </w:pPr>
      <w:r>
        <w:rPr/>
        <w:t>Heil, M., Baumann, B., Andary, C., Linsenmair, K.E., McKey, D. 2002. Extraction and quantification of condensed tannins as a measure of plant anti-herbivore defense? Revisiting an old problem. Naturwissenschaften. 89, 519-524.</w:t>
      </w:r>
    </w:p>
    <w:p>
      <w:pPr>
        <w:pStyle w:val="BodyText"/>
      </w:pPr>
    </w:p>
    <w:p>
      <w:pPr>
        <w:pStyle w:val="BodyText"/>
        <w:spacing w:line="360" w:lineRule="auto" w:before="133"/>
        <w:ind w:left="831" w:right="193" w:hanging="567"/>
        <w:jc w:val="both"/>
      </w:pPr>
      <w:r>
        <w:rPr/>
        <w:t>Helander, I. M., Alakomi, H. L., Latva-Kala, K., Mattila-Sandhlom, T., Pol, I., Smid, E. J., Gorris, M., Von Wright A. 1998. Characterization of the selected essential components on gram- negative bacteria. Journal of Agricultural Food Chemistry. 46, 3590-3595.</w:t>
      </w:r>
    </w:p>
    <w:p>
      <w:pPr>
        <w:pStyle w:val="BodyText"/>
      </w:pPr>
    </w:p>
    <w:p>
      <w:pPr>
        <w:pStyle w:val="BodyText"/>
        <w:spacing w:line="360" w:lineRule="auto" w:before="130"/>
        <w:ind w:left="831" w:right="194" w:hanging="567"/>
        <w:jc w:val="both"/>
      </w:pPr>
      <w:r>
        <w:rPr/>
        <w:t>Hertzberg, H., Huwyler, U., Kohler, L., Rehbein, S., Wanner, M., 2002. Kinetics of exsheathment  of infective ovine and bovine strongylid larvae </w:t>
      </w:r>
      <w:r>
        <w:rPr>
          <w:i/>
        </w:rPr>
        <w:t>in vivo </w:t>
      </w:r>
      <w:r>
        <w:rPr/>
        <w:t>and </w:t>
      </w:r>
      <w:r>
        <w:rPr>
          <w:i/>
        </w:rPr>
        <w:t>in vitro</w:t>
      </w:r>
      <w:r>
        <w:rPr/>
        <w:t>. Parasitology. 125,</w:t>
      </w:r>
      <w:r>
        <w:rPr>
          <w:spacing w:val="-29"/>
        </w:rPr>
        <w:t> </w:t>
      </w:r>
      <w:r>
        <w:rPr/>
        <w:t>65-70.</w:t>
      </w:r>
    </w:p>
    <w:p>
      <w:pPr>
        <w:pStyle w:val="BodyText"/>
      </w:pPr>
    </w:p>
    <w:p>
      <w:pPr>
        <w:pStyle w:val="BodyText"/>
        <w:spacing w:line="360" w:lineRule="auto" w:before="130"/>
        <w:ind w:left="831" w:right="101" w:hanging="567"/>
        <w:jc w:val="both"/>
      </w:pPr>
      <w:r>
        <w:rPr/>
        <w:t>Hounzangbe-Adote, M.S., Paolini, V., Fouraste, I., Moutairou, K., Hoste, H. 2005. </w:t>
      </w:r>
      <w:hyperlink r:id="rId101">
        <w:r>
          <w:rPr>
            <w:u w:val="single"/>
          </w:rPr>
          <w:t>In vitro effects of</w:t>
        </w:r>
      </w:hyperlink>
      <w:r>
        <w:rPr>
          <w:u w:val="single"/>
        </w:rPr>
        <w:t> </w:t>
      </w:r>
      <w:hyperlink r:id="rId101">
        <w:r>
          <w:rPr>
            <w:u w:val="single"/>
          </w:rPr>
          <w:t>four tropical plants on three life-cycle stages of the parasitic nematode, </w:t>
        </w:r>
        <w:r>
          <w:rPr>
            <w:i/>
            <w:u w:val="single"/>
          </w:rPr>
          <w:t>Haemonchus</w:t>
        </w:r>
      </w:hyperlink>
      <w:r>
        <w:rPr>
          <w:i/>
          <w:u w:val="single"/>
        </w:rPr>
        <w:t>  </w:t>
      </w:r>
      <w:hyperlink r:id="rId101">
        <w:r>
          <w:rPr>
            <w:i/>
            <w:u w:val="single"/>
          </w:rPr>
          <w:t>contortus</w:t>
        </w:r>
        <w:r>
          <w:rPr/>
          <w:t>.</w:t>
        </w:r>
      </w:hyperlink>
      <w:r>
        <w:rPr/>
        <w:t> Research in Veterinary Science. 78,</w:t>
      </w:r>
      <w:r>
        <w:rPr>
          <w:spacing w:val="-11"/>
        </w:rPr>
        <w:t> </w:t>
      </w:r>
      <w:r>
        <w:rPr/>
        <w:t>155-160.</w:t>
      </w:r>
    </w:p>
    <w:p>
      <w:pPr>
        <w:pStyle w:val="BodyText"/>
        <w:spacing w:before="1"/>
        <w:rPr>
          <w:sz w:val="27"/>
        </w:rPr>
      </w:pPr>
    </w:p>
    <w:p>
      <w:pPr>
        <w:pStyle w:val="BodyText"/>
        <w:spacing w:line="360" w:lineRule="auto" w:before="72"/>
        <w:ind w:left="831" w:right="190" w:hanging="567"/>
        <w:jc w:val="both"/>
      </w:pPr>
      <w:r>
        <w:rPr/>
        <w:t>Hoste, H., Chartier, C.1993. Comparison of the effects on milk production of concurrent infection with </w:t>
      </w:r>
      <w:r>
        <w:rPr>
          <w:i/>
        </w:rPr>
        <w:t>Haemonchus contortus </w:t>
      </w:r>
      <w:r>
        <w:rPr/>
        <w:t>and </w:t>
      </w:r>
      <w:r>
        <w:rPr>
          <w:i/>
        </w:rPr>
        <w:t>Trichostrongylus colubriformi</w:t>
      </w:r>
      <w:r>
        <w:rPr/>
        <w:t>s in high- and low-producing dairy goats. American Journal of Veterinary Research. 54, 1886-1893.</w:t>
      </w:r>
    </w:p>
    <w:p>
      <w:pPr>
        <w:pStyle w:val="BodyText"/>
      </w:pPr>
    </w:p>
    <w:p>
      <w:pPr>
        <w:pStyle w:val="BodyText"/>
        <w:spacing w:line="360" w:lineRule="auto" w:before="130"/>
        <w:ind w:left="831" w:right="192" w:hanging="567"/>
        <w:jc w:val="both"/>
      </w:pPr>
      <w:r>
        <w:rPr/>
        <w:t>Hoste, H., Nano, J.L., Mallet, S., Huby, F., Fournel, S., Rampal, P. 1995. Stimulation of HT29-D4 cell growth by excretory/secretory products of the parasite nematode </w:t>
      </w:r>
      <w:r>
        <w:rPr>
          <w:i/>
        </w:rPr>
        <w:t>Trichostrongylus </w:t>
      </w:r>
      <w:r>
        <w:rPr>
          <w:i/>
        </w:rPr>
        <w:t>colubriformis</w:t>
      </w:r>
      <w:r>
        <w:rPr/>
        <w:t>. Epithelial Cell Biology. 4, 87-92.</w:t>
      </w:r>
    </w:p>
    <w:p>
      <w:pPr>
        <w:pStyle w:val="BodyText"/>
      </w:pPr>
    </w:p>
    <w:p>
      <w:pPr>
        <w:pStyle w:val="BodyText"/>
        <w:spacing w:line="360" w:lineRule="auto" w:before="130"/>
        <w:ind w:left="831" w:right="197" w:hanging="567"/>
        <w:jc w:val="both"/>
      </w:pPr>
      <w:r>
        <w:rPr/>
        <w:t>Hoste, H., Huby, F., Mallet, S. 1997. Strongyloses gastro-intestinales des ruminants: conséquences physiopathologiques et mécanimses pathogéniques. Le Point Vétérinaire. 28, 53-59.</w:t>
      </w:r>
    </w:p>
    <w:p>
      <w:pPr>
        <w:spacing w:after="0" w:line="360" w:lineRule="auto"/>
        <w:jc w:val="both"/>
        <w:sectPr>
          <w:pgSz w:w="12240" w:h="15840"/>
          <w:pgMar w:header="0" w:footer="1003" w:top="1360" w:bottom="1200" w:left="1720" w:right="1220"/>
        </w:sectPr>
      </w:pPr>
    </w:p>
    <w:p>
      <w:pPr>
        <w:pStyle w:val="BodyText"/>
        <w:spacing w:line="360" w:lineRule="auto" w:before="52"/>
        <w:ind w:left="831" w:right="112" w:hanging="567"/>
        <w:jc w:val="both"/>
      </w:pPr>
      <w:r>
        <w:rPr/>
        <w:t>Hoste, H., Le Frileux, Y., Pommaret, A., Gruner, L., Van Quackebeke, E., Koch, C. 1999. Importance du parasitisme par des strongles gastro-intestinaux chez les chèvres laitières dans le Sud-Est de la France. INRA Productions Animales. 12, 377-389.</w:t>
      </w:r>
    </w:p>
    <w:p>
      <w:pPr>
        <w:pStyle w:val="BodyText"/>
      </w:pPr>
    </w:p>
    <w:p>
      <w:pPr>
        <w:pStyle w:val="BodyText"/>
        <w:spacing w:line="360" w:lineRule="auto" w:before="130"/>
        <w:ind w:left="831" w:right="113" w:hanging="567"/>
        <w:jc w:val="both"/>
      </w:pPr>
      <w:r>
        <w:rPr/>
        <w:t>Hoste, H., Paolini, V., Paraud, C., Chartier, C. 2004. Gestion non-chimique du parasitisme par les nématodes chez les petits ruminants. Bulletin G.T.V. Hors-série Parasitologie des ruminants laitiers, 131-135.</w:t>
      </w:r>
    </w:p>
    <w:p>
      <w:pPr>
        <w:pStyle w:val="BodyText"/>
      </w:pPr>
    </w:p>
    <w:p>
      <w:pPr>
        <w:pStyle w:val="BodyText"/>
        <w:spacing w:line="360" w:lineRule="auto" w:before="130"/>
        <w:ind w:left="831" w:right="110" w:hanging="567"/>
        <w:jc w:val="both"/>
      </w:pPr>
      <w:r>
        <w:rPr/>
        <w:t>Hoste, H, Jackson, F, Athanasiadou, S, Thamsborg, S M, Hoskin, S O. 2006. The effects of tannin- rich plants on parasitic nematodes in ruminants. Trends in Parasitology. 22, 253-261.</w:t>
      </w:r>
    </w:p>
    <w:p>
      <w:pPr>
        <w:pStyle w:val="BodyText"/>
      </w:pPr>
    </w:p>
    <w:p>
      <w:pPr>
        <w:pStyle w:val="BodyText"/>
        <w:spacing w:line="360" w:lineRule="auto" w:before="130"/>
        <w:ind w:left="831" w:right="114" w:hanging="567"/>
        <w:jc w:val="both"/>
      </w:pPr>
      <w:r>
        <w:rPr/>
        <w:t>Hoste, H., Sotiraki, S., Landau, S.Y., Jackson, F., Beveridge, I. 2010. Goat-nematode interactions: think differently. Trends in Parasitology. 26, 376-381.</w:t>
      </w:r>
    </w:p>
    <w:p>
      <w:pPr>
        <w:pStyle w:val="BodyText"/>
      </w:pPr>
    </w:p>
    <w:p>
      <w:pPr>
        <w:pStyle w:val="BodyText"/>
        <w:spacing w:line="360" w:lineRule="auto" w:before="130"/>
        <w:ind w:left="831" w:right="112" w:hanging="567"/>
        <w:jc w:val="both"/>
      </w:pPr>
      <w:r>
        <w:rPr/>
        <w:t>Hounzangbe-Adote, S. 2004. Propriétés anthelminthiques de 4 plantes tropicales testées </w:t>
      </w:r>
      <w:r>
        <w:rPr>
          <w:i/>
        </w:rPr>
        <w:t>in vitro </w:t>
      </w:r>
      <w:r>
        <w:rPr/>
        <w:t>et  </w:t>
      </w:r>
      <w:r>
        <w:rPr>
          <w:i/>
        </w:rPr>
        <w:t>in vivo </w:t>
      </w:r>
      <w:r>
        <w:rPr/>
        <w:t>sur les nématodes gastro-intestinaux chez les petits ruminants Djallonke. Université d'Abomey-Calavi, Abomey-Calavi,</w:t>
      </w:r>
      <w:r>
        <w:rPr>
          <w:spacing w:val="-6"/>
        </w:rPr>
        <w:t> </w:t>
      </w:r>
      <w:r>
        <w:rPr/>
        <w:t>Benin.</w:t>
      </w:r>
    </w:p>
    <w:p>
      <w:pPr>
        <w:pStyle w:val="BodyText"/>
      </w:pPr>
    </w:p>
    <w:p>
      <w:pPr>
        <w:pStyle w:val="BodyText"/>
        <w:spacing w:line="360" w:lineRule="auto" w:before="131"/>
        <w:ind w:left="831" w:right="121" w:hanging="567"/>
        <w:jc w:val="both"/>
      </w:pPr>
      <w:r>
        <w:rPr/>
        <w:t>Hubert, J. and Kerboeuf, D. (1992). A micro larval development assay for the detection of anthelmintic resistance in sheep nematodes. Veterinary Record. 130, 442-446</w:t>
      </w:r>
    </w:p>
    <w:p>
      <w:pPr>
        <w:pStyle w:val="BodyText"/>
      </w:pPr>
    </w:p>
    <w:p>
      <w:pPr>
        <w:pStyle w:val="BodyText"/>
        <w:spacing w:line="360" w:lineRule="auto" w:before="130"/>
        <w:ind w:left="831" w:right="113" w:hanging="567"/>
        <w:jc w:val="both"/>
      </w:pPr>
      <w:r>
        <w:rPr/>
        <w:t>Huby, F., Nano, J.L., Mallet, S., Hoste, H. 1999. Effects of the excretory/secretory products of </w:t>
      </w:r>
      <w:r>
        <w:rPr>
          <w:i/>
        </w:rPr>
        <w:t>Trichostrongylus colubriformis </w:t>
      </w:r>
      <w:r>
        <w:rPr/>
        <w:t>on the growth of different cell lines. International Journal for Parasitology. 29, 697-702.</w:t>
      </w:r>
    </w:p>
    <w:p>
      <w:pPr>
        <w:pStyle w:val="BodyText"/>
      </w:pPr>
    </w:p>
    <w:p>
      <w:pPr>
        <w:pStyle w:val="BodyText"/>
        <w:spacing w:line="360" w:lineRule="auto" w:before="133"/>
        <w:ind w:left="831" w:right="112" w:hanging="567"/>
        <w:jc w:val="both"/>
      </w:pPr>
      <w:r>
        <w:rPr/>
        <w:t>Jones, W.T., Mangan, W.T. 1977. Complexes of the condensed tannins of sainfoin (</w:t>
      </w:r>
      <w:r>
        <w:rPr>
          <w:i/>
        </w:rPr>
        <w:t>Onobrychis </w:t>
      </w:r>
      <w:r>
        <w:rPr>
          <w:i/>
        </w:rPr>
        <w:t>viciifolia scop</w:t>
      </w:r>
      <w:r>
        <w:rPr/>
        <w:t>.) with fraction 1 leaf protein and with submaxillary mucoprotein, and their reversal by polyethylene glycol and pH. Journal of the Science of Food and Agriculture. 28, 126 - 136.</w:t>
      </w:r>
    </w:p>
    <w:p>
      <w:pPr>
        <w:pStyle w:val="BodyText"/>
      </w:pPr>
    </w:p>
    <w:p>
      <w:pPr>
        <w:pStyle w:val="BodyText"/>
        <w:spacing w:before="130"/>
        <w:ind w:left="265"/>
      </w:pPr>
      <w:r>
        <w:rPr/>
        <w:t>Jackson, F., Miller, J. 2006. Alternative approaches to control-Quo vadit?. Veterinary  Parasitology.</w:t>
      </w:r>
    </w:p>
    <w:p>
      <w:pPr>
        <w:pStyle w:val="BodyText"/>
        <w:spacing w:before="126"/>
        <w:ind w:left="831"/>
      </w:pPr>
      <w:r>
        <w:rPr/>
        <w:t>139, 371-384.</w:t>
      </w:r>
    </w:p>
    <w:p>
      <w:pPr>
        <w:pStyle w:val="BodyText"/>
      </w:pPr>
    </w:p>
    <w:p>
      <w:pPr>
        <w:pStyle w:val="BodyText"/>
        <w:spacing w:before="1"/>
      </w:pPr>
    </w:p>
    <w:p>
      <w:pPr>
        <w:pStyle w:val="BodyText"/>
        <w:ind w:left="265"/>
      </w:pPr>
      <w:r>
        <w:rPr/>
        <w:t>Jiménez-Peralta, F.S., Salem, A.Z.M.,       Mejía-Hernández, P., González-Ronquillo, M., Albarrán-</w:t>
      </w:r>
    </w:p>
    <w:p>
      <w:pPr>
        <w:spacing w:after="0"/>
        <w:sectPr>
          <w:pgSz w:w="12240" w:h="15840"/>
          <w:pgMar w:header="0" w:footer="1003" w:top="1360" w:bottom="1200" w:left="1720" w:right="1300"/>
        </w:sectPr>
      </w:pPr>
    </w:p>
    <w:p>
      <w:pPr>
        <w:pStyle w:val="BodyText"/>
        <w:spacing w:line="360" w:lineRule="auto" w:before="52"/>
        <w:ind w:left="831" w:right="116"/>
        <w:jc w:val="both"/>
      </w:pPr>
      <w:r>
        <w:rPr/>
        <w:t>Portillo, B., Rojo-Rubio, R., Tinoco-Jaramillo, J.L. 2011. Influence of individual and mixed extracts of two tree species on in vitro gas production kinetics of a high concentrate diet fed  to growing lambs. Livestock. Production Science. 136,</w:t>
      </w:r>
      <w:r>
        <w:rPr>
          <w:spacing w:val="-18"/>
        </w:rPr>
        <w:t> </w:t>
      </w:r>
      <w:r>
        <w:rPr/>
        <w:t>192-200.</w:t>
      </w:r>
    </w:p>
    <w:p>
      <w:pPr>
        <w:pStyle w:val="BodyText"/>
      </w:pPr>
    </w:p>
    <w:p>
      <w:pPr>
        <w:pStyle w:val="BodyText"/>
        <w:spacing w:line="360" w:lineRule="auto" w:before="130"/>
        <w:ind w:left="831" w:right="113" w:hanging="567"/>
        <w:jc w:val="both"/>
      </w:pPr>
      <w:r>
        <w:rPr/>
        <w:t>Kamel, C. 2001. Tracing modes of action and roles of plant extracts in non-ruminants. Page 135 in Recent Advances in Animal Nutrition. P. C. Garnsworthy, and J. Wiseman, ed. Nottingham Univ. Press, Nottingham, U.K.</w:t>
      </w:r>
    </w:p>
    <w:p>
      <w:pPr>
        <w:pStyle w:val="BodyText"/>
      </w:pPr>
    </w:p>
    <w:p>
      <w:pPr>
        <w:pStyle w:val="BodyText"/>
        <w:spacing w:line="360" w:lineRule="auto" w:before="130"/>
        <w:ind w:left="831" w:right="116" w:hanging="567"/>
        <w:jc w:val="both"/>
      </w:pPr>
      <w:r>
        <w:rPr/>
        <w:t>Kahn, I.P., Díaz-Hernández, A. 2000. Tannins with anthelmintic properties. Proceedings of an International Workshop. Australia. Pp. 130-138.</w:t>
      </w:r>
    </w:p>
    <w:p>
      <w:pPr>
        <w:pStyle w:val="BodyText"/>
      </w:pPr>
    </w:p>
    <w:p>
      <w:pPr>
        <w:pStyle w:val="BodyText"/>
        <w:spacing w:line="360" w:lineRule="auto" w:before="130"/>
        <w:ind w:left="831" w:right="118" w:hanging="567"/>
        <w:jc w:val="both"/>
      </w:pPr>
      <w:r>
        <w:rPr/>
        <w:t>Kaplan, R.M. 2004. Drug resistance in nematodes of veterinary importance: a status report. Trends in Parasitology. 20, 477-481.</w:t>
      </w:r>
    </w:p>
    <w:p>
      <w:pPr>
        <w:pStyle w:val="BodyText"/>
      </w:pPr>
    </w:p>
    <w:p>
      <w:pPr>
        <w:pStyle w:val="BodyText"/>
        <w:spacing w:line="360" w:lineRule="auto" w:before="130"/>
        <w:ind w:left="831" w:right="113" w:hanging="567"/>
        <w:jc w:val="both"/>
      </w:pPr>
      <w:r>
        <w:rPr/>
        <w:t>Ketzis, J.K., Vercruysse, J., Stromberg, B. E., Larsen, M.,  Athanasiadou, S., Houdijk, J. G.M.  2006. Evaluation of efficacy expectations for novel and non-chemical helminthic control strategies in ruminants. Veterinary Parasitology. 139,</w:t>
      </w:r>
      <w:r>
        <w:rPr>
          <w:spacing w:val="-15"/>
        </w:rPr>
        <w:t> </w:t>
      </w:r>
      <w:r>
        <w:rPr/>
        <w:t>321-335.</w:t>
      </w:r>
    </w:p>
    <w:p>
      <w:pPr>
        <w:pStyle w:val="BodyText"/>
      </w:pPr>
    </w:p>
    <w:p>
      <w:pPr>
        <w:pStyle w:val="BodyText"/>
        <w:spacing w:line="360" w:lineRule="auto" w:before="131"/>
        <w:ind w:left="831" w:right="116" w:hanging="567"/>
        <w:jc w:val="both"/>
      </w:pPr>
      <w:r>
        <w:rPr/>
        <w:t>Knox, D.P., Smith, S.K., Redmond, D.L., Smith, W.D. 2005. Protection induced by vaccinating sheep with a thiol-binding extract of </w:t>
      </w:r>
      <w:r>
        <w:rPr>
          <w:i/>
        </w:rPr>
        <w:t>Haemonchus contortus </w:t>
      </w:r>
      <w:r>
        <w:rPr/>
        <w:t>membranes is associated with its protease components. Parasite Immunology. 27, 121-126.</w:t>
      </w:r>
    </w:p>
    <w:p>
      <w:pPr>
        <w:pStyle w:val="BodyText"/>
      </w:pPr>
    </w:p>
    <w:p>
      <w:pPr>
        <w:pStyle w:val="BodyText"/>
        <w:spacing w:line="360" w:lineRule="auto" w:before="130"/>
        <w:ind w:left="831" w:right="114" w:hanging="567"/>
        <w:jc w:val="both"/>
      </w:pPr>
      <w:r>
        <w:rPr/>
        <w:t>Knox, M.R., Torres-Acosta, J.F., Aguilar-Caballero, A.J. 2006. Exploiting the effect of dietary supplementation of small ruminants on resilience and resistance against gastrointestinal nematodes. Veterinary Parasitology. 139, 385-393.</w:t>
      </w:r>
    </w:p>
    <w:p>
      <w:pPr>
        <w:pStyle w:val="BodyText"/>
      </w:pPr>
    </w:p>
    <w:p>
      <w:pPr>
        <w:pStyle w:val="BodyText"/>
        <w:spacing w:line="360" w:lineRule="auto" w:before="130"/>
        <w:ind w:left="831" w:right="112" w:hanging="567"/>
        <w:jc w:val="both"/>
      </w:pPr>
      <w:r>
        <w:rPr/>
        <w:t>Kronberg, S.L. and J.W. Walker. 1993. Ruminal metabolism of leaf spurge in sheep and goats: a potential explanation for differential foraging on spurge by sheep, goats and cattle. Journal of Chemistry and Ecology. 19, 2007-2017.</w:t>
      </w:r>
    </w:p>
    <w:p>
      <w:pPr>
        <w:pStyle w:val="BodyText"/>
      </w:pPr>
    </w:p>
    <w:p>
      <w:pPr>
        <w:pStyle w:val="BodyText"/>
        <w:spacing w:line="360" w:lineRule="auto" w:before="130"/>
        <w:ind w:left="831" w:right="117" w:hanging="567"/>
        <w:jc w:val="both"/>
      </w:pPr>
      <w:r>
        <w:rPr/>
        <w:t>Kenyon F., Greer A.W., Coles, G.C., Cringoli, G., Papadopoulos, E., Cabaret, J., Berrag, B., Varady, M., Van Wyk, J.A., Thomas, E., Vercruysse, J., Jackson, F. 2009. The role of targeted selective treatments in the development of refugia based approaches to the control of gastrointestinal nematodes of small ruminants. Veterinary Parasitology. 164, 3-11.</w:t>
      </w:r>
    </w:p>
    <w:p>
      <w:pPr>
        <w:spacing w:after="0" w:line="360" w:lineRule="auto"/>
        <w:jc w:val="both"/>
        <w:sectPr>
          <w:pgSz w:w="12240" w:h="15840"/>
          <w:pgMar w:header="0" w:footer="1003" w:top="1360" w:bottom="1200" w:left="1720" w:right="1300"/>
        </w:sectPr>
      </w:pPr>
    </w:p>
    <w:p>
      <w:pPr>
        <w:pStyle w:val="BodyText"/>
        <w:spacing w:line="360" w:lineRule="auto" w:before="52"/>
        <w:ind w:left="831" w:right="194" w:hanging="567"/>
        <w:jc w:val="both"/>
      </w:pPr>
      <w:r>
        <w:rPr/>
        <w:t>Kyriazakis, I., Anderson, D.H., Oldham, J.D., Coop, R.L., Jackson, F. 1996. Long-term subclinical infection with </w:t>
      </w:r>
      <w:r>
        <w:rPr>
          <w:i/>
        </w:rPr>
        <w:t>Trichostrongylus colubriformis</w:t>
      </w:r>
      <w:r>
        <w:rPr/>
        <w:t>: effects on food intake, diet selection and performance of growing lambs. Veterinary Parasitology. 61, 297-313.</w:t>
      </w:r>
    </w:p>
    <w:p>
      <w:pPr>
        <w:pStyle w:val="BodyText"/>
      </w:pPr>
    </w:p>
    <w:p>
      <w:pPr>
        <w:pStyle w:val="BodyText"/>
        <w:spacing w:line="360" w:lineRule="auto" w:before="130"/>
        <w:ind w:left="265" w:right="1151"/>
      </w:pPr>
      <w:r>
        <w:rPr/>
        <w:t>Larsen, M. 2000. Biological control of helminths. International Journal of Parasitology. 29, 139-146.</w:t>
      </w:r>
    </w:p>
    <w:p>
      <w:pPr>
        <w:pStyle w:val="BodyText"/>
      </w:pPr>
    </w:p>
    <w:p>
      <w:pPr>
        <w:pStyle w:val="BodyText"/>
        <w:spacing w:before="133"/>
        <w:ind w:left="265" w:right="14"/>
      </w:pPr>
      <w:r>
        <w:rPr/>
        <w:t>Legarto, J., Leclerc, M.C. 2007. Guide pour la conduite du paturage caprin. Institut de l'Elevage.</w:t>
      </w:r>
    </w:p>
    <w:p>
      <w:pPr>
        <w:pStyle w:val="BodyText"/>
        <w:spacing w:before="126"/>
        <w:ind w:left="831" w:right="14"/>
      </w:pPr>
      <w:r>
        <w:rPr/>
        <w:t>211 p.</w:t>
      </w:r>
    </w:p>
    <w:p>
      <w:pPr>
        <w:pStyle w:val="BodyText"/>
      </w:pPr>
    </w:p>
    <w:p>
      <w:pPr>
        <w:pStyle w:val="BodyText"/>
      </w:pPr>
    </w:p>
    <w:p>
      <w:pPr>
        <w:pStyle w:val="BodyText"/>
        <w:spacing w:line="360" w:lineRule="auto"/>
        <w:ind w:left="831" w:right="193" w:hanging="567"/>
        <w:jc w:val="both"/>
      </w:pPr>
      <w:r>
        <w:rPr/>
        <w:t>Losa, R. 2000. The use of essential oils in animal nutrition. In III Conference show feed manufacturing in the Mediterranean region. From feed to food. pp 22-24. March. Reus. España. 54, 45-53.</w:t>
      </w:r>
    </w:p>
    <w:p>
      <w:pPr>
        <w:pStyle w:val="BodyText"/>
      </w:pPr>
    </w:p>
    <w:p>
      <w:pPr>
        <w:pStyle w:val="BodyText"/>
        <w:spacing w:line="360" w:lineRule="auto" w:before="130"/>
        <w:ind w:left="831" w:right="101" w:hanging="567"/>
        <w:jc w:val="both"/>
      </w:pPr>
      <w:r>
        <w:rPr/>
        <w:t>López, J., Tejada, I., Vázquez, C., De Dios, G., Shimada, A. 2004. Condensed tannins in humid tropical fodder crops and their in vitro biological activity. Part 1. Journal of the Science of Food and Agriculture. 84, 295–299.</w:t>
      </w:r>
    </w:p>
    <w:p>
      <w:pPr>
        <w:pStyle w:val="BodyText"/>
      </w:pPr>
    </w:p>
    <w:p>
      <w:pPr>
        <w:pStyle w:val="BodyText"/>
        <w:spacing w:line="360" w:lineRule="auto" w:before="131"/>
        <w:ind w:left="831" w:right="199" w:hanging="567"/>
        <w:jc w:val="both"/>
      </w:pPr>
      <w:r>
        <w:rPr/>
        <w:t>Lowry, J.B., McSweeney, C.S., Palmer, B. 1996. Changing perceptions of the effect of plant phenolics on nutrient supply on the ruminant. Australian Journal of Agriculture Research. 47, 829-842.</w:t>
      </w:r>
    </w:p>
    <w:p>
      <w:pPr>
        <w:pStyle w:val="BodyText"/>
      </w:pPr>
    </w:p>
    <w:p>
      <w:pPr>
        <w:pStyle w:val="BodyText"/>
        <w:spacing w:line="360" w:lineRule="auto" w:before="130"/>
        <w:ind w:left="831" w:right="197" w:hanging="567"/>
        <w:jc w:val="both"/>
      </w:pPr>
      <w:r>
        <w:rPr/>
        <w:t>McCullough, H. 1967. The determination of ammonia in whole blood by a direct colorimetric method. Clinical Chemistry Acta. 17, 297-304.</w:t>
      </w:r>
    </w:p>
    <w:p>
      <w:pPr>
        <w:pStyle w:val="BodyText"/>
      </w:pPr>
    </w:p>
    <w:p>
      <w:pPr>
        <w:pStyle w:val="BodyText"/>
        <w:spacing w:before="10"/>
        <w:rPr>
          <w:sz w:val="28"/>
        </w:rPr>
      </w:pPr>
    </w:p>
    <w:p>
      <w:pPr>
        <w:pStyle w:val="BodyText"/>
        <w:spacing w:line="360" w:lineRule="auto"/>
        <w:ind w:left="831" w:right="193" w:hanging="567"/>
        <w:jc w:val="both"/>
      </w:pPr>
      <w:r>
        <w:rPr/>
        <w:t>Mahieu, M.,Arquet, R., Kandassamy, T. Mandonnet, Nathalie, Hoste, H. 2007. Evaluation of targeted drenching using Famacha© Creole goat: Reduction of anthelmintic use, and on kid production and pasture contamination. Veterinary Parasitology.146, 135-147.</w:t>
      </w:r>
    </w:p>
    <w:p>
      <w:pPr>
        <w:pStyle w:val="BodyText"/>
      </w:pPr>
    </w:p>
    <w:p>
      <w:pPr>
        <w:pStyle w:val="BodyText"/>
        <w:spacing w:line="362" w:lineRule="auto" w:before="130"/>
        <w:ind w:left="831" w:right="200" w:hanging="567"/>
        <w:jc w:val="both"/>
      </w:pPr>
      <w:r>
        <w:rPr/>
        <w:t>Makkar, H.P.S. 2000. Quantification of tannins in tree foliage: Working document. En: FAO/ IAEA,</w:t>
      </w:r>
      <w:r>
        <w:rPr>
          <w:spacing w:val="-3"/>
        </w:rPr>
        <w:t> </w:t>
      </w:r>
      <w:r>
        <w:rPr/>
        <w:t>Vienna.</w:t>
      </w:r>
    </w:p>
    <w:p>
      <w:pPr>
        <w:pStyle w:val="BodyText"/>
      </w:pPr>
    </w:p>
    <w:p>
      <w:pPr>
        <w:pStyle w:val="BodyText"/>
        <w:spacing w:line="360" w:lineRule="auto" w:before="128"/>
        <w:ind w:left="831" w:right="190" w:hanging="567"/>
        <w:jc w:val="both"/>
      </w:pPr>
      <w:r>
        <w:rPr/>
        <w:t>Makkar, H. 2006. Chemical and biological assays for quantification of major plant secondary metabolites.  BSAS  Publication  34.  En:  C.  Sandoval-Castro,  F.  D.  Howell,  J.  J. Torres-</w:t>
      </w:r>
    </w:p>
    <w:p>
      <w:pPr>
        <w:spacing w:after="0" w:line="360" w:lineRule="auto"/>
        <w:jc w:val="both"/>
        <w:sectPr>
          <w:pgSz w:w="12240" w:h="15840"/>
          <w:pgMar w:header="0" w:footer="1003" w:top="1360" w:bottom="1200" w:left="1720" w:right="1220"/>
        </w:sectPr>
      </w:pPr>
    </w:p>
    <w:p>
      <w:pPr>
        <w:pStyle w:val="BodyText"/>
        <w:spacing w:line="360" w:lineRule="auto" w:before="52"/>
        <w:ind w:left="831"/>
      </w:pPr>
      <w:r>
        <w:rPr/>
        <w:t>Acosta, &amp; A. Ayala-Burgos (Eds.), The assessment of intake, digestibility and the roles of secondary compounds. Nottingham University Press. pp. 235- 249.</w:t>
      </w:r>
    </w:p>
    <w:p>
      <w:pPr>
        <w:pStyle w:val="BodyText"/>
      </w:pPr>
    </w:p>
    <w:p>
      <w:pPr>
        <w:pStyle w:val="BodyText"/>
        <w:spacing w:line="360" w:lineRule="auto" w:before="130"/>
        <w:ind w:left="831" w:right="112" w:hanging="567"/>
        <w:jc w:val="both"/>
      </w:pPr>
      <w:r>
        <w:rPr/>
        <w:t>Makkar, H.P.S., Francis, G., Becker, K. 2007. Bioactivity of phytochemicals in some lesser-known plants and their effects and potential applications in: Livestock and aquaculture production systems. Animal. 1, 1371-1391.</w:t>
      </w:r>
    </w:p>
    <w:p>
      <w:pPr>
        <w:pStyle w:val="BodyText"/>
      </w:pPr>
    </w:p>
    <w:p>
      <w:pPr>
        <w:pStyle w:val="BodyText"/>
        <w:spacing w:line="360" w:lineRule="auto" w:before="133"/>
        <w:ind w:left="831" w:right="118" w:hanging="567"/>
        <w:jc w:val="both"/>
      </w:pPr>
      <w:r>
        <w:rPr/>
        <w:t>Manolaraki, F., Sotiraki, S., Stefanakis, A., Skampardonis, V., Volanis, M., Hoste, H. 2010. Anthelmintic activity of some Mediterranean browse plants against parasitic nematodes. Parasitology. 137, 685-696.</w:t>
      </w:r>
    </w:p>
    <w:p>
      <w:pPr>
        <w:pStyle w:val="BodyText"/>
      </w:pPr>
    </w:p>
    <w:p>
      <w:pPr>
        <w:pStyle w:val="BodyText"/>
        <w:spacing w:line="360" w:lineRule="auto" w:before="130"/>
        <w:ind w:left="831" w:right="112" w:hanging="567"/>
        <w:jc w:val="both"/>
      </w:pPr>
      <w:r>
        <w:rPr/>
        <w:t>Marie-Magdeleine, C., Udino, L., Philibert, L., Bocage, B., Archimede, H. 2010. In vitro effects of Cassava (</w:t>
      </w:r>
      <w:r>
        <w:rPr>
          <w:i/>
        </w:rPr>
        <w:t>Manihot esculenta</w:t>
      </w:r>
      <w:r>
        <w:rPr/>
        <w:t>) leaf extracts on four development stages of </w:t>
      </w:r>
      <w:r>
        <w:rPr>
          <w:i/>
        </w:rPr>
        <w:t>Haemonchus </w:t>
      </w:r>
      <w:r>
        <w:rPr>
          <w:i/>
        </w:rPr>
        <w:t>contortus</w:t>
      </w:r>
      <w:r>
        <w:rPr/>
        <w:t>. Veterinary Parasitology. 173, 85-92.</w:t>
      </w:r>
    </w:p>
    <w:p>
      <w:pPr>
        <w:pStyle w:val="BodyText"/>
      </w:pPr>
    </w:p>
    <w:p>
      <w:pPr>
        <w:pStyle w:val="BodyText"/>
        <w:spacing w:line="360" w:lineRule="auto" w:before="133"/>
        <w:ind w:left="831" w:right="113" w:hanging="567"/>
        <w:jc w:val="both"/>
      </w:pPr>
      <w:r>
        <w:rPr/>
        <w:t>Marley, C.L., Cook, R., Keatinge, R., Barrett, J. et Lampkin, N.H. 2003. The effect of birdsfoot trefoil (</w:t>
      </w:r>
      <w:r>
        <w:rPr>
          <w:i/>
        </w:rPr>
        <w:t>Lotus corniculatus</w:t>
      </w:r>
      <w:r>
        <w:rPr/>
        <w:t>) and chicory (</w:t>
      </w:r>
      <w:r>
        <w:rPr>
          <w:i/>
        </w:rPr>
        <w:t>Chicorium intybus</w:t>
      </w:r>
      <w:r>
        <w:rPr/>
        <w:t>) on parasite intensities and performance of lambs naturally infected with helminth parasites. Veterinary Parasitology.  112 (1-2),</w:t>
      </w:r>
      <w:r>
        <w:rPr>
          <w:spacing w:val="-3"/>
        </w:rPr>
        <w:t> </w:t>
      </w:r>
      <w:r>
        <w:rPr/>
        <w:t>147-155.</w:t>
      </w:r>
    </w:p>
    <w:p>
      <w:pPr>
        <w:pStyle w:val="BodyText"/>
      </w:pPr>
    </w:p>
    <w:p>
      <w:pPr>
        <w:pStyle w:val="BodyText"/>
        <w:spacing w:line="360" w:lineRule="auto" w:before="130"/>
        <w:ind w:left="831" w:right="115" w:hanging="567"/>
        <w:jc w:val="both"/>
      </w:pPr>
      <w:r>
        <w:rPr/>
        <w:t>Marley, C.L., Cook, R., Barrett, J., Keatinge, R. et Lampkin, N.H. 2006. The effects of birdsfoot trefoil (</w:t>
      </w:r>
      <w:r>
        <w:rPr>
          <w:i/>
        </w:rPr>
        <w:t>Lotus corniculatus</w:t>
      </w:r>
      <w:r>
        <w:rPr/>
        <w:t>) and chicory (</w:t>
      </w:r>
      <w:r>
        <w:rPr>
          <w:i/>
        </w:rPr>
        <w:t>Chicorium intybus</w:t>
      </w:r>
      <w:r>
        <w:rPr/>
        <w:t>) when compared with perennial ryegrass (</w:t>
      </w:r>
      <w:r>
        <w:rPr>
          <w:i/>
        </w:rPr>
        <w:t>Lolium perenne</w:t>
      </w:r>
      <w:r>
        <w:rPr/>
        <w:t>) on ovine gastrointestinal parasite development, survival and migration. Veterinary Parasitology. 138 (3-4), 280-290.</w:t>
      </w:r>
    </w:p>
    <w:p>
      <w:pPr>
        <w:pStyle w:val="BodyText"/>
      </w:pPr>
    </w:p>
    <w:p>
      <w:pPr>
        <w:pStyle w:val="BodyText"/>
        <w:spacing w:line="360" w:lineRule="auto" w:before="133"/>
        <w:ind w:left="831" w:right="112" w:hanging="567"/>
        <w:jc w:val="both"/>
      </w:pPr>
      <w:r>
        <w:rPr/>
        <w:t>Martínez-Ortiz de-Montellano, C, Vargas-Magaña, J.J., Canul-Ku, H.L., Miranda-Soberanis, R., Capetillo-Leal, C., Sandoval-Castro, C.A., Hoste, H., Torres-Acosta, J.F.J. 2010. Effect of a tropical tannin-rich plant </w:t>
      </w:r>
      <w:r>
        <w:rPr>
          <w:i/>
        </w:rPr>
        <w:t>Lysiloma latisiliquum </w:t>
      </w:r>
      <w:r>
        <w:rPr/>
        <w:t>on adult populations of </w:t>
      </w:r>
      <w:r>
        <w:rPr>
          <w:i/>
        </w:rPr>
        <w:t>Haemonchus </w:t>
      </w:r>
      <w:r>
        <w:rPr>
          <w:i/>
        </w:rPr>
        <w:t>contortus </w:t>
      </w:r>
      <w:r>
        <w:rPr/>
        <w:t>in sheep. Veterinary Parasitology. 172, 283-290.</w:t>
      </w:r>
    </w:p>
    <w:p>
      <w:pPr>
        <w:pStyle w:val="BodyText"/>
      </w:pPr>
    </w:p>
    <w:p>
      <w:pPr>
        <w:pStyle w:val="BodyText"/>
        <w:spacing w:line="360" w:lineRule="auto" w:before="130"/>
        <w:ind w:left="831" w:right="112" w:hanging="567"/>
        <w:jc w:val="both"/>
      </w:pPr>
      <w:r>
        <w:rPr/>
        <w:t>Martínez-Ortíz de Montellano, C., Arroyo-López, C., Fourquaux, I., Torres-Acosta, J.F.J., Sandoval-Castro, C.A., Hoste, H. 2013. </w:t>
      </w:r>
      <w:hyperlink r:id="rId104">
        <w:r>
          <w:rPr/>
          <w:t>Scanning electron microscopy of </w:t>
        </w:r>
        <w:r>
          <w:rPr>
            <w:i/>
          </w:rPr>
          <w:t>Haemonchus</w:t>
        </w:r>
      </w:hyperlink>
      <w:r>
        <w:rPr>
          <w:i/>
        </w:rPr>
        <w:t> </w:t>
      </w:r>
      <w:hyperlink r:id="rId104">
        <w:r>
          <w:rPr>
            <w:i/>
          </w:rPr>
          <w:t>contortus </w:t>
        </w:r>
        <w:r>
          <w:rPr/>
          <w:t>exposed to tannin-rich plants under </w:t>
        </w:r>
        <w:r>
          <w:rPr>
            <w:i/>
          </w:rPr>
          <w:t>in vivo </w:t>
        </w:r>
        <w:r>
          <w:rPr/>
          <w:t>and </w:t>
        </w:r>
        <w:r>
          <w:rPr>
            <w:i/>
          </w:rPr>
          <w:t>in vitro </w:t>
        </w:r>
        <w:r>
          <w:rPr/>
          <w:t>conditions</w:t>
        </w:r>
      </w:hyperlink>
      <w:r>
        <w:rPr/>
        <w:t>. Experimental Parasitology. 133, 281-286.</w:t>
      </w:r>
    </w:p>
    <w:p>
      <w:pPr>
        <w:spacing w:after="0" w:line="360" w:lineRule="auto"/>
        <w:jc w:val="both"/>
        <w:sectPr>
          <w:footerReference w:type="even" r:id="rId102"/>
          <w:footerReference w:type="default" r:id="rId103"/>
          <w:pgSz w:w="12240" w:h="15840"/>
          <w:pgMar w:footer="1003" w:header="0" w:top="1360" w:bottom="1200" w:left="1720" w:right="1300"/>
          <w:pgNumType w:start="100"/>
        </w:sectPr>
      </w:pPr>
    </w:p>
    <w:p>
      <w:pPr>
        <w:pStyle w:val="BodyText"/>
        <w:spacing w:line="360" w:lineRule="auto" w:before="52"/>
        <w:ind w:left="831" w:right="213" w:hanging="567"/>
        <w:jc w:val="both"/>
      </w:pPr>
      <w:r>
        <w:rPr/>
        <w:t>Meagher, L.P., Lane, G., Sivakumaran, S., Tavendale, M.H., Fraser, K. 2004. Characterization of condensed tannins from </w:t>
      </w:r>
      <w:r>
        <w:rPr>
          <w:i/>
        </w:rPr>
        <w:t>Lotus </w:t>
      </w:r>
      <w:r>
        <w:rPr/>
        <w:t>species by thiolytic degradation and electrospray mass spectrometry. Animal Feed Science and Technology. 117, 151-163.</w:t>
      </w:r>
    </w:p>
    <w:p>
      <w:pPr>
        <w:pStyle w:val="BodyText"/>
      </w:pPr>
    </w:p>
    <w:p>
      <w:pPr>
        <w:pStyle w:val="BodyText"/>
        <w:spacing w:line="360" w:lineRule="auto" w:before="130"/>
        <w:ind w:left="831" w:right="212" w:hanging="567"/>
        <w:jc w:val="both"/>
      </w:pPr>
      <w:r>
        <w:rPr/>
        <w:t>Mehansho, H., T.N. Asquith, L.G. Butler, J.C. Rogler and D.M. Carlson. 1992. Tannin-mediated induction of proline-rich protein synthesis. Journal of Agriculture Food Chemistry. 40, 93-97</w:t>
      </w:r>
    </w:p>
    <w:p>
      <w:pPr>
        <w:pStyle w:val="BodyText"/>
      </w:pPr>
    </w:p>
    <w:p>
      <w:pPr>
        <w:pStyle w:val="BodyText"/>
        <w:spacing w:line="360" w:lineRule="auto" w:before="133"/>
        <w:ind w:left="831" w:right="119" w:hanging="567"/>
        <w:jc w:val="both"/>
      </w:pPr>
      <w:r>
        <w:rPr/>
        <w:t>Menke, K.H., Steingass, H. 1988. Estimation of the energetic feed value obtained from chemical analyses and in vitro gas production using rumen fluid. Animal Research and Development</w:t>
      </w:r>
      <w:r>
        <w:rPr>
          <w:i/>
        </w:rPr>
        <w:t>. </w:t>
      </w:r>
      <w:r>
        <w:rPr/>
        <w:t>28,</w:t>
      </w:r>
      <w:r>
        <w:rPr>
          <w:spacing w:val="2"/>
        </w:rPr>
        <w:t> </w:t>
      </w:r>
      <w:r>
        <w:rPr/>
        <w:t>7–55.</w:t>
      </w:r>
    </w:p>
    <w:p>
      <w:pPr>
        <w:pStyle w:val="BodyText"/>
      </w:pPr>
    </w:p>
    <w:p>
      <w:pPr>
        <w:pStyle w:val="BodyText"/>
        <w:spacing w:line="360" w:lineRule="auto" w:before="130"/>
        <w:ind w:left="831" w:right="216" w:hanging="567"/>
        <w:jc w:val="both"/>
      </w:pPr>
      <w:r>
        <w:rPr/>
        <w:t>Min, B.R., Hart, S. P. 2003. Tannins for suppression of internal parasítes. Journal of Animal Science. 81, 102-109.</w:t>
      </w:r>
    </w:p>
    <w:p>
      <w:pPr>
        <w:pStyle w:val="BodyText"/>
      </w:pPr>
    </w:p>
    <w:p>
      <w:pPr>
        <w:pStyle w:val="BodyText"/>
        <w:spacing w:line="360" w:lineRule="auto" w:before="130"/>
        <w:ind w:left="831" w:right="212" w:hanging="567"/>
        <w:jc w:val="both"/>
      </w:pPr>
      <w:r>
        <w:rPr/>
        <w:t>Molan, A.L., Waghorn, G.C., Min, B.R., McNabb, W.C. 2000. The effect of condensed tannins from seven herbages on </w:t>
      </w:r>
      <w:r>
        <w:rPr>
          <w:i/>
        </w:rPr>
        <w:t>Trichostrongylus colubriformis </w:t>
      </w:r>
      <w:r>
        <w:rPr/>
        <w:t>larval migration </w:t>
      </w:r>
      <w:r>
        <w:rPr>
          <w:i/>
        </w:rPr>
        <w:t>in vitro</w:t>
      </w:r>
      <w:r>
        <w:rPr/>
        <w:t>. Folia Parasitology. 47,</w:t>
      </w:r>
      <w:r>
        <w:rPr>
          <w:spacing w:val="-2"/>
        </w:rPr>
        <w:t> </w:t>
      </w:r>
      <w:r>
        <w:rPr/>
        <w:t>39–44.</w:t>
      </w:r>
    </w:p>
    <w:p>
      <w:pPr>
        <w:pStyle w:val="BodyText"/>
      </w:pPr>
    </w:p>
    <w:p>
      <w:pPr>
        <w:pStyle w:val="BodyText"/>
        <w:spacing w:line="360" w:lineRule="auto" w:before="131"/>
        <w:ind w:left="831" w:right="217" w:hanging="567"/>
        <w:jc w:val="both"/>
      </w:pPr>
      <w:r>
        <w:rPr/>
        <w:t>Molan, A.L., Attwood, G.T., Min, B.R., McNabb, W.C. 2001. The effect of condensed tannins  from </w:t>
      </w:r>
      <w:r>
        <w:rPr>
          <w:i/>
        </w:rPr>
        <w:t>Lotus pedunculatus </w:t>
      </w:r>
      <w:r>
        <w:rPr/>
        <w:t>and </w:t>
      </w:r>
      <w:r>
        <w:rPr>
          <w:i/>
        </w:rPr>
        <w:t>Lotus corniculatus </w:t>
      </w:r>
      <w:r>
        <w:rPr/>
        <w:t>on the growth of proteolytic rumen bacteria in vitro and their possible mode of action. Canadian Journal of Microbiology 47,</w:t>
      </w:r>
      <w:r>
        <w:rPr>
          <w:spacing w:val="-22"/>
        </w:rPr>
        <w:t> </w:t>
      </w:r>
      <w:r>
        <w:rPr/>
        <w:t>626-633.</w:t>
      </w:r>
    </w:p>
    <w:p>
      <w:pPr>
        <w:pStyle w:val="BodyText"/>
      </w:pPr>
    </w:p>
    <w:p>
      <w:pPr>
        <w:pStyle w:val="BodyText"/>
        <w:spacing w:line="360" w:lineRule="auto" w:before="130"/>
        <w:ind w:left="831" w:right="220" w:hanging="567"/>
        <w:jc w:val="both"/>
      </w:pPr>
      <w:r>
        <w:rPr/>
        <w:t>Molan, A.L., Duncan, A.J., Barry, N.T., McNabb, W.C. 2003. Effects of condensed tannins and crude sesquiterpene lactones extracted from chicory on the motility of larvae of deer lungworm and gastrointestinal nematodes. Parasitology International 52, 209-218.</w:t>
      </w:r>
    </w:p>
    <w:p>
      <w:pPr>
        <w:pStyle w:val="BodyText"/>
      </w:pPr>
    </w:p>
    <w:p>
      <w:pPr>
        <w:pStyle w:val="BodyText"/>
        <w:spacing w:line="360" w:lineRule="auto" w:before="130"/>
        <w:ind w:left="831" w:right="218" w:hanging="567"/>
        <w:jc w:val="both"/>
      </w:pPr>
      <w:r>
        <w:rPr/>
        <w:t>Mole, S., L.G. Butler and G. Iason. 1990. Defense against dietary tannins in herbivores: a survey for proline rich salivary proteins in mammals. Biochem. Systema. Ecol. 18, 287-293.</w:t>
      </w:r>
    </w:p>
    <w:p>
      <w:pPr>
        <w:pStyle w:val="BodyText"/>
      </w:pPr>
    </w:p>
    <w:p>
      <w:pPr>
        <w:pStyle w:val="BodyText"/>
        <w:spacing w:before="130"/>
        <w:ind w:left="265" w:right="125"/>
      </w:pPr>
      <w:r>
        <w:rPr/>
        <w:t>Mueller-Harvey,  I.,  Mc  Allan,  A.B. 1992. Tannins:  their biochemistry and  nutritional properties.</w:t>
      </w:r>
    </w:p>
    <w:p>
      <w:pPr>
        <w:pStyle w:val="BodyText"/>
        <w:spacing w:before="126"/>
        <w:ind w:left="831" w:right="244"/>
      </w:pPr>
      <w:r>
        <w:rPr/>
        <w:t>Advances in Plant Cell Biochemistry and Biotechnology. 1,151-217.</w:t>
      </w:r>
    </w:p>
    <w:p>
      <w:pPr>
        <w:pStyle w:val="BodyText"/>
      </w:pPr>
    </w:p>
    <w:p>
      <w:pPr>
        <w:pStyle w:val="BodyText"/>
        <w:spacing w:before="10"/>
        <w:rPr>
          <w:sz w:val="21"/>
        </w:rPr>
      </w:pPr>
    </w:p>
    <w:p>
      <w:pPr>
        <w:pStyle w:val="BodyText"/>
        <w:spacing w:before="1"/>
        <w:ind w:left="265" w:right="125"/>
      </w:pPr>
      <w:r>
        <w:rPr/>
        <w:t>Mueller-Harvey,  I.  2006.  Unravelling the  conundrum of  tannins  in  animal  nutrition  and health.</w:t>
      </w:r>
    </w:p>
    <w:p>
      <w:pPr>
        <w:pStyle w:val="BodyText"/>
        <w:spacing w:before="128"/>
        <w:ind w:left="831" w:right="244"/>
      </w:pPr>
      <w:r>
        <w:rPr/>
        <w:t>Journal Science Food Agricultural. 86, 2010-2037.</w:t>
      </w:r>
    </w:p>
    <w:p>
      <w:pPr>
        <w:spacing w:after="0"/>
        <w:sectPr>
          <w:pgSz w:w="12240" w:h="15840"/>
          <w:pgMar w:header="0" w:footer="1003" w:top="1360" w:bottom="1200" w:left="1720" w:right="1200"/>
        </w:sectPr>
      </w:pPr>
    </w:p>
    <w:p>
      <w:pPr>
        <w:spacing w:line="360" w:lineRule="auto" w:before="52"/>
        <w:ind w:left="831" w:right="112" w:hanging="567"/>
        <w:jc w:val="both"/>
        <w:rPr>
          <w:sz w:val="22"/>
        </w:rPr>
      </w:pPr>
      <w:r>
        <w:rPr>
          <w:sz w:val="22"/>
        </w:rPr>
        <w:t>Mulligan, W., Gorrell, M.D., Richard, M.D., Brandon, M. 1989. The use of irradiated larvae as immunising agents in </w:t>
      </w:r>
      <w:r>
        <w:rPr>
          <w:i/>
          <w:sz w:val="22"/>
        </w:rPr>
        <w:t>Haemonchus contorts </w:t>
      </w:r>
      <w:r>
        <w:rPr>
          <w:sz w:val="22"/>
        </w:rPr>
        <w:t>and </w:t>
      </w:r>
      <w:r>
        <w:rPr>
          <w:i/>
          <w:sz w:val="22"/>
        </w:rPr>
        <w:t>Trichostrongylus colubriformis </w:t>
      </w:r>
      <w:r>
        <w:rPr>
          <w:sz w:val="22"/>
        </w:rPr>
        <w:t>infections in sheep. Australian Journal of Agricultural Research.12, 1175-1187.</w:t>
      </w:r>
    </w:p>
    <w:p>
      <w:pPr>
        <w:pStyle w:val="BodyText"/>
      </w:pPr>
    </w:p>
    <w:p>
      <w:pPr>
        <w:pStyle w:val="BodyText"/>
        <w:spacing w:line="360" w:lineRule="auto" w:before="130"/>
        <w:ind w:left="831" w:right="116" w:hanging="567"/>
        <w:jc w:val="both"/>
      </w:pPr>
      <w:r>
        <w:rPr/>
        <w:t>Niezen, J.H., Charleston, W.A.G., Hodgson, J., Mackay, A.D., Leathwick, D.M. 1996. Controlling internal parasites in grazing ruminants without recourse to anthelmintics:Approaches, experiences and prospects. International Journal for Parasitology. 26, 983-992.</w:t>
      </w:r>
    </w:p>
    <w:p>
      <w:pPr>
        <w:pStyle w:val="BodyText"/>
        <w:spacing w:before="3"/>
      </w:pPr>
    </w:p>
    <w:p>
      <w:pPr>
        <w:pStyle w:val="BodyText"/>
        <w:spacing w:line="360" w:lineRule="auto"/>
        <w:ind w:left="831" w:right="119" w:hanging="567"/>
        <w:jc w:val="both"/>
      </w:pPr>
      <w:r>
        <w:rPr/>
        <w:t>Nguyen, T.M., Binh, D.V., Ørskov, E.R. 2005. Effects of foliages containing condensed tannins and on gastrointestinal parasites. Animal Feed Science and Technology. 121, 77-87.</w:t>
      </w:r>
    </w:p>
    <w:p>
      <w:pPr>
        <w:pStyle w:val="BodyText"/>
      </w:pPr>
    </w:p>
    <w:p>
      <w:pPr>
        <w:pStyle w:val="BodyText"/>
        <w:spacing w:line="360" w:lineRule="auto" w:before="131"/>
        <w:ind w:left="831" w:right="118" w:hanging="567"/>
        <w:jc w:val="both"/>
      </w:pPr>
      <w:r>
        <w:rPr>
          <w:color w:val="221F1F"/>
        </w:rPr>
        <w:t>NRC. 2007. Nutrient Requirements of Small Ruminants. Sheep, Goats, Cervids, and New World Camelids. Animal Nutrition Series. The National Academy Press. Washington, DC, USA pp. 362 </w:t>
      </w:r>
      <w:r>
        <w:rPr/>
        <w:t>.</w:t>
      </w:r>
    </w:p>
    <w:p>
      <w:pPr>
        <w:pStyle w:val="BodyText"/>
      </w:pPr>
    </w:p>
    <w:p>
      <w:pPr>
        <w:pStyle w:val="BodyText"/>
        <w:spacing w:line="360" w:lineRule="auto" w:before="130"/>
        <w:ind w:left="831" w:right="116" w:hanging="567"/>
        <w:jc w:val="both"/>
      </w:pPr>
      <w:r>
        <w:rPr/>
        <w:t>O’Connor, L.J, Walkden –Brown, S.W., Kahn, L.P. 2006. Ecology of the  free-living stages  of major trichostrongylid parasites of sheep. Veterinary of Parasitology. 142:1–15</w:t>
      </w:r>
    </w:p>
    <w:p>
      <w:pPr>
        <w:pStyle w:val="BodyText"/>
      </w:pPr>
    </w:p>
    <w:p>
      <w:pPr>
        <w:pStyle w:val="BodyText"/>
        <w:spacing w:before="130"/>
        <w:ind w:left="265"/>
      </w:pPr>
      <w:r>
        <w:rPr/>
        <w:t>Okuda, T. (2005). Systematics and health effects of chemically distinct tannins in medicinal  plants.</w:t>
      </w:r>
    </w:p>
    <w:p>
      <w:pPr>
        <w:pStyle w:val="BodyText"/>
        <w:spacing w:before="126"/>
        <w:ind w:left="831"/>
      </w:pPr>
      <w:r>
        <w:rPr/>
        <w:t>Phytochemistry. 66, 2012-2031.</w:t>
      </w:r>
    </w:p>
    <w:p>
      <w:pPr>
        <w:pStyle w:val="BodyText"/>
      </w:pPr>
    </w:p>
    <w:p>
      <w:pPr>
        <w:pStyle w:val="BodyText"/>
        <w:spacing w:before="11"/>
        <w:rPr>
          <w:sz w:val="21"/>
        </w:rPr>
      </w:pPr>
    </w:p>
    <w:p>
      <w:pPr>
        <w:pStyle w:val="BodyText"/>
        <w:spacing w:line="360" w:lineRule="auto"/>
        <w:ind w:left="831" w:right="116" w:hanging="567"/>
        <w:jc w:val="both"/>
      </w:pPr>
      <w:r>
        <w:rPr/>
        <w:t>Olmedo, J. A., Rojo, R., Arece, J, Salem, A.Z.M., Morales, E., Aviles, F., Hernández, J., Albarrán,B., Vázquez ,F. 2013. In vitro anthelmintic activity of crude aqueous extracts of </w:t>
      </w:r>
      <w:r>
        <w:rPr>
          <w:i/>
        </w:rPr>
        <w:t>Pithecellobium dulce </w:t>
      </w:r>
      <w:r>
        <w:rPr/>
        <w:t>and </w:t>
      </w:r>
      <w:r>
        <w:rPr>
          <w:i/>
        </w:rPr>
        <w:t>Lysiloma acapulcensis </w:t>
      </w:r>
      <w:r>
        <w:rPr/>
        <w:t>againts gastrointestinal nematodes in small ruminants. Journal of Animal Science. 91, 53-54.</w:t>
      </w:r>
    </w:p>
    <w:p>
      <w:pPr>
        <w:pStyle w:val="BodyText"/>
      </w:pPr>
    </w:p>
    <w:p>
      <w:pPr>
        <w:pStyle w:val="BodyText"/>
        <w:spacing w:line="360" w:lineRule="auto" w:before="130"/>
        <w:ind w:left="831" w:right="119" w:hanging="567"/>
        <w:jc w:val="both"/>
      </w:pPr>
      <w:r>
        <w:rPr/>
        <w:t>Pérez-Maldonado, R.A., B.W. Norton and G.L. Kerven. 1995. Factors affecting in vitro formation  of tanninprotein complexes. Journal of Science and Food Agricultural. 69,</w:t>
      </w:r>
      <w:r>
        <w:rPr>
          <w:spacing w:val="-19"/>
        </w:rPr>
        <w:t> </w:t>
      </w:r>
      <w:r>
        <w:rPr/>
        <w:t>291-298.</w:t>
      </w:r>
    </w:p>
    <w:p>
      <w:pPr>
        <w:pStyle w:val="BodyText"/>
      </w:pPr>
    </w:p>
    <w:p>
      <w:pPr>
        <w:pStyle w:val="BodyText"/>
        <w:spacing w:line="360" w:lineRule="auto" w:before="131"/>
        <w:ind w:left="831" w:right="119" w:hanging="567"/>
        <w:jc w:val="both"/>
      </w:pPr>
      <w:r>
        <w:rPr/>
        <w:t>Paolini, V., Bergaud, J.P., Grisez, C., Prevot, F., Dorchies, Ph., Hoste, H. 2003. Effects of condensed tannins on goats experimentally infected with Haemonchus contortus. Veterinary Parasitology. 113, 253-261.</w:t>
      </w:r>
    </w:p>
    <w:p>
      <w:pPr>
        <w:spacing w:after="0" w:line="360" w:lineRule="auto"/>
        <w:jc w:val="both"/>
        <w:sectPr>
          <w:pgSz w:w="12240" w:h="15840"/>
          <w:pgMar w:header="0" w:footer="1003" w:top="1360" w:bottom="1200" w:left="1720" w:right="1300"/>
        </w:sectPr>
      </w:pPr>
    </w:p>
    <w:p>
      <w:pPr>
        <w:pStyle w:val="BodyText"/>
        <w:spacing w:line="360" w:lineRule="auto" w:before="52"/>
        <w:ind w:left="831" w:right="114" w:hanging="567"/>
        <w:jc w:val="both"/>
      </w:pPr>
      <w:r>
        <w:rPr/>
        <w:t>Paolini, V., Fouraste I., Hoste, H. 2004. </w:t>
      </w:r>
      <w:r>
        <w:rPr>
          <w:i/>
        </w:rPr>
        <w:t>In vitro </w:t>
      </w:r>
      <w:r>
        <w:rPr/>
        <w:t>effects of three woody plant and sainfoin extracts on thirdstage larvae and adult worms of three gastrointestinal nematodes. Parasitology. 129,67-77.</w:t>
      </w:r>
    </w:p>
    <w:p>
      <w:pPr>
        <w:pStyle w:val="BodyText"/>
      </w:pPr>
    </w:p>
    <w:p>
      <w:pPr>
        <w:pStyle w:val="BodyText"/>
        <w:spacing w:line="360" w:lineRule="auto" w:before="130"/>
        <w:ind w:left="831" w:right="113" w:hanging="567"/>
        <w:jc w:val="both"/>
      </w:pPr>
      <w:r>
        <w:rPr/>
        <w:t>Piñol, M. T., Palazón, J., Cram, D. J., Hammond, G. S. 2000. Química Orgánica. (4ta Ed.) Mc Graw-Hill. México DF.</w:t>
      </w:r>
    </w:p>
    <w:p>
      <w:pPr>
        <w:pStyle w:val="BodyText"/>
      </w:pPr>
    </w:p>
    <w:p>
      <w:pPr>
        <w:pStyle w:val="BodyText"/>
        <w:spacing w:line="360" w:lineRule="auto" w:before="133"/>
        <w:ind w:left="831" w:right="118" w:hanging="567"/>
        <w:jc w:val="both"/>
      </w:pPr>
      <w:r>
        <w:rPr/>
        <w:t>Pomroy, W.E. 2006. Anthelmintic resistance in New Zealand: A perspective on recent findings and options for the future. New Zealand Veterinary Journal. 54, 265-270.</w:t>
      </w:r>
    </w:p>
    <w:p>
      <w:pPr>
        <w:pStyle w:val="BodyText"/>
      </w:pPr>
    </w:p>
    <w:p>
      <w:pPr>
        <w:pStyle w:val="BodyText"/>
        <w:spacing w:line="360" w:lineRule="auto" w:before="131"/>
        <w:ind w:left="831" w:right="113" w:hanging="567"/>
        <w:jc w:val="both"/>
      </w:pPr>
      <w:r>
        <w:rPr/>
        <w:t>Poncet-Legrand, C., Edelmann, A., Putaux, J.L., Cartalade, D., Sarni-Manchado, P., Vernhet, A. 2006. Poly (Lproline) interactions with flavan-3-ols units: influence of the molecular  structure and the polyphenol/protein ratio. Food Hydrocolloids.</w:t>
      </w:r>
      <w:r>
        <w:rPr>
          <w:spacing w:val="-19"/>
        </w:rPr>
        <w:t> </w:t>
      </w:r>
      <w:r>
        <w:rPr/>
        <w:t>20,687-697.</w:t>
      </w:r>
    </w:p>
    <w:p>
      <w:pPr>
        <w:pStyle w:val="BodyText"/>
      </w:pPr>
    </w:p>
    <w:p>
      <w:pPr>
        <w:pStyle w:val="BodyText"/>
        <w:spacing w:line="362" w:lineRule="auto" w:before="130"/>
        <w:ind w:left="831" w:right="112" w:hanging="567"/>
        <w:jc w:val="both"/>
      </w:pPr>
      <w:r>
        <w:rPr/>
        <w:t>Porter, L.J., Hrstich, L.N., Chan, B.G. 1986. The conversion of procyanidins and prodelphinidins to cyanidin and delhpinidin. Phytochemistry. 25, 223-230.</w:t>
      </w:r>
    </w:p>
    <w:p>
      <w:pPr>
        <w:pStyle w:val="BodyText"/>
      </w:pPr>
    </w:p>
    <w:p>
      <w:pPr>
        <w:pStyle w:val="BodyText"/>
        <w:spacing w:line="360" w:lineRule="auto" w:before="128"/>
        <w:ind w:left="831" w:right="120" w:hanging="567"/>
        <w:jc w:val="both"/>
      </w:pPr>
      <w:r>
        <w:rPr/>
        <w:t>Priolo, A., Waghorn, G.C., Lanza, M., Biondi, L., Pennisi, P. 2000. Polyethylene glycol as a means for reducing the impact of condensed tannins in carob pulp: Effects on lamb growth performance and meat quality. Journal Animal Science</w:t>
      </w:r>
      <w:r>
        <w:rPr>
          <w:i/>
        </w:rPr>
        <w:t>.</w:t>
      </w:r>
      <w:r>
        <w:rPr/>
        <w:t>78, 810-816.</w:t>
      </w:r>
    </w:p>
    <w:p>
      <w:pPr>
        <w:pStyle w:val="BodyText"/>
      </w:pPr>
    </w:p>
    <w:p>
      <w:pPr>
        <w:pStyle w:val="BodyText"/>
        <w:spacing w:before="130"/>
        <w:ind w:left="265"/>
      </w:pPr>
      <w:r>
        <w:rPr/>
        <w:t>Priolo, A., Bella, M., Lanza, M., Galofaro, V., Biondi, L., Barbagallo, D., Ben Salem, H., Pennisi,</w:t>
      </w:r>
    </w:p>
    <w:p>
      <w:pPr>
        <w:pStyle w:val="BodyText"/>
        <w:spacing w:line="360" w:lineRule="auto" w:before="126"/>
        <w:ind w:left="831" w:right="112"/>
      </w:pPr>
      <w:r>
        <w:rPr/>
        <w:t>P. 2005. Carsass and meat quality of lambs fed fresh sulla (</w:t>
      </w:r>
      <w:r>
        <w:rPr>
          <w:i/>
        </w:rPr>
        <w:t>Hedysarum coronarium </w:t>
      </w:r>
      <w:r>
        <w:rPr/>
        <w:t>L.) with or without polyethylene glycol or concentrate. Small Ruminant Research.59, 281-288.</w:t>
      </w:r>
    </w:p>
    <w:p>
      <w:pPr>
        <w:pStyle w:val="BodyText"/>
      </w:pPr>
    </w:p>
    <w:p>
      <w:pPr>
        <w:pStyle w:val="BodyText"/>
        <w:spacing w:line="360" w:lineRule="auto" w:before="133"/>
        <w:ind w:left="831" w:right="119" w:hanging="567"/>
        <w:jc w:val="both"/>
      </w:pPr>
      <w:r>
        <w:rPr/>
        <w:t>Provenza, F.D., E.A. Burritt, T.P. Clausen, J.P. Bryant, P.B. Reichardt and R.A. Distel. 1990. Conditioned flavor aversion: a mechanism for goats to avoid condensed tannins in black brush. Am. Nat. 136, 810-828.</w:t>
      </w:r>
    </w:p>
    <w:p>
      <w:pPr>
        <w:pStyle w:val="BodyText"/>
      </w:pPr>
    </w:p>
    <w:p>
      <w:pPr>
        <w:pStyle w:val="BodyText"/>
        <w:spacing w:line="360" w:lineRule="auto" w:before="130"/>
        <w:ind w:left="831" w:right="117" w:hanging="567"/>
        <w:jc w:val="both"/>
      </w:pPr>
      <w:r>
        <w:rPr/>
        <w:t>Provenza, F.D. 1995. Postingestive feedback as an elementary determinant of food preference and intake in ruminants. J. Range Manage. 48, 2-17.</w:t>
      </w:r>
    </w:p>
    <w:p>
      <w:pPr>
        <w:pStyle w:val="BodyText"/>
      </w:pPr>
    </w:p>
    <w:p>
      <w:pPr>
        <w:pStyle w:val="BodyText"/>
        <w:spacing w:before="130"/>
        <w:ind w:left="265"/>
      </w:pPr>
      <w:r>
        <w:rPr/>
        <w:t>Quiroz, R. H.        2012. Parasitología y enfermedades parasitarias de animales domésticos. Limusa.</w:t>
      </w:r>
    </w:p>
    <w:p>
      <w:pPr>
        <w:pStyle w:val="BodyText"/>
        <w:spacing w:before="128"/>
        <w:ind w:left="831"/>
      </w:pPr>
      <w:r>
        <w:rPr/>
        <w:t>876 p.</w:t>
      </w:r>
    </w:p>
    <w:p>
      <w:pPr>
        <w:spacing w:after="0"/>
        <w:sectPr>
          <w:pgSz w:w="12240" w:h="15840"/>
          <w:pgMar w:header="0" w:footer="1003" w:top="1360" w:bottom="1200" w:left="1720" w:right="1300"/>
        </w:sectPr>
      </w:pPr>
    </w:p>
    <w:p>
      <w:pPr>
        <w:pStyle w:val="BodyText"/>
        <w:spacing w:line="360" w:lineRule="auto" w:before="52"/>
        <w:ind w:left="831" w:right="112" w:hanging="567"/>
        <w:jc w:val="both"/>
      </w:pPr>
      <w:r>
        <w:rPr/>
        <w:t>Rahman, W.A., Collins, G.H., 1990. Changes in liveweight gain, blood constituents and worm egg output in goats artificially infected with a sheep-derived strain of </w:t>
      </w:r>
      <w:r>
        <w:rPr>
          <w:i/>
        </w:rPr>
        <w:t>Haemonchus contortus. </w:t>
      </w:r>
      <w:r>
        <w:rPr/>
        <w:t>British Veterinary Journal. 146, 543-550.</w:t>
      </w:r>
    </w:p>
    <w:p>
      <w:pPr>
        <w:pStyle w:val="BodyText"/>
      </w:pPr>
    </w:p>
    <w:p>
      <w:pPr>
        <w:pStyle w:val="BodyText"/>
        <w:spacing w:line="360" w:lineRule="auto" w:before="130"/>
        <w:ind w:left="831" w:right="114" w:hanging="567"/>
        <w:jc w:val="both"/>
      </w:pPr>
      <w:r>
        <w:rPr/>
        <w:t>Ramírez-Restrepo, C.A., Barry, T.N. 2005. Alternative temperate forages containing secondary compounds for improving sustainable productivity in grazing ruminants. Animal Feed Science and Technology. 120,</w:t>
      </w:r>
      <w:r>
        <w:rPr>
          <w:spacing w:val="-5"/>
        </w:rPr>
        <w:t> </w:t>
      </w:r>
      <w:r>
        <w:rPr/>
        <w:t>179-201.</w:t>
      </w:r>
    </w:p>
    <w:p>
      <w:pPr>
        <w:pStyle w:val="BodyText"/>
      </w:pPr>
    </w:p>
    <w:p>
      <w:pPr>
        <w:pStyle w:val="BodyText"/>
        <w:spacing w:line="360" w:lineRule="auto" w:before="130"/>
        <w:ind w:left="831" w:right="115" w:hanging="567"/>
        <w:jc w:val="both"/>
      </w:pPr>
      <w:r>
        <w:rPr/>
        <w:t>Ríos de Álvarez, L., Jackson, F., Greer, A., Bartley, Y., Bartley, D.J., Grant, G.J., Huntley, F. 2012. </w:t>
      </w:r>
      <w:hyperlink r:id="rId105">
        <w:r>
          <w:rPr>
            <w:i/>
          </w:rPr>
          <w:t>In vitro </w:t>
        </w:r>
        <w:r>
          <w:rPr/>
          <w:t>screening of plant lectins and tropical plant extracts for anthelmintic properties.</w:t>
        </w:r>
      </w:hyperlink>
      <w:r>
        <w:rPr/>
        <w:t> Veterinary Parasitology. 186, 390-398.</w:t>
      </w:r>
    </w:p>
    <w:p>
      <w:pPr>
        <w:pStyle w:val="BodyText"/>
      </w:pPr>
    </w:p>
    <w:p>
      <w:pPr>
        <w:pStyle w:val="BodyText"/>
        <w:spacing w:line="360" w:lineRule="auto" w:before="130"/>
        <w:ind w:left="831" w:right="118" w:hanging="567"/>
        <w:jc w:val="both"/>
      </w:pPr>
      <w:r>
        <w:rPr/>
        <w:t>Robbins, C.T., T.A. Hanley, A.E. Hagerman, O. Hjeljord, D.L. Baker, C.C. Schwartz and W.W. Mautz. 1987. Role of tannins in defending plants against ruminants: reduction in protein availability. Ecology. 68, 98- 107.</w:t>
      </w:r>
    </w:p>
    <w:p>
      <w:pPr>
        <w:pStyle w:val="BodyText"/>
      </w:pPr>
    </w:p>
    <w:p>
      <w:pPr>
        <w:pStyle w:val="BodyText"/>
        <w:spacing w:line="360" w:lineRule="auto" w:before="133"/>
        <w:ind w:left="831" w:right="118" w:hanging="567"/>
        <w:jc w:val="both"/>
      </w:pPr>
      <w:r>
        <w:rPr/>
        <w:t>Rochfort, S., Parker, A.J., Dunshea, F.R. 2008. Plant bioactives for ruminant health and productivity. Phytochemistry. 69, 299-322.</w:t>
      </w:r>
    </w:p>
    <w:p>
      <w:pPr>
        <w:pStyle w:val="BodyText"/>
      </w:pPr>
    </w:p>
    <w:p>
      <w:pPr>
        <w:pStyle w:val="BodyText"/>
        <w:spacing w:line="360" w:lineRule="auto" w:before="131"/>
        <w:ind w:left="831" w:right="118" w:hanging="567"/>
        <w:jc w:val="both"/>
      </w:pPr>
      <w:r>
        <w:rPr/>
        <w:t>Rogers, W.P., Sommerville, R.I. 1963. The infective stage of nematode parasites and its  significnace in parasitism. Advances in Parasitology 1,</w:t>
      </w:r>
      <w:r>
        <w:rPr>
          <w:spacing w:val="-17"/>
        </w:rPr>
        <w:t> </w:t>
      </w:r>
      <w:r>
        <w:rPr/>
        <w:t>109-171.</w:t>
      </w:r>
    </w:p>
    <w:p>
      <w:pPr>
        <w:pStyle w:val="BodyText"/>
      </w:pPr>
    </w:p>
    <w:p>
      <w:pPr>
        <w:pStyle w:val="BodyText"/>
        <w:spacing w:line="360" w:lineRule="auto" w:before="130"/>
        <w:ind w:left="831" w:right="120" w:hanging="567"/>
        <w:jc w:val="both"/>
      </w:pPr>
      <w:r>
        <w:rPr/>
        <w:t>Rogers, W.P. 1982. Enzymes in the exsheathing fluid of nematodes and their biological  significance. International Journal for Parasitology. 12,</w:t>
      </w:r>
      <w:r>
        <w:rPr>
          <w:spacing w:val="-14"/>
        </w:rPr>
        <w:t> </w:t>
      </w:r>
      <w:r>
        <w:rPr/>
        <w:t>495-502.</w:t>
      </w:r>
    </w:p>
    <w:p>
      <w:pPr>
        <w:pStyle w:val="BodyText"/>
      </w:pPr>
    </w:p>
    <w:p>
      <w:pPr>
        <w:pStyle w:val="BodyText"/>
        <w:spacing w:line="360" w:lineRule="auto" w:before="133"/>
        <w:ind w:left="831" w:right="114" w:hanging="567"/>
        <w:jc w:val="both"/>
      </w:pPr>
      <w:r>
        <w:rPr/>
        <w:t>Rossanigo, C.E., Gruner, L. 1994. Relative effect of temperature and moisture on the development of strongyle eggs to infective larvae in bovine pats in Argentina. Veterinary. Parasitology</w:t>
      </w:r>
      <w:r>
        <w:rPr>
          <w:i/>
        </w:rPr>
        <w:t>. </w:t>
      </w:r>
      <w:r>
        <w:rPr/>
        <w:t>55, 317-325.</w:t>
      </w:r>
    </w:p>
    <w:p>
      <w:pPr>
        <w:pStyle w:val="BodyText"/>
      </w:pPr>
    </w:p>
    <w:p>
      <w:pPr>
        <w:pStyle w:val="BodyText"/>
        <w:spacing w:line="360" w:lineRule="auto" w:before="130"/>
        <w:ind w:left="831" w:right="111" w:hanging="567"/>
        <w:jc w:val="both"/>
      </w:pPr>
      <w:r>
        <w:rPr/>
        <w:t>Salem, A.Z.M., Salem, M.Z.M., El-Adawy, M.M., Robinson, P.H. 2006. Nutritive evaluations of some browse tree foliages during the dry season: secondary compounds, feed intake and </w:t>
      </w:r>
      <w:r>
        <w:rPr>
          <w:i/>
        </w:rPr>
        <w:t>in </w:t>
      </w:r>
      <w:r>
        <w:rPr>
          <w:i/>
        </w:rPr>
        <w:t>vivo </w:t>
      </w:r>
      <w:r>
        <w:rPr/>
        <w:t>digestibility in sheep and goats Animal Feed Science and Technology. 127, 251-267.</w:t>
      </w:r>
    </w:p>
    <w:p>
      <w:pPr>
        <w:pStyle w:val="BodyText"/>
      </w:pPr>
    </w:p>
    <w:p>
      <w:pPr>
        <w:pStyle w:val="BodyText"/>
        <w:spacing w:before="133"/>
        <w:ind w:left="265"/>
      </w:pPr>
      <w:r>
        <w:rPr/>
        <w:t>SAS Institute, 2002. SAS User’s Guide: Statistics. Ver 9.0. SAS Institute, Cary, N.C., USA.</w:t>
      </w:r>
    </w:p>
    <w:p>
      <w:pPr>
        <w:spacing w:after="0"/>
        <w:sectPr>
          <w:pgSz w:w="12240" w:h="15840"/>
          <w:pgMar w:header="0" w:footer="1003" w:top="1360" w:bottom="1200" w:left="1720" w:right="1300"/>
        </w:sectPr>
      </w:pPr>
    </w:p>
    <w:p>
      <w:pPr>
        <w:pStyle w:val="BodyText"/>
        <w:spacing w:line="360" w:lineRule="auto" w:before="52"/>
        <w:ind w:left="831" w:right="196" w:hanging="567"/>
        <w:jc w:val="both"/>
      </w:pPr>
      <w:r>
        <w:rPr/>
        <w:t>Schofield, P., Mbugua, D.M., Pell, A.N. 2001. Analysis of condensed tannins: a review. Animal Feed Science and Technology. 91, 21-40.</w:t>
      </w:r>
    </w:p>
    <w:p>
      <w:pPr>
        <w:pStyle w:val="BodyText"/>
      </w:pPr>
    </w:p>
    <w:p>
      <w:pPr>
        <w:pStyle w:val="BodyText"/>
        <w:spacing w:line="360" w:lineRule="auto" w:before="130"/>
        <w:ind w:left="831" w:right="195" w:hanging="567"/>
        <w:jc w:val="both"/>
      </w:pPr>
      <w:r>
        <w:rPr/>
        <w:t>Scmid, G. 1982. Química biológica , Las bases químicas de la vida. pp 525-529. Interamericana, Granfur S. A., Madrid, España.</w:t>
      </w:r>
    </w:p>
    <w:p>
      <w:pPr>
        <w:pStyle w:val="BodyText"/>
      </w:pPr>
    </w:p>
    <w:p>
      <w:pPr>
        <w:pStyle w:val="BodyText"/>
        <w:spacing w:line="360" w:lineRule="auto" w:before="133"/>
        <w:ind w:left="831" w:right="192" w:hanging="567"/>
        <w:jc w:val="both"/>
      </w:pPr>
      <w:r>
        <w:rPr/>
        <w:t>Shapiro, S., A. Meier, A., Guggenheim. 1994. The antimicrobial activity of essential oils and essential oil components towards oral bacteria. Oral Microbiology and Immunology. 9, 202- 208.</w:t>
      </w:r>
    </w:p>
    <w:p>
      <w:pPr>
        <w:pStyle w:val="BodyText"/>
      </w:pPr>
    </w:p>
    <w:p>
      <w:pPr>
        <w:pStyle w:val="BodyText"/>
        <w:spacing w:line="360" w:lineRule="auto" w:before="131"/>
        <w:ind w:left="831" w:right="194" w:hanging="567"/>
        <w:jc w:val="both"/>
      </w:pPr>
      <w:r>
        <w:rPr/>
        <w:t>Silanikove, N., Nitsan, Z. and Perevolotsky, A. 1994. Effect of a daily supplementation of polyethylene glycol on intake and digestion of tannin-containing leaves (Ceratonia siliqua) by sheep. Journal of Agriculture and Food Chemistry. 42, 2844-2847.</w:t>
      </w:r>
    </w:p>
    <w:p>
      <w:pPr>
        <w:pStyle w:val="BodyText"/>
      </w:pPr>
    </w:p>
    <w:p>
      <w:pPr>
        <w:pStyle w:val="BodyText"/>
        <w:spacing w:line="362" w:lineRule="auto" w:before="130"/>
        <w:ind w:left="831" w:right="195" w:hanging="567"/>
        <w:jc w:val="both"/>
      </w:pPr>
      <w:r>
        <w:rPr/>
        <w:t>Skene, I.K. and J.D. Brooker. 1995. Characterization of tannin acylhydrolase activity in the ruminal bacterium Selenomonas ruminantium. Anaerobe. 1, 321-327.</w:t>
      </w:r>
    </w:p>
    <w:p>
      <w:pPr>
        <w:pStyle w:val="BodyText"/>
      </w:pPr>
    </w:p>
    <w:p>
      <w:pPr>
        <w:pStyle w:val="BodyText"/>
        <w:spacing w:before="128"/>
        <w:ind w:left="265" w:right="14"/>
      </w:pPr>
      <w:r>
        <w:rPr/>
        <w:t>Smith, M.C., Sherman, D.M., 1994. Goat Medecine. Lea &amp; Febiger, Baltimore, USA (p 825).</w:t>
      </w:r>
    </w:p>
    <w:p>
      <w:pPr>
        <w:pStyle w:val="BodyText"/>
      </w:pPr>
    </w:p>
    <w:p>
      <w:pPr>
        <w:pStyle w:val="BodyText"/>
        <w:spacing w:before="11"/>
        <w:rPr>
          <w:sz w:val="21"/>
        </w:rPr>
      </w:pPr>
    </w:p>
    <w:p>
      <w:pPr>
        <w:pStyle w:val="BodyText"/>
        <w:spacing w:line="360" w:lineRule="auto"/>
        <w:ind w:left="831" w:right="192" w:hanging="567"/>
        <w:jc w:val="both"/>
      </w:pPr>
      <w:r>
        <w:rPr/>
        <w:t>Smith, W.D., Zarlenga, D.S. 2006. Developments and hurdles in generating vaccines for controlling helminth parasites of grazing ruminants. Veterinary Parasitology. 139, 347- 359.</w:t>
      </w:r>
    </w:p>
    <w:p>
      <w:pPr>
        <w:pStyle w:val="BodyText"/>
      </w:pPr>
    </w:p>
    <w:p>
      <w:pPr>
        <w:pStyle w:val="BodyText"/>
        <w:spacing w:line="360" w:lineRule="auto" w:before="130"/>
        <w:ind w:left="831" w:right="200" w:hanging="567"/>
        <w:jc w:val="both"/>
      </w:pPr>
      <w:r>
        <w:rPr/>
        <w:t>Smith, W.D. 2008. Recent vaccine related studies with economically important gastrointestinal nematode parasites of ruminants. Tropical Biomedicine. 25, 50-55.</w:t>
      </w:r>
    </w:p>
    <w:p>
      <w:pPr>
        <w:pStyle w:val="BodyText"/>
      </w:pPr>
    </w:p>
    <w:p>
      <w:pPr>
        <w:pStyle w:val="BodyText"/>
        <w:spacing w:line="360" w:lineRule="auto" w:before="133"/>
        <w:ind w:left="831" w:right="199" w:hanging="567"/>
        <w:jc w:val="both"/>
      </w:pPr>
      <w:r>
        <w:rPr/>
        <w:t>Sommerville, R.I., Rogers, W.P., 1987. The nature and action of host signals. Advances in Parasitology. 26, 239-293.</w:t>
      </w:r>
    </w:p>
    <w:p>
      <w:pPr>
        <w:pStyle w:val="BodyText"/>
      </w:pPr>
    </w:p>
    <w:p>
      <w:pPr>
        <w:pStyle w:val="BodyText"/>
        <w:spacing w:before="131"/>
        <w:ind w:left="265" w:right="14"/>
      </w:pPr>
      <w:r>
        <w:rPr/>
        <w:t>Steel,  R.  G.  D.,  Torrie  J.  H.  1980.  Bioestadística:  Principios  y  procedimientos.  McGraw-Hill.</w:t>
      </w:r>
    </w:p>
    <w:p>
      <w:pPr>
        <w:pStyle w:val="BodyText"/>
        <w:spacing w:before="126"/>
        <w:ind w:left="831" w:right="14"/>
      </w:pPr>
      <w:r>
        <w:rPr/>
        <w:t>México. 181-184 pp.</w:t>
      </w:r>
    </w:p>
    <w:p>
      <w:pPr>
        <w:pStyle w:val="BodyText"/>
      </w:pPr>
    </w:p>
    <w:p>
      <w:pPr>
        <w:pStyle w:val="BodyText"/>
        <w:spacing w:before="10"/>
        <w:rPr>
          <w:sz w:val="21"/>
        </w:rPr>
      </w:pPr>
    </w:p>
    <w:p>
      <w:pPr>
        <w:pStyle w:val="BodyText"/>
        <w:spacing w:line="360" w:lineRule="auto" w:before="1"/>
        <w:ind w:left="831" w:right="195" w:hanging="567"/>
        <w:jc w:val="both"/>
      </w:pPr>
      <w:r>
        <w:rPr/>
        <w:t>Stepek, G., Behnke, J.M., Buttle, D.J., Duce, I.R. 2004. Natural plant cysteine proteinases as anthelmintics ?. Trends in Parasitology. 20 (7), 322-327.</w:t>
      </w:r>
    </w:p>
    <w:p>
      <w:pPr>
        <w:spacing w:after="0" w:line="360" w:lineRule="auto"/>
        <w:jc w:val="both"/>
        <w:sectPr>
          <w:pgSz w:w="12240" w:h="15840"/>
          <w:pgMar w:header="0" w:footer="1003" w:top="1360" w:bottom="1200" w:left="1720" w:right="1220"/>
        </w:sectPr>
      </w:pPr>
    </w:p>
    <w:p>
      <w:pPr>
        <w:pStyle w:val="BodyText"/>
        <w:spacing w:line="360" w:lineRule="auto" w:before="52"/>
        <w:ind w:left="831" w:right="190" w:hanging="567"/>
        <w:jc w:val="both"/>
      </w:pPr>
      <w:r>
        <w:rPr/>
        <w:t>Stromberg, B.E., Gasbarre, L.C. 2006. Gastrointestinal nematode control programs with an emphasis on cattle. The Veterinary Clinics of North America. Food Animal Practice. 22, 543- 565.</w:t>
      </w:r>
    </w:p>
    <w:p>
      <w:pPr>
        <w:pStyle w:val="BodyText"/>
      </w:pPr>
    </w:p>
    <w:p>
      <w:pPr>
        <w:pStyle w:val="BodyText"/>
        <w:spacing w:before="130"/>
        <w:ind w:left="265" w:right="14"/>
      </w:pPr>
      <w:r>
        <w:rPr/>
        <w:t>Symons, L.E.A., Hennessy, D.R. 1981. Cholecystokinin and anorexia in sheep infected by</w:t>
      </w:r>
    </w:p>
    <w:p>
      <w:pPr>
        <w:spacing w:line="362" w:lineRule="auto" w:before="126"/>
        <w:ind w:left="831" w:right="192" w:hanging="567"/>
        <w:jc w:val="both"/>
        <w:rPr>
          <w:sz w:val="22"/>
        </w:rPr>
      </w:pPr>
      <w:r>
        <w:rPr>
          <w:sz w:val="22"/>
        </w:rPr>
        <w:t>the intestinal nematode </w:t>
      </w:r>
      <w:r>
        <w:rPr>
          <w:i/>
          <w:sz w:val="22"/>
        </w:rPr>
        <w:t>Trichostrongylus colubriformis</w:t>
      </w:r>
      <w:r>
        <w:rPr>
          <w:sz w:val="22"/>
        </w:rPr>
        <w:t>. International Journal for Parasitology. 11, 55-58.</w:t>
      </w:r>
    </w:p>
    <w:p>
      <w:pPr>
        <w:pStyle w:val="BodyText"/>
      </w:pPr>
    </w:p>
    <w:p>
      <w:pPr>
        <w:pStyle w:val="BodyText"/>
        <w:spacing w:line="360" w:lineRule="auto" w:before="128"/>
        <w:ind w:left="831" w:right="198" w:hanging="567"/>
        <w:jc w:val="both"/>
      </w:pPr>
      <w:r>
        <w:rPr/>
        <w:t>Thamsborg, S.M., Roepstorff, A., Larsen, M., 1999. Integrated and biological control of parasites in organic and conventional production systems. Veterinary Parasitology. 84, 169-186.</w:t>
      </w:r>
    </w:p>
    <w:p>
      <w:pPr>
        <w:pStyle w:val="BodyText"/>
      </w:pPr>
    </w:p>
    <w:p>
      <w:pPr>
        <w:pStyle w:val="BodyText"/>
        <w:spacing w:line="360" w:lineRule="auto" w:before="130"/>
        <w:ind w:left="831" w:right="107" w:hanging="567"/>
        <w:jc w:val="both"/>
      </w:pPr>
      <w:r>
        <w:rPr/>
        <w:t>Theodorou, M.K., Williams, B.A., Dhanoa, M.S., McAllan, A.B., France, J. 1994. A simple gas production method using a pressure transducer to determine the fermentation kinetics of ruminant feeds. Animal Feed Science and Technology</w:t>
      </w:r>
      <w:r>
        <w:rPr>
          <w:i/>
        </w:rPr>
        <w:t>. </w:t>
      </w:r>
      <w:r>
        <w:rPr/>
        <w:t>48, 185–197.</w:t>
      </w:r>
    </w:p>
    <w:p>
      <w:pPr>
        <w:pStyle w:val="BodyText"/>
      </w:pPr>
    </w:p>
    <w:p>
      <w:pPr>
        <w:pStyle w:val="BodyText"/>
        <w:spacing w:before="133"/>
        <w:ind w:left="265" w:right="14"/>
      </w:pPr>
      <w:r>
        <w:rPr/>
        <w:t>Thompson, D.P., Geary, T.G. 1995. The structure and function of helminth surface. In: J. J. Marr and</w:t>
      </w:r>
    </w:p>
    <w:p>
      <w:pPr>
        <w:pStyle w:val="BodyText"/>
        <w:spacing w:line="360" w:lineRule="auto" w:before="126"/>
        <w:ind w:left="831" w:right="14"/>
      </w:pPr>
      <w:r>
        <w:rPr/>
        <w:t>M. Muller, (eds), Biochemistry and Molecular Biology of Parasites, Academic Press, New York. 203-232 pp.</w:t>
      </w:r>
    </w:p>
    <w:p>
      <w:pPr>
        <w:pStyle w:val="BodyText"/>
      </w:pPr>
    </w:p>
    <w:p>
      <w:pPr>
        <w:pStyle w:val="BodyText"/>
        <w:spacing w:line="360" w:lineRule="auto" w:before="131"/>
        <w:ind w:left="831" w:right="199" w:hanging="567"/>
        <w:jc w:val="both"/>
      </w:pPr>
      <w:r>
        <w:rPr/>
        <w:t>Torres-Acosta, J.F. 1999. Supplementary feeding and the control of gastrointestinal nematodes of goats in Yucatan. The Royal Veterinary College. University of London, London, U.K.</w:t>
      </w:r>
    </w:p>
    <w:p>
      <w:pPr>
        <w:pStyle w:val="BodyText"/>
      </w:pPr>
    </w:p>
    <w:p>
      <w:pPr>
        <w:pStyle w:val="BodyText"/>
        <w:spacing w:line="360" w:lineRule="auto" w:before="130"/>
        <w:ind w:left="831" w:right="200" w:hanging="567"/>
        <w:jc w:val="both"/>
      </w:pPr>
      <w:r>
        <w:rPr/>
        <w:t>Torres-Acosta, J.F.J., Hoste, H. 2008. Alternative or improved methods to limit gastrointestinal parasitism in grazing sheep and goats. Small Ruminant Research. 77, 159- 173.</w:t>
      </w:r>
    </w:p>
    <w:p>
      <w:pPr>
        <w:pStyle w:val="BodyText"/>
      </w:pPr>
    </w:p>
    <w:p>
      <w:pPr>
        <w:pStyle w:val="BodyText"/>
        <w:spacing w:line="360" w:lineRule="auto" w:before="133"/>
        <w:ind w:left="265" w:right="1151"/>
      </w:pPr>
      <w:r>
        <w:rPr/>
        <w:t>Urquhart, G.M., Armour, J., Duncan, J.L., Dunn, A.M., Jennings, F.W., 1996. Veterinary Parasitology, 2nd ed., Oxford, UK, Blackwell Science Ltd. 224-234 p.</w:t>
      </w:r>
    </w:p>
    <w:p>
      <w:pPr>
        <w:pStyle w:val="BodyText"/>
      </w:pPr>
    </w:p>
    <w:p>
      <w:pPr>
        <w:pStyle w:val="BodyText"/>
        <w:spacing w:line="360" w:lineRule="auto" w:before="131"/>
        <w:ind w:left="831" w:right="191" w:hanging="567"/>
        <w:jc w:val="both"/>
      </w:pPr>
      <w:r>
        <w:rPr/>
        <w:t>Van Houtert, M.F.J., Barger, I.A., Steel, J.W., Windon, R.G., Emery, D.L. 1995. Effects of dietary protein intake on responses of young sheep to infection with </w:t>
      </w:r>
      <w:r>
        <w:rPr>
          <w:i/>
        </w:rPr>
        <w:t>Trichostrongylus colubriformis</w:t>
      </w:r>
      <w:r>
        <w:rPr/>
        <w:t>. Veterinary Parasitology. 56 (1-3), 163-180.</w:t>
      </w:r>
    </w:p>
    <w:p>
      <w:pPr>
        <w:spacing w:after="0" w:line="360" w:lineRule="auto"/>
        <w:jc w:val="both"/>
        <w:sectPr>
          <w:pgSz w:w="12240" w:h="15840"/>
          <w:pgMar w:header="0" w:footer="1003" w:top="1360" w:bottom="1200" w:left="1720" w:right="1220"/>
        </w:sectPr>
      </w:pPr>
    </w:p>
    <w:p>
      <w:pPr>
        <w:pStyle w:val="BodyText"/>
        <w:spacing w:line="360" w:lineRule="auto" w:before="52"/>
        <w:ind w:left="831" w:right="196" w:hanging="567"/>
        <w:jc w:val="both"/>
      </w:pPr>
      <w:r>
        <w:rPr/>
        <w:t>Van Wyk, J.A., Bath, G.F. 2002. The FAMACHA system for managing haemonchosis in sheep and goats by clinically identifying individual animals for treatment. Veterinary Research. 33, 509-529.</w:t>
      </w:r>
    </w:p>
    <w:p>
      <w:pPr>
        <w:pStyle w:val="BodyText"/>
      </w:pPr>
    </w:p>
    <w:p>
      <w:pPr>
        <w:pStyle w:val="BodyText"/>
        <w:spacing w:line="360" w:lineRule="auto" w:before="130"/>
        <w:ind w:left="831" w:right="192" w:hanging="567"/>
        <w:jc w:val="both"/>
      </w:pPr>
      <w:r>
        <w:rPr/>
        <w:t>Van Soest, P. J. 1982. Nutritional Ecology of the ruminant. (2da Ed.) pp 253-280. Comstock Publishing Associates a Davison of Cornell University Press. London. UK.</w:t>
      </w:r>
    </w:p>
    <w:p>
      <w:pPr>
        <w:pStyle w:val="BodyText"/>
      </w:pPr>
    </w:p>
    <w:p>
      <w:pPr>
        <w:pStyle w:val="BodyText"/>
        <w:spacing w:line="480" w:lineRule="auto" w:before="133"/>
        <w:ind w:left="831" w:right="106" w:hanging="567"/>
        <w:jc w:val="both"/>
      </w:pPr>
      <w:r>
        <w:rPr/>
        <w:t>Van Soest, P.J., Robertson, J.B., Lewis, B.A. 1991. Methods for dietary fibre, neutral detergent fibre, and non-starch carbohydrates in relation to animal nutrition. Journal of Dairy Science. 74,  583-</w:t>
      </w:r>
      <w:r>
        <w:rPr>
          <w:spacing w:val="-2"/>
        </w:rPr>
        <w:t> </w:t>
      </w:r>
      <w:r>
        <w:rPr/>
        <w:t>597.</w:t>
      </w:r>
    </w:p>
    <w:p>
      <w:pPr>
        <w:pStyle w:val="BodyText"/>
      </w:pPr>
    </w:p>
    <w:p>
      <w:pPr>
        <w:pStyle w:val="BodyText"/>
        <w:spacing w:line="360" w:lineRule="auto" w:before="136"/>
        <w:ind w:left="831" w:right="193" w:hanging="567"/>
        <w:jc w:val="both"/>
      </w:pPr>
      <w:r>
        <w:rPr/>
        <w:t>Veneziano, V., Rinaldi, L., Caputo, A.R., Fedele, V., Gringoli, G. 2007. Effects of gastrointestinal strongyle parasitism on milk quality. In: the quality of goat products (IGA-CRA, Ed.), Bella, Italy, pp. 142-145.</w:t>
      </w:r>
    </w:p>
    <w:p>
      <w:pPr>
        <w:pStyle w:val="BodyText"/>
      </w:pPr>
    </w:p>
    <w:p>
      <w:pPr>
        <w:pStyle w:val="BodyText"/>
        <w:spacing w:before="133"/>
        <w:ind w:left="265" w:right="14"/>
      </w:pPr>
      <w:r>
        <w:rPr/>
        <w:t>Waller, P.J., 1997. Anthelmintic resistance. Veterinary Parasitology 72, 391-412.</w:t>
      </w:r>
    </w:p>
    <w:p>
      <w:pPr>
        <w:pStyle w:val="BodyText"/>
      </w:pPr>
    </w:p>
    <w:p>
      <w:pPr>
        <w:pStyle w:val="BodyText"/>
        <w:spacing w:before="11"/>
        <w:rPr>
          <w:sz w:val="21"/>
        </w:rPr>
      </w:pPr>
    </w:p>
    <w:p>
      <w:pPr>
        <w:pStyle w:val="BodyText"/>
        <w:spacing w:line="360" w:lineRule="auto"/>
        <w:ind w:left="831" w:right="190" w:hanging="567"/>
        <w:jc w:val="both"/>
      </w:pPr>
      <w:r>
        <w:rPr/>
        <w:t>Waller P.J., Knox, M.R., Faedo, M. 2001. The potential of nematophagous fungi to control the free- living stages of nematode parasite of sheep: feeding an block studies with </w:t>
      </w:r>
      <w:r>
        <w:rPr>
          <w:i/>
        </w:rPr>
        <w:t>Duddigoniaflagrans. </w:t>
      </w:r>
      <w:r>
        <w:rPr/>
        <w:t>Veterinary Parasitology. 102(4), 321-330.</w:t>
      </w:r>
    </w:p>
    <w:p>
      <w:pPr>
        <w:pStyle w:val="BodyText"/>
      </w:pPr>
    </w:p>
    <w:p>
      <w:pPr>
        <w:pStyle w:val="BodyText"/>
        <w:spacing w:before="130"/>
        <w:ind w:left="265" w:right="14"/>
      </w:pPr>
      <w:r>
        <w:rPr/>
        <w:t>Waller,  P.J., Thamsborg,  S.M.  2004.  Nematode  control  in  green  ruminant  production systems.</w:t>
      </w:r>
    </w:p>
    <w:p>
      <w:pPr>
        <w:pStyle w:val="BodyText"/>
        <w:spacing w:before="126"/>
        <w:ind w:left="831" w:right="14"/>
      </w:pPr>
      <w:r>
        <w:rPr/>
        <w:t>Trends in Parasitology. 20, 493-497.</w:t>
      </w:r>
    </w:p>
    <w:p>
      <w:pPr>
        <w:pStyle w:val="BodyText"/>
        <w:spacing w:line="360" w:lineRule="auto" w:before="128"/>
        <w:ind w:left="831" w:right="193" w:hanging="567"/>
        <w:jc w:val="both"/>
      </w:pPr>
      <w:r>
        <w:rPr/>
        <w:t>Waghorn, G., Mc Nabb, W.C. 2003. Consequences of plant phenolic compounds for productivity and health of ruminants. Proceedings of Nutrition Society. 62, 383-392.</w:t>
      </w:r>
    </w:p>
    <w:p>
      <w:pPr>
        <w:pStyle w:val="BodyText"/>
      </w:pPr>
    </w:p>
    <w:p>
      <w:pPr>
        <w:pStyle w:val="BodyText"/>
        <w:spacing w:line="360" w:lineRule="auto" w:before="131"/>
        <w:ind w:left="831" w:right="196" w:hanging="567"/>
        <w:jc w:val="both"/>
      </w:pPr>
      <w:r>
        <w:rPr/>
        <w:t>Waghorn, G. 2008. Beneficial and detrimental effects of dietary condensed tannins for sustainable sheep and goat production-Progress and challenges. Animal Feed Science and Technology. 174, 116-139.</w:t>
      </w:r>
    </w:p>
    <w:p>
      <w:pPr>
        <w:pStyle w:val="BodyText"/>
      </w:pPr>
    </w:p>
    <w:p>
      <w:pPr>
        <w:pStyle w:val="BodyText"/>
        <w:spacing w:line="360" w:lineRule="auto" w:before="130"/>
        <w:ind w:left="831" w:right="196" w:hanging="567"/>
        <w:jc w:val="both"/>
      </w:pPr>
      <w:r>
        <w:rPr/>
        <w:t>Waterman, P.G. 1999. The tannins - An overview. En: Tannins in Livestock and Human Nutrition. Proceedings of an International Workshop, BROOKER (Ed.), Adelaide, Australia, Pp. 10-13.</w:t>
      </w:r>
    </w:p>
    <w:p>
      <w:pPr>
        <w:spacing w:after="0" w:line="360" w:lineRule="auto"/>
        <w:jc w:val="both"/>
        <w:sectPr>
          <w:pgSz w:w="12240" w:h="15840"/>
          <w:pgMar w:header="0" w:footer="1003" w:top="1360" w:bottom="1200" w:left="1720" w:right="1220"/>
        </w:sectPr>
      </w:pPr>
    </w:p>
    <w:p>
      <w:pPr>
        <w:pStyle w:val="BodyText"/>
        <w:spacing w:line="360" w:lineRule="auto" w:before="52"/>
        <w:ind w:left="831" w:right="117" w:hanging="567"/>
        <w:jc w:val="both"/>
      </w:pPr>
      <w:r>
        <w:rPr/>
        <w:t>Weisshaar, B., Jenkins, G.J. 1998. Phenylpropanoid biosynthesis and its regulation. Current  Opinion Plant Biology. 1,</w:t>
      </w:r>
      <w:r>
        <w:rPr>
          <w:spacing w:val="-9"/>
        </w:rPr>
        <w:t> </w:t>
      </w:r>
      <w:r>
        <w:rPr/>
        <w:t>251-257.</w:t>
      </w:r>
    </w:p>
    <w:p>
      <w:pPr>
        <w:pStyle w:val="BodyText"/>
      </w:pPr>
    </w:p>
    <w:p>
      <w:pPr>
        <w:pStyle w:val="BodyText"/>
        <w:spacing w:line="360" w:lineRule="auto" w:before="130"/>
        <w:ind w:left="831" w:right="114" w:hanging="567"/>
        <w:jc w:val="both"/>
      </w:pPr>
      <w:r>
        <w:rPr/>
        <w:t>Wild, R., 1994. The complete book of natural and medicinal cures. Rodale Press. Inc., Emmaus, Pa. In: Cowan, M. M. 1994. Plants Products as Antimicrobial Agents. Clinical Microbniologic Reviews. pp 564-582.</w:t>
      </w:r>
    </w:p>
    <w:p>
      <w:pPr>
        <w:pStyle w:val="BodyText"/>
      </w:pPr>
    </w:p>
    <w:p>
      <w:pPr>
        <w:pStyle w:val="BodyText"/>
        <w:spacing w:line="360" w:lineRule="auto" w:before="133"/>
        <w:ind w:left="831" w:right="119" w:hanging="567"/>
        <w:jc w:val="both"/>
      </w:pPr>
      <w:r>
        <w:rPr/>
        <w:t>Windon, R.G. 1996. Genetic control of resistance to helminths in sheep. Veterinary Immunology and Immunopathology. 54, 245-254.</w:t>
      </w:r>
    </w:p>
    <w:p>
      <w:pPr>
        <w:pStyle w:val="BodyText"/>
      </w:pPr>
    </w:p>
    <w:p>
      <w:pPr>
        <w:pStyle w:val="BodyText"/>
        <w:spacing w:line="360" w:lineRule="auto" w:before="131"/>
        <w:ind w:left="831" w:right="113" w:hanging="567"/>
        <w:jc w:val="both"/>
      </w:pPr>
      <w:r>
        <w:rPr/>
        <w:t>Yan, F., Xu, L., Liu, L., Yan, R., Song, X., Li, X. 2010. Immunoproteomic analysis of whole proteins from male and female adult </w:t>
      </w:r>
      <w:r>
        <w:rPr>
          <w:i/>
        </w:rPr>
        <w:t>Haemonchus contortus</w:t>
      </w:r>
      <w:r>
        <w:rPr/>
        <w:t>. The Veterinary Journal. 185, 174-179.</w:t>
      </w:r>
    </w:p>
    <w:p>
      <w:pPr>
        <w:pStyle w:val="BodyText"/>
      </w:pPr>
    </w:p>
    <w:p>
      <w:pPr>
        <w:pStyle w:val="BodyText"/>
        <w:spacing w:line="360" w:lineRule="auto" w:before="130"/>
        <w:ind w:left="831" w:right="112" w:hanging="567"/>
        <w:jc w:val="both"/>
      </w:pPr>
      <w:r>
        <w:rPr/>
        <w:t>Yatsuda, P.A., Krijgsveld, J., Cornelissen, W.C.A.A., Heck, J.R.A., Vries, E. 2003. Comprehensive analysis of the secreted proteins of the parasite </w:t>
      </w:r>
      <w:r>
        <w:rPr>
          <w:i/>
        </w:rPr>
        <w:t>Haemonchus contortus </w:t>
      </w:r>
      <w:r>
        <w:rPr/>
        <w:t>reveals extensive sequence variation and differential immune. The Journal of Biological Chemistry. 278, 16941-16951.</w:t>
      </w:r>
    </w:p>
    <w:p>
      <w:pPr>
        <w:pStyle w:val="BodyText"/>
      </w:pPr>
    </w:p>
    <w:p>
      <w:pPr>
        <w:pStyle w:val="BodyText"/>
        <w:spacing w:line="360" w:lineRule="auto" w:before="131"/>
        <w:ind w:left="831" w:right="120" w:hanging="567"/>
        <w:jc w:val="both"/>
      </w:pPr>
      <w:r>
        <w:rPr/>
        <w:t>Zimmer, N., Cordesse, R. 1996. Influence des tanins sur la valeur nutritive des aliments des ruminants. INRA Production Animale. 9, 167-179.</w:t>
      </w:r>
    </w:p>
    <w:sectPr>
      <w:pgSz w:w="12240" w:h="15840"/>
      <w:pgMar w:header="0" w:footer="1003" w:top="1360" w:bottom="1200" w:left="172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Wingdings">
    <w:altName w:val="Wingdings"/>
    <w:charset w:val="2"/>
    <w:family w:val="auto"/>
    <w:pitch w:val="variable"/>
  </w:font>
  <w:font w:name="Arial">
    <w:altName w:val="Arial"/>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1.76001pt;margin-top:730.855896pt;width:11.55pt;height:13.05pt;mso-position-horizontal-relative:page;mso-position-vertical-relative:page;z-index:-93688"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iv</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359985pt;margin-top:730.855896pt;width:13.85pt;height:13.05pt;mso-position-horizontal-relative:page;mso-position-vertical-relative:page;z-index:-93472"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xii</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344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13</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34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14</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3400" type="#_x0000_t202" filled="false" stroked="false">
          <v:textbox inset="0,0,0,0">
            <w:txbxContent>
              <w:p>
                <w:pPr>
                  <w:pStyle w:val="BodyText"/>
                  <w:spacing w:line="245" w:lineRule="exact"/>
                  <w:ind w:left="20"/>
                  <w:rPr>
                    <w:rFonts w:ascii="Calibri"/>
                  </w:rPr>
                </w:pPr>
                <w:r>
                  <w:rPr>
                    <w:rFonts w:ascii="Calibri"/>
                  </w:rPr>
                  <w:t>20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3376" type="#_x0000_t202" filled="false" stroked="false">
          <v:textbox inset="0,0,0,0">
            <w:txbxContent>
              <w:p>
                <w:pPr>
                  <w:pStyle w:val="BodyText"/>
                  <w:spacing w:line="245" w:lineRule="exact"/>
                  <w:ind w:left="20"/>
                  <w:rPr>
                    <w:rFonts w:ascii="Calibri"/>
                  </w:rPr>
                </w:pPr>
                <w:r>
                  <w:rPr>
                    <w:rFonts w:ascii="Calibri"/>
                  </w:rPr>
                  <w:t>21</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335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33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23</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3304" type="#_x0000_t202" filled="false" stroked="false">
          <v:textbox inset="0,0,0,0">
            <w:txbxContent>
              <w:p>
                <w:pPr>
                  <w:pStyle w:val="BodyText"/>
                  <w:spacing w:line="245" w:lineRule="exact"/>
                  <w:ind w:left="20"/>
                  <w:rPr>
                    <w:rFonts w:ascii="Calibri"/>
                  </w:rPr>
                </w:pPr>
                <w:r>
                  <w:rPr>
                    <w:rFonts w:ascii="Calibri"/>
                  </w:rPr>
                  <w:t>30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3280" type="#_x0000_t202" filled="false" stroked="false">
          <v:textbox inset="0,0,0,0">
            <w:txbxContent>
              <w:p>
                <w:pPr>
                  <w:pStyle w:val="BodyText"/>
                  <w:spacing w:line="245" w:lineRule="exact"/>
                  <w:ind w:left="20"/>
                  <w:rPr>
                    <w:rFonts w:ascii="Calibri"/>
                  </w:rPr>
                </w:pPr>
                <w:r>
                  <w:rPr>
                    <w:rFonts w:ascii="Calibri"/>
                  </w:rPr>
                  <w:t>31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325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1.640015pt;margin-top:730.855896pt;width:11.6pt;height:13.05pt;mso-position-horizontal-relative:page;mso-position-vertical-relative:page;z-index:-93664"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32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33</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3208" type="#_x0000_t202" filled="false" stroked="false">
          <v:textbox inset="0,0,0,0">
            <w:txbxContent>
              <w:p>
                <w:pPr>
                  <w:pStyle w:val="BodyText"/>
                  <w:spacing w:line="245" w:lineRule="exact"/>
                  <w:ind w:left="20"/>
                  <w:rPr>
                    <w:rFonts w:ascii="Calibri"/>
                  </w:rPr>
                </w:pPr>
                <w:r>
                  <w:rPr>
                    <w:rFonts w:ascii="Calibri"/>
                  </w:rPr>
                  <w:t>40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3184" type="#_x0000_t202" filled="false" stroked="false">
          <v:textbox inset="0,0,0,0">
            <w:txbxContent>
              <w:p>
                <w:pPr>
                  <w:pStyle w:val="BodyText"/>
                  <w:spacing w:line="245" w:lineRule="exact"/>
                  <w:ind w:left="20"/>
                  <w:rPr>
                    <w:rFonts w:ascii="Calibri"/>
                  </w:rPr>
                </w:pPr>
                <w:r>
                  <w:rPr>
                    <w:rFonts w:ascii="Calibri"/>
                  </w:rPr>
                  <w:t>41</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316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42</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313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43</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3112" type="#_x0000_t202" filled="false" stroked="false">
          <v:textbox inset="0,0,0,0">
            <w:txbxContent>
              <w:p>
                <w:pPr>
                  <w:pStyle w:val="BodyText"/>
                  <w:spacing w:line="245" w:lineRule="exact"/>
                  <w:ind w:left="20"/>
                  <w:rPr>
                    <w:rFonts w:ascii="Calibri"/>
                  </w:rPr>
                </w:pPr>
                <w:r>
                  <w:rPr>
                    <w:rFonts w:ascii="Calibri"/>
                  </w:rPr>
                  <w:t>50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3088" type="#_x0000_t202" filled="false" stroked="false">
          <v:textbox inset="0,0,0,0">
            <w:txbxContent>
              <w:p>
                <w:pPr>
                  <w:pStyle w:val="BodyText"/>
                  <w:spacing w:line="245" w:lineRule="exact"/>
                  <w:ind w:left="20"/>
                  <w:rPr>
                    <w:rFonts w:ascii="Calibri"/>
                  </w:rPr>
                </w:pPr>
                <w:r>
                  <w:rPr>
                    <w:rFonts w:ascii="Calibri"/>
                  </w:rPr>
                  <w:t>51</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306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52</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8.040100pt;margin-top:730.856018pt;width:15.3pt;height:13.05pt;mso-position-horizontal-relative:page;mso-position-vertical-relative:page;z-index:-9304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59</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3016" type="#_x0000_t202" filled="false" stroked="false">
          <v:textbox inset="0,0,0,0">
            <w:txbxContent>
              <w:p>
                <w:pPr>
                  <w:pStyle w:val="BodyText"/>
                  <w:spacing w:line="245" w:lineRule="exact"/>
                  <w:ind w:left="20"/>
                  <w:rPr>
                    <w:rFonts w:ascii="Calibri"/>
                  </w:rPr>
                </w:pPr>
                <w:r>
                  <w:rPr>
                    <w:rFonts w:ascii="Calibri"/>
                  </w:rPr>
                  <w:t>60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4.280029pt;margin-top:730.855896pt;width:9pt;height:13.05pt;mso-position-horizontal-relative:page;mso-position-vertical-relative:page;z-index:-93640"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 roman </w:instrText>
                </w:r>
                <w:r>
                  <w:rPr/>
                  <w:fldChar w:fldCharType="separate"/>
                </w:r>
                <w:r>
                  <w:rPr/>
                  <w:t>v</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2992" type="#_x0000_t202" filled="false" stroked="false">
          <v:textbox inset="0,0,0,0">
            <w:txbxContent>
              <w:p>
                <w:pPr>
                  <w:pStyle w:val="BodyText"/>
                  <w:spacing w:line="245" w:lineRule="exact"/>
                  <w:ind w:left="20"/>
                  <w:rPr>
                    <w:rFonts w:ascii="Calibri"/>
                  </w:rPr>
                </w:pPr>
                <w:r>
                  <w:rPr>
                    <w:rFonts w:ascii="Calibri"/>
                  </w:rPr>
                  <w:t>61</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296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62</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294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2920" type="#_x0000_t202" filled="false" stroked="false">
          <v:textbox inset="0,0,0,0">
            <w:txbxContent>
              <w:p>
                <w:pPr>
                  <w:pStyle w:val="BodyText"/>
                  <w:spacing w:line="245" w:lineRule="exact"/>
                  <w:ind w:left="20"/>
                  <w:rPr>
                    <w:rFonts w:ascii="Calibri"/>
                  </w:rPr>
                </w:pPr>
                <w:r>
                  <w:rPr>
                    <w:rFonts w:ascii="Calibri"/>
                  </w:rPr>
                  <w:t>70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2896" type="#_x0000_t202" filled="false" stroked="false">
          <v:textbox inset="0,0,0,0">
            <w:txbxContent>
              <w:p>
                <w:pPr>
                  <w:pStyle w:val="BodyText"/>
                  <w:spacing w:line="245" w:lineRule="exact"/>
                  <w:ind w:left="20"/>
                  <w:rPr>
                    <w:rFonts w:ascii="Calibri"/>
                  </w:rPr>
                </w:pPr>
                <w:r>
                  <w:rPr>
                    <w:rFonts w:ascii="Calibri"/>
                  </w:rPr>
                  <w:t>71</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287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72</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284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73</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2824" type="#_x0000_t202" filled="false" stroked="false">
          <v:textbox inset="0,0,0,0">
            <w:txbxContent>
              <w:p>
                <w:pPr>
                  <w:pStyle w:val="BodyText"/>
                  <w:spacing w:line="245" w:lineRule="exact"/>
                  <w:ind w:left="20"/>
                  <w:rPr>
                    <w:rFonts w:ascii="Calibri"/>
                  </w:rPr>
                </w:pPr>
                <w:r>
                  <w:rPr>
                    <w:rFonts w:ascii="Calibri"/>
                  </w:rPr>
                  <w:t>80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2800" type="#_x0000_t202" filled="false" stroked="false">
          <v:textbox inset="0,0,0,0">
            <w:txbxContent>
              <w:p>
                <w:pPr>
                  <w:pStyle w:val="BodyText"/>
                  <w:spacing w:line="245" w:lineRule="exact"/>
                  <w:ind w:left="20"/>
                  <w:rPr>
                    <w:rFonts w:ascii="Calibri"/>
                  </w:rPr>
                </w:pPr>
                <w:r>
                  <w:rPr>
                    <w:rFonts w:ascii="Calibri"/>
                  </w:rPr>
                  <w:t>81</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277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1.76001pt;margin-top:730.855896pt;width:11.65pt;height:13.05pt;mso-position-horizontal-relative:page;mso-position-vertical-relative:page;z-index:-93616"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vi</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275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83</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2728" type="#_x0000_t202" filled="false" stroked="false">
          <v:textbox inset="0,0,0,0">
            <w:txbxContent>
              <w:p>
                <w:pPr>
                  <w:pStyle w:val="BodyText"/>
                  <w:spacing w:line="245" w:lineRule="exact"/>
                  <w:ind w:left="20"/>
                  <w:rPr>
                    <w:rFonts w:ascii="Calibri"/>
                  </w:rPr>
                </w:pPr>
                <w:r>
                  <w:rPr>
                    <w:rFonts w:ascii="Calibri"/>
                  </w:rPr>
                  <w:t>90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40100pt;margin-top:730.856018pt;width:13.3pt;height:13.05pt;mso-position-horizontal-relative:page;mso-position-vertical-relative:page;z-index:-92704" type="#_x0000_t202" filled="false" stroked="false">
          <v:textbox inset="0,0,0,0">
            <w:txbxContent>
              <w:p>
                <w:pPr>
                  <w:pStyle w:val="BodyText"/>
                  <w:spacing w:line="245" w:lineRule="exact"/>
                  <w:ind w:left="20"/>
                  <w:rPr>
                    <w:rFonts w:ascii="Calibri"/>
                  </w:rPr>
                </w:pPr>
                <w:r>
                  <w:rPr>
                    <w:rFonts w:ascii="Calibri"/>
                  </w:rPr>
                  <w:t>91</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268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92</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40100pt;margin-top:730.856018pt;width:15.3pt;height:13.05pt;mso-position-horizontal-relative:page;mso-position-vertical-relative:page;z-index:-9265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93</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20081pt;margin-top:730.856018pt;width:20.75pt;height:13.05pt;mso-position-horizontal-relative:page;mso-position-vertical-relative:page;z-index:-926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100</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20081pt;margin-top:730.856018pt;width:20.75pt;height:13.05pt;mso-position-horizontal-relative:page;mso-position-vertical-relative:page;z-index:-9260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101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23999pt;margin-top:730.855896pt;width:14.15pt;height:13.05pt;mso-position-horizontal-relative:page;mso-position-vertical-relative:page;z-index:-93592"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vii</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599976pt;margin-top:730.855896pt;width:16.650pt;height:13.05pt;mso-position-horizontal-relative:page;mso-position-vertical-relative:page;z-index:-93568"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viii</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1.880005pt;margin-top:730.855896pt;width:11.3pt;height:13.05pt;mso-position-horizontal-relative:page;mso-position-vertical-relative:page;z-index:-93544"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ix</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4.400024pt;margin-top:730.855896pt;width:8.8pt;height:13.05pt;mso-position-horizontal-relative:page;mso-position-vertical-relative:page;z-index:-93520"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 roman </w:instrText>
                </w:r>
                <w:r>
                  <w:rPr/>
                  <w:fldChar w:fldCharType="separate"/>
                </w:r>
                <w:r>
                  <w:rPr/>
                  <w:t>x</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1.880005pt;margin-top:730.855896pt;width:11.35pt;height:13.05pt;mso-position-horizontal-relative:page;mso-position-vertical-relative:page;z-index:-93496"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xi</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upperRoman"/>
      <w:lvlText w:val="%1."/>
      <w:lvlJc w:val="left"/>
      <w:pPr>
        <w:ind w:left="1345" w:hanging="720"/>
        <w:jc w:val="left"/>
      </w:pPr>
      <w:rPr>
        <w:rFonts w:hint="default" w:ascii="Times New Roman" w:hAnsi="Times New Roman" w:eastAsia="Times New Roman" w:cs="Times New Roman"/>
        <w:spacing w:val="-4"/>
        <w:w w:val="100"/>
        <w:sz w:val="22"/>
        <w:szCs w:val="22"/>
      </w:rPr>
    </w:lvl>
    <w:lvl w:ilvl="1">
      <w:start w:val="1"/>
      <w:numFmt w:val="upperRoman"/>
      <w:lvlText w:val="%2."/>
      <w:lvlJc w:val="left"/>
      <w:pPr>
        <w:ind w:left="4151" w:hanging="709"/>
        <w:jc w:val="right"/>
      </w:pPr>
      <w:rPr>
        <w:rFonts w:hint="default" w:ascii="Times New Roman" w:hAnsi="Times New Roman" w:eastAsia="Times New Roman" w:cs="Times New Roman"/>
        <w:b/>
        <w:bCs/>
        <w:w w:val="100"/>
        <w:sz w:val="22"/>
        <w:szCs w:val="22"/>
      </w:rPr>
    </w:lvl>
    <w:lvl w:ilvl="2">
      <w:start w:val="1"/>
      <w:numFmt w:val="bullet"/>
      <w:lvlText w:val="•"/>
      <w:lvlJc w:val="left"/>
      <w:pPr>
        <w:ind w:left="4722" w:hanging="709"/>
      </w:pPr>
      <w:rPr>
        <w:rFonts w:hint="default"/>
      </w:rPr>
    </w:lvl>
    <w:lvl w:ilvl="3">
      <w:start w:val="1"/>
      <w:numFmt w:val="bullet"/>
      <w:lvlText w:val="•"/>
      <w:lvlJc w:val="left"/>
      <w:pPr>
        <w:ind w:left="5284" w:hanging="709"/>
      </w:pPr>
      <w:rPr>
        <w:rFonts w:hint="default"/>
      </w:rPr>
    </w:lvl>
    <w:lvl w:ilvl="4">
      <w:start w:val="1"/>
      <w:numFmt w:val="bullet"/>
      <w:lvlText w:val="•"/>
      <w:lvlJc w:val="left"/>
      <w:pPr>
        <w:ind w:left="5846" w:hanging="709"/>
      </w:pPr>
      <w:rPr>
        <w:rFonts w:hint="default"/>
      </w:rPr>
    </w:lvl>
    <w:lvl w:ilvl="5">
      <w:start w:val="1"/>
      <w:numFmt w:val="bullet"/>
      <w:lvlText w:val="•"/>
      <w:lvlJc w:val="left"/>
      <w:pPr>
        <w:ind w:left="6408" w:hanging="709"/>
      </w:pPr>
      <w:rPr>
        <w:rFonts w:hint="default"/>
      </w:rPr>
    </w:lvl>
    <w:lvl w:ilvl="6">
      <w:start w:val="1"/>
      <w:numFmt w:val="bullet"/>
      <w:lvlText w:val="•"/>
      <w:lvlJc w:val="left"/>
      <w:pPr>
        <w:ind w:left="6971" w:hanging="709"/>
      </w:pPr>
      <w:rPr>
        <w:rFonts w:hint="default"/>
      </w:rPr>
    </w:lvl>
    <w:lvl w:ilvl="7">
      <w:start w:val="1"/>
      <w:numFmt w:val="bullet"/>
      <w:lvlText w:val="•"/>
      <w:lvlJc w:val="left"/>
      <w:pPr>
        <w:ind w:left="7533" w:hanging="709"/>
      </w:pPr>
      <w:rPr>
        <w:rFonts w:hint="default"/>
      </w:rPr>
    </w:lvl>
    <w:lvl w:ilvl="8">
      <w:start w:val="1"/>
      <w:numFmt w:val="bullet"/>
      <w:lvlText w:val="•"/>
      <w:lvlJc w:val="left"/>
      <w:pPr>
        <w:ind w:left="8095" w:hanging="709"/>
      </w:pPr>
      <w:rPr>
        <w:rFonts w:hint="default"/>
      </w:rPr>
    </w:lvl>
  </w:abstractNum>
  <w:abstractNum w:abstractNumId="23">
    <w:multiLevelType w:val="hybridMultilevel"/>
    <w:lvl w:ilvl="0">
      <w:start w:val="8"/>
      <w:numFmt w:val="decimal"/>
      <w:lvlText w:val="%1"/>
      <w:lvlJc w:val="left"/>
      <w:pPr>
        <w:ind w:left="651" w:hanging="387"/>
        <w:jc w:val="left"/>
      </w:pPr>
      <w:rPr>
        <w:rFonts w:hint="default"/>
      </w:rPr>
    </w:lvl>
    <w:lvl w:ilvl="1">
      <w:start w:val="2"/>
      <w:numFmt w:val="decimal"/>
      <w:lvlText w:val="%1.%2."/>
      <w:lvlJc w:val="left"/>
      <w:pPr>
        <w:ind w:left="651" w:hanging="387"/>
        <w:jc w:val="left"/>
      </w:pPr>
      <w:rPr>
        <w:rFonts w:hint="default" w:ascii="Times New Roman" w:hAnsi="Times New Roman" w:eastAsia="Times New Roman" w:cs="Times New Roman"/>
        <w:b/>
        <w:bCs/>
        <w:i/>
        <w:spacing w:val="-1"/>
        <w:w w:val="100"/>
        <w:sz w:val="22"/>
        <w:szCs w:val="22"/>
      </w:rPr>
    </w:lvl>
    <w:lvl w:ilvl="2">
      <w:start w:val="1"/>
      <w:numFmt w:val="decimal"/>
      <w:lvlText w:val="%1.%2.%3."/>
      <w:lvlJc w:val="left"/>
      <w:pPr>
        <w:ind w:left="265" w:hanging="555"/>
        <w:jc w:val="left"/>
      </w:pPr>
      <w:rPr>
        <w:rFonts w:hint="default"/>
        <w:b/>
        <w:bCs/>
        <w:i/>
        <w:spacing w:val="-1"/>
        <w:w w:val="100"/>
      </w:rPr>
    </w:lvl>
    <w:lvl w:ilvl="3">
      <w:start w:val="1"/>
      <w:numFmt w:val="bullet"/>
      <w:lvlText w:val="•"/>
      <w:lvlJc w:val="left"/>
      <w:pPr>
        <w:ind w:left="2562" w:hanging="555"/>
      </w:pPr>
      <w:rPr>
        <w:rFonts w:hint="default"/>
      </w:rPr>
    </w:lvl>
    <w:lvl w:ilvl="4">
      <w:start w:val="1"/>
      <w:numFmt w:val="bullet"/>
      <w:lvlText w:val="•"/>
      <w:lvlJc w:val="left"/>
      <w:pPr>
        <w:ind w:left="3513" w:hanging="555"/>
      </w:pPr>
      <w:rPr>
        <w:rFonts w:hint="default"/>
      </w:rPr>
    </w:lvl>
    <w:lvl w:ilvl="5">
      <w:start w:val="1"/>
      <w:numFmt w:val="bullet"/>
      <w:lvlText w:val="•"/>
      <w:lvlJc w:val="left"/>
      <w:pPr>
        <w:ind w:left="4464" w:hanging="555"/>
      </w:pPr>
      <w:rPr>
        <w:rFonts w:hint="default"/>
      </w:rPr>
    </w:lvl>
    <w:lvl w:ilvl="6">
      <w:start w:val="1"/>
      <w:numFmt w:val="bullet"/>
      <w:lvlText w:val="•"/>
      <w:lvlJc w:val="left"/>
      <w:pPr>
        <w:ind w:left="5415" w:hanging="555"/>
      </w:pPr>
      <w:rPr>
        <w:rFonts w:hint="default"/>
      </w:rPr>
    </w:lvl>
    <w:lvl w:ilvl="7">
      <w:start w:val="1"/>
      <w:numFmt w:val="bullet"/>
      <w:lvlText w:val="•"/>
      <w:lvlJc w:val="left"/>
      <w:pPr>
        <w:ind w:left="6366" w:hanging="555"/>
      </w:pPr>
      <w:rPr>
        <w:rFonts w:hint="default"/>
      </w:rPr>
    </w:lvl>
    <w:lvl w:ilvl="8">
      <w:start w:val="1"/>
      <w:numFmt w:val="bullet"/>
      <w:lvlText w:val="•"/>
      <w:lvlJc w:val="left"/>
      <w:pPr>
        <w:ind w:left="7317" w:hanging="555"/>
      </w:pPr>
      <w:rPr>
        <w:rFonts w:hint="default"/>
      </w:rPr>
    </w:lvl>
  </w:abstractNum>
  <w:abstractNum w:abstractNumId="22">
    <w:multiLevelType w:val="hybridMultilevel"/>
    <w:lvl w:ilvl="0">
      <w:start w:val="8"/>
      <w:numFmt w:val="decimal"/>
      <w:lvlText w:val="%1"/>
      <w:lvlJc w:val="left"/>
      <w:pPr>
        <w:ind w:left="651" w:hanging="387"/>
        <w:jc w:val="left"/>
      </w:pPr>
      <w:rPr>
        <w:rFonts w:hint="default"/>
      </w:rPr>
    </w:lvl>
    <w:lvl w:ilvl="1">
      <w:start w:val="1"/>
      <w:numFmt w:val="decimal"/>
      <w:lvlText w:val="%1.%2."/>
      <w:lvlJc w:val="left"/>
      <w:pPr>
        <w:ind w:left="651" w:hanging="387"/>
        <w:jc w:val="left"/>
      </w:pPr>
      <w:rPr>
        <w:rFonts w:hint="default" w:ascii="Times New Roman" w:hAnsi="Times New Roman" w:eastAsia="Times New Roman" w:cs="Times New Roman"/>
        <w:b/>
        <w:bCs/>
        <w:i/>
        <w:spacing w:val="-1"/>
        <w:w w:val="100"/>
        <w:sz w:val="22"/>
        <w:szCs w:val="22"/>
      </w:rPr>
    </w:lvl>
    <w:lvl w:ilvl="2">
      <w:start w:val="1"/>
      <w:numFmt w:val="decimal"/>
      <w:lvlText w:val="%1.%2.%3."/>
      <w:lvlJc w:val="left"/>
      <w:pPr>
        <w:ind w:left="831" w:hanging="567"/>
        <w:jc w:val="left"/>
      </w:pPr>
      <w:rPr>
        <w:rFonts w:hint="default" w:ascii="Times New Roman" w:hAnsi="Times New Roman" w:eastAsia="Times New Roman" w:cs="Times New Roman"/>
        <w:b/>
        <w:bCs/>
        <w:i/>
        <w:w w:val="100"/>
        <w:sz w:val="22"/>
        <w:szCs w:val="22"/>
      </w:rPr>
    </w:lvl>
    <w:lvl w:ilvl="3">
      <w:start w:val="1"/>
      <w:numFmt w:val="bullet"/>
      <w:lvlText w:val="•"/>
      <w:lvlJc w:val="left"/>
      <w:pPr>
        <w:ind w:left="2702" w:hanging="567"/>
      </w:pPr>
      <w:rPr>
        <w:rFonts w:hint="default"/>
      </w:rPr>
    </w:lvl>
    <w:lvl w:ilvl="4">
      <w:start w:val="1"/>
      <w:numFmt w:val="bullet"/>
      <w:lvlText w:val="•"/>
      <w:lvlJc w:val="left"/>
      <w:pPr>
        <w:ind w:left="3633" w:hanging="567"/>
      </w:pPr>
      <w:rPr>
        <w:rFonts w:hint="default"/>
      </w:rPr>
    </w:lvl>
    <w:lvl w:ilvl="5">
      <w:start w:val="1"/>
      <w:numFmt w:val="bullet"/>
      <w:lvlText w:val="•"/>
      <w:lvlJc w:val="left"/>
      <w:pPr>
        <w:ind w:left="4564" w:hanging="567"/>
      </w:pPr>
      <w:rPr>
        <w:rFonts w:hint="default"/>
      </w:rPr>
    </w:lvl>
    <w:lvl w:ilvl="6">
      <w:start w:val="1"/>
      <w:numFmt w:val="bullet"/>
      <w:lvlText w:val="•"/>
      <w:lvlJc w:val="left"/>
      <w:pPr>
        <w:ind w:left="5495" w:hanging="567"/>
      </w:pPr>
      <w:rPr>
        <w:rFonts w:hint="default"/>
      </w:rPr>
    </w:lvl>
    <w:lvl w:ilvl="7">
      <w:start w:val="1"/>
      <w:numFmt w:val="bullet"/>
      <w:lvlText w:val="•"/>
      <w:lvlJc w:val="left"/>
      <w:pPr>
        <w:ind w:left="6426" w:hanging="567"/>
      </w:pPr>
      <w:rPr>
        <w:rFonts w:hint="default"/>
      </w:rPr>
    </w:lvl>
    <w:lvl w:ilvl="8">
      <w:start w:val="1"/>
      <w:numFmt w:val="bullet"/>
      <w:lvlText w:val="•"/>
      <w:lvlJc w:val="left"/>
      <w:pPr>
        <w:ind w:left="7357" w:hanging="567"/>
      </w:pPr>
      <w:rPr>
        <w:rFonts w:hint="default"/>
      </w:rPr>
    </w:lvl>
  </w:abstractNum>
  <w:abstractNum w:abstractNumId="21">
    <w:multiLevelType w:val="hybridMultilevel"/>
    <w:lvl w:ilvl="0">
      <w:start w:val="6"/>
      <w:numFmt w:val="decimal"/>
      <w:lvlText w:val="%1"/>
      <w:lvlJc w:val="left"/>
      <w:pPr>
        <w:ind w:left="817" w:hanging="552"/>
        <w:jc w:val="left"/>
      </w:pPr>
      <w:rPr>
        <w:rFonts w:hint="default"/>
      </w:rPr>
    </w:lvl>
    <w:lvl w:ilvl="1">
      <w:start w:val="2"/>
      <w:numFmt w:val="decimal"/>
      <w:lvlText w:val="%1.%2"/>
      <w:lvlJc w:val="left"/>
      <w:pPr>
        <w:ind w:left="817" w:hanging="552"/>
        <w:jc w:val="left"/>
      </w:pPr>
      <w:rPr>
        <w:rFonts w:hint="default"/>
      </w:rPr>
    </w:lvl>
    <w:lvl w:ilvl="2">
      <w:start w:val="6"/>
      <w:numFmt w:val="decimal"/>
      <w:lvlText w:val="%1.%2.%3."/>
      <w:lvlJc w:val="left"/>
      <w:pPr>
        <w:ind w:left="817" w:hanging="552"/>
        <w:jc w:val="left"/>
      </w:pPr>
      <w:rPr>
        <w:rFonts w:hint="default" w:ascii="Times New Roman" w:hAnsi="Times New Roman" w:eastAsia="Times New Roman" w:cs="Times New Roman"/>
        <w:b/>
        <w:bCs/>
        <w:w w:val="100"/>
        <w:sz w:val="22"/>
        <w:szCs w:val="22"/>
      </w:rPr>
    </w:lvl>
    <w:lvl w:ilvl="3">
      <w:start w:val="1"/>
      <w:numFmt w:val="decimal"/>
      <w:lvlText w:val="%1.%2.%3.%4."/>
      <w:lvlJc w:val="left"/>
      <w:pPr>
        <w:ind w:left="982" w:hanging="718"/>
        <w:jc w:val="left"/>
      </w:pPr>
      <w:rPr>
        <w:rFonts w:hint="default" w:ascii="Times New Roman" w:hAnsi="Times New Roman" w:eastAsia="Times New Roman" w:cs="Times New Roman"/>
        <w:b/>
        <w:bCs/>
        <w:i/>
        <w:w w:val="100"/>
        <w:sz w:val="22"/>
        <w:szCs w:val="22"/>
      </w:rPr>
    </w:lvl>
    <w:lvl w:ilvl="4">
      <w:start w:val="1"/>
      <w:numFmt w:val="bullet"/>
      <w:lvlText w:val="•"/>
      <w:lvlJc w:val="left"/>
      <w:pPr>
        <w:ind w:left="3760" w:hanging="718"/>
      </w:pPr>
      <w:rPr>
        <w:rFonts w:hint="default"/>
      </w:rPr>
    </w:lvl>
    <w:lvl w:ilvl="5">
      <w:start w:val="1"/>
      <w:numFmt w:val="bullet"/>
      <w:lvlText w:val="•"/>
      <w:lvlJc w:val="left"/>
      <w:pPr>
        <w:ind w:left="4686" w:hanging="718"/>
      </w:pPr>
      <w:rPr>
        <w:rFonts w:hint="default"/>
      </w:rPr>
    </w:lvl>
    <w:lvl w:ilvl="6">
      <w:start w:val="1"/>
      <w:numFmt w:val="bullet"/>
      <w:lvlText w:val="•"/>
      <w:lvlJc w:val="left"/>
      <w:pPr>
        <w:ind w:left="5613" w:hanging="718"/>
      </w:pPr>
      <w:rPr>
        <w:rFonts w:hint="default"/>
      </w:rPr>
    </w:lvl>
    <w:lvl w:ilvl="7">
      <w:start w:val="1"/>
      <w:numFmt w:val="bullet"/>
      <w:lvlText w:val="•"/>
      <w:lvlJc w:val="left"/>
      <w:pPr>
        <w:ind w:left="6540" w:hanging="718"/>
      </w:pPr>
      <w:rPr>
        <w:rFonts w:hint="default"/>
      </w:rPr>
    </w:lvl>
    <w:lvl w:ilvl="8">
      <w:start w:val="1"/>
      <w:numFmt w:val="bullet"/>
      <w:lvlText w:val="•"/>
      <w:lvlJc w:val="left"/>
      <w:pPr>
        <w:ind w:left="7466" w:hanging="718"/>
      </w:pPr>
      <w:rPr>
        <w:rFonts w:hint="default"/>
      </w:rPr>
    </w:lvl>
  </w:abstractNum>
  <w:abstractNum w:abstractNumId="20">
    <w:multiLevelType w:val="hybridMultilevel"/>
    <w:lvl w:ilvl="0">
      <w:start w:val="6"/>
      <w:numFmt w:val="decimal"/>
      <w:lvlText w:val="%1"/>
      <w:lvlJc w:val="left"/>
      <w:pPr>
        <w:ind w:left="265" w:hanging="574"/>
        <w:jc w:val="left"/>
      </w:pPr>
      <w:rPr>
        <w:rFonts w:hint="default"/>
      </w:rPr>
    </w:lvl>
    <w:lvl w:ilvl="1">
      <w:start w:val="2"/>
      <w:numFmt w:val="decimal"/>
      <w:lvlText w:val="%1.%2"/>
      <w:lvlJc w:val="left"/>
      <w:pPr>
        <w:ind w:left="265" w:hanging="574"/>
        <w:jc w:val="left"/>
      </w:pPr>
      <w:rPr>
        <w:rFonts w:hint="default"/>
      </w:rPr>
    </w:lvl>
    <w:lvl w:ilvl="2">
      <w:start w:val="1"/>
      <w:numFmt w:val="decimal"/>
      <w:lvlText w:val="%1.%2.%3."/>
      <w:lvlJc w:val="left"/>
      <w:pPr>
        <w:ind w:left="265" w:hanging="574"/>
        <w:jc w:val="left"/>
      </w:pPr>
      <w:rPr>
        <w:rFonts w:hint="default"/>
        <w:b/>
        <w:bCs/>
        <w:w w:val="100"/>
      </w:rPr>
    </w:lvl>
    <w:lvl w:ilvl="3">
      <w:start w:val="1"/>
      <w:numFmt w:val="decimal"/>
      <w:lvlText w:val="%1.%2.%3.%4."/>
      <w:lvlJc w:val="left"/>
      <w:pPr>
        <w:ind w:left="982" w:hanging="718"/>
        <w:jc w:val="left"/>
      </w:pPr>
      <w:rPr>
        <w:rFonts w:hint="default" w:ascii="Times New Roman" w:hAnsi="Times New Roman" w:eastAsia="Times New Roman" w:cs="Times New Roman"/>
        <w:b/>
        <w:bCs/>
        <w:i/>
        <w:w w:val="100"/>
        <w:sz w:val="22"/>
        <w:szCs w:val="22"/>
      </w:rPr>
    </w:lvl>
    <w:lvl w:ilvl="4">
      <w:start w:val="1"/>
      <w:numFmt w:val="bullet"/>
      <w:lvlText w:val="•"/>
      <w:lvlJc w:val="left"/>
      <w:pPr>
        <w:ind w:left="3726" w:hanging="718"/>
      </w:pPr>
      <w:rPr>
        <w:rFonts w:hint="default"/>
      </w:rPr>
    </w:lvl>
    <w:lvl w:ilvl="5">
      <w:start w:val="1"/>
      <w:numFmt w:val="bullet"/>
      <w:lvlText w:val="•"/>
      <w:lvlJc w:val="left"/>
      <w:pPr>
        <w:ind w:left="4642" w:hanging="718"/>
      </w:pPr>
      <w:rPr>
        <w:rFonts w:hint="default"/>
      </w:rPr>
    </w:lvl>
    <w:lvl w:ilvl="6">
      <w:start w:val="1"/>
      <w:numFmt w:val="bullet"/>
      <w:lvlText w:val="•"/>
      <w:lvlJc w:val="left"/>
      <w:pPr>
        <w:ind w:left="5557" w:hanging="718"/>
      </w:pPr>
      <w:rPr>
        <w:rFonts w:hint="default"/>
      </w:rPr>
    </w:lvl>
    <w:lvl w:ilvl="7">
      <w:start w:val="1"/>
      <w:numFmt w:val="bullet"/>
      <w:lvlText w:val="•"/>
      <w:lvlJc w:val="left"/>
      <w:pPr>
        <w:ind w:left="6473" w:hanging="718"/>
      </w:pPr>
      <w:rPr>
        <w:rFonts w:hint="default"/>
      </w:rPr>
    </w:lvl>
    <w:lvl w:ilvl="8">
      <w:start w:val="1"/>
      <w:numFmt w:val="bullet"/>
      <w:lvlText w:val="•"/>
      <w:lvlJc w:val="left"/>
      <w:pPr>
        <w:ind w:left="7388" w:hanging="718"/>
      </w:pPr>
      <w:rPr>
        <w:rFonts w:hint="default"/>
      </w:rPr>
    </w:lvl>
  </w:abstractNum>
  <w:abstractNum w:abstractNumId="19">
    <w:multiLevelType w:val="hybridMultilevel"/>
    <w:lvl w:ilvl="0">
      <w:start w:val="6"/>
      <w:numFmt w:val="decimal"/>
      <w:lvlText w:val="%1"/>
      <w:lvlJc w:val="left"/>
      <w:pPr>
        <w:ind w:left="651" w:hanging="387"/>
        <w:jc w:val="left"/>
      </w:pPr>
      <w:rPr>
        <w:rFonts w:hint="default"/>
      </w:rPr>
    </w:lvl>
    <w:lvl w:ilvl="1">
      <w:start w:val="1"/>
      <w:numFmt w:val="decimal"/>
      <w:lvlText w:val="%1.%2."/>
      <w:lvlJc w:val="left"/>
      <w:pPr>
        <w:ind w:left="651" w:hanging="387"/>
        <w:jc w:val="left"/>
      </w:pPr>
      <w:rPr>
        <w:rFonts w:hint="default" w:ascii="Times New Roman" w:hAnsi="Times New Roman" w:eastAsia="Times New Roman" w:cs="Times New Roman"/>
        <w:b/>
        <w:bCs/>
        <w:spacing w:val="-1"/>
        <w:w w:val="100"/>
        <w:sz w:val="22"/>
        <w:szCs w:val="22"/>
      </w:rPr>
    </w:lvl>
    <w:lvl w:ilvl="2">
      <w:start w:val="2"/>
      <w:numFmt w:val="decimal"/>
      <w:lvlText w:val="%1.%2.%3."/>
      <w:lvlJc w:val="left"/>
      <w:pPr>
        <w:ind w:left="817" w:hanging="552"/>
        <w:jc w:val="left"/>
      </w:pPr>
      <w:rPr>
        <w:rFonts w:hint="default" w:ascii="Times New Roman" w:hAnsi="Times New Roman" w:eastAsia="Times New Roman" w:cs="Times New Roman"/>
        <w:b/>
        <w:bCs/>
        <w:i/>
        <w:w w:val="100"/>
        <w:sz w:val="22"/>
        <w:szCs w:val="22"/>
      </w:rPr>
    </w:lvl>
    <w:lvl w:ilvl="3">
      <w:start w:val="1"/>
      <w:numFmt w:val="bullet"/>
      <w:lvlText w:val="•"/>
      <w:lvlJc w:val="left"/>
      <w:pPr>
        <w:ind w:left="2686" w:hanging="552"/>
      </w:pPr>
      <w:rPr>
        <w:rFonts w:hint="default"/>
      </w:rPr>
    </w:lvl>
    <w:lvl w:ilvl="4">
      <w:start w:val="1"/>
      <w:numFmt w:val="bullet"/>
      <w:lvlText w:val="•"/>
      <w:lvlJc w:val="left"/>
      <w:pPr>
        <w:ind w:left="3620" w:hanging="552"/>
      </w:pPr>
      <w:rPr>
        <w:rFonts w:hint="default"/>
      </w:rPr>
    </w:lvl>
    <w:lvl w:ilvl="5">
      <w:start w:val="1"/>
      <w:numFmt w:val="bullet"/>
      <w:lvlText w:val="•"/>
      <w:lvlJc w:val="left"/>
      <w:pPr>
        <w:ind w:left="4553" w:hanging="552"/>
      </w:pPr>
      <w:rPr>
        <w:rFonts w:hint="default"/>
      </w:rPr>
    </w:lvl>
    <w:lvl w:ilvl="6">
      <w:start w:val="1"/>
      <w:numFmt w:val="bullet"/>
      <w:lvlText w:val="•"/>
      <w:lvlJc w:val="left"/>
      <w:pPr>
        <w:ind w:left="5486" w:hanging="552"/>
      </w:pPr>
      <w:rPr>
        <w:rFonts w:hint="default"/>
      </w:rPr>
    </w:lvl>
    <w:lvl w:ilvl="7">
      <w:start w:val="1"/>
      <w:numFmt w:val="bullet"/>
      <w:lvlText w:val="•"/>
      <w:lvlJc w:val="left"/>
      <w:pPr>
        <w:ind w:left="6420" w:hanging="552"/>
      </w:pPr>
      <w:rPr>
        <w:rFonts w:hint="default"/>
      </w:rPr>
    </w:lvl>
    <w:lvl w:ilvl="8">
      <w:start w:val="1"/>
      <w:numFmt w:val="bullet"/>
      <w:lvlText w:val="•"/>
      <w:lvlJc w:val="left"/>
      <w:pPr>
        <w:ind w:left="7353" w:hanging="552"/>
      </w:pPr>
      <w:rPr>
        <w:rFonts w:hint="default"/>
      </w:rPr>
    </w:lvl>
  </w:abstractNum>
  <w:abstractNum w:abstractNumId="18">
    <w:multiLevelType w:val="hybridMultilevel"/>
    <w:lvl w:ilvl="0">
      <w:start w:val="1"/>
      <w:numFmt w:val="bullet"/>
      <w:lvlText w:val="•"/>
      <w:lvlJc w:val="left"/>
      <w:pPr>
        <w:ind w:left="985" w:hanging="360"/>
      </w:pPr>
      <w:rPr>
        <w:rFonts w:hint="default" w:ascii="Arial" w:hAnsi="Arial" w:eastAsia="Arial" w:cs="Arial"/>
        <w:w w:val="100"/>
        <w:sz w:val="22"/>
        <w:szCs w:val="22"/>
      </w:rPr>
    </w:lvl>
    <w:lvl w:ilvl="1">
      <w:start w:val="1"/>
      <w:numFmt w:val="bullet"/>
      <w:lvlText w:val="•"/>
      <w:lvlJc w:val="left"/>
      <w:pPr>
        <w:ind w:left="1804" w:hanging="360"/>
      </w:pPr>
      <w:rPr>
        <w:rFonts w:hint="default"/>
      </w:rPr>
    </w:lvl>
    <w:lvl w:ilvl="2">
      <w:start w:val="1"/>
      <w:numFmt w:val="bullet"/>
      <w:lvlText w:val="•"/>
      <w:lvlJc w:val="left"/>
      <w:pPr>
        <w:ind w:left="2628" w:hanging="360"/>
      </w:pPr>
      <w:rPr>
        <w:rFonts w:hint="default"/>
      </w:rPr>
    </w:lvl>
    <w:lvl w:ilvl="3">
      <w:start w:val="1"/>
      <w:numFmt w:val="bullet"/>
      <w:lvlText w:val="•"/>
      <w:lvlJc w:val="left"/>
      <w:pPr>
        <w:ind w:left="345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72" w:hanging="360"/>
      </w:pPr>
      <w:rPr>
        <w:rFonts w:hint="default"/>
      </w:rPr>
    </w:lvl>
  </w:abstractNum>
  <w:abstractNum w:abstractNumId="17">
    <w:multiLevelType w:val="hybridMultilevel"/>
    <w:lvl w:ilvl="0">
      <w:start w:val="1"/>
      <w:numFmt w:val="bullet"/>
      <w:lvlText w:val="•"/>
      <w:lvlJc w:val="left"/>
      <w:pPr>
        <w:ind w:left="1431" w:hanging="360"/>
      </w:pPr>
      <w:rPr>
        <w:rFonts w:hint="default" w:ascii="Arial" w:hAnsi="Arial" w:eastAsia="Arial" w:cs="Arial"/>
        <w:w w:val="100"/>
        <w:sz w:val="22"/>
        <w:szCs w:val="22"/>
      </w:rPr>
    </w:lvl>
    <w:lvl w:ilvl="1">
      <w:start w:val="1"/>
      <w:numFmt w:val="bullet"/>
      <w:lvlText w:val="•"/>
      <w:lvlJc w:val="left"/>
      <w:pPr>
        <w:ind w:left="2218" w:hanging="360"/>
      </w:pPr>
      <w:rPr>
        <w:rFonts w:hint="default"/>
      </w:rPr>
    </w:lvl>
    <w:lvl w:ilvl="2">
      <w:start w:val="1"/>
      <w:numFmt w:val="bullet"/>
      <w:lvlText w:val="•"/>
      <w:lvlJc w:val="left"/>
      <w:pPr>
        <w:ind w:left="2996" w:hanging="360"/>
      </w:pPr>
      <w:rPr>
        <w:rFonts w:hint="default"/>
      </w:rPr>
    </w:lvl>
    <w:lvl w:ilvl="3">
      <w:start w:val="1"/>
      <w:numFmt w:val="bullet"/>
      <w:lvlText w:val="•"/>
      <w:lvlJc w:val="left"/>
      <w:pPr>
        <w:ind w:left="3774" w:hanging="360"/>
      </w:pPr>
      <w:rPr>
        <w:rFonts w:hint="default"/>
      </w:rPr>
    </w:lvl>
    <w:lvl w:ilvl="4">
      <w:start w:val="1"/>
      <w:numFmt w:val="bullet"/>
      <w:lvlText w:val="•"/>
      <w:lvlJc w:val="left"/>
      <w:pPr>
        <w:ind w:left="4552" w:hanging="360"/>
      </w:pPr>
      <w:rPr>
        <w:rFonts w:hint="default"/>
      </w:rPr>
    </w:lvl>
    <w:lvl w:ilvl="5">
      <w:start w:val="1"/>
      <w:numFmt w:val="bullet"/>
      <w:lvlText w:val="•"/>
      <w:lvlJc w:val="left"/>
      <w:pPr>
        <w:ind w:left="5330" w:hanging="360"/>
      </w:pPr>
      <w:rPr>
        <w:rFonts w:hint="default"/>
      </w:rPr>
    </w:lvl>
    <w:lvl w:ilvl="6">
      <w:start w:val="1"/>
      <w:numFmt w:val="bullet"/>
      <w:lvlText w:val="•"/>
      <w:lvlJc w:val="left"/>
      <w:pPr>
        <w:ind w:left="6108" w:hanging="360"/>
      </w:pPr>
      <w:rPr>
        <w:rFonts w:hint="default"/>
      </w:rPr>
    </w:lvl>
    <w:lvl w:ilvl="7">
      <w:start w:val="1"/>
      <w:numFmt w:val="bullet"/>
      <w:lvlText w:val="•"/>
      <w:lvlJc w:val="left"/>
      <w:pPr>
        <w:ind w:left="6886" w:hanging="360"/>
      </w:pPr>
      <w:rPr>
        <w:rFonts w:hint="default"/>
      </w:rPr>
    </w:lvl>
    <w:lvl w:ilvl="8">
      <w:start w:val="1"/>
      <w:numFmt w:val="bullet"/>
      <w:lvlText w:val="•"/>
      <w:lvlJc w:val="left"/>
      <w:pPr>
        <w:ind w:left="7664" w:hanging="360"/>
      </w:pPr>
      <w:rPr>
        <w:rFonts w:hint="default"/>
      </w:rPr>
    </w:lvl>
  </w:abstractNum>
  <w:abstractNum w:abstractNumId="16">
    <w:multiLevelType w:val="hybridMultilevel"/>
    <w:lvl w:ilvl="0">
      <w:start w:val="2"/>
      <w:numFmt w:val="decimal"/>
      <w:lvlText w:val="%1"/>
      <w:lvlJc w:val="left"/>
      <w:pPr>
        <w:ind w:left="927" w:hanging="663"/>
        <w:jc w:val="left"/>
      </w:pPr>
      <w:rPr>
        <w:rFonts w:hint="default"/>
      </w:rPr>
    </w:lvl>
    <w:lvl w:ilvl="1">
      <w:start w:val="13"/>
      <w:numFmt w:val="decimal"/>
      <w:lvlText w:val="%1.%2"/>
      <w:lvlJc w:val="left"/>
      <w:pPr>
        <w:ind w:left="927" w:hanging="663"/>
        <w:jc w:val="left"/>
      </w:pPr>
      <w:rPr>
        <w:rFonts w:hint="default"/>
      </w:rPr>
    </w:lvl>
    <w:lvl w:ilvl="2">
      <w:start w:val="1"/>
      <w:numFmt w:val="decimal"/>
      <w:lvlText w:val="%1.%2.%3."/>
      <w:lvlJc w:val="left"/>
      <w:pPr>
        <w:ind w:left="927" w:hanging="663"/>
        <w:jc w:val="left"/>
      </w:pPr>
      <w:rPr>
        <w:rFonts w:hint="default" w:ascii="Times New Roman" w:hAnsi="Times New Roman" w:eastAsia="Times New Roman" w:cs="Times New Roman"/>
        <w:b/>
        <w:bCs/>
        <w:i/>
        <w:w w:val="100"/>
        <w:sz w:val="22"/>
        <w:szCs w:val="22"/>
      </w:rPr>
    </w:lvl>
    <w:lvl w:ilvl="3">
      <w:start w:val="1"/>
      <w:numFmt w:val="bullet"/>
      <w:lvlText w:val=""/>
      <w:lvlJc w:val="left"/>
      <w:pPr>
        <w:ind w:left="1345" w:hanging="360"/>
      </w:pPr>
      <w:rPr>
        <w:rFonts w:hint="default" w:ascii="Wingdings" w:hAnsi="Wingdings" w:eastAsia="Wingdings" w:cs="Wingdings"/>
        <w:w w:val="100"/>
        <w:sz w:val="22"/>
        <w:szCs w:val="22"/>
      </w:rPr>
    </w:lvl>
    <w:lvl w:ilvl="4">
      <w:start w:val="1"/>
      <w:numFmt w:val="bullet"/>
      <w:lvlText w:val="•"/>
      <w:lvlJc w:val="left"/>
      <w:pPr>
        <w:ind w:left="3966" w:hanging="360"/>
      </w:pPr>
      <w:rPr>
        <w:rFonts w:hint="default"/>
      </w:rPr>
    </w:lvl>
    <w:lvl w:ilvl="5">
      <w:start w:val="1"/>
      <w:numFmt w:val="bullet"/>
      <w:lvlText w:val="•"/>
      <w:lvlJc w:val="left"/>
      <w:pPr>
        <w:ind w:left="484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93" w:hanging="360"/>
      </w:pPr>
      <w:rPr>
        <w:rFonts w:hint="default"/>
      </w:rPr>
    </w:lvl>
    <w:lvl w:ilvl="8">
      <w:start w:val="1"/>
      <w:numFmt w:val="bullet"/>
      <w:lvlText w:val="•"/>
      <w:lvlJc w:val="left"/>
      <w:pPr>
        <w:ind w:left="7468" w:hanging="360"/>
      </w:pPr>
      <w:rPr>
        <w:rFonts w:hint="default"/>
      </w:rPr>
    </w:lvl>
  </w:abstractNum>
  <w:abstractNum w:abstractNumId="15">
    <w:multiLevelType w:val="hybridMultilevel"/>
    <w:lvl w:ilvl="0">
      <w:start w:val="2"/>
      <w:numFmt w:val="decimal"/>
      <w:lvlText w:val="%1"/>
      <w:lvlJc w:val="left"/>
      <w:pPr>
        <w:ind w:left="651" w:hanging="387"/>
        <w:jc w:val="left"/>
      </w:pPr>
      <w:rPr>
        <w:rFonts w:hint="default"/>
      </w:rPr>
    </w:lvl>
    <w:lvl w:ilvl="1">
      <w:start w:val="9"/>
      <w:numFmt w:val="decimal"/>
      <w:lvlText w:val="%1.%2."/>
      <w:lvlJc w:val="left"/>
      <w:pPr>
        <w:ind w:left="265" w:hanging="387"/>
        <w:jc w:val="left"/>
      </w:pPr>
      <w:rPr>
        <w:rFonts w:hint="default" w:ascii="Times New Roman" w:hAnsi="Times New Roman" w:eastAsia="Times New Roman" w:cs="Times New Roman"/>
        <w:b/>
        <w:bCs/>
        <w:i/>
        <w:w w:val="100"/>
        <w:sz w:val="22"/>
        <w:szCs w:val="22"/>
      </w:rPr>
    </w:lvl>
    <w:lvl w:ilvl="2">
      <w:start w:val="1"/>
      <w:numFmt w:val="decimal"/>
      <w:lvlText w:val="%1.%2.%3."/>
      <w:lvlJc w:val="left"/>
      <w:pPr>
        <w:ind w:left="927" w:hanging="663"/>
        <w:jc w:val="left"/>
      </w:pPr>
      <w:rPr>
        <w:rFonts w:hint="default" w:ascii="Times New Roman" w:hAnsi="Times New Roman" w:eastAsia="Times New Roman" w:cs="Times New Roman"/>
        <w:b/>
        <w:bCs/>
        <w:i/>
        <w:w w:val="100"/>
        <w:sz w:val="22"/>
        <w:szCs w:val="22"/>
      </w:rPr>
    </w:lvl>
    <w:lvl w:ilvl="3">
      <w:start w:val="1"/>
      <w:numFmt w:val="bullet"/>
      <w:lvlText w:val="•"/>
      <w:lvlJc w:val="left"/>
      <w:pPr>
        <w:ind w:left="1957" w:hanging="663"/>
      </w:pPr>
      <w:rPr>
        <w:rFonts w:hint="default"/>
      </w:rPr>
    </w:lvl>
    <w:lvl w:ilvl="4">
      <w:start w:val="1"/>
      <w:numFmt w:val="bullet"/>
      <w:lvlText w:val="•"/>
      <w:lvlJc w:val="left"/>
      <w:pPr>
        <w:ind w:left="2995" w:hanging="663"/>
      </w:pPr>
      <w:rPr>
        <w:rFonts w:hint="default"/>
      </w:rPr>
    </w:lvl>
    <w:lvl w:ilvl="5">
      <w:start w:val="1"/>
      <w:numFmt w:val="bullet"/>
      <w:lvlText w:val="•"/>
      <w:lvlJc w:val="left"/>
      <w:pPr>
        <w:ind w:left="4032" w:hanging="663"/>
      </w:pPr>
      <w:rPr>
        <w:rFonts w:hint="default"/>
      </w:rPr>
    </w:lvl>
    <w:lvl w:ilvl="6">
      <w:start w:val="1"/>
      <w:numFmt w:val="bullet"/>
      <w:lvlText w:val="•"/>
      <w:lvlJc w:val="left"/>
      <w:pPr>
        <w:ind w:left="5070" w:hanging="663"/>
      </w:pPr>
      <w:rPr>
        <w:rFonts w:hint="default"/>
      </w:rPr>
    </w:lvl>
    <w:lvl w:ilvl="7">
      <w:start w:val="1"/>
      <w:numFmt w:val="bullet"/>
      <w:lvlText w:val="•"/>
      <w:lvlJc w:val="left"/>
      <w:pPr>
        <w:ind w:left="6107" w:hanging="663"/>
      </w:pPr>
      <w:rPr>
        <w:rFonts w:hint="default"/>
      </w:rPr>
    </w:lvl>
    <w:lvl w:ilvl="8">
      <w:start w:val="1"/>
      <w:numFmt w:val="bullet"/>
      <w:lvlText w:val="•"/>
      <w:lvlJc w:val="left"/>
      <w:pPr>
        <w:ind w:left="7145" w:hanging="663"/>
      </w:pPr>
      <w:rPr>
        <w:rFonts w:hint="default"/>
      </w:rPr>
    </w:lvl>
  </w:abstractNum>
  <w:abstractNum w:abstractNumId="14">
    <w:multiLevelType w:val="hybridMultilevel"/>
    <w:lvl w:ilvl="0">
      <w:start w:val="2"/>
      <w:numFmt w:val="decimal"/>
      <w:lvlText w:val="%1"/>
      <w:lvlJc w:val="left"/>
      <w:pPr>
        <w:ind w:left="651" w:hanging="387"/>
        <w:jc w:val="left"/>
      </w:pPr>
      <w:rPr>
        <w:rFonts w:hint="default"/>
      </w:rPr>
    </w:lvl>
    <w:lvl w:ilvl="1">
      <w:start w:val="8"/>
      <w:numFmt w:val="decimal"/>
      <w:lvlText w:val="%1.%2."/>
      <w:lvlJc w:val="left"/>
      <w:pPr>
        <w:ind w:left="651" w:hanging="387"/>
        <w:jc w:val="left"/>
      </w:pPr>
      <w:rPr>
        <w:rFonts w:hint="default" w:ascii="Times New Roman" w:hAnsi="Times New Roman" w:eastAsia="Times New Roman" w:cs="Times New Roman"/>
        <w:b/>
        <w:bCs/>
        <w:i/>
        <w:w w:val="100"/>
        <w:sz w:val="22"/>
        <w:szCs w:val="22"/>
      </w:rPr>
    </w:lvl>
    <w:lvl w:ilvl="2">
      <w:start w:val="1"/>
      <w:numFmt w:val="decimal"/>
      <w:lvlText w:val="%1.%2.%3."/>
      <w:lvlJc w:val="left"/>
      <w:pPr>
        <w:ind w:left="817" w:hanging="552"/>
        <w:jc w:val="left"/>
      </w:pPr>
      <w:rPr>
        <w:rFonts w:hint="default" w:ascii="Times New Roman" w:hAnsi="Times New Roman" w:eastAsia="Times New Roman" w:cs="Times New Roman"/>
        <w:b/>
        <w:bCs/>
        <w:i/>
        <w:w w:val="100"/>
        <w:sz w:val="22"/>
        <w:szCs w:val="22"/>
      </w:rPr>
    </w:lvl>
    <w:lvl w:ilvl="3">
      <w:start w:val="1"/>
      <w:numFmt w:val="bullet"/>
      <w:lvlText w:val="•"/>
      <w:lvlJc w:val="left"/>
      <w:pPr>
        <w:ind w:left="2686" w:hanging="552"/>
      </w:pPr>
      <w:rPr>
        <w:rFonts w:hint="default"/>
      </w:rPr>
    </w:lvl>
    <w:lvl w:ilvl="4">
      <w:start w:val="1"/>
      <w:numFmt w:val="bullet"/>
      <w:lvlText w:val="•"/>
      <w:lvlJc w:val="left"/>
      <w:pPr>
        <w:ind w:left="3620" w:hanging="552"/>
      </w:pPr>
      <w:rPr>
        <w:rFonts w:hint="default"/>
      </w:rPr>
    </w:lvl>
    <w:lvl w:ilvl="5">
      <w:start w:val="1"/>
      <w:numFmt w:val="bullet"/>
      <w:lvlText w:val="•"/>
      <w:lvlJc w:val="left"/>
      <w:pPr>
        <w:ind w:left="4553" w:hanging="552"/>
      </w:pPr>
      <w:rPr>
        <w:rFonts w:hint="default"/>
      </w:rPr>
    </w:lvl>
    <w:lvl w:ilvl="6">
      <w:start w:val="1"/>
      <w:numFmt w:val="bullet"/>
      <w:lvlText w:val="•"/>
      <w:lvlJc w:val="left"/>
      <w:pPr>
        <w:ind w:left="5486" w:hanging="552"/>
      </w:pPr>
      <w:rPr>
        <w:rFonts w:hint="default"/>
      </w:rPr>
    </w:lvl>
    <w:lvl w:ilvl="7">
      <w:start w:val="1"/>
      <w:numFmt w:val="bullet"/>
      <w:lvlText w:val="•"/>
      <w:lvlJc w:val="left"/>
      <w:pPr>
        <w:ind w:left="6420" w:hanging="552"/>
      </w:pPr>
      <w:rPr>
        <w:rFonts w:hint="default"/>
      </w:rPr>
    </w:lvl>
    <w:lvl w:ilvl="8">
      <w:start w:val="1"/>
      <w:numFmt w:val="bullet"/>
      <w:lvlText w:val="•"/>
      <w:lvlJc w:val="left"/>
      <w:pPr>
        <w:ind w:left="7353" w:hanging="552"/>
      </w:pPr>
      <w:rPr>
        <w:rFonts w:hint="default"/>
      </w:rPr>
    </w:lvl>
  </w:abstractNum>
  <w:abstractNum w:abstractNumId="13">
    <w:multiLevelType w:val="hybridMultilevel"/>
    <w:lvl w:ilvl="0">
      <w:start w:val="2"/>
      <w:numFmt w:val="decimal"/>
      <w:lvlText w:val="%1"/>
      <w:lvlJc w:val="left"/>
      <w:pPr>
        <w:ind w:left="651" w:hanging="387"/>
        <w:jc w:val="left"/>
      </w:pPr>
      <w:rPr>
        <w:rFonts w:hint="default"/>
      </w:rPr>
    </w:lvl>
    <w:lvl w:ilvl="1">
      <w:start w:val="7"/>
      <w:numFmt w:val="decimal"/>
      <w:lvlText w:val="%1.%2."/>
      <w:lvlJc w:val="left"/>
      <w:pPr>
        <w:ind w:left="651" w:hanging="387"/>
        <w:jc w:val="left"/>
      </w:pPr>
      <w:rPr>
        <w:rFonts w:hint="default" w:ascii="Times New Roman" w:hAnsi="Times New Roman" w:eastAsia="Times New Roman" w:cs="Times New Roman"/>
        <w:b/>
        <w:bCs/>
        <w:i/>
        <w:w w:val="100"/>
        <w:sz w:val="22"/>
        <w:szCs w:val="22"/>
      </w:rPr>
    </w:lvl>
    <w:lvl w:ilvl="2">
      <w:start w:val="1"/>
      <w:numFmt w:val="decimal"/>
      <w:lvlText w:val="%1.%2.%3."/>
      <w:lvlJc w:val="left"/>
      <w:pPr>
        <w:ind w:left="817" w:hanging="552"/>
        <w:jc w:val="left"/>
      </w:pPr>
      <w:rPr>
        <w:rFonts w:hint="default" w:ascii="Times New Roman" w:hAnsi="Times New Roman" w:eastAsia="Times New Roman" w:cs="Times New Roman"/>
        <w:b/>
        <w:bCs/>
        <w:i/>
        <w:w w:val="100"/>
        <w:sz w:val="22"/>
        <w:szCs w:val="22"/>
      </w:rPr>
    </w:lvl>
    <w:lvl w:ilvl="3">
      <w:start w:val="1"/>
      <w:numFmt w:val="bullet"/>
      <w:lvlText w:val="•"/>
      <w:lvlJc w:val="left"/>
      <w:pPr>
        <w:ind w:left="2686" w:hanging="552"/>
      </w:pPr>
      <w:rPr>
        <w:rFonts w:hint="default"/>
      </w:rPr>
    </w:lvl>
    <w:lvl w:ilvl="4">
      <w:start w:val="1"/>
      <w:numFmt w:val="bullet"/>
      <w:lvlText w:val="•"/>
      <w:lvlJc w:val="left"/>
      <w:pPr>
        <w:ind w:left="3620" w:hanging="552"/>
      </w:pPr>
      <w:rPr>
        <w:rFonts w:hint="default"/>
      </w:rPr>
    </w:lvl>
    <w:lvl w:ilvl="5">
      <w:start w:val="1"/>
      <w:numFmt w:val="bullet"/>
      <w:lvlText w:val="•"/>
      <w:lvlJc w:val="left"/>
      <w:pPr>
        <w:ind w:left="4553" w:hanging="552"/>
      </w:pPr>
      <w:rPr>
        <w:rFonts w:hint="default"/>
      </w:rPr>
    </w:lvl>
    <w:lvl w:ilvl="6">
      <w:start w:val="1"/>
      <w:numFmt w:val="bullet"/>
      <w:lvlText w:val="•"/>
      <w:lvlJc w:val="left"/>
      <w:pPr>
        <w:ind w:left="5486" w:hanging="552"/>
      </w:pPr>
      <w:rPr>
        <w:rFonts w:hint="default"/>
      </w:rPr>
    </w:lvl>
    <w:lvl w:ilvl="7">
      <w:start w:val="1"/>
      <w:numFmt w:val="bullet"/>
      <w:lvlText w:val="•"/>
      <w:lvlJc w:val="left"/>
      <w:pPr>
        <w:ind w:left="6420" w:hanging="552"/>
      </w:pPr>
      <w:rPr>
        <w:rFonts w:hint="default"/>
      </w:rPr>
    </w:lvl>
    <w:lvl w:ilvl="8">
      <w:start w:val="1"/>
      <w:numFmt w:val="bullet"/>
      <w:lvlText w:val="•"/>
      <w:lvlJc w:val="left"/>
      <w:pPr>
        <w:ind w:left="7353" w:hanging="552"/>
      </w:pPr>
      <w:rPr>
        <w:rFonts w:hint="default"/>
      </w:rPr>
    </w:lvl>
  </w:abstractNum>
  <w:abstractNum w:abstractNumId="12">
    <w:multiLevelType w:val="hybridMultilevel"/>
    <w:lvl w:ilvl="0">
      <w:start w:val="2"/>
      <w:numFmt w:val="decimal"/>
      <w:lvlText w:val="%1"/>
      <w:lvlJc w:val="left"/>
      <w:pPr>
        <w:ind w:left="817" w:hanging="552"/>
        <w:jc w:val="left"/>
      </w:pPr>
      <w:rPr>
        <w:rFonts w:hint="default"/>
      </w:rPr>
    </w:lvl>
    <w:lvl w:ilvl="1">
      <w:start w:val="6"/>
      <w:numFmt w:val="decimal"/>
      <w:lvlText w:val="%1.%2"/>
      <w:lvlJc w:val="left"/>
      <w:pPr>
        <w:ind w:left="817" w:hanging="552"/>
        <w:jc w:val="left"/>
      </w:pPr>
      <w:rPr>
        <w:rFonts w:hint="default"/>
      </w:rPr>
    </w:lvl>
    <w:lvl w:ilvl="2">
      <w:start w:val="2"/>
      <w:numFmt w:val="decimal"/>
      <w:lvlText w:val="%1.%2.%3."/>
      <w:lvlJc w:val="left"/>
      <w:pPr>
        <w:ind w:left="817" w:hanging="552"/>
        <w:jc w:val="left"/>
      </w:pPr>
      <w:rPr>
        <w:rFonts w:hint="default" w:ascii="Times New Roman" w:hAnsi="Times New Roman" w:eastAsia="Times New Roman" w:cs="Times New Roman"/>
        <w:b/>
        <w:bCs/>
        <w:i/>
        <w:w w:val="100"/>
        <w:sz w:val="22"/>
        <w:szCs w:val="22"/>
      </w:rPr>
    </w:lvl>
    <w:lvl w:ilvl="3">
      <w:start w:val="1"/>
      <w:numFmt w:val="bullet"/>
      <w:lvlText w:val="•"/>
      <w:lvlJc w:val="left"/>
      <w:pPr>
        <w:ind w:left="3340" w:hanging="552"/>
      </w:pPr>
      <w:rPr>
        <w:rFonts w:hint="default"/>
      </w:rPr>
    </w:lvl>
    <w:lvl w:ilvl="4">
      <w:start w:val="1"/>
      <w:numFmt w:val="bullet"/>
      <w:lvlText w:val="•"/>
      <w:lvlJc w:val="left"/>
      <w:pPr>
        <w:ind w:left="4180" w:hanging="552"/>
      </w:pPr>
      <w:rPr>
        <w:rFonts w:hint="default"/>
      </w:rPr>
    </w:lvl>
    <w:lvl w:ilvl="5">
      <w:start w:val="1"/>
      <w:numFmt w:val="bullet"/>
      <w:lvlText w:val="•"/>
      <w:lvlJc w:val="left"/>
      <w:pPr>
        <w:ind w:left="5020" w:hanging="552"/>
      </w:pPr>
      <w:rPr>
        <w:rFonts w:hint="default"/>
      </w:rPr>
    </w:lvl>
    <w:lvl w:ilvl="6">
      <w:start w:val="1"/>
      <w:numFmt w:val="bullet"/>
      <w:lvlText w:val="•"/>
      <w:lvlJc w:val="left"/>
      <w:pPr>
        <w:ind w:left="5860" w:hanging="552"/>
      </w:pPr>
      <w:rPr>
        <w:rFonts w:hint="default"/>
      </w:rPr>
    </w:lvl>
    <w:lvl w:ilvl="7">
      <w:start w:val="1"/>
      <w:numFmt w:val="bullet"/>
      <w:lvlText w:val="•"/>
      <w:lvlJc w:val="left"/>
      <w:pPr>
        <w:ind w:left="6700" w:hanging="552"/>
      </w:pPr>
      <w:rPr>
        <w:rFonts w:hint="default"/>
      </w:rPr>
    </w:lvl>
    <w:lvl w:ilvl="8">
      <w:start w:val="1"/>
      <w:numFmt w:val="bullet"/>
      <w:lvlText w:val="•"/>
      <w:lvlJc w:val="left"/>
      <w:pPr>
        <w:ind w:left="7540" w:hanging="552"/>
      </w:pPr>
      <w:rPr>
        <w:rFonts w:hint="default"/>
      </w:rPr>
    </w:lvl>
  </w:abstractNum>
  <w:abstractNum w:abstractNumId="11">
    <w:multiLevelType w:val="hybridMultilevel"/>
    <w:lvl w:ilvl="0">
      <w:start w:val="2"/>
      <w:numFmt w:val="decimal"/>
      <w:lvlText w:val="%1"/>
      <w:lvlJc w:val="left"/>
      <w:pPr>
        <w:ind w:left="265" w:hanging="492"/>
        <w:jc w:val="left"/>
      </w:pPr>
      <w:rPr>
        <w:rFonts w:hint="default"/>
      </w:rPr>
    </w:lvl>
    <w:lvl w:ilvl="1">
      <w:start w:val="5"/>
      <w:numFmt w:val="decimal"/>
      <w:lvlText w:val="%1.%2."/>
      <w:lvlJc w:val="left"/>
      <w:pPr>
        <w:ind w:left="265" w:hanging="492"/>
        <w:jc w:val="left"/>
      </w:pPr>
      <w:rPr>
        <w:rFonts w:hint="default" w:ascii="Times New Roman" w:hAnsi="Times New Roman" w:eastAsia="Times New Roman" w:cs="Times New Roman"/>
        <w:b/>
        <w:bCs/>
        <w:i/>
        <w:w w:val="100"/>
        <w:sz w:val="22"/>
        <w:szCs w:val="22"/>
      </w:rPr>
    </w:lvl>
    <w:lvl w:ilvl="2">
      <w:start w:val="1"/>
      <w:numFmt w:val="decimal"/>
      <w:lvlText w:val="%1.%2.%3."/>
      <w:lvlJc w:val="left"/>
      <w:pPr>
        <w:ind w:left="817" w:hanging="552"/>
        <w:jc w:val="left"/>
      </w:pPr>
      <w:rPr>
        <w:rFonts w:hint="default" w:ascii="Times New Roman" w:hAnsi="Times New Roman" w:eastAsia="Times New Roman" w:cs="Times New Roman"/>
        <w:b/>
        <w:bCs/>
        <w:i/>
        <w:w w:val="100"/>
        <w:sz w:val="22"/>
        <w:szCs w:val="22"/>
      </w:rPr>
    </w:lvl>
    <w:lvl w:ilvl="3">
      <w:start w:val="1"/>
      <w:numFmt w:val="decimal"/>
      <w:lvlText w:val="%1.%2.%3.%4."/>
      <w:lvlJc w:val="left"/>
      <w:pPr>
        <w:ind w:left="982" w:hanging="718"/>
        <w:jc w:val="left"/>
      </w:pPr>
      <w:rPr>
        <w:rFonts w:hint="default" w:ascii="Times New Roman" w:hAnsi="Times New Roman" w:eastAsia="Times New Roman" w:cs="Times New Roman"/>
        <w:b/>
        <w:bCs/>
        <w:i/>
        <w:w w:val="100"/>
        <w:sz w:val="22"/>
        <w:szCs w:val="22"/>
      </w:rPr>
    </w:lvl>
    <w:lvl w:ilvl="4">
      <w:start w:val="1"/>
      <w:numFmt w:val="bullet"/>
      <w:lvlText w:val="•"/>
      <w:lvlJc w:val="left"/>
      <w:pPr>
        <w:ind w:left="3040" w:hanging="718"/>
      </w:pPr>
      <w:rPr>
        <w:rFonts w:hint="default"/>
      </w:rPr>
    </w:lvl>
    <w:lvl w:ilvl="5">
      <w:start w:val="1"/>
      <w:numFmt w:val="bullet"/>
      <w:lvlText w:val="•"/>
      <w:lvlJc w:val="left"/>
      <w:pPr>
        <w:ind w:left="4070" w:hanging="718"/>
      </w:pPr>
      <w:rPr>
        <w:rFonts w:hint="default"/>
      </w:rPr>
    </w:lvl>
    <w:lvl w:ilvl="6">
      <w:start w:val="1"/>
      <w:numFmt w:val="bullet"/>
      <w:lvlText w:val="•"/>
      <w:lvlJc w:val="left"/>
      <w:pPr>
        <w:ind w:left="5100" w:hanging="718"/>
      </w:pPr>
      <w:rPr>
        <w:rFonts w:hint="default"/>
      </w:rPr>
    </w:lvl>
    <w:lvl w:ilvl="7">
      <w:start w:val="1"/>
      <w:numFmt w:val="bullet"/>
      <w:lvlText w:val="•"/>
      <w:lvlJc w:val="left"/>
      <w:pPr>
        <w:ind w:left="6130" w:hanging="718"/>
      </w:pPr>
      <w:rPr>
        <w:rFonts w:hint="default"/>
      </w:rPr>
    </w:lvl>
    <w:lvl w:ilvl="8">
      <w:start w:val="1"/>
      <w:numFmt w:val="bullet"/>
      <w:lvlText w:val="•"/>
      <w:lvlJc w:val="left"/>
      <w:pPr>
        <w:ind w:left="7160" w:hanging="718"/>
      </w:pPr>
      <w:rPr>
        <w:rFonts w:hint="default"/>
      </w:rPr>
    </w:lvl>
  </w:abstractNum>
  <w:abstractNum w:abstractNumId="10">
    <w:multiLevelType w:val="hybridMultilevel"/>
    <w:lvl w:ilvl="0">
      <w:start w:val="2"/>
      <w:numFmt w:val="decimal"/>
      <w:lvlText w:val="%1"/>
      <w:lvlJc w:val="left"/>
      <w:pPr>
        <w:ind w:left="817" w:hanging="552"/>
        <w:jc w:val="left"/>
      </w:pPr>
      <w:rPr>
        <w:rFonts w:hint="default"/>
      </w:rPr>
    </w:lvl>
    <w:lvl w:ilvl="1">
      <w:start w:val="4"/>
      <w:numFmt w:val="decimal"/>
      <w:lvlText w:val="%1.%2"/>
      <w:lvlJc w:val="left"/>
      <w:pPr>
        <w:ind w:left="817" w:hanging="552"/>
        <w:jc w:val="left"/>
      </w:pPr>
      <w:rPr>
        <w:rFonts w:hint="default"/>
      </w:rPr>
    </w:lvl>
    <w:lvl w:ilvl="2">
      <w:start w:val="2"/>
      <w:numFmt w:val="decimal"/>
      <w:lvlText w:val="%1.%2.%3."/>
      <w:lvlJc w:val="left"/>
      <w:pPr>
        <w:ind w:left="817" w:hanging="552"/>
        <w:jc w:val="left"/>
      </w:pPr>
      <w:rPr>
        <w:rFonts w:hint="default" w:ascii="Times New Roman" w:hAnsi="Times New Roman" w:eastAsia="Times New Roman" w:cs="Times New Roman"/>
        <w:b/>
        <w:bCs/>
        <w:i/>
        <w:w w:val="100"/>
        <w:sz w:val="22"/>
        <w:szCs w:val="22"/>
      </w:rPr>
    </w:lvl>
    <w:lvl w:ilvl="3">
      <w:start w:val="1"/>
      <w:numFmt w:val="bullet"/>
      <w:lvlText w:val="•"/>
      <w:lvlJc w:val="left"/>
      <w:pPr>
        <w:ind w:left="3340" w:hanging="552"/>
      </w:pPr>
      <w:rPr>
        <w:rFonts w:hint="default"/>
      </w:rPr>
    </w:lvl>
    <w:lvl w:ilvl="4">
      <w:start w:val="1"/>
      <w:numFmt w:val="bullet"/>
      <w:lvlText w:val="•"/>
      <w:lvlJc w:val="left"/>
      <w:pPr>
        <w:ind w:left="4180" w:hanging="552"/>
      </w:pPr>
      <w:rPr>
        <w:rFonts w:hint="default"/>
      </w:rPr>
    </w:lvl>
    <w:lvl w:ilvl="5">
      <w:start w:val="1"/>
      <w:numFmt w:val="bullet"/>
      <w:lvlText w:val="•"/>
      <w:lvlJc w:val="left"/>
      <w:pPr>
        <w:ind w:left="5020" w:hanging="552"/>
      </w:pPr>
      <w:rPr>
        <w:rFonts w:hint="default"/>
      </w:rPr>
    </w:lvl>
    <w:lvl w:ilvl="6">
      <w:start w:val="1"/>
      <w:numFmt w:val="bullet"/>
      <w:lvlText w:val="•"/>
      <w:lvlJc w:val="left"/>
      <w:pPr>
        <w:ind w:left="5860" w:hanging="552"/>
      </w:pPr>
      <w:rPr>
        <w:rFonts w:hint="default"/>
      </w:rPr>
    </w:lvl>
    <w:lvl w:ilvl="7">
      <w:start w:val="1"/>
      <w:numFmt w:val="bullet"/>
      <w:lvlText w:val="•"/>
      <w:lvlJc w:val="left"/>
      <w:pPr>
        <w:ind w:left="6700" w:hanging="552"/>
      </w:pPr>
      <w:rPr>
        <w:rFonts w:hint="default"/>
      </w:rPr>
    </w:lvl>
    <w:lvl w:ilvl="8">
      <w:start w:val="1"/>
      <w:numFmt w:val="bullet"/>
      <w:lvlText w:val="•"/>
      <w:lvlJc w:val="left"/>
      <w:pPr>
        <w:ind w:left="7540" w:hanging="552"/>
      </w:pPr>
      <w:rPr>
        <w:rFonts w:hint="default"/>
      </w:rPr>
    </w:lvl>
  </w:abstractNum>
  <w:abstractNum w:abstractNumId="9">
    <w:multiLevelType w:val="hybridMultilevel"/>
    <w:lvl w:ilvl="0">
      <w:start w:val="2"/>
      <w:numFmt w:val="decimal"/>
      <w:lvlText w:val="%1"/>
      <w:lvlJc w:val="left"/>
      <w:pPr>
        <w:ind w:left="651" w:hanging="387"/>
        <w:jc w:val="left"/>
      </w:pPr>
      <w:rPr>
        <w:rFonts w:hint="default"/>
      </w:rPr>
    </w:lvl>
    <w:lvl w:ilvl="1">
      <w:start w:val="1"/>
      <w:numFmt w:val="decimal"/>
      <w:lvlText w:val="%1.%2."/>
      <w:lvlJc w:val="left"/>
      <w:pPr>
        <w:ind w:left="651" w:hanging="387"/>
        <w:jc w:val="left"/>
      </w:pPr>
      <w:rPr>
        <w:rFonts w:hint="default" w:ascii="Times New Roman" w:hAnsi="Times New Roman" w:eastAsia="Times New Roman" w:cs="Times New Roman"/>
        <w:b/>
        <w:bCs/>
        <w:i/>
        <w:w w:val="100"/>
        <w:sz w:val="22"/>
        <w:szCs w:val="22"/>
      </w:rPr>
    </w:lvl>
    <w:lvl w:ilvl="2">
      <w:start w:val="1"/>
      <w:numFmt w:val="decimal"/>
      <w:lvlText w:val="%1.%2.%3."/>
      <w:lvlJc w:val="left"/>
      <w:pPr>
        <w:ind w:left="817" w:hanging="552"/>
        <w:jc w:val="left"/>
      </w:pPr>
      <w:rPr>
        <w:rFonts w:hint="default" w:ascii="Times New Roman" w:hAnsi="Times New Roman" w:eastAsia="Times New Roman" w:cs="Times New Roman"/>
        <w:b/>
        <w:bCs/>
        <w:i/>
        <w:w w:val="100"/>
        <w:sz w:val="22"/>
        <w:szCs w:val="22"/>
      </w:rPr>
    </w:lvl>
    <w:lvl w:ilvl="3">
      <w:start w:val="1"/>
      <w:numFmt w:val="decimal"/>
      <w:lvlText w:val="%1.%2.%3.%4."/>
      <w:lvlJc w:val="left"/>
      <w:pPr>
        <w:ind w:left="982" w:hanging="718"/>
        <w:jc w:val="left"/>
      </w:pPr>
      <w:rPr>
        <w:rFonts w:hint="default" w:ascii="Times New Roman" w:hAnsi="Times New Roman" w:eastAsia="Times New Roman" w:cs="Times New Roman"/>
        <w:b/>
        <w:bCs/>
        <w:i/>
        <w:w w:val="100"/>
        <w:sz w:val="22"/>
        <w:szCs w:val="22"/>
      </w:rPr>
    </w:lvl>
    <w:lvl w:ilvl="4">
      <w:start w:val="1"/>
      <w:numFmt w:val="bullet"/>
      <w:lvlText w:val="•"/>
      <w:lvlJc w:val="left"/>
      <w:pPr>
        <w:ind w:left="3040" w:hanging="718"/>
      </w:pPr>
      <w:rPr>
        <w:rFonts w:hint="default"/>
      </w:rPr>
    </w:lvl>
    <w:lvl w:ilvl="5">
      <w:start w:val="1"/>
      <w:numFmt w:val="bullet"/>
      <w:lvlText w:val="•"/>
      <w:lvlJc w:val="left"/>
      <w:pPr>
        <w:ind w:left="4070" w:hanging="718"/>
      </w:pPr>
      <w:rPr>
        <w:rFonts w:hint="default"/>
      </w:rPr>
    </w:lvl>
    <w:lvl w:ilvl="6">
      <w:start w:val="1"/>
      <w:numFmt w:val="bullet"/>
      <w:lvlText w:val="•"/>
      <w:lvlJc w:val="left"/>
      <w:pPr>
        <w:ind w:left="5100" w:hanging="718"/>
      </w:pPr>
      <w:rPr>
        <w:rFonts w:hint="default"/>
      </w:rPr>
    </w:lvl>
    <w:lvl w:ilvl="7">
      <w:start w:val="1"/>
      <w:numFmt w:val="bullet"/>
      <w:lvlText w:val="•"/>
      <w:lvlJc w:val="left"/>
      <w:pPr>
        <w:ind w:left="6130" w:hanging="718"/>
      </w:pPr>
      <w:rPr>
        <w:rFonts w:hint="default"/>
      </w:rPr>
    </w:lvl>
    <w:lvl w:ilvl="8">
      <w:start w:val="1"/>
      <w:numFmt w:val="bullet"/>
      <w:lvlText w:val="•"/>
      <w:lvlJc w:val="left"/>
      <w:pPr>
        <w:ind w:left="7160" w:hanging="718"/>
      </w:pPr>
      <w:rPr>
        <w:rFonts w:hint="default"/>
      </w:rPr>
    </w:lvl>
  </w:abstractNum>
  <w:abstractNum w:abstractNumId="8">
    <w:multiLevelType w:val="hybridMultilevel"/>
    <w:lvl w:ilvl="0">
      <w:start w:val="8"/>
      <w:numFmt w:val="decimal"/>
      <w:lvlText w:val="%1"/>
      <w:lvlJc w:val="left"/>
      <w:pPr>
        <w:ind w:left="651" w:hanging="387"/>
        <w:jc w:val="left"/>
      </w:pPr>
      <w:rPr>
        <w:rFonts w:hint="default"/>
      </w:rPr>
    </w:lvl>
    <w:lvl w:ilvl="1">
      <w:start w:val="1"/>
      <w:numFmt w:val="decimal"/>
      <w:lvlText w:val="%1.%2."/>
      <w:lvlJc w:val="left"/>
      <w:pPr>
        <w:ind w:left="651" w:hanging="387"/>
        <w:jc w:val="left"/>
      </w:pPr>
      <w:rPr>
        <w:rFonts w:hint="default" w:ascii="Times New Roman" w:hAnsi="Times New Roman" w:eastAsia="Times New Roman" w:cs="Times New Roman"/>
        <w:spacing w:val="-1"/>
        <w:w w:val="100"/>
        <w:sz w:val="22"/>
        <w:szCs w:val="22"/>
      </w:rPr>
    </w:lvl>
    <w:lvl w:ilvl="2">
      <w:start w:val="1"/>
      <w:numFmt w:val="decimal"/>
      <w:lvlText w:val="%1.%2.%3."/>
      <w:lvlJc w:val="left"/>
      <w:pPr>
        <w:ind w:left="831" w:hanging="646"/>
        <w:jc w:val="left"/>
      </w:pPr>
      <w:rPr>
        <w:rFonts w:hint="default"/>
        <w:w w:val="100"/>
      </w:rPr>
    </w:lvl>
    <w:lvl w:ilvl="3">
      <w:start w:val="1"/>
      <w:numFmt w:val="bullet"/>
      <w:lvlText w:val="•"/>
      <w:lvlJc w:val="left"/>
      <w:pPr>
        <w:ind w:left="2867" w:hanging="646"/>
      </w:pPr>
      <w:rPr>
        <w:rFonts w:hint="default"/>
      </w:rPr>
    </w:lvl>
    <w:lvl w:ilvl="4">
      <w:start w:val="1"/>
      <w:numFmt w:val="bullet"/>
      <w:lvlText w:val="•"/>
      <w:lvlJc w:val="left"/>
      <w:pPr>
        <w:ind w:left="3775" w:hanging="646"/>
      </w:pPr>
      <w:rPr>
        <w:rFonts w:hint="default"/>
      </w:rPr>
    </w:lvl>
    <w:lvl w:ilvl="5">
      <w:start w:val="1"/>
      <w:numFmt w:val="bullet"/>
      <w:lvlText w:val="•"/>
      <w:lvlJc w:val="left"/>
      <w:pPr>
        <w:ind w:left="4682" w:hanging="646"/>
      </w:pPr>
      <w:rPr>
        <w:rFonts w:hint="default"/>
      </w:rPr>
    </w:lvl>
    <w:lvl w:ilvl="6">
      <w:start w:val="1"/>
      <w:numFmt w:val="bullet"/>
      <w:lvlText w:val="•"/>
      <w:lvlJc w:val="left"/>
      <w:pPr>
        <w:ind w:left="5590" w:hanging="646"/>
      </w:pPr>
      <w:rPr>
        <w:rFonts w:hint="default"/>
      </w:rPr>
    </w:lvl>
    <w:lvl w:ilvl="7">
      <w:start w:val="1"/>
      <w:numFmt w:val="bullet"/>
      <w:lvlText w:val="•"/>
      <w:lvlJc w:val="left"/>
      <w:pPr>
        <w:ind w:left="6497" w:hanging="646"/>
      </w:pPr>
      <w:rPr>
        <w:rFonts w:hint="default"/>
      </w:rPr>
    </w:lvl>
    <w:lvl w:ilvl="8">
      <w:start w:val="1"/>
      <w:numFmt w:val="bullet"/>
      <w:lvlText w:val="•"/>
      <w:lvlJc w:val="left"/>
      <w:pPr>
        <w:ind w:left="7405" w:hanging="646"/>
      </w:pPr>
      <w:rPr>
        <w:rFonts w:hint="default"/>
      </w:rPr>
    </w:lvl>
  </w:abstractNum>
  <w:abstractNum w:abstractNumId="7">
    <w:multiLevelType w:val="hybridMultilevel"/>
    <w:lvl w:ilvl="0">
      <w:start w:val="7"/>
      <w:numFmt w:val="decimal"/>
      <w:lvlText w:val="%1"/>
      <w:lvlJc w:val="left"/>
      <w:pPr>
        <w:ind w:left="265" w:hanging="428"/>
        <w:jc w:val="left"/>
      </w:pPr>
      <w:rPr>
        <w:rFonts w:hint="default"/>
      </w:rPr>
    </w:lvl>
    <w:lvl w:ilvl="1">
      <w:start w:val="1"/>
      <w:numFmt w:val="decimal"/>
      <w:lvlText w:val="%1.%2."/>
      <w:lvlJc w:val="left"/>
      <w:pPr>
        <w:ind w:left="265" w:hanging="428"/>
        <w:jc w:val="left"/>
      </w:pPr>
      <w:rPr>
        <w:rFonts w:hint="default" w:ascii="Times New Roman" w:hAnsi="Times New Roman" w:eastAsia="Times New Roman" w:cs="Times New Roman"/>
        <w:w w:val="100"/>
        <w:sz w:val="22"/>
        <w:szCs w:val="22"/>
      </w:rPr>
    </w:lvl>
    <w:lvl w:ilvl="2">
      <w:start w:val="1"/>
      <w:numFmt w:val="bullet"/>
      <w:lvlText w:val="•"/>
      <w:lvlJc w:val="left"/>
      <w:pPr>
        <w:ind w:left="2052" w:hanging="428"/>
      </w:pPr>
      <w:rPr>
        <w:rFonts w:hint="default"/>
      </w:rPr>
    </w:lvl>
    <w:lvl w:ilvl="3">
      <w:start w:val="1"/>
      <w:numFmt w:val="bullet"/>
      <w:lvlText w:val="•"/>
      <w:lvlJc w:val="left"/>
      <w:pPr>
        <w:ind w:left="2948" w:hanging="428"/>
      </w:pPr>
      <w:rPr>
        <w:rFonts w:hint="default"/>
      </w:rPr>
    </w:lvl>
    <w:lvl w:ilvl="4">
      <w:start w:val="1"/>
      <w:numFmt w:val="bullet"/>
      <w:lvlText w:val="•"/>
      <w:lvlJc w:val="left"/>
      <w:pPr>
        <w:ind w:left="3844" w:hanging="428"/>
      </w:pPr>
      <w:rPr>
        <w:rFonts w:hint="default"/>
      </w:rPr>
    </w:lvl>
    <w:lvl w:ilvl="5">
      <w:start w:val="1"/>
      <w:numFmt w:val="bullet"/>
      <w:lvlText w:val="•"/>
      <w:lvlJc w:val="left"/>
      <w:pPr>
        <w:ind w:left="4740" w:hanging="428"/>
      </w:pPr>
      <w:rPr>
        <w:rFonts w:hint="default"/>
      </w:rPr>
    </w:lvl>
    <w:lvl w:ilvl="6">
      <w:start w:val="1"/>
      <w:numFmt w:val="bullet"/>
      <w:lvlText w:val="•"/>
      <w:lvlJc w:val="left"/>
      <w:pPr>
        <w:ind w:left="5636" w:hanging="428"/>
      </w:pPr>
      <w:rPr>
        <w:rFonts w:hint="default"/>
      </w:rPr>
    </w:lvl>
    <w:lvl w:ilvl="7">
      <w:start w:val="1"/>
      <w:numFmt w:val="bullet"/>
      <w:lvlText w:val="•"/>
      <w:lvlJc w:val="left"/>
      <w:pPr>
        <w:ind w:left="6532" w:hanging="428"/>
      </w:pPr>
      <w:rPr>
        <w:rFonts w:hint="default"/>
      </w:rPr>
    </w:lvl>
    <w:lvl w:ilvl="8">
      <w:start w:val="1"/>
      <w:numFmt w:val="bullet"/>
      <w:lvlText w:val="•"/>
      <w:lvlJc w:val="left"/>
      <w:pPr>
        <w:ind w:left="7428" w:hanging="428"/>
      </w:pPr>
      <w:rPr>
        <w:rFonts w:hint="default"/>
      </w:rPr>
    </w:lvl>
  </w:abstractNum>
  <w:abstractNum w:abstractNumId="6">
    <w:multiLevelType w:val="hybridMultilevel"/>
    <w:lvl w:ilvl="0">
      <w:start w:val="6"/>
      <w:numFmt w:val="decimal"/>
      <w:lvlText w:val="%1"/>
      <w:lvlJc w:val="left"/>
      <w:pPr>
        <w:ind w:left="831" w:hanging="571"/>
        <w:jc w:val="left"/>
      </w:pPr>
      <w:rPr>
        <w:rFonts w:hint="default"/>
      </w:rPr>
    </w:lvl>
    <w:lvl w:ilvl="1">
      <w:start w:val="2"/>
      <w:numFmt w:val="decimal"/>
      <w:lvlText w:val="%1.%2"/>
      <w:lvlJc w:val="left"/>
      <w:pPr>
        <w:ind w:left="831" w:hanging="571"/>
        <w:jc w:val="left"/>
      </w:pPr>
      <w:rPr>
        <w:rFonts w:hint="default"/>
      </w:rPr>
    </w:lvl>
    <w:lvl w:ilvl="2">
      <w:start w:val="1"/>
      <w:numFmt w:val="decimal"/>
      <w:lvlText w:val="%1.%2.%3."/>
      <w:lvlJc w:val="left"/>
      <w:pPr>
        <w:ind w:left="831" w:hanging="571"/>
        <w:jc w:val="left"/>
      </w:pPr>
      <w:rPr>
        <w:rFonts w:hint="default" w:ascii="Times New Roman" w:hAnsi="Times New Roman" w:eastAsia="Times New Roman" w:cs="Times New Roman"/>
        <w:w w:val="100"/>
        <w:sz w:val="22"/>
        <w:szCs w:val="22"/>
      </w:rPr>
    </w:lvl>
    <w:lvl w:ilvl="3">
      <w:start w:val="1"/>
      <w:numFmt w:val="decimal"/>
      <w:lvlText w:val="%1.%2.%3.%4."/>
      <w:lvlJc w:val="left"/>
      <w:pPr>
        <w:ind w:left="1398" w:hanging="728"/>
        <w:jc w:val="left"/>
      </w:pPr>
      <w:rPr>
        <w:rFonts w:hint="default" w:ascii="Times New Roman" w:hAnsi="Times New Roman" w:eastAsia="Times New Roman" w:cs="Times New Roman"/>
        <w:w w:val="100"/>
        <w:sz w:val="22"/>
        <w:szCs w:val="22"/>
      </w:rPr>
    </w:lvl>
    <w:lvl w:ilvl="4">
      <w:start w:val="1"/>
      <w:numFmt w:val="bullet"/>
      <w:lvlText w:val="•"/>
      <w:lvlJc w:val="left"/>
      <w:pPr>
        <w:ind w:left="3895" w:hanging="728"/>
      </w:pPr>
      <w:rPr>
        <w:rFonts w:hint="default"/>
      </w:rPr>
    </w:lvl>
    <w:lvl w:ilvl="5">
      <w:start w:val="1"/>
      <w:numFmt w:val="bullet"/>
      <w:lvlText w:val="•"/>
      <w:lvlJc w:val="left"/>
      <w:pPr>
        <w:ind w:left="4782" w:hanging="728"/>
      </w:pPr>
      <w:rPr>
        <w:rFonts w:hint="default"/>
      </w:rPr>
    </w:lvl>
    <w:lvl w:ilvl="6">
      <w:start w:val="1"/>
      <w:numFmt w:val="bullet"/>
      <w:lvlText w:val="•"/>
      <w:lvlJc w:val="left"/>
      <w:pPr>
        <w:ind w:left="5670" w:hanging="728"/>
      </w:pPr>
      <w:rPr>
        <w:rFonts w:hint="default"/>
      </w:rPr>
    </w:lvl>
    <w:lvl w:ilvl="7">
      <w:start w:val="1"/>
      <w:numFmt w:val="bullet"/>
      <w:lvlText w:val="•"/>
      <w:lvlJc w:val="left"/>
      <w:pPr>
        <w:ind w:left="6557" w:hanging="728"/>
      </w:pPr>
      <w:rPr>
        <w:rFonts w:hint="default"/>
      </w:rPr>
    </w:lvl>
    <w:lvl w:ilvl="8">
      <w:start w:val="1"/>
      <w:numFmt w:val="bullet"/>
      <w:lvlText w:val="•"/>
      <w:lvlJc w:val="left"/>
      <w:pPr>
        <w:ind w:left="7445" w:hanging="728"/>
      </w:pPr>
      <w:rPr>
        <w:rFonts w:hint="default"/>
      </w:rPr>
    </w:lvl>
  </w:abstractNum>
  <w:abstractNum w:abstractNumId="5">
    <w:multiLevelType w:val="hybridMultilevel"/>
    <w:lvl w:ilvl="0">
      <w:start w:val="6"/>
      <w:numFmt w:val="decimal"/>
      <w:lvlText w:val="%1"/>
      <w:lvlJc w:val="left"/>
      <w:pPr>
        <w:ind w:left="651" w:hanging="387"/>
        <w:jc w:val="left"/>
      </w:pPr>
      <w:rPr>
        <w:rFonts w:hint="default"/>
      </w:rPr>
    </w:lvl>
    <w:lvl w:ilvl="1">
      <w:start w:val="1"/>
      <w:numFmt w:val="decimal"/>
      <w:lvlText w:val="%1.%2."/>
      <w:lvlJc w:val="left"/>
      <w:pPr>
        <w:ind w:left="651" w:hanging="387"/>
        <w:jc w:val="left"/>
      </w:pPr>
      <w:rPr>
        <w:rFonts w:hint="default" w:ascii="Times New Roman" w:hAnsi="Times New Roman" w:eastAsia="Times New Roman" w:cs="Times New Roman"/>
        <w:spacing w:val="-1"/>
        <w:w w:val="100"/>
        <w:sz w:val="22"/>
        <w:szCs w:val="22"/>
      </w:rPr>
    </w:lvl>
    <w:lvl w:ilvl="2">
      <w:start w:val="2"/>
      <w:numFmt w:val="decimal"/>
      <w:lvlText w:val="%1.%2.%3."/>
      <w:lvlJc w:val="left"/>
      <w:pPr>
        <w:ind w:left="831" w:hanging="552"/>
        <w:jc w:val="left"/>
      </w:pPr>
      <w:rPr>
        <w:rFonts w:hint="default" w:ascii="Times New Roman" w:hAnsi="Times New Roman" w:eastAsia="Times New Roman" w:cs="Times New Roman"/>
        <w:w w:val="100"/>
        <w:sz w:val="22"/>
        <w:szCs w:val="22"/>
      </w:rPr>
    </w:lvl>
    <w:lvl w:ilvl="3">
      <w:start w:val="1"/>
      <w:numFmt w:val="bullet"/>
      <w:lvlText w:val="•"/>
      <w:lvlJc w:val="left"/>
      <w:pPr>
        <w:ind w:left="2702" w:hanging="552"/>
      </w:pPr>
      <w:rPr>
        <w:rFonts w:hint="default"/>
      </w:rPr>
    </w:lvl>
    <w:lvl w:ilvl="4">
      <w:start w:val="1"/>
      <w:numFmt w:val="bullet"/>
      <w:lvlText w:val="•"/>
      <w:lvlJc w:val="left"/>
      <w:pPr>
        <w:ind w:left="3633" w:hanging="552"/>
      </w:pPr>
      <w:rPr>
        <w:rFonts w:hint="default"/>
      </w:rPr>
    </w:lvl>
    <w:lvl w:ilvl="5">
      <w:start w:val="1"/>
      <w:numFmt w:val="bullet"/>
      <w:lvlText w:val="•"/>
      <w:lvlJc w:val="left"/>
      <w:pPr>
        <w:ind w:left="4564" w:hanging="552"/>
      </w:pPr>
      <w:rPr>
        <w:rFonts w:hint="default"/>
      </w:rPr>
    </w:lvl>
    <w:lvl w:ilvl="6">
      <w:start w:val="1"/>
      <w:numFmt w:val="bullet"/>
      <w:lvlText w:val="•"/>
      <w:lvlJc w:val="left"/>
      <w:pPr>
        <w:ind w:left="5495" w:hanging="552"/>
      </w:pPr>
      <w:rPr>
        <w:rFonts w:hint="default"/>
      </w:rPr>
    </w:lvl>
    <w:lvl w:ilvl="7">
      <w:start w:val="1"/>
      <w:numFmt w:val="bullet"/>
      <w:lvlText w:val="•"/>
      <w:lvlJc w:val="left"/>
      <w:pPr>
        <w:ind w:left="6426" w:hanging="552"/>
      </w:pPr>
      <w:rPr>
        <w:rFonts w:hint="default"/>
      </w:rPr>
    </w:lvl>
    <w:lvl w:ilvl="8">
      <w:start w:val="1"/>
      <w:numFmt w:val="bullet"/>
      <w:lvlText w:val="•"/>
      <w:lvlJc w:val="left"/>
      <w:pPr>
        <w:ind w:left="7357" w:hanging="552"/>
      </w:pPr>
      <w:rPr>
        <w:rFonts w:hint="default"/>
      </w:rPr>
    </w:lvl>
  </w:abstractNum>
  <w:abstractNum w:abstractNumId="4">
    <w:multiLevelType w:val="hybridMultilevel"/>
    <w:lvl w:ilvl="0">
      <w:start w:val="2"/>
      <w:numFmt w:val="decimal"/>
      <w:lvlText w:val="%1"/>
      <w:lvlJc w:val="left"/>
      <w:pPr>
        <w:ind w:left="762" w:hanging="497"/>
        <w:jc w:val="left"/>
      </w:pPr>
      <w:rPr>
        <w:rFonts w:hint="default"/>
      </w:rPr>
    </w:lvl>
    <w:lvl w:ilvl="1">
      <w:start w:val="12"/>
      <w:numFmt w:val="decimal"/>
      <w:lvlText w:val="%1.%2."/>
      <w:lvlJc w:val="left"/>
      <w:pPr>
        <w:ind w:left="762" w:hanging="497"/>
        <w:jc w:val="left"/>
      </w:pPr>
      <w:rPr>
        <w:rFonts w:hint="default" w:ascii="Times New Roman" w:hAnsi="Times New Roman" w:eastAsia="Times New Roman" w:cs="Times New Roman"/>
        <w:w w:val="100"/>
        <w:sz w:val="22"/>
        <w:szCs w:val="22"/>
      </w:rPr>
    </w:lvl>
    <w:lvl w:ilvl="2">
      <w:start w:val="1"/>
      <w:numFmt w:val="decimal"/>
      <w:lvlText w:val="%1.%2.%3."/>
      <w:lvlJc w:val="left"/>
      <w:pPr>
        <w:ind w:left="1494" w:hanging="663"/>
        <w:jc w:val="left"/>
      </w:pPr>
      <w:rPr>
        <w:rFonts w:hint="default" w:ascii="Times New Roman" w:hAnsi="Times New Roman" w:eastAsia="Times New Roman" w:cs="Times New Roman"/>
        <w:w w:val="100"/>
        <w:sz w:val="22"/>
        <w:szCs w:val="22"/>
      </w:rPr>
    </w:lvl>
    <w:lvl w:ilvl="3">
      <w:start w:val="1"/>
      <w:numFmt w:val="bullet"/>
      <w:lvlText w:val="•"/>
      <w:lvlJc w:val="left"/>
      <w:pPr>
        <w:ind w:left="3215" w:hanging="663"/>
      </w:pPr>
      <w:rPr>
        <w:rFonts w:hint="default"/>
      </w:rPr>
    </w:lvl>
    <w:lvl w:ilvl="4">
      <w:start w:val="1"/>
      <w:numFmt w:val="bullet"/>
      <w:lvlText w:val="•"/>
      <w:lvlJc w:val="left"/>
      <w:pPr>
        <w:ind w:left="4073" w:hanging="663"/>
      </w:pPr>
      <w:rPr>
        <w:rFonts w:hint="default"/>
      </w:rPr>
    </w:lvl>
    <w:lvl w:ilvl="5">
      <w:start w:val="1"/>
      <w:numFmt w:val="bullet"/>
      <w:lvlText w:val="•"/>
      <w:lvlJc w:val="left"/>
      <w:pPr>
        <w:ind w:left="4931" w:hanging="663"/>
      </w:pPr>
      <w:rPr>
        <w:rFonts w:hint="default"/>
      </w:rPr>
    </w:lvl>
    <w:lvl w:ilvl="6">
      <w:start w:val="1"/>
      <w:numFmt w:val="bullet"/>
      <w:lvlText w:val="•"/>
      <w:lvlJc w:val="left"/>
      <w:pPr>
        <w:ind w:left="5788" w:hanging="663"/>
      </w:pPr>
      <w:rPr>
        <w:rFonts w:hint="default"/>
      </w:rPr>
    </w:lvl>
    <w:lvl w:ilvl="7">
      <w:start w:val="1"/>
      <w:numFmt w:val="bullet"/>
      <w:lvlText w:val="•"/>
      <w:lvlJc w:val="left"/>
      <w:pPr>
        <w:ind w:left="6646" w:hanging="663"/>
      </w:pPr>
      <w:rPr>
        <w:rFonts w:hint="default"/>
      </w:rPr>
    </w:lvl>
    <w:lvl w:ilvl="8">
      <w:start w:val="1"/>
      <w:numFmt w:val="bullet"/>
      <w:lvlText w:val="•"/>
      <w:lvlJc w:val="left"/>
      <w:pPr>
        <w:ind w:left="7504" w:hanging="663"/>
      </w:pPr>
      <w:rPr>
        <w:rFonts w:hint="default"/>
      </w:rPr>
    </w:lvl>
  </w:abstractNum>
  <w:abstractNum w:abstractNumId="3">
    <w:multiLevelType w:val="hybridMultilevel"/>
    <w:lvl w:ilvl="0">
      <w:start w:val="2"/>
      <w:numFmt w:val="decimal"/>
      <w:lvlText w:val="%1"/>
      <w:lvlJc w:val="left"/>
      <w:pPr>
        <w:ind w:left="1494" w:hanging="663"/>
        <w:jc w:val="left"/>
      </w:pPr>
      <w:rPr>
        <w:rFonts w:hint="default"/>
      </w:rPr>
    </w:lvl>
    <w:lvl w:ilvl="1">
      <w:start w:val="11"/>
      <w:numFmt w:val="decimal"/>
      <w:lvlText w:val="%1.%2"/>
      <w:lvlJc w:val="left"/>
      <w:pPr>
        <w:ind w:left="1494" w:hanging="663"/>
        <w:jc w:val="left"/>
      </w:pPr>
      <w:rPr>
        <w:rFonts w:hint="default"/>
      </w:rPr>
    </w:lvl>
    <w:lvl w:ilvl="2">
      <w:start w:val="1"/>
      <w:numFmt w:val="decimal"/>
      <w:lvlText w:val="%1.%2.%3."/>
      <w:lvlJc w:val="left"/>
      <w:pPr>
        <w:ind w:left="1494" w:hanging="663"/>
        <w:jc w:val="left"/>
      </w:pPr>
      <w:rPr>
        <w:rFonts w:hint="default" w:ascii="Times New Roman" w:hAnsi="Times New Roman" w:eastAsia="Times New Roman" w:cs="Times New Roman"/>
        <w:w w:val="100"/>
        <w:sz w:val="22"/>
        <w:szCs w:val="22"/>
      </w:rPr>
    </w:lvl>
    <w:lvl w:ilvl="3">
      <w:start w:val="1"/>
      <w:numFmt w:val="bullet"/>
      <w:lvlText w:val="•"/>
      <w:lvlJc w:val="left"/>
      <w:pPr>
        <w:ind w:left="3816" w:hanging="663"/>
      </w:pPr>
      <w:rPr>
        <w:rFonts w:hint="default"/>
      </w:rPr>
    </w:lvl>
    <w:lvl w:ilvl="4">
      <w:start w:val="1"/>
      <w:numFmt w:val="bullet"/>
      <w:lvlText w:val="•"/>
      <w:lvlJc w:val="left"/>
      <w:pPr>
        <w:ind w:left="4588" w:hanging="663"/>
      </w:pPr>
      <w:rPr>
        <w:rFonts w:hint="default"/>
      </w:rPr>
    </w:lvl>
    <w:lvl w:ilvl="5">
      <w:start w:val="1"/>
      <w:numFmt w:val="bullet"/>
      <w:lvlText w:val="•"/>
      <w:lvlJc w:val="left"/>
      <w:pPr>
        <w:ind w:left="5360" w:hanging="663"/>
      </w:pPr>
      <w:rPr>
        <w:rFonts w:hint="default"/>
      </w:rPr>
    </w:lvl>
    <w:lvl w:ilvl="6">
      <w:start w:val="1"/>
      <w:numFmt w:val="bullet"/>
      <w:lvlText w:val="•"/>
      <w:lvlJc w:val="left"/>
      <w:pPr>
        <w:ind w:left="6132" w:hanging="663"/>
      </w:pPr>
      <w:rPr>
        <w:rFonts w:hint="default"/>
      </w:rPr>
    </w:lvl>
    <w:lvl w:ilvl="7">
      <w:start w:val="1"/>
      <w:numFmt w:val="bullet"/>
      <w:lvlText w:val="•"/>
      <w:lvlJc w:val="left"/>
      <w:pPr>
        <w:ind w:left="6904" w:hanging="663"/>
      </w:pPr>
      <w:rPr>
        <w:rFonts w:hint="default"/>
      </w:rPr>
    </w:lvl>
    <w:lvl w:ilvl="8">
      <w:start w:val="1"/>
      <w:numFmt w:val="bullet"/>
      <w:lvlText w:val="•"/>
      <w:lvlJc w:val="left"/>
      <w:pPr>
        <w:ind w:left="7676" w:hanging="663"/>
      </w:pPr>
      <w:rPr>
        <w:rFonts w:hint="default"/>
      </w:rPr>
    </w:lvl>
  </w:abstractNum>
  <w:abstractNum w:abstractNumId="2">
    <w:multiLevelType w:val="hybridMultilevel"/>
    <w:lvl w:ilvl="0">
      <w:start w:val="2"/>
      <w:numFmt w:val="decimal"/>
      <w:lvlText w:val="%1"/>
      <w:lvlJc w:val="left"/>
      <w:pPr>
        <w:ind w:left="651" w:hanging="387"/>
        <w:jc w:val="left"/>
      </w:pPr>
      <w:rPr>
        <w:rFonts w:hint="default"/>
      </w:rPr>
    </w:lvl>
    <w:lvl w:ilvl="1">
      <w:start w:val="1"/>
      <w:numFmt w:val="decimal"/>
      <w:lvlText w:val="%1.%2."/>
      <w:lvlJc w:val="left"/>
      <w:pPr>
        <w:ind w:left="265" w:hanging="387"/>
        <w:jc w:val="left"/>
      </w:pPr>
      <w:rPr>
        <w:rFonts w:hint="default" w:ascii="Times New Roman" w:hAnsi="Times New Roman" w:eastAsia="Times New Roman" w:cs="Times New Roman"/>
        <w:w w:val="100"/>
        <w:sz w:val="22"/>
        <w:szCs w:val="22"/>
      </w:rPr>
    </w:lvl>
    <w:lvl w:ilvl="2">
      <w:start w:val="1"/>
      <w:numFmt w:val="decimal"/>
      <w:lvlText w:val="%1.%2.%3."/>
      <w:lvlJc w:val="left"/>
      <w:pPr>
        <w:ind w:left="1438" w:hanging="552"/>
        <w:jc w:val="left"/>
      </w:pPr>
      <w:rPr>
        <w:rFonts w:hint="default" w:ascii="Times New Roman" w:hAnsi="Times New Roman" w:eastAsia="Times New Roman" w:cs="Times New Roman"/>
        <w:w w:val="100"/>
        <w:sz w:val="22"/>
        <w:szCs w:val="22"/>
      </w:rPr>
    </w:lvl>
    <w:lvl w:ilvl="3">
      <w:start w:val="1"/>
      <w:numFmt w:val="decimal"/>
      <w:lvlText w:val="%1.%2.%3.%4."/>
      <w:lvlJc w:val="left"/>
      <w:pPr>
        <w:ind w:left="2115" w:hanging="718"/>
        <w:jc w:val="left"/>
      </w:pPr>
      <w:rPr>
        <w:rFonts w:hint="default" w:ascii="Times New Roman" w:hAnsi="Times New Roman" w:eastAsia="Times New Roman" w:cs="Times New Roman"/>
        <w:w w:val="100"/>
        <w:sz w:val="22"/>
        <w:szCs w:val="22"/>
      </w:rPr>
    </w:lvl>
    <w:lvl w:ilvl="4">
      <w:start w:val="1"/>
      <w:numFmt w:val="bullet"/>
      <w:lvlText w:val="•"/>
      <w:lvlJc w:val="left"/>
      <w:pPr>
        <w:ind w:left="2120" w:hanging="718"/>
      </w:pPr>
      <w:rPr>
        <w:rFonts w:hint="default"/>
      </w:rPr>
    </w:lvl>
    <w:lvl w:ilvl="5">
      <w:start w:val="1"/>
      <w:numFmt w:val="bullet"/>
      <w:lvlText w:val="•"/>
      <w:lvlJc w:val="left"/>
      <w:pPr>
        <w:ind w:left="3303" w:hanging="718"/>
      </w:pPr>
      <w:rPr>
        <w:rFonts w:hint="default"/>
      </w:rPr>
    </w:lvl>
    <w:lvl w:ilvl="6">
      <w:start w:val="1"/>
      <w:numFmt w:val="bullet"/>
      <w:lvlText w:val="•"/>
      <w:lvlJc w:val="left"/>
      <w:pPr>
        <w:ind w:left="4486" w:hanging="718"/>
      </w:pPr>
      <w:rPr>
        <w:rFonts w:hint="default"/>
      </w:rPr>
    </w:lvl>
    <w:lvl w:ilvl="7">
      <w:start w:val="1"/>
      <w:numFmt w:val="bullet"/>
      <w:lvlText w:val="•"/>
      <w:lvlJc w:val="left"/>
      <w:pPr>
        <w:ind w:left="5670" w:hanging="718"/>
      </w:pPr>
      <w:rPr>
        <w:rFonts w:hint="default"/>
      </w:rPr>
    </w:lvl>
    <w:lvl w:ilvl="8">
      <w:start w:val="1"/>
      <w:numFmt w:val="bullet"/>
      <w:lvlText w:val="•"/>
      <w:lvlJc w:val="left"/>
      <w:pPr>
        <w:ind w:left="6853" w:hanging="718"/>
      </w:pPr>
      <w:rPr>
        <w:rFonts w:hint="default"/>
      </w:rPr>
    </w:lvl>
  </w:abstractNum>
  <w:abstractNum w:abstractNumId="0">
    <w:multiLevelType w:val="hybridMultilevel"/>
    <w:lvl w:ilvl="0">
      <w:start w:val="7"/>
      <w:numFmt w:val="upperLetter"/>
      <w:lvlText w:val="%1"/>
      <w:lvlJc w:val="left"/>
      <w:pPr>
        <w:ind w:left="1828" w:hanging="1527"/>
        <w:jc w:val="left"/>
      </w:pPr>
      <w:rPr>
        <w:rFonts w:hint="default" w:ascii="Times New Roman" w:hAnsi="Times New Roman" w:eastAsia="Times New Roman" w:cs="Times New Roman"/>
        <w:w w:val="100"/>
        <w:sz w:val="22"/>
        <w:szCs w:val="22"/>
      </w:rPr>
    </w:lvl>
    <w:lvl w:ilvl="1">
      <w:start w:val="1"/>
      <w:numFmt w:val="bullet"/>
      <w:lvlText w:val="•"/>
      <w:lvlJc w:val="left"/>
      <w:pPr>
        <w:ind w:left="2560" w:hanging="1527"/>
      </w:pPr>
      <w:rPr>
        <w:rFonts w:hint="default"/>
      </w:rPr>
    </w:lvl>
    <w:lvl w:ilvl="2">
      <w:start w:val="1"/>
      <w:numFmt w:val="bullet"/>
      <w:lvlText w:val="•"/>
      <w:lvlJc w:val="left"/>
      <w:pPr>
        <w:ind w:left="3300" w:hanging="1527"/>
      </w:pPr>
      <w:rPr>
        <w:rFonts w:hint="default"/>
      </w:rPr>
    </w:lvl>
    <w:lvl w:ilvl="3">
      <w:start w:val="1"/>
      <w:numFmt w:val="bullet"/>
      <w:lvlText w:val="•"/>
      <w:lvlJc w:val="left"/>
      <w:pPr>
        <w:ind w:left="4040" w:hanging="1527"/>
      </w:pPr>
      <w:rPr>
        <w:rFonts w:hint="default"/>
      </w:rPr>
    </w:lvl>
    <w:lvl w:ilvl="4">
      <w:start w:val="1"/>
      <w:numFmt w:val="bullet"/>
      <w:lvlText w:val="•"/>
      <w:lvlJc w:val="left"/>
      <w:pPr>
        <w:ind w:left="4780" w:hanging="1527"/>
      </w:pPr>
      <w:rPr>
        <w:rFonts w:hint="default"/>
      </w:rPr>
    </w:lvl>
    <w:lvl w:ilvl="5">
      <w:start w:val="1"/>
      <w:numFmt w:val="bullet"/>
      <w:lvlText w:val="•"/>
      <w:lvlJc w:val="left"/>
      <w:pPr>
        <w:ind w:left="5520" w:hanging="1527"/>
      </w:pPr>
      <w:rPr>
        <w:rFonts w:hint="default"/>
      </w:rPr>
    </w:lvl>
    <w:lvl w:ilvl="6">
      <w:start w:val="1"/>
      <w:numFmt w:val="bullet"/>
      <w:lvlText w:val="•"/>
      <w:lvlJc w:val="left"/>
      <w:pPr>
        <w:ind w:left="6260" w:hanging="1527"/>
      </w:pPr>
      <w:rPr>
        <w:rFonts w:hint="default"/>
      </w:rPr>
    </w:lvl>
    <w:lvl w:ilvl="7">
      <w:start w:val="1"/>
      <w:numFmt w:val="bullet"/>
      <w:lvlText w:val="•"/>
      <w:lvlJc w:val="left"/>
      <w:pPr>
        <w:ind w:left="7000" w:hanging="1527"/>
      </w:pPr>
      <w:rPr>
        <w:rFonts w:hint="default"/>
      </w:rPr>
    </w:lvl>
    <w:lvl w:ilvl="8">
      <w:start w:val="1"/>
      <w:numFmt w:val="bullet"/>
      <w:lvlText w:val="•"/>
      <w:lvlJc w:val="left"/>
      <w:pPr>
        <w:ind w:left="7740" w:hanging="1527"/>
      </w:pPr>
      <w:rPr>
        <w:rFonts w:hint="default"/>
      </w:rPr>
    </w:lvl>
  </w:abstractNum>
  <w:num w:numId="2">
    <w:abstractNumId w:val="1"/>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26"/>
      <w:ind w:left="651" w:hanging="497"/>
    </w:pPr>
    <w:rPr>
      <w:rFonts w:ascii="Times New Roman" w:hAnsi="Times New Roman" w:eastAsia="Times New Roman" w:cs="Times New Roman"/>
      <w:sz w:val="22"/>
      <w:szCs w:val="22"/>
    </w:rPr>
  </w:style>
  <w:style w:styleId="TOC2" w:type="paragraph">
    <w:name w:val="TOC 2"/>
    <w:basedOn w:val="Normal"/>
    <w:uiPriority w:val="1"/>
    <w:qFormat/>
    <w:pPr>
      <w:spacing w:before="126"/>
      <w:ind w:left="1345" w:hanging="720"/>
    </w:pPr>
    <w:rPr>
      <w:rFonts w:ascii="Times New Roman" w:hAnsi="Times New Roman" w:eastAsia="Times New Roman" w:cs="Times New Roman"/>
      <w:sz w:val="22"/>
      <w:szCs w:val="22"/>
    </w:rPr>
  </w:style>
  <w:style w:styleId="TOC3" w:type="paragraph">
    <w:name w:val="TOC 3"/>
    <w:basedOn w:val="Normal"/>
    <w:uiPriority w:val="1"/>
    <w:qFormat/>
    <w:pPr>
      <w:spacing w:before="126"/>
      <w:ind w:left="1383" w:hanging="663"/>
    </w:pPr>
    <w:rPr>
      <w:rFonts w:ascii="Times New Roman" w:hAnsi="Times New Roman" w:eastAsia="Times New Roman" w:cs="Times New Roman"/>
      <w:sz w:val="22"/>
      <w:szCs w:val="22"/>
    </w:rPr>
  </w:style>
  <w:style w:styleId="TOC4" w:type="paragraph">
    <w:name w:val="TOC 4"/>
    <w:basedOn w:val="Normal"/>
    <w:uiPriority w:val="1"/>
    <w:qFormat/>
    <w:pPr>
      <w:spacing w:before="4"/>
      <w:ind w:left="1383" w:hanging="552"/>
    </w:pPr>
    <w:rPr>
      <w:rFonts w:ascii="Times New Roman" w:hAnsi="Times New Roman" w:eastAsia="Times New Roman" w:cs="Times New Roman"/>
      <w:b/>
      <w:bCs/>
      <w:i/>
    </w:rPr>
  </w:style>
  <w:style w:styleId="TOC5" w:type="paragraph">
    <w:name w:val="TOC 5"/>
    <w:basedOn w:val="Normal"/>
    <w:uiPriority w:val="1"/>
    <w:qFormat/>
    <w:pPr>
      <w:spacing w:before="126"/>
      <w:ind w:left="2116" w:hanging="718"/>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265"/>
      <w:jc w:val="both"/>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ind w:left="865" w:right="112"/>
      <w:jc w:val="both"/>
      <w:outlineLvl w:val="2"/>
    </w:pPr>
    <w:rPr>
      <w:rFonts w:ascii="Arial" w:hAnsi="Arial" w:eastAsia="Arial" w:cs="Arial"/>
      <w:sz w:val="24"/>
      <w:szCs w:val="24"/>
    </w:rPr>
  </w:style>
  <w:style w:styleId="Heading3" w:type="paragraph">
    <w:name w:val="Heading 3"/>
    <w:basedOn w:val="Normal"/>
    <w:uiPriority w:val="1"/>
    <w:qFormat/>
    <w:pPr>
      <w:spacing w:before="57"/>
      <w:ind w:left="265"/>
      <w:jc w:val="center"/>
      <w:outlineLvl w:val="3"/>
    </w:pPr>
    <w:rPr>
      <w:rFonts w:ascii="Times New Roman" w:hAnsi="Times New Roman" w:eastAsia="Times New Roman" w:cs="Times New Roman"/>
      <w:b/>
      <w:bCs/>
      <w:sz w:val="22"/>
      <w:szCs w:val="22"/>
    </w:rPr>
  </w:style>
  <w:style w:styleId="Heading4" w:type="paragraph">
    <w:name w:val="Heading 4"/>
    <w:basedOn w:val="Normal"/>
    <w:uiPriority w:val="1"/>
    <w:qFormat/>
    <w:pPr>
      <w:ind w:left="817" w:hanging="552"/>
      <w:jc w:val="both"/>
      <w:outlineLvl w:val="4"/>
    </w:pPr>
    <w:rPr>
      <w:rFonts w:ascii="Times New Roman" w:hAnsi="Times New Roman" w:eastAsia="Times New Roman" w:cs="Times New Roman"/>
      <w:b/>
      <w:bCs/>
      <w:i/>
      <w:sz w:val="22"/>
      <w:szCs w:val="22"/>
    </w:rPr>
  </w:style>
  <w:style w:styleId="ListParagraph" w:type="paragraph">
    <w:name w:val="List Paragraph"/>
    <w:basedOn w:val="Normal"/>
    <w:uiPriority w:val="1"/>
    <w:qFormat/>
    <w:pPr>
      <w:spacing w:before="126"/>
      <w:ind w:left="817" w:hanging="552"/>
    </w:pPr>
    <w:rPr>
      <w:rFonts w:ascii="Times New Roman" w:hAnsi="Times New Roman" w:eastAsia="Times New Roman" w:cs="Times New Roman"/>
    </w:rPr>
  </w:style>
  <w:style w:styleId="TableParagraph" w:type="paragraph">
    <w:name w:val="Table Paragraph"/>
    <w:basedOn w:val="Normal"/>
    <w:uiPriority w:val="1"/>
    <w:qFormat/>
    <w:pPr>
      <w:spacing w:before="12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image" Target="media/image2.jpeg"/><Relationship Id="rId19" Type="http://schemas.openxmlformats.org/officeDocument/2006/relationships/image" Target="media/image3.jpeg"/><Relationship Id="rId20" Type="http://schemas.openxmlformats.org/officeDocument/2006/relationships/footer" Target="footer13.xml"/><Relationship Id="rId21" Type="http://schemas.openxmlformats.org/officeDocument/2006/relationships/footer" Target="footer14.xml"/><Relationship Id="rId22" Type="http://schemas.openxmlformats.org/officeDocument/2006/relationships/image" Target="media/image4.png"/><Relationship Id="rId23" Type="http://schemas.openxmlformats.org/officeDocument/2006/relationships/image" Target="media/image5.png"/><Relationship Id="rId24" Type="http://schemas.openxmlformats.org/officeDocument/2006/relationships/image" Target="media/image6.png"/><Relationship Id="rId25" Type="http://schemas.openxmlformats.org/officeDocument/2006/relationships/image" Target="media/image7.png"/><Relationship Id="rId26" Type="http://schemas.openxmlformats.org/officeDocument/2006/relationships/image" Target="media/image8.png"/><Relationship Id="rId27" Type="http://schemas.openxmlformats.org/officeDocument/2006/relationships/image" Target="media/image9.png"/><Relationship Id="rId28" Type="http://schemas.openxmlformats.org/officeDocument/2006/relationships/image" Target="media/image10.png"/><Relationship Id="rId29" Type="http://schemas.openxmlformats.org/officeDocument/2006/relationships/image" Target="media/image11.png"/><Relationship Id="rId30" Type="http://schemas.openxmlformats.org/officeDocument/2006/relationships/image" Target="media/image12.png"/><Relationship Id="rId31" Type="http://schemas.openxmlformats.org/officeDocument/2006/relationships/image" Target="media/image13.png"/><Relationship Id="rId32" Type="http://schemas.openxmlformats.org/officeDocument/2006/relationships/image" Target="media/image14.png"/><Relationship Id="rId33" Type="http://schemas.openxmlformats.org/officeDocument/2006/relationships/image" Target="media/image15.png"/><Relationship Id="rId34" Type="http://schemas.openxmlformats.org/officeDocument/2006/relationships/image" Target="media/image16.png"/><Relationship Id="rId35" Type="http://schemas.openxmlformats.org/officeDocument/2006/relationships/image" Target="media/image17.png"/><Relationship Id="rId36" Type="http://schemas.openxmlformats.org/officeDocument/2006/relationships/footer" Target="footer15.xml"/><Relationship Id="rId37" Type="http://schemas.openxmlformats.org/officeDocument/2006/relationships/footer" Target="footer16.xml"/><Relationship Id="rId38" Type="http://schemas.openxmlformats.org/officeDocument/2006/relationships/image" Target="media/image18.jpeg"/><Relationship Id="rId39" Type="http://schemas.openxmlformats.org/officeDocument/2006/relationships/footer" Target="footer17.xml"/><Relationship Id="rId40" Type="http://schemas.openxmlformats.org/officeDocument/2006/relationships/footer" Target="footer18.xml"/><Relationship Id="rId41" Type="http://schemas.openxmlformats.org/officeDocument/2006/relationships/footer" Target="footer19.xml"/><Relationship Id="rId42" Type="http://schemas.openxmlformats.org/officeDocument/2006/relationships/footer" Target="footer20.xml"/><Relationship Id="rId43" Type="http://schemas.openxmlformats.org/officeDocument/2006/relationships/image" Target="media/image19.png"/><Relationship Id="rId44" Type="http://schemas.openxmlformats.org/officeDocument/2006/relationships/image" Target="media/image20.png"/><Relationship Id="rId45" Type="http://schemas.openxmlformats.org/officeDocument/2006/relationships/image" Target="media/image21.png"/><Relationship Id="rId46" Type="http://schemas.openxmlformats.org/officeDocument/2006/relationships/image" Target="media/image22.png"/><Relationship Id="rId47" Type="http://schemas.openxmlformats.org/officeDocument/2006/relationships/image" Target="media/image23.png"/><Relationship Id="rId48" Type="http://schemas.openxmlformats.org/officeDocument/2006/relationships/image" Target="media/image24.png"/><Relationship Id="rId49" Type="http://schemas.openxmlformats.org/officeDocument/2006/relationships/image" Target="media/image25.png"/><Relationship Id="rId50" Type="http://schemas.openxmlformats.org/officeDocument/2006/relationships/image" Target="media/image26.jpeg"/><Relationship Id="rId51" Type="http://schemas.openxmlformats.org/officeDocument/2006/relationships/image" Target="media/image27.jpeg"/><Relationship Id="rId52" Type="http://schemas.openxmlformats.org/officeDocument/2006/relationships/image" Target="media/image28.jpeg"/><Relationship Id="rId53" Type="http://schemas.openxmlformats.org/officeDocument/2006/relationships/image" Target="media/image29.jpeg"/><Relationship Id="rId54" Type="http://schemas.openxmlformats.org/officeDocument/2006/relationships/image" Target="media/image30.jpeg"/><Relationship Id="rId55" Type="http://schemas.openxmlformats.org/officeDocument/2006/relationships/image" Target="media/image31.png"/><Relationship Id="rId56" Type="http://schemas.openxmlformats.org/officeDocument/2006/relationships/image" Target="media/image32.png"/><Relationship Id="rId57" Type="http://schemas.openxmlformats.org/officeDocument/2006/relationships/image" Target="media/image33.png"/><Relationship Id="rId58" Type="http://schemas.openxmlformats.org/officeDocument/2006/relationships/footer" Target="footer21.xml"/><Relationship Id="rId59" Type="http://schemas.openxmlformats.org/officeDocument/2006/relationships/footer" Target="footer22.xml"/><Relationship Id="rId60" Type="http://schemas.openxmlformats.org/officeDocument/2006/relationships/footer" Target="footer23.xml"/><Relationship Id="rId61" Type="http://schemas.openxmlformats.org/officeDocument/2006/relationships/footer" Target="footer24.xml"/><Relationship Id="rId62" Type="http://schemas.openxmlformats.org/officeDocument/2006/relationships/footer" Target="footer25.xml"/><Relationship Id="rId63" Type="http://schemas.openxmlformats.org/officeDocument/2006/relationships/footer" Target="footer26.xml"/><Relationship Id="rId64" Type="http://schemas.openxmlformats.org/officeDocument/2006/relationships/image" Target="media/image34.jpeg"/><Relationship Id="rId65" Type="http://schemas.openxmlformats.org/officeDocument/2006/relationships/footer" Target="footer27.xml"/><Relationship Id="rId66" Type="http://schemas.openxmlformats.org/officeDocument/2006/relationships/footer" Target="footer28.xml"/><Relationship Id="rId67" Type="http://schemas.openxmlformats.org/officeDocument/2006/relationships/image" Target="media/image35.jpeg"/><Relationship Id="rId68" Type="http://schemas.openxmlformats.org/officeDocument/2006/relationships/image" Target="media/image36.jpeg"/><Relationship Id="rId69" Type="http://schemas.openxmlformats.org/officeDocument/2006/relationships/image" Target="media/image37.jpeg"/><Relationship Id="rId70" Type="http://schemas.openxmlformats.org/officeDocument/2006/relationships/image" Target="media/image38.jpeg"/><Relationship Id="rId71" Type="http://schemas.openxmlformats.org/officeDocument/2006/relationships/image" Target="media/image39.jpeg"/><Relationship Id="rId72" Type="http://schemas.openxmlformats.org/officeDocument/2006/relationships/image" Target="media/image40.jpeg"/><Relationship Id="rId73" Type="http://schemas.openxmlformats.org/officeDocument/2006/relationships/hyperlink" Target="mailto:dr_rojo70@yahoo.com.mx" TargetMode="External"/><Relationship Id="rId74" Type="http://schemas.openxmlformats.org/officeDocument/2006/relationships/footer" Target="footer29.xml"/><Relationship Id="rId75" Type="http://schemas.openxmlformats.org/officeDocument/2006/relationships/footer" Target="footer30.xml"/><Relationship Id="rId76" Type="http://schemas.openxmlformats.org/officeDocument/2006/relationships/footer" Target="footer31.xml"/><Relationship Id="rId77" Type="http://schemas.openxmlformats.org/officeDocument/2006/relationships/footer" Target="footer32.xml"/><Relationship Id="rId78" Type="http://schemas.openxmlformats.org/officeDocument/2006/relationships/footer" Target="footer33.xml"/><Relationship Id="rId79" Type="http://schemas.openxmlformats.org/officeDocument/2006/relationships/footer" Target="footer34.xml"/><Relationship Id="rId80" Type="http://schemas.openxmlformats.org/officeDocument/2006/relationships/footer" Target="footer35.xml"/><Relationship Id="rId81" Type="http://schemas.openxmlformats.org/officeDocument/2006/relationships/footer" Target="footer36.xml"/><Relationship Id="rId82" Type="http://schemas.openxmlformats.org/officeDocument/2006/relationships/hyperlink" Target="http://www.fao.org/" TargetMode="External"/><Relationship Id="rId83" Type="http://schemas.openxmlformats.org/officeDocument/2006/relationships/footer" Target="footer37.xml"/><Relationship Id="rId84" Type="http://schemas.openxmlformats.org/officeDocument/2006/relationships/footer" Target="footer38.xml"/><Relationship Id="rId85" Type="http://schemas.openxmlformats.org/officeDocument/2006/relationships/footer" Target="footer39.xml"/><Relationship Id="rId86" Type="http://schemas.openxmlformats.org/officeDocument/2006/relationships/footer" Target="footer40.xml"/><Relationship Id="rId87" Type="http://schemas.openxmlformats.org/officeDocument/2006/relationships/image" Target="media/image41.png"/><Relationship Id="rId88" Type="http://schemas.openxmlformats.org/officeDocument/2006/relationships/image" Target="media/image42.png"/><Relationship Id="rId89" Type="http://schemas.openxmlformats.org/officeDocument/2006/relationships/image" Target="media/image43.png"/><Relationship Id="rId90" Type="http://schemas.openxmlformats.org/officeDocument/2006/relationships/image" Target="media/image44.png"/><Relationship Id="rId91" Type="http://schemas.openxmlformats.org/officeDocument/2006/relationships/image" Target="media/image45.png"/><Relationship Id="rId92" Type="http://schemas.openxmlformats.org/officeDocument/2006/relationships/image" Target="media/image46.png"/><Relationship Id="rId93" Type="http://schemas.openxmlformats.org/officeDocument/2006/relationships/image" Target="media/image47.png"/><Relationship Id="rId94" Type="http://schemas.openxmlformats.org/officeDocument/2006/relationships/image" Target="media/image48.png"/><Relationship Id="rId95" Type="http://schemas.openxmlformats.org/officeDocument/2006/relationships/image" Target="media/image49.png"/><Relationship Id="rId96" Type="http://schemas.openxmlformats.org/officeDocument/2006/relationships/footer" Target="footer41.xml"/><Relationship Id="rId97" Type="http://schemas.openxmlformats.org/officeDocument/2006/relationships/footer" Target="footer42.xml"/><Relationship Id="rId98" Type="http://schemas.openxmlformats.org/officeDocument/2006/relationships/footer" Target="footer43.xml"/><Relationship Id="rId99" Type="http://schemas.openxmlformats.org/officeDocument/2006/relationships/footer" Target="footer44.xml"/><Relationship Id="rId100" Type="http://schemas.openxmlformats.org/officeDocument/2006/relationships/hyperlink" Target="http://www.users.muohio.edu/hagerman" TargetMode="External"/><Relationship Id="rId101" Type="http://schemas.openxmlformats.org/officeDocument/2006/relationships/hyperlink" Target="http://www.sciencedirect.com/science/article/pii/S0034528804001110" TargetMode="External"/><Relationship Id="rId102" Type="http://schemas.openxmlformats.org/officeDocument/2006/relationships/footer" Target="footer45.xml"/><Relationship Id="rId103" Type="http://schemas.openxmlformats.org/officeDocument/2006/relationships/footer" Target="footer46.xml"/><Relationship Id="rId104" Type="http://schemas.openxmlformats.org/officeDocument/2006/relationships/hyperlink" Target="http://www.sciencedirect.com/science/article/pii/S0014489412003621" TargetMode="External"/><Relationship Id="rId105" Type="http://schemas.openxmlformats.org/officeDocument/2006/relationships/hyperlink" Target="http://www.sciencedirect.com/science/article/pii/S0304401711007199" TargetMode="External"/><Relationship Id="rId10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2017-05-23T02:11:29Z</dcterms:created>
  <dcterms:modified xsi:type="dcterms:W3CDTF">2017-05-23T02:11:29Z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