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381" w:lineRule="auto" w:before="61"/>
        <w:ind w:left="2117" w:right="2160" w:firstLine="0"/>
        <w:jc w:val="center"/>
        <w:rPr>
          <w:sz w:val="22"/>
        </w:rPr>
      </w:pPr>
      <w:r>
        <w:rPr/>
        <w:drawing>
          <wp:anchor distT="0" distB="0" distL="0" distR="0" allowOverlap="1" layoutInCell="1" locked="0" behindDoc="0" simplePos="0" relativeHeight="1072">
            <wp:simplePos x="0" y="0"/>
            <wp:positionH relativeFrom="page">
              <wp:posOffset>811530</wp:posOffset>
            </wp:positionH>
            <wp:positionV relativeFrom="paragraph">
              <wp:posOffset>4733</wp:posOffset>
            </wp:positionV>
            <wp:extent cx="819150" cy="8382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819150" cy="838200"/>
                    </a:xfrm>
                    <a:prstGeom prst="rect">
                      <a:avLst/>
                    </a:prstGeom>
                  </pic:spPr>
                </pic:pic>
              </a:graphicData>
            </a:graphic>
          </wp:anchor>
        </w:drawing>
      </w:r>
      <w:r>
        <w:rPr/>
        <w:drawing>
          <wp:anchor distT="0" distB="0" distL="0" distR="0" allowOverlap="1" layoutInCell="1" locked="0" behindDoc="0" simplePos="0" relativeHeight="1096">
            <wp:simplePos x="0" y="0"/>
            <wp:positionH relativeFrom="page">
              <wp:posOffset>6101715</wp:posOffset>
            </wp:positionH>
            <wp:positionV relativeFrom="paragraph">
              <wp:posOffset>50453</wp:posOffset>
            </wp:positionV>
            <wp:extent cx="845819" cy="854709"/>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845819" cy="854709"/>
                    </a:xfrm>
                    <a:prstGeom prst="rect">
                      <a:avLst/>
                    </a:prstGeom>
                  </pic:spPr>
                </pic:pic>
              </a:graphicData>
            </a:graphic>
          </wp:anchor>
        </w:drawing>
      </w:r>
      <w:r>
        <w:rPr>
          <w:w w:val="115"/>
          <w:sz w:val="28"/>
        </w:rPr>
        <w:t>U</w:t>
      </w:r>
      <w:r>
        <w:rPr>
          <w:w w:val="115"/>
          <w:sz w:val="22"/>
        </w:rPr>
        <w:t>NIVERSIDAD </w:t>
      </w:r>
      <w:r>
        <w:rPr>
          <w:w w:val="115"/>
          <w:sz w:val="28"/>
        </w:rPr>
        <w:t>A</w:t>
      </w:r>
      <w:r>
        <w:rPr>
          <w:w w:val="115"/>
          <w:sz w:val="22"/>
        </w:rPr>
        <w:t>UTÓNOMA DEL </w:t>
      </w:r>
      <w:r>
        <w:rPr>
          <w:w w:val="115"/>
          <w:sz w:val="28"/>
        </w:rPr>
        <w:t>E</w:t>
      </w:r>
      <w:r>
        <w:rPr>
          <w:w w:val="115"/>
          <w:sz w:val="22"/>
        </w:rPr>
        <w:t>STADO DE </w:t>
      </w:r>
      <w:r>
        <w:rPr>
          <w:w w:val="115"/>
          <w:sz w:val="28"/>
        </w:rPr>
        <w:t>M</w:t>
      </w:r>
      <w:r>
        <w:rPr>
          <w:w w:val="115"/>
          <w:sz w:val="22"/>
        </w:rPr>
        <w:t>ÉXICO </w:t>
      </w:r>
      <w:r>
        <w:rPr>
          <w:w w:val="115"/>
          <w:sz w:val="28"/>
        </w:rPr>
        <w:t>F</w:t>
      </w:r>
      <w:r>
        <w:rPr>
          <w:w w:val="115"/>
          <w:sz w:val="22"/>
        </w:rPr>
        <w:t>ACULTAD DE </w:t>
      </w:r>
      <w:r>
        <w:rPr>
          <w:w w:val="115"/>
          <w:sz w:val="28"/>
        </w:rPr>
        <w:t>P</w:t>
      </w:r>
      <w:r>
        <w:rPr>
          <w:w w:val="115"/>
          <w:sz w:val="22"/>
        </w:rPr>
        <w:t>LANEACIÓN </w:t>
      </w:r>
      <w:r>
        <w:rPr>
          <w:w w:val="115"/>
          <w:sz w:val="28"/>
        </w:rPr>
        <w:t>U</w:t>
      </w:r>
      <w:r>
        <w:rPr>
          <w:w w:val="115"/>
          <w:sz w:val="22"/>
        </w:rPr>
        <w:t>RBANA Y </w:t>
      </w:r>
      <w:r>
        <w:rPr>
          <w:w w:val="115"/>
          <w:sz w:val="28"/>
        </w:rPr>
        <w:t>R</w:t>
      </w:r>
      <w:r>
        <w:rPr>
          <w:w w:val="115"/>
          <w:sz w:val="22"/>
        </w:rPr>
        <w:t>EGIONAL </w:t>
      </w:r>
      <w:r>
        <w:rPr>
          <w:w w:val="115"/>
          <w:sz w:val="28"/>
        </w:rPr>
        <w:t>M</w:t>
      </w:r>
      <w:r>
        <w:rPr>
          <w:w w:val="115"/>
          <w:sz w:val="22"/>
        </w:rPr>
        <w:t>AESTRÍA EN </w:t>
      </w:r>
      <w:r>
        <w:rPr>
          <w:w w:val="115"/>
          <w:sz w:val="28"/>
        </w:rPr>
        <w:t>E</w:t>
      </w:r>
      <w:r>
        <w:rPr>
          <w:w w:val="115"/>
          <w:sz w:val="22"/>
        </w:rPr>
        <w:t>STUDIOS DE LA </w:t>
      </w:r>
      <w:r>
        <w:rPr>
          <w:w w:val="115"/>
          <w:sz w:val="28"/>
        </w:rPr>
        <w:t>C</w:t>
      </w:r>
      <w:r>
        <w:rPr>
          <w:w w:val="115"/>
          <w:sz w:val="22"/>
        </w:rPr>
        <w:t>IUDAD</w:t>
      </w:r>
    </w:p>
    <w:p>
      <w:pPr>
        <w:pStyle w:val="BodyText"/>
        <w:rPr>
          <w:sz w:val="20"/>
        </w:rPr>
      </w:pPr>
    </w:p>
    <w:p>
      <w:pPr>
        <w:pStyle w:val="BodyText"/>
        <w:rPr>
          <w:sz w:val="20"/>
        </w:rPr>
      </w:pPr>
    </w:p>
    <w:p>
      <w:pPr>
        <w:pStyle w:val="BodyText"/>
        <w:rPr>
          <w:sz w:val="20"/>
        </w:rPr>
      </w:pPr>
    </w:p>
    <w:p>
      <w:pPr>
        <w:spacing w:line="372" w:lineRule="auto" w:before="193"/>
        <w:ind w:left="809" w:right="763" w:hanging="1"/>
        <w:jc w:val="center"/>
        <w:rPr>
          <w:sz w:val="28"/>
        </w:rPr>
      </w:pPr>
      <w:r>
        <w:rPr>
          <w:w w:val="115"/>
          <w:sz w:val="28"/>
        </w:rPr>
        <w:t>C</w:t>
      </w:r>
      <w:r>
        <w:rPr>
          <w:w w:val="115"/>
          <w:sz w:val="22"/>
        </w:rPr>
        <w:t>ONDUCCIÓN DEL DESARROLLO METROPOLITANO DESDE LO LOCAL</w:t>
      </w:r>
      <w:r>
        <w:rPr>
          <w:w w:val="115"/>
          <w:sz w:val="28"/>
        </w:rPr>
        <w:t>: </w:t>
      </w:r>
      <w:r>
        <w:rPr>
          <w:w w:val="115"/>
          <w:sz w:val="22"/>
        </w:rPr>
        <w:t>ANÁLISIS DE LOS </w:t>
      </w:r>
      <w:r>
        <w:rPr>
          <w:w w:val="115"/>
          <w:sz w:val="28"/>
        </w:rPr>
        <w:t>P</w:t>
      </w:r>
      <w:r>
        <w:rPr>
          <w:w w:val="115"/>
          <w:sz w:val="22"/>
        </w:rPr>
        <w:t>LANES </w:t>
      </w:r>
      <w:r>
        <w:rPr>
          <w:w w:val="115"/>
          <w:sz w:val="28"/>
        </w:rPr>
        <w:t>M</w:t>
      </w:r>
      <w:r>
        <w:rPr>
          <w:w w:val="115"/>
          <w:sz w:val="22"/>
        </w:rPr>
        <w:t>UNICIPALES DE </w:t>
      </w:r>
      <w:r>
        <w:rPr>
          <w:w w:val="115"/>
          <w:sz w:val="28"/>
        </w:rPr>
        <w:t>D</w:t>
      </w:r>
      <w:r>
        <w:rPr>
          <w:w w:val="115"/>
          <w:sz w:val="22"/>
        </w:rPr>
        <w:t>ESARROLLO </w:t>
      </w:r>
      <w:r>
        <w:rPr>
          <w:w w:val="115"/>
          <w:sz w:val="28"/>
        </w:rPr>
        <w:t>U</w:t>
      </w:r>
      <w:r>
        <w:rPr>
          <w:w w:val="115"/>
          <w:sz w:val="22"/>
        </w:rPr>
        <w:t>RBANO DE</w:t>
      </w:r>
      <w:r>
        <w:rPr>
          <w:spacing w:val="-35"/>
          <w:w w:val="115"/>
          <w:sz w:val="22"/>
        </w:rPr>
        <w:t> </w:t>
      </w:r>
      <w:r>
        <w:rPr>
          <w:w w:val="115"/>
          <w:sz w:val="22"/>
        </w:rPr>
        <w:t>CINCO MUNICIPIOS</w:t>
      </w:r>
      <w:r>
        <w:rPr>
          <w:spacing w:val="-35"/>
          <w:w w:val="115"/>
          <w:sz w:val="22"/>
        </w:rPr>
        <w:t> </w:t>
      </w:r>
      <w:r>
        <w:rPr>
          <w:w w:val="115"/>
          <w:sz w:val="22"/>
        </w:rPr>
        <w:t>DE</w:t>
      </w:r>
      <w:r>
        <w:rPr>
          <w:spacing w:val="-36"/>
          <w:w w:val="115"/>
          <w:sz w:val="22"/>
        </w:rPr>
        <w:t> </w:t>
      </w:r>
      <w:r>
        <w:rPr>
          <w:w w:val="115"/>
          <w:sz w:val="22"/>
        </w:rPr>
        <w:t>LA</w:t>
      </w:r>
      <w:r>
        <w:rPr>
          <w:spacing w:val="-35"/>
          <w:w w:val="115"/>
          <w:sz w:val="22"/>
        </w:rPr>
        <w:t> </w:t>
      </w:r>
      <w:r>
        <w:rPr>
          <w:w w:val="115"/>
          <w:sz w:val="28"/>
        </w:rPr>
        <w:t>Z</w:t>
      </w:r>
      <w:r>
        <w:rPr>
          <w:w w:val="115"/>
          <w:sz w:val="22"/>
        </w:rPr>
        <w:t>ONA</w:t>
      </w:r>
      <w:r>
        <w:rPr>
          <w:spacing w:val="-35"/>
          <w:w w:val="115"/>
          <w:sz w:val="22"/>
        </w:rPr>
        <w:t> </w:t>
      </w:r>
      <w:r>
        <w:rPr>
          <w:w w:val="115"/>
          <w:sz w:val="28"/>
        </w:rPr>
        <w:t>M</w:t>
      </w:r>
      <w:r>
        <w:rPr>
          <w:w w:val="115"/>
          <w:sz w:val="22"/>
        </w:rPr>
        <w:t>ETROPOLITANA</w:t>
      </w:r>
      <w:r>
        <w:rPr>
          <w:spacing w:val="-35"/>
          <w:w w:val="115"/>
          <w:sz w:val="22"/>
        </w:rPr>
        <w:t> </w:t>
      </w:r>
      <w:r>
        <w:rPr>
          <w:w w:val="115"/>
          <w:sz w:val="22"/>
        </w:rPr>
        <w:t>DE</w:t>
      </w:r>
      <w:r>
        <w:rPr>
          <w:spacing w:val="-35"/>
          <w:w w:val="115"/>
          <w:sz w:val="22"/>
        </w:rPr>
        <w:t> </w:t>
      </w:r>
      <w:r>
        <w:rPr>
          <w:w w:val="115"/>
          <w:sz w:val="28"/>
        </w:rPr>
        <w:t>T</w:t>
      </w:r>
      <w:r>
        <w:rPr>
          <w:w w:val="115"/>
          <w:sz w:val="22"/>
        </w:rPr>
        <w:t>OLUCA</w:t>
      </w:r>
      <w:r>
        <w:rPr>
          <w:spacing w:val="-35"/>
          <w:w w:val="115"/>
          <w:sz w:val="22"/>
        </w:rPr>
        <w:t> </w:t>
      </w:r>
      <w:r>
        <w:rPr>
          <w:w w:val="115"/>
          <w:sz w:val="28"/>
        </w:rPr>
        <w:t>1985</w:t>
      </w:r>
      <w:r>
        <w:rPr>
          <w:spacing w:val="-51"/>
          <w:w w:val="115"/>
          <w:sz w:val="28"/>
        </w:rPr>
        <w:t> </w:t>
      </w:r>
      <w:r>
        <w:rPr>
          <w:rFonts w:ascii="Palatino Linotype" w:hAnsi="Palatino Linotype"/>
          <w:w w:val="115"/>
          <w:sz w:val="28"/>
        </w:rPr>
        <w:t>–</w:t>
      </w:r>
      <w:r>
        <w:rPr>
          <w:rFonts w:ascii="Palatino Linotype" w:hAnsi="Palatino Linotype"/>
          <w:spacing w:val="-60"/>
          <w:w w:val="115"/>
          <w:sz w:val="28"/>
        </w:rPr>
        <w:t> </w:t>
      </w:r>
      <w:r>
        <w:rPr>
          <w:w w:val="115"/>
          <w:sz w:val="28"/>
        </w:rPr>
        <w:t>2015</w:t>
      </w:r>
    </w:p>
    <w:p>
      <w:pPr>
        <w:pStyle w:val="BodyText"/>
        <w:spacing w:before="2"/>
        <w:rPr>
          <w:sz w:val="31"/>
        </w:rPr>
      </w:pPr>
    </w:p>
    <w:p>
      <w:pPr>
        <w:spacing w:before="0"/>
        <w:ind w:left="2138" w:right="2095" w:firstLine="0"/>
        <w:jc w:val="center"/>
        <w:rPr>
          <w:rFonts w:ascii="Palatino Linotype"/>
          <w:b/>
          <w:sz w:val="19"/>
        </w:rPr>
      </w:pPr>
      <w:r>
        <w:rPr>
          <w:rFonts w:ascii="Palatino Linotype"/>
          <w:b/>
          <w:sz w:val="24"/>
        </w:rPr>
        <w:t>T</w:t>
      </w:r>
      <w:r>
        <w:rPr>
          <w:rFonts w:ascii="Palatino Linotype"/>
          <w:b/>
          <w:sz w:val="19"/>
        </w:rPr>
        <w:t>ESIS</w:t>
      </w:r>
    </w:p>
    <w:p>
      <w:pPr>
        <w:spacing w:before="139"/>
        <w:ind w:left="2138" w:right="2098" w:firstLine="0"/>
        <w:jc w:val="center"/>
        <w:rPr>
          <w:sz w:val="19"/>
        </w:rPr>
      </w:pPr>
      <w:r>
        <w:rPr>
          <w:w w:val="110"/>
          <w:sz w:val="24"/>
        </w:rPr>
        <w:t>Q</w:t>
      </w:r>
      <w:r>
        <w:rPr>
          <w:w w:val="110"/>
          <w:sz w:val="19"/>
        </w:rPr>
        <w:t>UE PARA OBTENER EL GRADO   DE</w:t>
      </w:r>
    </w:p>
    <w:p>
      <w:pPr>
        <w:spacing w:before="136"/>
        <w:ind w:left="2138" w:right="2097" w:firstLine="0"/>
        <w:jc w:val="center"/>
        <w:rPr>
          <w:rFonts w:ascii="Palatino Linotype"/>
          <w:b/>
          <w:sz w:val="19"/>
        </w:rPr>
      </w:pPr>
      <w:r>
        <w:rPr>
          <w:rFonts w:ascii="Palatino Linotype"/>
          <w:b/>
          <w:sz w:val="24"/>
        </w:rPr>
        <w:t>M</w:t>
      </w:r>
      <w:r>
        <w:rPr>
          <w:rFonts w:ascii="Palatino Linotype"/>
          <w:b/>
          <w:sz w:val="19"/>
        </w:rPr>
        <w:t>AESTRA EN </w:t>
      </w:r>
      <w:r>
        <w:rPr>
          <w:rFonts w:ascii="Palatino Linotype"/>
          <w:b/>
          <w:sz w:val="24"/>
        </w:rPr>
        <w:t>E</w:t>
      </w:r>
      <w:r>
        <w:rPr>
          <w:rFonts w:ascii="Palatino Linotype"/>
          <w:b/>
          <w:sz w:val="19"/>
        </w:rPr>
        <w:t>STUDIOS DE LA </w:t>
      </w:r>
      <w:r>
        <w:rPr>
          <w:rFonts w:ascii="Palatino Linotype"/>
          <w:b/>
          <w:sz w:val="24"/>
        </w:rPr>
        <w:t>C</w:t>
      </w:r>
      <w:r>
        <w:rPr>
          <w:rFonts w:ascii="Palatino Linotype"/>
          <w:b/>
          <w:sz w:val="19"/>
        </w:rPr>
        <w:t>IUDAD</w:t>
      </w:r>
    </w:p>
    <w:p>
      <w:pPr>
        <w:pStyle w:val="BodyText"/>
        <w:rPr>
          <w:rFonts w:ascii="Palatino Linotype"/>
          <w:b/>
        </w:rPr>
      </w:pPr>
    </w:p>
    <w:p>
      <w:pPr>
        <w:pStyle w:val="BodyText"/>
        <w:spacing w:before="7"/>
        <w:rPr>
          <w:rFonts w:ascii="Palatino Linotype"/>
          <w:b/>
          <w:sz w:val="18"/>
        </w:rPr>
      </w:pPr>
    </w:p>
    <w:p>
      <w:pPr>
        <w:spacing w:before="0"/>
        <w:ind w:left="2138" w:right="2096" w:firstLine="0"/>
        <w:jc w:val="center"/>
        <w:rPr>
          <w:sz w:val="19"/>
        </w:rPr>
      </w:pPr>
      <w:r>
        <w:rPr>
          <w:w w:val="110"/>
          <w:sz w:val="24"/>
        </w:rPr>
        <w:t>P</w:t>
      </w:r>
      <w:r>
        <w:rPr>
          <w:w w:val="110"/>
          <w:sz w:val="19"/>
        </w:rPr>
        <w:t>RESENTA</w:t>
      </w:r>
    </w:p>
    <w:p>
      <w:pPr>
        <w:spacing w:before="136"/>
        <w:ind w:left="2138" w:right="2100" w:firstLine="0"/>
        <w:jc w:val="center"/>
        <w:rPr>
          <w:rFonts w:ascii="Palatino Linotype" w:hAnsi="Palatino Linotype"/>
          <w:b/>
          <w:sz w:val="19"/>
        </w:rPr>
      </w:pPr>
      <w:r>
        <w:rPr>
          <w:rFonts w:ascii="Palatino Linotype" w:hAnsi="Palatino Linotype"/>
          <w:b/>
          <w:sz w:val="24"/>
        </w:rPr>
        <w:t>L</w:t>
      </w:r>
      <w:r>
        <w:rPr>
          <w:rFonts w:ascii="Palatino Linotype" w:hAnsi="Palatino Linotype"/>
          <w:b/>
          <w:sz w:val="19"/>
        </w:rPr>
        <w:t>IC</w:t>
      </w:r>
      <w:r>
        <w:rPr>
          <w:rFonts w:ascii="Palatino Linotype" w:hAnsi="Palatino Linotype"/>
          <w:b/>
          <w:sz w:val="24"/>
        </w:rPr>
        <w:t>. </w:t>
      </w:r>
      <w:r>
        <w:rPr>
          <w:rFonts w:ascii="Palatino Linotype" w:hAnsi="Palatino Linotype"/>
          <w:b/>
          <w:sz w:val="19"/>
        </w:rPr>
        <w:t>EN </w:t>
      </w:r>
      <w:r>
        <w:rPr>
          <w:rFonts w:ascii="Palatino Linotype" w:hAnsi="Palatino Linotype"/>
          <w:b/>
          <w:sz w:val="24"/>
        </w:rPr>
        <w:t>P. T. L</w:t>
      </w:r>
      <w:r>
        <w:rPr>
          <w:rFonts w:ascii="Palatino Linotype" w:hAnsi="Palatino Linotype"/>
          <w:b/>
          <w:sz w:val="19"/>
        </w:rPr>
        <w:t>AURA </w:t>
      </w:r>
      <w:r>
        <w:rPr>
          <w:rFonts w:ascii="Palatino Linotype" w:hAnsi="Palatino Linotype"/>
          <w:b/>
          <w:sz w:val="24"/>
        </w:rPr>
        <w:t>K</w:t>
      </w:r>
      <w:r>
        <w:rPr>
          <w:rFonts w:ascii="Palatino Linotype" w:hAnsi="Palatino Linotype"/>
          <w:b/>
          <w:sz w:val="19"/>
        </w:rPr>
        <w:t>ARLA </w:t>
      </w:r>
      <w:r>
        <w:rPr>
          <w:rFonts w:ascii="Palatino Linotype" w:hAnsi="Palatino Linotype"/>
          <w:b/>
          <w:sz w:val="24"/>
        </w:rPr>
        <w:t>M</w:t>
      </w:r>
      <w:r>
        <w:rPr>
          <w:rFonts w:ascii="Palatino Linotype" w:hAnsi="Palatino Linotype"/>
          <w:b/>
          <w:sz w:val="19"/>
        </w:rPr>
        <w:t>ÁRQUEZ </w:t>
      </w:r>
      <w:r>
        <w:rPr>
          <w:rFonts w:ascii="Palatino Linotype" w:hAnsi="Palatino Linotype"/>
          <w:b/>
          <w:sz w:val="24"/>
        </w:rPr>
        <w:t>G</w:t>
      </w:r>
      <w:r>
        <w:rPr>
          <w:rFonts w:ascii="Palatino Linotype" w:hAnsi="Palatino Linotype"/>
          <w:b/>
          <w:sz w:val="19"/>
        </w:rPr>
        <w:t>ONZÁLEZ</w:t>
      </w:r>
    </w:p>
    <w:p>
      <w:pPr>
        <w:pStyle w:val="BodyText"/>
        <w:rPr>
          <w:rFonts w:ascii="Palatino Linotype"/>
          <w:b/>
        </w:rPr>
      </w:pPr>
    </w:p>
    <w:p>
      <w:pPr>
        <w:pStyle w:val="BodyText"/>
        <w:spacing w:before="5"/>
        <w:rPr>
          <w:rFonts w:ascii="Palatino Linotype"/>
          <w:b/>
          <w:sz w:val="19"/>
        </w:rPr>
      </w:pPr>
    </w:p>
    <w:p>
      <w:pPr>
        <w:spacing w:before="0"/>
        <w:ind w:left="2138" w:right="2102" w:firstLine="0"/>
        <w:jc w:val="center"/>
        <w:rPr>
          <w:sz w:val="19"/>
        </w:rPr>
      </w:pPr>
      <w:r>
        <w:rPr>
          <w:w w:val="115"/>
          <w:sz w:val="24"/>
        </w:rPr>
        <w:t>T</w:t>
      </w:r>
      <w:r>
        <w:rPr>
          <w:w w:val="115"/>
          <w:sz w:val="19"/>
        </w:rPr>
        <w:t>UTOR ACADÉMICO</w:t>
      </w:r>
    </w:p>
    <w:p>
      <w:pPr>
        <w:spacing w:before="138"/>
        <w:ind w:left="2138" w:right="2102" w:firstLine="0"/>
        <w:jc w:val="center"/>
        <w:rPr>
          <w:rFonts w:ascii="Palatino Linotype" w:hAnsi="Palatino Linotype"/>
          <w:b/>
          <w:sz w:val="19"/>
        </w:rPr>
      </w:pPr>
      <w:r>
        <w:rPr>
          <w:rFonts w:ascii="Palatino Linotype" w:hAnsi="Palatino Linotype"/>
          <w:b/>
          <w:sz w:val="24"/>
        </w:rPr>
        <w:t>D</w:t>
      </w:r>
      <w:r>
        <w:rPr>
          <w:rFonts w:ascii="Palatino Linotype" w:hAnsi="Palatino Linotype"/>
          <w:b/>
          <w:sz w:val="19"/>
        </w:rPr>
        <w:t>R</w:t>
      </w:r>
      <w:r>
        <w:rPr>
          <w:rFonts w:ascii="Palatino Linotype" w:hAnsi="Palatino Linotype"/>
          <w:b/>
          <w:sz w:val="24"/>
        </w:rPr>
        <w:t>. </w:t>
      </w:r>
      <w:r>
        <w:rPr>
          <w:rFonts w:ascii="Palatino Linotype" w:hAnsi="Palatino Linotype"/>
          <w:b/>
          <w:sz w:val="19"/>
        </w:rPr>
        <w:t>EN </w:t>
      </w:r>
      <w:r>
        <w:rPr>
          <w:rFonts w:ascii="Palatino Linotype" w:hAnsi="Palatino Linotype"/>
          <w:b/>
          <w:sz w:val="24"/>
        </w:rPr>
        <w:t>U. J</w:t>
      </w:r>
      <w:r>
        <w:rPr>
          <w:rFonts w:ascii="Palatino Linotype" w:hAnsi="Palatino Linotype"/>
          <w:b/>
          <w:sz w:val="19"/>
        </w:rPr>
        <w:t>UAN </w:t>
      </w:r>
      <w:r>
        <w:rPr>
          <w:rFonts w:ascii="Palatino Linotype" w:hAnsi="Palatino Linotype"/>
          <w:b/>
          <w:sz w:val="24"/>
        </w:rPr>
        <w:t>J</w:t>
      </w:r>
      <w:r>
        <w:rPr>
          <w:rFonts w:ascii="Palatino Linotype" w:hAnsi="Palatino Linotype"/>
          <w:b/>
          <w:sz w:val="19"/>
        </w:rPr>
        <w:t>OSÉ </w:t>
      </w:r>
      <w:r>
        <w:rPr>
          <w:rFonts w:ascii="Palatino Linotype" w:hAnsi="Palatino Linotype"/>
          <w:b/>
          <w:sz w:val="24"/>
        </w:rPr>
        <w:t>G</w:t>
      </w:r>
      <w:r>
        <w:rPr>
          <w:rFonts w:ascii="Palatino Linotype" w:hAnsi="Palatino Linotype"/>
          <w:b/>
          <w:sz w:val="19"/>
        </w:rPr>
        <w:t>UTIÉRREZ </w:t>
      </w:r>
      <w:r>
        <w:rPr>
          <w:rFonts w:ascii="Palatino Linotype" w:hAnsi="Palatino Linotype"/>
          <w:b/>
          <w:sz w:val="24"/>
        </w:rPr>
        <w:t>C</w:t>
      </w:r>
      <w:r>
        <w:rPr>
          <w:rFonts w:ascii="Palatino Linotype" w:hAnsi="Palatino Linotype"/>
          <w:b/>
          <w:sz w:val="19"/>
        </w:rPr>
        <w:t>HAPARRO</w:t>
      </w:r>
    </w:p>
    <w:p>
      <w:pPr>
        <w:pStyle w:val="BodyText"/>
        <w:rPr>
          <w:rFonts w:ascii="Palatino Linotype"/>
          <w:b/>
        </w:rPr>
      </w:pPr>
    </w:p>
    <w:p>
      <w:pPr>
        <w:pStyle w:val="BodyText"/>
        <w:spacing w:before="4"/>
        <w:rPr>
          <w:rFonts w:ascii="Palatino Linotype"/>
          <w:b/>
          <w:sz w:val="18"/>
        </w:rPr>
      </w:pPr>
    </w:p>
    <w:p>
      <w:pPr>
        <w:spacing w:before="0"/>
        <w:ind w:left="2138" w:right="2100" w:firstLine="0"/>
        <w:jc w:val="center"/>
        <w:rPr>
          <w:sz w:val="19"/>
        </w:rPr>
      </w:pPr>
      <w:r>
        <w:rPr>
          <w:w w:val="110"/>
          <w:sz w:val="24"/>
        </w:rPr>
        <w:t>T</w:t>
      </w:r>
      <w:r>
        <w:rPr>
          <w:w w:val="110"/>
          <w:sz w:val="19"/>
        </w:rPr>
        <w:t>UTORES ADJUNTOS</w:t>
      </w:r>
    </w:p>
    <w:p>
      <w:pPr>
        <w:spacing w:before="141"/>
        <w:ind w:left="2138" w:right="2102" w:firstLine="0"/>
        <w:jc w:val="center"/>
        <w:rPr>
          <w:rFonts w:ascii="Palatino Linotype" w:hAnsi="Palatino Linotype"/>
          <w:b/>
          <w:sz w:val="19"/>
        </w:rPr>
      </w:pPr>
      <w:r>
        <w:rPr>
          <w:rFonts w:ascii="Palatino Linotype" w:hAnsi="Palatino Linotype"/>
          <w:b/>
          <w:sz w:val="24"/>
        </w:rPr>
        <w:t>D</w:t>
      </w:r>
      <w:r>
        <w:rPr>
          <w:rFonts w:ascii="Palatino Linotype" w:hAnsi="Palatino Linotype"/>
          <w:b/>
          <w:sz w:val="19"/>
        </w:rPr>
        <w:t>RA</w:t>
      </w:r>
      <w:r>
        <w:rPr>
          <w:rFonts w:ascii="Palatino Linotype" w:hAnsi="Palatino Linotype"/>
          <w:b/>
          <w:sz w:val="24"/>
        </w:rPr>
        <w:t>. </w:t>
      </w:r>
      <w:r>
        <w:rPr>
          <w:rFonts w:ascii="Palatino Linotype" w:hAnsi="Palatino Linotype"/>
          <w:b/>
          <w:sz w:val="19"/>
        </w:rPr>
        <w:t>EN </w:t>
      </w:r>
      <w:r>
        <w:rPr>
          <w:rFonts w:ascii="Palatino Linotype" w:hAnsi="Palatino Linotype"/>
          <w:b/>
          <w:sz w:val="24"/>
        </w:rPr>
        <w:t>U. T</w:t>
      </w:r>
      <w:r>
        <w:rPr>
          <w:rFonts w:ascii="Palatino Linotype" w:hAnsi="Palatino Linotype"/>
          <w:b/>
          <w:sz w:val="19"/>
        </w:rPr>
        <w:t>ERESA </w:t>
      </w:r>
      <w:r>
        <w:rPr>
          <w:rFonts w:ascii="Palatino Linotype" w:hAnsi="Palatino Linotype"/>
          <w:b/>
          <w:sz w:val="24"/>
        </w:rPr>
        <w:t>B</w:t>
      </w:r>
      <w:r>
        <w:rPr>
          <w:rFonts w:ascii="Palatino Linotype" w:hAnsi="Palatino Linotype"/>
          <w:b/>
          <w:sz w:val="19"/>
        </w:rPr>
        <w:t>ECERRIL </w:t>
      </w:r>
      <w:r>
        <w:rPr>
          <w:rFonts w:ascii="Palatino Linotype" w:hAnsi="Palatino Linotype"/>
          <w:b/>
          <w:sz w:val="24"/>
        </w:rPr>
        <w:t>S</w:t>
      </w:r>
      <w:r>
        <w:rPr>
          <w:rFonts w:ascii="Palatino Linotype" w:hAnsi="Palatino Linotype"/>
          <w:b/>
          <w:sz w:val="19"/>
        </w:rPr>
        <w:t>ÁNCHEZ</w:t>
      </w:r>
    </w:p>
    <w:p>
      <w:pPr>
        <w:pStyle w:val="BodyText"/>
        <w:rPr>
          <w:rFonts w:ascii="Palatino Linotype"/>
          <w:b/>
          <w:sz w:val="23"/>
        </w:rPr>
      </w:pPr>
    </w:p>
    <w:p>
      <w:pPr>
        <w:spacing w:before="0"/>
        <w:ind w:left="2138" w:right="2098" w:firstLine="0"/>
        <w:jc w:val="center"/>
        <w:rPr>
          <w:rFonts w:ascii="Palatino Linotype" w:hAnsi="Palatino Linotype"/>
          <w:b/>
          <w:sz w:val="19"/>
        </w:rPr>
      </w:pPr>
      <w:r>
        <w:rPr>
          <w:rFonts w:ascii="Palatino Linotype" w:hAnsi="Palatino Linotype"/>
          <w:b/>
          <w:sz w:val="24"/>
        </w:rPr>
        <w:t>M</w:t>
      </w:r>
      <w:r>
        <w:rPr>
          <w:rFonts w:ascii="Palatino Linotype" w:hAnsi="Palatino Linotype"/>
          <w:b/>
          <w:sz w:val="19"/>
        </w:rPr>
        <w:t>TRA</w:t>
      </w:r>
      <w:r>
        <w:rPr>
          <w:rFonts w:ascii="Palatino Linotype" w:hAnsi="Palatino Linotype"/>
          <w:b/>
          <w:sz w:val="24"/>
        </w:rPr>
        <w:t>. </w:t>
      </w:r>
      <w:r>
        <w:rPr>
          <w:rFonts w:ascii="Palatino Linotype" w:hAnsi="Palatino Linotype"/>
          <w:b/>
          <w:sz w:val="19"/>
        </w:rPr>
        <w:t>EN </w:t>
      </w:r>
      <w:r>
        <w:rPr>
          <w:rFonts w:ascii="Palatino Linotype" w:hAnsi="Palatino Linotype"/>
          <w:b/>
          <w:sz w:val="24"/>
        </w:rPr>
        <w:t>E.U. </w:t>
      </w:r>
      <w:r>
        <w:rPr>
          <w:rFonts w:ascii="Palatino Linotype" w:hAnsi="Palatino Linotype"/>
          <w:b/>
          <w:sz w:val="19"/>
        </w:rPr>
        <w:t>Y </w:t>
      </w:r>
      <w:r>
        <w:rPr>
          <w:rFonts w:ascii="Palatino Linotype" w:hAnsi="Palatino Linotype"/>
          <w:b/>
          <w:sz w:val="24"/>
        </w:rPr>
        <w:t>R. L</w:t>
      </w:r>
      <w:r>
        <w:rPr>
          <w:rFonts w:ascii="Palatino Linotype" w:hAnsi="Palatino Linotype"/>
          <w:b/>
          <w:sz w:val="19"/>
        </w:rPr>
        <w:t>ILIA </w:t>
      </w:r>
      <w:r>
        <w:rPr>
          <w:rFonts w:ascii="Palatino Linotype" w:hAnsi="Palatino Linotype"/>
          <w:b/>
          <w:sz w:val="24"/>
        </w:rPr>
        <w:t>A</w:t>
      </w:r>
      <w:r>
        <w:rPr>
          <w:rFonts w:ascii="Palatino Linotype" w:hAnsi="Palatino Linotype"/>
          <w:b/>
          <w:sz w:val="19"/>
        </w:rPr>
        <w:t>NGÉLICA </w:t>
      </w:r>
      <w:r>
        <w:rPr>
          <w:rFonts w:ascii="Palatino Linotype" w:hAnsi="Palatino Linotype"/>
          <w:b/>
          <w:sz w:val="24"/>
        </w:rPr>
        <w:t>M</w:t>
      </w:r>
      <w:r>
        <w:rPr>
          <w:rFonts w:ascii="Palatino Linotype" w:hAnsi="Palatino Linotype"/>
          <w:b/>
          <w:sz w:val="19"/>
        </w:rPr>
        <w:t>ADRIGAL </w:t>
      </w:r>
      <w:r>
        <w:rPr>
          <w:rFonts w:ascii="Palatino Linotype" w:hAnsi="Palatino Linotype"/>
          <w:b/>
          <w:sz w:val="24"/>
        </w:rPr>
        <w:t>G</w:t>
      </w:r>
      <w:r>
        <w:rPr>
          <w:rFonts w:ascii="Palatino Linotype" w:hAnsi="Palatino Linotype"/>
          <w:b/>
          <w:sz w:val="19"/>
        </w:rPr>
        <w:t>ARCÍA</w:t>
      </w:r>
    </w:p>
    <w:p>
      <w:pPr>
        <w:pStyle w:val="BodyText"/>
        <w:rPr>
          <w:rFonts w:ascii="Palatino Linotype"/>
          <w:b/>
        </w:rPr>
      </w:pPr>
    </w:p>
    <w:p>
      <w:pPr>
        <w:pStyle w:val="BodyText"/>
        <w:spacing w:before="2"/>
        <w:rPr>
          <w:rFonts w:ascii="Palatino Linotype"/>
          <w:b/>
          <w:sz w:val="34"/>
        </w:rPr>
      </w:pPr>
    </w:p>
    <w:p>
      <w:pPr>
        <w:spacing w:before="0"/>
        <w:ind w:left="2138" w:right="2098" w:firstLine="0"/>
        <w:jc w:val="center"/>
        <w:rPr>
          <w:sz w:val="24"/>
        </w:rPr>
      </w:pPr>
      <w:r>
        <w:rPr/>
        <w:drawing>
          <wp:anchor distT="0" distB="0" distL="0" distR="0" allowOverlap="1" layoutInCell="1" locked="0" behindDoc="0" simplePos="0" relativeHeight="0">
            <wp:simplePos x="0" y="0"/>
            <wp:positionH relativeFrom="page">
              <wp:posOffset>676909</wp:posOffset>
            </wp:positionH>
            <wp:positionV relativeFrom="paragraph">
              <wp:posOffset>193831</wp:posOffset>
            </wp:positionV>
            <wp:extent cx="895493" cy="1009650"/>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895493" cy="1009650"/>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5807709</wp:posOffset>
            </wp:positionH>
            <wp:positionV relativeFrom="paragraph">
              <wp:posOffset>417986</wp:posOffset>
            </wp:positionV>
            <wp:extent cx="1263887" cy="808101"/>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1263887" cy="808101"/>
                    </a:xfrm>
                    <a:prstGeom prst="rect">
                      <a:avLst/>
                    </a:prstGeom>
                  </pic:spPr>
                </pic:pic>
              </a:graphicData>
            </a:graphic>
          </wp:anchor>
        </w:drawing>
      </w:r>
      <w:r>
        <w:rPr>
          <w:w w:val="110"/>
          <w:sz w:val="24"/>
        </w:rPr>
        <w:t>T</w:t>
      </w:r>
      <w:r>
        <w:rPr>
          <w:w w:val="110"/>
          <w:sz w:val="19"/>
        </w:rPr>
        <w:t>OLUCA</w:t>
      </w:r>
      <w:r>
        <w:rPr>
          <w:w w:val="110"/>
          <w:sz w:val="24"/>
        </w:rPr>
        <w:t>, M</w:t>
      </w:r>
      <w:r>
        <w:rPr>
          <w:w w:val="110"/>
          <w:sz w:val="19"/>
        </w:rPr>
        <w:t>ÉXICO A </w:t>
      </w:r>
      <w:r>
        <w:rPr>
          <w:w w:val="110"/>
          <w:sz w:val="24"/>
        </w:rPr>
        <w:t>13 </w:t>
      </w:r>
      <w:r>
        <w:rPr>
          <w:w w:val="110"/>
          <w:sz w:val="19"/>
        </w:rPr>
        <w:t>DE </w:t>
      </w:r>
      <w:r>
        <w:rPr>
          <w:w w:val="110"/>
          <w:sz w:val="24"/>
        </w:rPr>
        <w:t>J</w:t>
      </w:r>
      <w:r>
        <w:rPr>
          <w:w w:val="110"/>
          <w:sz w:val="19"/>
        </w:rPr>
        <w:t>UNIO DE </w:t>
      </w:r>
      <w:r>
        <w:rPr>
          <w:w w:val="110"/>
          <w:sz w:val="24"/>
        </w:rPr>
        <w:t>2016</w:t>
      </w:r>
    </w:p>
    <w:p>
      <w:pPr>
        <w:spacing w:after="0"/>
        <w:jc w:val="center"/>
        <w:rPr>
          <w:sz w:val="24"/>
        </w:rPr>
        <w:sectPr>
          <w:type w:val="continuous"/>
          <w:pgSz w:w="12240" w:h="15840"/>
          <w:pgMar w:top="1360" w:bottom="280" w:left="960" w:right="1000"/>
        </w:sectPr>
      </w:pPr>
    </w:p>
    <w:p>
      <w:pPr>
        <w:tabs>
          <w:tab w:pos="8167" w:val="left" w:leader="none"/>
        </w:tabs>
        <w:spacing w:line="240" w:lineRule="auto"/>
        <w:ind w:left="105" w:right="0" w:firstLine="0"/>
        <w:rPr>
          <w:sz w:val="20"/>
        </w:rPr>
      </w:pPr>
      <w:r>
        <w:rPr>
          <w:sz w:val="20"/>
        </w:rPr>
        <w:drawing>
          <wp:inline distT="0" distB="0" distL="0" distR="0">
            <wp:extent cx="895747" cy="1000125"/>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10" cstate="print"/>
                    <a:stretch>
                      <a:fillRect/>
                    </a:stretch>
                  </pic:blipFill>
                  <pic:spPr>
                    <a:xfrm>
                      <a:off x="0" y="0"/>
                      <a:ext cx="895747" cy="1000125"/>
                    </a:xfrm>
                    <a:prstGeom prst="rect">
                      <a:avLst/>
                    </a:prstGeom>
                  </pic:spPr>
                </pic:pic>
              </a:graphicData>
            </a:graphic>
          </wp:inline>
        </w:drawing>
      </w:r>
      <w:r>
        <w:rPr>
          <w:sz w:val="20"/>
        </w:rPr>
      </w:r>
      <w:r>
        <w:rPr>
          <w:sz w:val="20"/>
        </w:rPr>
        <w:tab/>
      </w:r>
      <w:r>
        <w:rPr>
          <w:position w:val="9"/>
          <w:sz w:val="20"/>
        </w:rPr>
        <w:drawing>
          <wp:inline distT="0" distB="0" distL="0" distR="0">
            <wp:extent cx="1265528" cy="798480"/>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1" cstate="print"/>
                    <a:stretch>
                      <a:fillRect/>
                    </a:stretch>
                  </pic:blipFill>
                  <pic:spPr>
                    <a:xfrm>
                      <a:off x="0" y="0"/>
                      <a:ext cx="1265528" cy="798480"/>
                    </a:xfrm>
                    <a:prstGeom prst="rect">
                      <a:avLst/>
                    </a:prstGeom>
                  </pic:spPr>
                </pic:pic>
              </a:graphicData>
            </a:graphic>
          </wp:inline>
        </w:drawing>
      </w:r>
      <w:r>
        <w:rPr>
          <w:position w:val="9"/>
          <w:sz w:val="20"/>
        </w:rPr>
      </w:r>
    </w:p>
    <w:p>
      <w:pPr>
        <w:pStyle w:val="BodyText"/>
        <w:rPr>
          <w:sz w:val="20"/>
        </w:rPr>
      </w:pPr>
    </w:p>
    <w:p>
      <w:pPr>
        <w:pStyle w:val="BodyText"/>
        <w:rPr>
          <w:sz w:val="20"/>
        </w:rPr>
      </w:pPr>
    </w:p>
    <w:p>
      <w:pPr>
        <w:pStyle w:val="BodyText"/>
        <w:spacing w:before="5"/>
        <w:rPr>
          <w:sz w:val="17"/>
        </w:rPr>
      </w:pPr>
    </w:p>
    <w:p>
      <w:pPr>
        <w:pStyle w:val="BodyText"/>
        <w:spacing w:line="381" w:lineRule="auto" w:before="56"/>
        <w:ind w:left="722" w:right="718"/>
        <w:jc w:val="both"/>
      </w:pPr>
      <w:r>
        <w:rPr>
          <w:w w:val="105"/>
        </w:rPr>
        <w:t>El programa de Maestría en Estudios de la Ciudad impartido en la Facultad de Planeación Urbana y Regional de la Universidad Autónoma del Estado de México, está inscrito en el Padrón del Programa Nacional de Posgrados de Calidad del Consejo Nacional de Ciencia y Tecnologia (PNPC-CONACYT) en la categoría de programa en consolidación.</w:t>
      </w:r>
    </w:p>
    <w:p>
      <w:pPr>
        <w:spacing w:after="0" w:line="381" w:lineRule="auto"/>
        <w:jc w:val="both"/>
        <w:sectPr>
          <w:footerReference w:type="default" r:id="rId9"/>
          <w:pgSz w:w="12240" w:h="15840"/>
          <w:pgMar w:footer="1002" w:header="0" w:top="1140" w:bottom="1200" w:left="980" w:right="980"/>
          <w:pgNumType w:start="2"/>
        </w:sectPr>
      </w:pPr>
    </w:p>
    <w:sdt>
      <w:sdtPr>
        <w:docPartObj>
          <w:docPartGallery w:val="Table of Contents"/>
          <w:docPartUnique/>
        </w:docPartObj>
      </w:sdtPr>
      <w:sdtEndPr/>
      <w:sdtContent>
        <w:p>
          <w:pPr>
            <w:pStyle w:val="TOC7"/>
            <w:tabs>
              <w:tab w:pos="8930" w:val="right" w:leader="dot"/>
            </w:tabs>
            <w:spacing w:line="360" w:lineRule="auto"/>
          </w:pPr>
          <w:r>
            <w:rPr/>
            <w:t>ÍNDICE                                             </w:t>
          </w:r>
          <w:hyperlink w:history="true" w:anchor="_bookmark0">
            <w:r>
              <w:rPr/>
              <w:t>I</w:t>
            </w:r>
            <w:r>
              <w:rPr>
                <w:sz w:val="18"/>
              </w:rPr>
              <w:t>NTRODUCCIÓN</w:t>
            </w:r>
            <w:r>
              <w:rPr/>
              <w:tab/>
              <w:t>7</w:t>
            </w:r>
          </w:hyperlink>
        </w:p>
        <w:p>
          <w:pPr>
            <w:pStyle w:val="TOC1"/>
            <w:tabs>
              <w:tab w:pos="8930" w:val="right" w:leader="dot"/>
            </w:tabs>
            <w:spacing w:line="257" w:lineRule="exact"/>
            <w:ind w:firstLine="0"/>
            <w:rPr>
              <w:sz w:val="22"/>
            </w:rPr>
          </w:pPr>
          <w:hyperlink w:history="true" w:anchor="_bookmark1">
            <w:r>
              <w:rPr>
                <w:sz w:val="22"/>
              </w:rPr>
              <w:t>C</w:t>
            </w:r>
            <w:r>
              <w:rPr/>
              <w:t>APÍTULO </w:t>
            </w:r>
            <w:r>
              <w:rPr>
                <w:sz w:val="22"/>
              </w:rPr>
              <w:t>I. P</w:t>
            </w:r>
            <w:r>
              <w:rPr/>
              <w:t>LANEACIÓN </w:t>
            </w:r>
            <w:r>
              <w:rPr>
                <w:sz w:val="22"/>
              </w:rPr>
              <w:t>U</w:t>
            </w:r>
            <w:r>
              <w:rPr/>
              <w:t>RBANA</w:t>
            </w:r>
            <w:r>
              <w:rPr>
                <w:sz w:val="22"/>
              </w:rPr>
              <w:t>: F</w:t>
            </w:r>
            <w:r>
              <w:rPr/>
              <w:t>UNDAMENTACIÓN CONCEPTUAL</w:t>
            </w:r>
            <w:r>
              <w:rPr>
                <w:spacing w:val="-26"/>
              </w:rPr>
              <w:t> </w:t>
            </w:r>
            <w:r>
              <w:rPr/>
              <w:t>E</w:t>
            </w:r>
            <w:r>
              <w:rPr>
                <w:spacing w:val="-1"/>
              </w:rPr>
              <w:t> </w:t>
            </w:r>
            <w:r>
              <w:rPr/>
              <w:t>HISTÓRICA</w:t>
            </w:r>
            <w:r>
              <w:rPr>
                <w:sz w:val="22"/>
              </w:rPr>
              <w:tab/>
              <w:t>17</w:t>
            </w:r>
          </w:hyperlink>
        </w:p>
        <w:p>
          <w:pPr>
            <w:pStyle w:val="TOC3"/>
            <w:numPr>
              <w:ilvl w:val="1"/>
              <w:numId w:val="1"/>
            </w:numPr>
            <w:tabs>
              <w:tab w:pos="1945" w:val="left" w:leader="none"/>
              <w:tab w:pos="1946" w:val="left" w:leader="none"/>
              <w:tab w:pos="8930" w:val="right" w:leader="dot"/>
            </w:tabs>
            <w:spacing w:line="240" w:lineRule="auto" w:before="135" w:after="0"/>
            <w:ind w:left="1945" w:right="0" w:hanging="711"/>
            <w:jc w:val="left"/>
            <w:rPr>
              <w:sz w:val="22"/>
            </w:rPr>
          </w:pPr>
          <w:hyperlink w:history="true" w:anchor="_bookmark2">
            <w:r>
              <w:rPr>
                <w:w w:val="110"/>
                <w:sz w:val="22"/>
              </w:rPr>
              <w:t>N</w:t>
            </w:r>
            <w:r>
              <w:rPr>
                <w:w w:val="110"/>
              </w:rPr>
              <w:t>OCIONES SOBRE</w:t>
            </w:r>
            <w:r>
              <w:rPr>
                <w:spacing w:val="6"/>
                <w:w w:val="110"/>
              </w:rPr>
              <w:t> </w:t>
            </w:r>
            <w:r>
              <w:rPr>
                <w:w w:val="110"/>
                <w:sz w:val="22"/>
              </w:rPr>
              <w:t>P</w:t>
            </w:r>
            <w:r>
              <w:rPr>
                <w:w w:val="110"/>
              </w:rPr>
              <w:t>LANEACIÓN</w:t>
            </w:r>
            <w:r>
              <w:rPr>
                <w:spacing w:val="2"/>
                <w:w w:val="110"/>
              </w:rPr>
              <w:t> </w:t>
            </w:r>
            <w:r>
              <w:rPr>
                <w:w w:val="110"/>
                <w:sz w:val="22"/>
              </w:rPr>
              <w:t>U</w:t>
            </w:r>
            <w:r>
              <w:rPr>
                <w:w w:val="110"/>
              </w:rPr>
              <w:t>RBANA</w:t>
            </w:r>
            <w:r>
              <w:rPr>
                <w:w w:val="110"/>
                <w:sz w:val="22"/>
              </w:rPr>
              <w:tab/>
              <w:t>18</w:t>
            </w:r>
          </w:hyperlink>
        </w:p>
        <w:p>
          <w:pPr>
            <w:pStyle w:val="TOC3"/>
            <w:numPr>
              <w:ilvl w:val="1"/>
              <w:numId w:val="1"/>
            </w:numPr>
            <w:tabs>
              <w:tab w:pos="1945" w:val="left" w:leader="none"/>
              <w:tab w:pos="1946" w:val="left" w:leader="none"/>
              <w:tab w:pos="8930" w:val="right" w:leader="dot"/>
            </w:tabs>
            <w:spacing w:line="240" w:lineRule="auto" w:before="157" w:after="0"/>
            <w:ind w:left="1945" w:right="0" w:hanging="711"/>
            <w:jc w:val="left"/>
            <w:rPr>
              <w:sz w:val="22"/>
            </w:rPr>
          </w:pPr>
          <w:hyperlink w:history="true" w:anchor="_bookmark3">
            <w:r>
              <w:rPr>
                <w:w w:val="110"/>
                <w:sz w:val="22"/>
              </w:rPr>
              <w:t>A</w:t>
            </w:r>
            <w:r>
              <w:rPr>
                <w:w w:val="110"/>
              </w:rPr>
              <w:t>NTECEDENTES SOBRE </w:t>
            </w:r>
            <w:r>
              <w:rPr>
                <w:w w:val="110"/>
                <w:sz w:val="22"/>
              </w:rPr>
              <w:t>P</w:t>
            </w:r>
            <w:r>
              <w:rPr>
                <w:w w:val="110"/>
              </w:rPr>
              <w:t>LANEACIÓN</w:t>
            </w:r>
            <w:r>
              <w:rPr>
                <w:spacing w:val="17"/>
                <w:w w:val="110"/>
              </w:rPr>
              <w:t> </w:t>
            </w:r>
            <w:r>
              <w:rPr>
                <w:w w:val="110"/>
                <w:sz w:val="22"/>
              </w:rPr>
              <w:t>U</w:t>
            </w:r>
            <w:r>
              <w:rPr>
                <w:w w:val="110"/>
              </w:rPr>
              <w:t>RBANA</w:t>
            </w:r>
            <w:r>
              <w:rPr>
                <w:spacing w:val="5"/>
                <w:w w:val="110"/>
              </w:rPr>
              <w:t> </w:t>
            </w:r>
            <w:r>
              <w:rPr>
                <w:w w:val="110"/>
                <w:sz w:val="22"/>
              </w:rPr>
              <w:t>M</w:t>
            </w:r>
            <w:r>
              <w:rPr>
                <w:w w:val="110"/>
              </w:rPr>
              <w:t>ODERNA</w:t>
            </w:r>
            <w:r>
              <w:rPr>
                <w:w w:val="110"/>
                <w:sz w:val="22"/>
              </w:rPr>
              <w:tab/>
              <w:t>25</w:t>
            </w:r>
          </w:hyperlink>
        </w:p>
        <w:p>
          <w:pPr>
            <w:pStyle w:val="TOC3"/>
            <w:numPr>
              <w:ilvl w:val="2"/>
              <w:numId w:val="1"/>
            </w:numPr>
            <w:tabs>
              <w:tab w:pos="1945" w:val="left" w:leader="none"/>
              <w:tab w:pos="1946" w:val="left" w:leader="none"/>
              <w:tab w:pos="8930" w:val="right" w:leader="dot"/>
            </w:tabs>
            <w:spacing w:line="240" w:lineRule="auto" w:before="155" w:after="0"/>
            <w:ind w:left="1945" w:right="0" w:hanging="711"/>
            <w:jc w:val="left"/>
            <w:rPr>
              <w:sz w:val="22"/>
            </w:rPr>
          </w:pPr>
          <w:hyperlink w:history="true" w:anchor="_bookmark4">
            <w:r>
              <w:rPr>
                <w:w w:val="115"/>
                <w:sz w:val="22"/>
              </w:rPr>
              <w:t>M</w:t>
            </w:r>
            <w:r>
              <w:rPr>
                <w:w w:val="115"/>
              </w:rPr>
              <w:t>OVIMIENTOS </w:t>
            </w:r>
            <w:r>
              <w:rPr>
                <w:w w:val="115"/>
                <w:sz w:val="22"/>
              </w:rPr>
              <w:t>U</w:t>
            </w:r>
            <w:r>
              <w:rPr>
                <w:w w:val="115"/>
              </w:rPr>
              <w:t>RBANOS Y</w:t>
            </w:r>
            <w:r>
              <w:rPr>
                <w:spacing w:val="-3"/>
                <w:w w:val="115"/>
              </w:rPr>
              <w:t> </w:t>
            </w:r>
            <w:r>
              <w:rPr>
                <w:w w:val="115"/>
              </w:rPr>
              <w:t>LA</w:t>
            </w:r>
            <w:r>
              <w:rPr>
                <w:spacing w:val="-1"/>
                <w:w w:val="115"/>
              </w:rPr>
              <w:t> </w:t>
            </w:r>
            <w:r>
              <w:rPr>
                <w:w w:val="115"/>
                <w:sz w:val="22"/>
              </w:rPr>
              <w:t>C</w:t>
            </w:r>
            <w:r>
              <w:rPr>
                <w:w w:val="115"/>
              </w:rPr>
              <w:t>IUDAD</w:t>
            </w:r>
            <w:r>
              <w:rPr>
                <w:w w:val="115"/>
                <w:sz w:val="22"/>
              </w:rPr>
              <w:tab/>
              <w:t>26</w:t>
            </w:r>
          </w:hyperlink>
        </w:p>
        <w:p>
          <w:pPr>
            <w:pStyle w:val="TOC4"/>
            <w:numPr>
              <w:ilvl w:val="1"/>
              <w:numId w:val="1"/>
            </w:numPr>
            <w:tabs>
              <w:tab w:pos="1945" w:val="left" w:leader="none"/>
              <w:tab w:pos="1946" w:val="left" w:leader="none"/>
              <w:tab w:pos="8930" w:val="right" w:leader="dot"/>
            </w:tabs>
            <w:spacing w:line="240" w:lineRule="auto" w:before="157" w:after="0"/>
            <w:ind w:left="1945" w:right="0" w:hanging="711"/>
            <w:jc w:val="left"/>
            <w:rPr>
              <w:b w:val="0"/>
              <w:i w:val="0"/>
              <w:sz w:val="22"/>
            </w:rPr>
          </w:pPr>
          <w:hyperlink w:history="true" w:anchor="_bookmark5">
            <w:r>
              <w:rPr>
                <w:b w:val="0"/>
                <w:i w:val="0"/>
                <w:w w:val="110"/>
                <w:sz w:val="22"/>
              </w:rPr>
              <w:t>P</w:t>
            </w:r>
            <w:r>
              <w:rPr>
                <w:b w:val="0"/>
                <w:i w:val="0"/>
                <w:w w:val="110"/>
                <w:sz w:val="18"/>
              </w:rPr>
              <w:t>LANEACIÓN</w:t>
            </w:r>
            <w:r>
              <w:rPr>
                <w:b w:val="0"/>
                <w:i w:val="0"/>
                <w:spacing w:val="2"/>
                <w:w w:val="110"/>
                <w:sz w:val="18"/>
              </w:rPr>
              <w:t> </w:t>
            </w:r>
            <w:r>
              <w:rPr>
                <w:b w:val="0"/>
                <w:i w:val="0"/>
                <w:w w:val="110"/>
                <w:sz w:val="22"/>
              </w:rPr>
              <w:t>U</w:t>
            </w:r>
            <w:r>
              <w:rPr>
                <w:b w:val="0"/>
                <w:i w:val="0"/>
                <w:w w:val="110"/>
                <w:sz w:val="18"/>
              </w:rPr>
              <w:t>RBANA</w:t>
            </w:r>
            <w:r>
              <w:rPr>
                <w:b w:val="0"/>
                <w:i w:val="0"/>
                <w:spacing w:val="2"/>
                <w:w w:val="110"/>
                <w:sz w:val="18"/>
              </w:rPr>
              <w:t> </w:t>
            </w:r>
            <w:r>
              <w:rPr>
                <w:b w:val="0"/>
                <w:i w:val="0"/>
                <w:w w:val="110"/>
                <w:sz w:val="22"/>
              </w:rPr>
              <w:t>M</w:t>
            </w:r>
            <w:r>
              <w:rPr>
                <w:b w:val="0"/>
                <w:i w:val="0"/>
                <w:w w:val="110"/>
                <w:sz w:val="18"/>
              </w:rPr>
              <w:t>ODERNA</w:t>
            </w:r>
            <w:r>
              <w:rPr>
                <w:b w:val="0"/>
                <w:i w:val="0"/>
                <w:w w:val="110"/>
                <w:sz w:val="22"/>
              </w:rPr>
              <w:tab/>
              <w:t>35</w:t>
            </w:r>
          </w:hyperlink>
        </w:p>
        <w:p>
          <w:pPr>
            <w:pStyle w:val="TOC4"/>
            <w:numPr>
              <w:ilvl w:val="1"/>
              <w:numId w:val="1"/>
            </w:numPr>
            <w:tabs>
              <w:tab w:pos="1945" w:val="left" w:leader="none"/>
              <w:tab w:pos="1946" w:val="left" w:leader="none"/>
              <w:tab w:pos="8930" w:val="right" w:leader="dot"/>
            </w:tabs>
            <w:spacing w:line="240" w:lineRule="auto" w:before="157" w:after="0"/>
            <w:ind w:left="1945" w:right="0" w:hanging="711"/>
            <w:jc w:val="left"/>
            <w:rPr>
              <w:b w:val="0"/>
              <w:i w:val="0"/>
              <w:sz w:val="22"/>
            </w:rPr>
          </w:pPr>
          <w:hyperlink w:history="true" w:anchor="_bookmark6">
            <w:r>
              <w:rPr>
                <w:b w:val="0"/>
                <w:i w:val="0"/>
                <w:w w:val="110"/>
                <w:sz w:val="22"/>
              </w:rPr>
              <w:t>C</w:t>
            </w:r>
            <w:r>
              <w:rPr>
                <w:b w:val="0"/>
                <w:i w:val="0"/>
                <w:w w:val="110"/>
                <w:sz w:val="18"/>
              </w:rPr>
              <w:t>ARTA DE</w:t>
            </w:r>
            <w:r>
              <w:rPr>
                <w:b w:val="0"/>
                <w:i w:val="0"/>
                <w:spacing w:val="2"/>
                <w:w w:val="110"/>
                <w:sz w:val="18"/>
              </w:rPr>
              <w:t> </w:t>
            </w:r>
            <w:r>
              <w:rPr>
                <w:b w:val="0"/>
                <w:i w:val="0"/>
                <w:w w:val="110"/>
                <w:sz w:val="22"/>
              </w:rPr>
              <w:t>A</w:t>
            </w:r>
            <w:r>
              <w:rPr>
                <w:b w:val="0"/>
                <w:i w:val="0"/>
                <w:w w:val="110"/>
                <w:sz w:val="18"/>
              </w:rPr>
              <w:t>TENAS</w:t>
            </w:r>
            <w:r>
              <w:rPr>
                <w:b w:val="0"/>
                <w:i w:val="0"/>
                <w:w w:val="110"/>
                <w:sz w:val="22"/>
              </w:rPr>
              <w:tab/>
              <w:t>39</w:t>
            </w:r>
          </w:hyperlink>
        </w:p>
        <w:p>
          <w:pPr>
            <w:pStyle w:val="TOC3"/>
            <w:numPr>
              <w:ilvl w:val="1"/>
              <w:numId w:val="1"/>
            </w:numPr>
            <w:tabs>
              <w:tab w:pos="1945" w:val="left" w:leader="none"/>
              <w:tab w:pos="1946" w:val="left" w:leader="none"/>
              <w:tab w:pos="8930" w:val="right" w:leader="dot"/>
            </w:tabs>
            <w:spacing w:line="240" w:lineRule="auto" w:before="155" w:after="0"/>
            <w:ind w:left="1945" w:right="0" w:hanging="711"/>
            <w:jc w:val="left"/>
            <w:rPr>
              <w:sz w:val="22"/>
            </w:rPr>
          </w:pPr>
          <w:hyperlink w:history="true" w:anchor="_bookmark7">
            <w:r>
              <w:rPr>
                <w:w w:val="110"/>
                <w:sz w:val="22"/>
              </w:rPr>
              <w:t>R</w:t>
            </w:r>
            <w:r>
              <w:rPr>
                <w:w w:val="110"/>
              </w:rPr>
              <w:t>EFLEXIONES SOBRE LA </w:t>
            </w:r>
            <w:r>
              <w:rPr>
                <w:w w:val="110"/>
                <w:sz w:val="22"/>
              </w:rPr>
              <w:t>P</w:t>
            </w:r>
            <w:r>
              <w:rPr>
                <w:w w:val="110"/>
              </w:rPr>
              <w:t>LANEACIÓN</w:t>
            </w:r>
            <w:r>
              <w:rPr>
                <w:spacing w:val="22"/>
                <w:w w:val="110"/>
              </w:rPr>
              <w:t> </w:t>
            </w:r>
            <w:r>
              <w:rPr>
                <w:w w:val="110"/>
                <w:sz w:val="22"/>
              </w:rPr>
              <w:t>U</w:t>
            </w:r>
            <w:r>
              <w:rPr>
                <w:w w:val="110"/>
              </w:rPr>
              <w:t>RBANA</w:t>
            </w:r>
            <w:r>
              <w:rPr>
                <w:spacing w:val="5"/>
                <w:w w:val="110"/>
              </w:rPr>
              <w:t> </w:t>
            </w:r>
            <w:r>
              <w:rPr>
                <w:w w:val="110"/>
                <w:sz w:val="22"/>
              </w:rPr>
              <w:t>M</w:t>
            </w:r>
            <w:r>
              <w:rPr>
                <w:w w:val="110"/>
              </w:rPr>
              <w:t>ODERNA</w:t>
            </w:r>
            <w:r>
              <w:rPr>
                <w:w w:val="110"/>
                <w:sz w:val="22"/>
              </w:rPr>
              <w:tab/>
              <w:t>45</w:t>
            </w:r>
          </w:hyperlink>
        </w:p>
        <w:p>
          <w:pPr>
            <w:pStyle w:val="TOC2"/>
            <w:tabs>
              <w:tab w:pos="8930" w:val="right" w:leader="dot"/>
            </w:tabs>
            <w:spacing w:before="130"/>
            <w:rPr>
              <w:i w:val="0"/>
              <w:sz w:val="22"/>
            </w:rPr>
          </w:pPr>
          <w:hyperlink w:history="true" w:anchor="_bookmark8">
            <w:r>
              <w:rPr>
                <w:i w:val="0"/>
                <w:sz w:val="22"/>
              </w:rPr>
              <w:t>C</w:t>
            </w:r>
            <w:r>
              <w:rPr>
                <w:i w:val="0"/>
                <w:sz w:val="18"/>
              </w:rPr>
              <w:t>APÍTULO </w:t>
            </w:r>
            <w:r>
              <w:rPr>
                <w:i w:val="0"/>
                <w:sz w:val="22"/>
              </w:rPr>
              <w:t>II: C</w:t>
            </w:r>
            <w:r>
              <w:rPr>
                <w:i w:val="0"/>
                <w:sz w:val="18"/>
              </w:rPr>
              <w:t>RÍTICA A LA </w:t>
            </w:r>
            <w:r>
              <w:rPr>
                <w:i w:val="0"/>
                <w:sz w:val="22"/>
              </w:rPr>
              <w:t>P</w:t>
            </w:r>
            <w:r>
              <w:rPr>
                <w:i w:val="0"/>
                <w:sz w:val="18"/>
              </w:rPr>
              <w:t>LANEACIÓN</w:t>
            </w:r>
            <w:r>
              <w:rPr>
                <w:i w:val="0"/>
                <w:spacing w:val="-11"/>
                <w:sz w:val="18"/>
              </w:rPr>
              <w:t> </w:t>
            </w:r>
            <w:r>
              <w:rPr>
                <w:i w:val="0"/>
                <w:sz w:val="22"/>
              </w:rPr>
              <w:t>U</w:t>
            </w:r>
            <w:r>
              <w:rPr>
                <w:i w:val="0"/>
                <w:sz w:val="18"/>
              </w:rPr>
              <w:t>RBANA</w:t>
            </w:r>
            <w:r>
              <w:rPr>
                <w:i w:val="0"/>
                <w:spacing w:val="-2"/>
                <w:sz w:val="18"/>
              </w:rPr>
              <w:t> </w:t>
            </w:r>
            <w:r>
              <w:rPr>
                <w:i w:val="0"/>
                <w:sz w:val="22"/>
              </w:rPr>
              <w:t>M</w:t>
            </w:r>
            <w:r>
              <w:rPr>
                <w:i w:val="0"/>
                <w:sz w:val="18"/>
              </w:rPr>
              <w:t>ODERNA</w:t>
            </w:r>
            <w:r>
              <w:rPr>
                <w:i w:val="0"/>
                <w:sz w:val="22"/>
              </w:rPr>
              <w:tab/>
              <w:t>47</w:t>
            </w:r>
          </w:hyperlink>
        </w:p>
        <w:p>
          <w:pPr>
            <w:pStyle w:val="TOC3"/>
            <w:numPr>
              <w:ilvl w:val="1"/>
              <w:numId w:val="2"/>
            </w:numPr>
            <w:tabs>
              <w:tab w:pos="1945" w:val="left" w:leader="none"/>
              <w:tab w:pos="1946" w:val="left" w:leader="none"/>
            </w:tabs>
            <w:spacing w:line="240" w:lineRule="auto" w:before="135" w:after="0"/>
            <w:ind w:left="1945" w:right="0" w:hanging="711"/>
            <w:jc w:val="left"/>
          </w:pPr>
          <w:hyperlink w:history="true" w:anchor="_bookmark9">
            <w:r>
              <w:rPr>
                <w:w w:val="115"/>
                <w:sz w:val="22"/>
              </w:rPr>
              <w:t>C</w:t>
            </w:r>
            <w:r>
              <w:rPr>
                <w:w w:val="115"/>
              </w:rPr>
              <w:t>RÍTICA AL  MODELO  RACIONAL  DE  LA  </w:t>
            </w:r>
            <w:r>
              <w:rPr>
                <w:w w:val="115"/>
                <w:sz w:val="22"/>
              </w:rPr>
              <w:t>P</w:t>
            </w:r>
            <w:r>
              <w:rPr>
                <w:w w:val="115"/>
              </w:rPr>
              <w:t>LANEACIÓN  </w:t>
            </w:r>
            <w:r>
              <w:rPr>
                <w:w w:val="115"/>
                <w:sz w:val="22"/>
              </w:rPr>
              <w:t>U</w:t>
            </w:r>
            <w:r>
              <w:rPr>
                <w:w w:val="115"/>
              </w:rPr>
              <w:t>RBANA</w:t>
            </w:r>
            <w:r>
              <w:rPr>
                <w:spacing w:val="20"/>
                <w:w w:val="115"/>
              </w:rPr>
              <w:t> </w:t>
            </w:r>
            <w:r>
              <w:rPr>
                <w:w w:val="115"/>
                <w:sz w:val="22"/>
              </w:rPr>
              <w:t>M</w:t>
            </w:r>
            <w:r>
              <w:rPr>
                <w:w w:val="115"/>
              </w:rPr>
              <w:t>ODERNA</w:t>
            </w:r>
          </w:hyperlink>
        </w:p>
        <w:p>
          <w:pPr>
            <w:pStyle w:val="TOC6"/>
            <w:spacing w:before="56"/>
          </w:pPr>
          <w:hyperlink w:history="true" w:anchor="_bookmark9">
            <w:r>
              <w:rPr>
                <w:w w:val="110"/>
              </w:rPr>
              <w:t>.........................................................................................................................            49</w:t>
            </w:r>
          </w:hyperlink>
        </w:p>
        <w:p>
          <w:pPr>
            <w:pStyle w:val="TOC3"/>
            <w:numPr>
              <w:ilvl w:val="1"/>
              <w:numId w:val="2"/>
            </w:numPr>
            <w:tabs>
              <w:tab w:pos="1945" w:val="left" w:leader="none"/>
              <w:tab w:pos="1946" w:val="left" w:leader="none"/>
              <w:tab w:pos="8930" w:val="right" w:leader="dot"/>
            </w:tabs>
            <w:spacing w:line="240" w:lineRule="auto" w:before="155" w:after="0"/>
            <w:ind w:left="1945" w:right="0" w:hanging="711"/>
            <w:jc w:val="left"/>
            <w:rPr>
              <w:sz w:val="22"/>
            </w:rPr>
          </w:pPr>
          <w:hyperlink w:history="true" w:anchor="_bookmark10">
            <w:r>
              <w:rPr>
                <w:w w:val="110"/>
                <w:sz w:val="22"/>
              </w:rPr>
              <w:t>P</w:t>
            </w:r>
            <w:r>
              <w:rPr>
                <w:w w:val="110"/>
              </w:rPr>
              <w:t>LANEACIÓN</w:t>
            </w:r>
            <w:r>
              <w:rPr>
                <w:spacing w:val="2"/>
                <w:w w:val="110"/>
              </w:rPr>
              <w:t> </w:t>
            </w:r>
            <w:r>
              <w:rPr>
                <w:w w:val="110"/>
                <w:sz w:val="22"/>
              </w:rPr>
              <w:t>U</w:t>
            </w:r>
            <w:r>
              <w:rPr>
                <w:w w:val="110"/>
              </w:rPr>
              <w:t>RBANA</w:t>
            </w:r>
            <w:r>
              <w:rPr>
                <w:spacing w:val="2"/>
                <w:w w:val="110"/>
              </w:rPr>
              <w:t> </w:t>
            </w:r>
            <w:r>
              <w:rPr>
                <w:w w:val="110"/>
                <w:sz w:val="22"/>
              </w:rPr>
              <w:t>P</w:t>
            </w:r>
            <w:r>
              <w:rPr>
                <w:w w:val="110"/>
              </w:rPr>
              <w:t>OSMODERNA</w:t>
            </w:r>
            <w:r>
              <w:rPr>
                <w:w w:val="110"/>
                <w:sz w:val="22"/>
              </w:rPr>
              <w:tab/>
              <w:t>55</w:t>
            </w:r>
          </w:hyperlink>
        </w:p>
        <w:p>
          <w:pPr>
            <w:pStyle w:val="TOC3"/>
            <w:numPr>
              <w:ilvl w:val="1"/>
              <w:numId w:val="2"/>
            </w:numPr>
            <w:tabs>
              <w:tab w:pos="1945" w:val="left" w:leader="none"/>
              <w:tab w:pos="1946" w:val="left" w:leader="none"/>
              <w:tab w:pos="8930" w:val="right" w:leader="dot"/>
            </w:tabs>
            <w:spacing w:line="240" w:lineRule="auto" w:before="157" w:after="0"/>
            <w:ind w:left="1945" w:right="0" w:hanging="711"/>
            <w:jc w:val="left"/>
            <w:rPr>
              <w:sz w:val="22"/>
            </w:rPr>
          </w:pPr>
          <w:hyperlink w:history="true" w:anchor="_bookmark11">
            <w:r>
              <w:rPr>
                <w:w w:val="115"/>
                <w:sz w:val="22"/>
              </w:rPr>
              <w:t>N</w:t>
            </w:r>
            <w:r>
              <w:rPr>
                <w:w w:val="115"/>
              </w:rPr>
              <w:t>UEVOS ENFOQUES DE </w:t>
            </w:r>
            <w:r>
              <w:rPr>
                <w:w w:val="115"/>
                <w:sz w:val="22"/>
              </w:rPr>
              <w:t>P</w:t>
            </w:r>
            <w:r>
              <w:rPr>
                <w:w w:val="115"/>
              </w:rPr>
              <w:t>LANEACIÓN</w:t>
            </w:r>
            <w:r>
              <w:rPr>
                <w:spacing w:val="-8"/>
                <w:w w:val="115"/>
              </w:rPr>
              <w:t> </w:t>
            </w:r>
            <w:r>
              <w:rPr>
                <w:w w:val="115"/>
                <w:sz w:val="22"/>
              </w:rPr>
              <w:t>U</w:t>
            </w:r>
            <w:r>
              <w:rPr>
                <w:w w:val="115"/>
              </w:rPr>
              <w:t>RBANA</w:t>
            </w:r>
            <w:r>
              <w:rPr>
                <w:spacing w:val="-2"/>
                <w:w w:val="115"/>
              </w:rPr>
              <w:t> </w:t>
            </w:r>
            <w:r>
              <w:rPr>
                <w:w w:val="115"/>
                <w:sz w:val="22"/>
              </w:rPr>
              <w:t>P</w:t>
            </w:r>
            <w:r>
              <w:rPr>
                <w:w w:val="115"/>
              </w:rPr>
              <w:t>OSMODERNA</w:t>
            </w:r>
            <w:r>
              <w:rPr>
                <w:w w:val="115"/>
                <w:sz w:val="22"/>
              </w:rPr>
              <w:tab/>
              <w:t>60</w:t>
            </w:r>
          </w:hyperlink>
        </w:p>
        <w:p>
          <w:pPr>
            <w:pStyle w:val="TOC3"/>
            <w:numPr>
              <w:ilvl w:val="2"/>
              <w:numId w:val="2"/>
            </w:numPr>
            <w:tabs>
              <w:tab w:pos="1945" w:val="left" w:leader="none"/>
              <w:tab w:pos="1946" w:val="left" w:leader="none"/>
              <w:tab w:pos="8930" w:val="right" w:leader="dot"/>
            </w:tabs>
            <w:spacing w:line="240" w:lineRule="auto" w:before="157" w:after="0"/>
            <w:ind w:left="1945" w:right="0" w:hanging="711"/>
            <w:jc w:val="left"/>
            <w:rPr>
              <w:sz w:val="22"/>
            </w:rPr>
          </w:pPr>
          <w:hyperlink w:history="true" w:anchor="_bookmark12">
            <w:r>
              <w:rPr>
                <w:w w:val="110"/>
                <w:sz w:val="22"/>
              </w:rPr>
              <w:t>P</w:t>
            </w:r>
            <w:r>
              <w:rPr>
                <w:w w:val="110"/>
              </w:rPr>
              <w:t>LANEACIÓN </w:t>
            </w:r>
            <w:r>
              <w:rPr>
                <w:w w:val="110"/>
                <w:sz w:val="22"/>
              </w:rPr>
              <w:t>E</w:t>
            </w:r>
            <w:r>
              <w:rPr>
                <w:w w:val="110"/>
              </w:rPr>
              <w:t>STRATÉGICA DE </w:t>
            </w:r>
            <w:r>
              <w:rPr>
                <w:w w:val="110"/>
                <w:sz w:val="22"/>
              </w:rPr>
              <w:t>C</w:t>
            </w:r>
            <w:r>
              <w:rPr>
                <w:w w:val="110"/>
              </w:rPr>
              <w:t>IUDADES Y</w:t>
            </w:r>
            <w:r>
              <w:rPr>
                <w:spacing w:val="23"/>
                <w:w w:val="110"/>
              </w:rPr>
              <w:t> </w:t>
            </w:r>
            <w:r>
              <w:rPr>
                <w:w w:val="110"/>
                <w:sz w:val="22"/>
              </w:rPr>
              <w:t>B</w:t>
            </w:r>
            <w:r>
              <w:rPr>
                <w:w w:val="110"/>
              </w:rPr>
              <w:t>OTTOM</w:t>
            </w:r>
            <w:r>
              <w:rPr>
                <w:spacing w:val="5"/>
                <w:w w:val="110"/>
              </w:rPr>
              <w:t> </w:t>
            </w:r>
            <w:r>
              <w:rPr>
                <w:w w:val="110"/>
              </w:rPr>
              <w:t>UP</w:t>
            </w:r>
            <w:r>
              <w:rPr>
                <w:w w:val="110"/>
                <w:sz w:val="22"/>
              </w:rPr>
              <w:tab/>
              <w:t>61</w:t>
            </w:r>
          </w:hyperlink>
        </w:p>
        <w:p>
          <w:pPr>
            <w:pStyle w:val="TOC4"/>
            <w:numPr>
              <w:ilvl w:val="2"/>
              <w:numId w:val="2"/>
            </w:numPr>
            <w:tabs>
              <w:tab w:pos="1945" w:val="left" w:leader="none"/>
              <w:tab w:pos="1946" w:val="left" w:leader="none"/>
              <w:tab w:pos="8930" w:val="right" w:leader="dot"/>
            </w:tabs>
            <w:spacing w:line="240" w:lineRule="auto" w:before="155" w:after="0"/>
            <w:ind w:left="1945" w:right="0" w:hanging="711"/>
            <w:jc w:val="left"/>
            <w:rPr>
              <w:b w:val="0"/>
              <w:i w:val="0"/>
              <w:sz w:val="22"/>
            </w:rPr>
          </w:pPr>
          <w:hyperlink w:history="true" w:anchor="_bookmark13">
            <w:r>
              <w:rPr>
                <w:b w:val="0"/>
                <w:i w:val="0"/>
                <w:w w:val="105"/>
                <w:sz w:val="22"/>
              </w:rPr>
              <w:t>B</w:t>
            </w:r>
            <w:r>
              <w:rPr>
                <w:b w:val="0"/>
                <w:i w:val="0"/>
                <w:w w:val="105"/>
                <w:sz w:val="18"/>
              </w:rPr>
              <w:t>OTTOM</w:t>
            </w:r>
            <w:r>
              <w:rPr>
                <w:b w:val="0"/>
                <w:i w:val="0"/>
                <w:spacing w:val="4"/>
                <w:w w:val="105"/>
                <w:sz w:val="18"/>
              </w:rPr>
              <w:t> </w:t>
            </w:r>
            <w:r>
              <w:rPr>
                <w:b w:val="0"/>
                <w:i w:val="0"/>
                <w:w w:val="105"/>
                <w:sz w:val="18"/>
              </w:rPr>
              <w:t>UP</w:t>
            </w:r>
            <w:r>
              <w:rPr>
                <w:b w:val="0"/>
                <w:i w:val="0"/>
                <w:w w:val="105"/>
                <w:sz w:val="22"/>
              </w:rPr>
              <w:tab/>
              <w:t>63</w:t>
            </w:r>
          </w:hyperlink>
        </w:p>
        <w:p>
          <w:pPr>
            <w:pStyle w:val="TOC3"/>
            <w:numPr>
              <w:ilvl w:val="1"/>
              <w:numId w:val="2"/>
            </w:numPr>
            <w:tabs>
              <w:tab w:pos="1945" w:val="left" w:leader="none"/>
              <w:tab w:pos="1946" w:val="left" w:leader="none"/>
              <w:tab w:pos="8930" w:val="right" w:leader="dot"/>
            </w:tabs>
            <w:spacing w:line="292" w:lineRule="auto" w:before="157" w:after="0"/>
            <w:ind w:left="1945" w:right="115" w:hanging="711"/>
            <w:jc w:val="left"/>
            <w:rPr>
              <w:sz w:val="22"/>
            </w:rPr>
          </w:pPr>
          <w:hyperlink w:history="true" w:anchor="_bookmark14">
            <w:r>
              <w:rPr>
                <w:w w:val="115"/>
                <w:sz w:val="22"/>
              </w:rPr>
              <w:t>R</w:t>
            </w:r>
            <w:r>
              <w:rPr>
                <w:w w:val="115"/>
              </w:rPr>
              <w:t>EFLEXIONES SOBRE LA </w:t>
            </w:r>
            <w:r>
              <w:rPr>
                <w:w w:val="115"/>
                <w:sz w:val="22"/>
              </w:rPr>
              <w:t>C</w:t>
            </w:r>
            <w:r>
              <w:rPr>
                <w:w w:val="115"/>
              </w:rPr>
              <w:t>RÍTICA A LA </w:t>
            </w:r>
            <w:r>
              <w:rPr>
                <w:w w:val="115"/>
                <w:sz w:val="22"/>
              </w:rPr>
              <w:t>P</w:t>
            </w:r>
            <w:r>
              <w:rPr>
                <w:w w:val="115"/>
              </w:rPr>
              <w:t>LANEACIÓN </w:t>
            </w:r>
            <w:r>
              <w:rPr>
                <w:w w:val="115"/>
                <w:sz w:val="22"/>
              </w:rPr>
              <w:t>U</w:t>
            </w:r>
            <w:r>
              <w:rPr>
                <w:w w:val="115"/>
              </w:rPr>
              <w:t>RBANA </w:t>
            </w:r>
            <w:r>
              <w:rPr>
                <w:w w:val="115"/>
                <w:sz w:val="22"/>
              </w:rPr>
              <w:t>M</w:t>
            </w:r>
            <w:r>
              <w:rPr>
                <w:w w:val="115"/>
              </w:rPr>
              <w:t>ODERNA Y</w:t>
            </w:r>
          </w:hyperlink>
          <w:r>
            <w:rPr>
              <w:w w:val="115"/>
            </w:rPr>
            <w:t> </w:t>
          </w:r>
          <w:hyperlink w:history="true" w:anchor="_bookmark14">
            <w:r>
              <w:rPr>
                <w:w w:val="115"/>
              </w:rPr>
              <w:t>NUEVOS ENFOQUES DE PLANEACIÓN</w:t>
            </w:r>
            <w:r>
              <w:rPr>
                <w:spacing w:val="-7"/>
                <w:w w:val="115"/>
              </w:rPr>
              <w:t> </w:t>
            </w:r>
            <w:r>
              <w:rPr>
                <w:w w:val="115"/>
              </w:rPr>
              <w:t>URBANA</w:t>
            </w:r>
            <w:r>
              <w:rPr>
                <w:spacing w:val="-1"/>
                <w:w w:val="115"/>
              </w:rPr>
              <w:t> </w:t>
            </w:r>
            <w:r>
              <w:rPr>
                <w:w w:val="115"/>
                <w:sz w:val="22"/>
              </w:rPr>
              <w:t>P</w:t>
            </w:r>
            <w:r>
              <w:rPr>
                <w:w w:val="115"/>
              </w:rPr>
              <w:t>OSMODERNA</w:t>
            </w:r>
            <w:r>
              <w:rPr>
                <w:w w:val="115"/>
                <w:sz w:val="22"/>
              </w:rPr>
              <w:tab/>
              <w:t>66</w:t>
            </w:r>
          </w:hyperlink>
        </w:p>
        <w:p>
          <w:pPr>
            <w:pStyle w:val="TOC2"/>
            <w:tabs>
              <w:tab w:pos="8930" w:val="right" w:leader="dot"/>
            </w:tabs>
            <w:rPr>
              <w:i w:val="0"/>
              <w:sz w:val="22"/>
            </w:rPr>
          </w:pPr>
          <w:hyperlink w:history="true" w:anchor="_bookmark15">
            <w:r>
              <w:rPr>
                <w:i w:val="0"/>
                <w:sz w:val="22"/>
              </w:rPr>
              <w:t>C</w:t>
            </w:r>
            <w:r>
              <w:rPr>
                <w:i w:val="0"/>
                <w:sz w:val="18"/>
              </w:rPr>
              <w:t>APÍTULO </w:t>
            </w:r>
            <w:r>
              <w:rPr>
                <w:i w:val="0"/>
                <w:sz w:val="22"/>
              </w:rPr>
              <w:t>III. P</w:t>
            </w:r>
            <w:r>
              <w:rPr>
                <w:i w:val="0"/>
                <w:sz w:val="18"/>
              </w:rPr>
              <w:t>LANEACIÓN </w:t>
            </w:r>
            <w:r>
              <w:rPr>
                <w:i w:val="0"/>
                <w:sz w:val="22"/>
              </w:rPr>
              <w:t>U</w:t>
            </w:r>
            <w:r>
              <w:rPr>
                <w:i w:val="0"/>
                <w:sz w:val="18"/>
              </w:rPr>
              <w:t>RBANA</w:t>
            </w:r>
            <w:r>
              <w:rPr>
                <w:i w:val="0"/>
                <w:spacing w:val="-13"/>
                <w:sz w:val="18"/>
              </w:rPr>
              <w:t> </w:t>
            </w:r>
            <w:r>
              <w:rPr>
                <w:i w:val="0"/>
                <w:sz w:val="18"/>
              </w:rPr>
              <w:t>EN </w:t>
            </w:r>
            <w:r>
              <w:rPr>
                <w:i w:val="0"/>
                <w:sz w:val="22"/>
              </w:rPr>
              <w:t>M</w:t>
            </w:r>
            <w:r>
              <w:rPr>
                <w:i w:val="0"/>
                <w:sz w:val="18"/>
              </w:rPr>
              <w:t>ÉXICO</w:t>
            </w:r>
            <w:r>
              <w:rPr>
                <w:i w:val="0"/>
                <w:sz w:val="22"/>
              </w:rPr>
              <w:tab/>
              <w:t>68</w:t>
            </w:r>
          </w:hyperlink>
        </w:p>
        <w:p>
          <w:pPr>
            <w:pStyle w:val="TOC3"/>
            <w:numPr>
              <w:ilvl w:val="1"/>
              <w:numId w:val="3"/>
            </w:numPr>
            <w:tabs>
              <w:tab w:pos="1945" w:val="left" w:leader="none"/>
              <w:tab w:pos="1946" w:val="left" w:leader="none"/>
              <w:tab w:pos="8930" w:val="right" w:leader="dot"/>
            </w:tabs>
            <w:spacing w:line="240" w:lineRule="auto" w:before="133" w:after="0"/>
            <w:ind w:left="1945" w:right="0" w:hanging="711"/>
            <w:jc w:val="left"/>
            <w:rPr>
              <w:sz w:val="22"/>
            </w:rPr>
          </w:pPr>
          <w:hyperlink w:history="true" w:anchor="_bookmark16">
            <w:r>
              <w:rPr>
                <w:w w:val="115"/>
                <w:sz w:val="22"/>
              </w:rPr>
              <w:t>A</w:t>
            </w:r>
            <w:r>
              <w:rPr>
                <w:w w:val="115"/>
              </w:rPr>
              <w:t>NTECEDENTES DE LA </w:t>
            </w:r>
            <w:r>
              <w:rPr>
                <w:w w:val="115"/>
                <w:sz w:val="22"/>
              </w:rPr>
              <w:t>P</w:t>
            </w:r>
            <w:r>
              <w:rPr>
                <w:w w:val="115"/>
              </w:rPr>
              <w:t>LANEACIÓN </w:t>
            </w:r>
            <w:r>
              <w:rPr>
                <w:w w:val="115"/>
                <w:sz w:val="22"/>
              </w:rPr>
              <w:t>U</w:t>
            </w:r>
            <w:r>
              <w:rPr>
                <w:w w:val="115"/>
              </w:rPr>
              <w:t>RBANA </w:t>
            </w:r>
            <w:r>
              <w:rPr>
                <w:w w:val="115"/>
                <w:sz w:val="22"/>
              </w:rPr>
              <w:t>M</w:t>
            </w:r>
            <w:r>
              <w:rPr>
                <w:w w:val="115"/>
              </w:rPr>
              <w:t>ODERNA</w:t>
            </w:r>
            <w:r>
              <w:rPr>
                <w:spacing w:val="-21"/>
                <w:w w:val="115"/>
              </w:rPr>
              <w:t> </w:t>
            </w:r>
            <w:r>
              <w:rPr>
                <w:w w:val="115"/>
              </w:rPr>
              <w:t>EN</w:t>
            </w:r>
            <w:r>
              <w:rPr>
                <w:spacing w:val="-3"/>
                <w:w w:val="115"/>
              </w:rPr>
              <w:t> </w:t>
            </w:r>
            <w:r>
              <w:rPr>
                <w:w w:val="115"/>
                <w:sz w:val="22"/>
              </w:rPr>
              <w:t>M</w:t>
            </w:r>
            <w:r>
              <w:rPr>
                <w:w w:val="115"/>
              </w:rPr>
              <w:t>ÉXICO</w:t>
            </w:r>
            <w:r>
              <w:rPr>
                <w:w w:val="115"/>
                <w:sz w:val="22"/>
              </w:rPr>
              <w:tab/>
              <w:t>70</w:t>
            </w:r>
          </w:hyperlink>
        </w:p>
        <w:p>
          <w:pPr>
            <w:pStyle w:val="TOC3"/>
            <w:numPr>
              <w:ilvl w:val="1"/>
              <w:numId w:val="3"/>
            </w:numPr>
            <w:tabs>
              <w:tab w:pos="1945" w:val="left" w:leader="none"/>
              <w:tab w:pos="1946" w:val="left" w:leader="none"/>
              <w:tab w:pos="8930" w:val="right" w:leader="dot"/>
            </w:tabs>
            <w:spacing w:line="240" w:lineRule="auto" w:before="157" w:after="0"/>
            <w:ind w:left="1945" w:right="0" w:hanging="711"/>
            <w:jc w:val="left"/>
            <w:rPr>
              <w:sz w:val="22"/>
            </w:rPr>
          </w:pPr>
          <w:hyperlink w:history="true" w:anchor="_bookmark17">
            <w:r>
              <w:rPr>
                <w:w w:val="115"/>
                <w:sz w:val="22"/>
              </w:rPr>
              <w:t>P</w:t>
            </w:r>
            <w:r>
              <w:rPr>
                <w:w w:val="115"/>
              </w:rPr>
              <w:t>LANEACIÓN </w:t>
            </w:r>
            <w:r>
              <w:rPr>
                <w:w w:val="115"/>
                <w:sz w:val="22"/>
              </w:rPr>
              <w:t>U</w:t>
            </w:r>
            <w:r>
              <w:rPr>
                <w:w w:val="115"/>
              </w:rPr>
              <w:t>RBANA </w:t>
            </w:r>
            <w:r>
              <w:rPr>
                <w:w w:val="115"/>
                <w:sz w:val="22"/>
              </w:rPr>
              <w:t>M</w:t>
            </w:r>
            <w:r>
              <w:rPr>
                <w:w w:val="115"/>
              </w:rPr>
              <w:t>ODERNA</w:t>
            </w:r>
            <w:r>
              <w:rPr>
                <w:spacing w:val="-5"/>
                <w:w w:val="115"/>
              </w:rPr>
              <w:t> </w:t>
            </w:r>
            <w:r>
              <w:rPr>
                <w:w w:val="115"/>
              </w:rPr>
              <w:t>EN</w:t>
            </w:r>
            <w:r>
              <w:rPr>
                <w:spacing w:val="-2"/>
                <w:w w:val="115"/>
              </w:rPr>
              <w:t> </w:t>
            </w:r>
            <w:r>
              <w:rPr>
                <w:w w:val="115"/>
                <w:sz w:val="22"/>
              </w:rPr>
              <w:t>M</w:t>
            </w:r>
            <w:r>
              <w:rPr>
                <w:w w:val="115"/>
              </w:rPr>
              <w:t>ÉXICO</w:t>
            </w:r>
            <w:r>
              <w:rPr>
                <w:w w:val="115"/>
                <w:sz w:val="22"/>
              </w:rPr>
              <w:tab/>
              <w:t>72</w:t>
            </w:r>
          </w:hyperlink>
        </w:p>
        <w:p>
          <w:pPr>
            <w:pStyle w:val="TOC3"/>
            <w:numPr>
              <w:ilvl w:val="1"/>
              <w:numId w:val="3"/>
            </w:numPr>
            <w:tabs>
              <w:tab w:pos="1945" w:val="left" w:leader="none"/>
              <w:tab w:pos="1946" w:val="left" w:leader="none"/>
            </w:tabs>
            <w:spacing w:line="240" w:lineRule="auto" w:before="157" w:after="0"/>
            <w:ind w:left="1945" w:right="0" w:hanging="711"/>
            <w:jc w:val="left"/>
          </w:pPr>
          <w:hyperlink w:history="true" w:anchor="_bookmark18">
            <w:r>
              <w:rPr>
                <w:w w:val="115"/>
                <w:sz w:val="22"/>
              </w:rPr>
              <w:t>I</w:t>
            </w:r>
            <w:r>
              <w:rPr>
                <w:w w:val="115"/>
              </w:rPr>
              <w:t>NSTITUCIONALIZACIÓN    DE   LA   </w:t>
            </w:r>
            <w:r>
              <w:rPr>
                <w:w w:val="115"/>
                <w:sz w:val="22"/>
              </w:rPr>
              <w:t>P</w:t>
            </w:r>
            <w:r>
              <w:rPr>
                <w:w w:val="115"/>
              </w:rPr>
              <w:t>LANEACIÓN   </w:t>
            </w:r>
            <w:r>
              <w:rPr>
                <w:w w:val="115"/>
                <w:sz w:val="22"/>
              </w:rPr>
              <w:t>U</w:t>
            </w:r>
            <w:r>
              <w:rPr>
                <w:w w:val="115"/>
              </w:rPr>
              <w:t>RBANA   </w:t>
            </w:r>
            <w:r>
              <w:rPr>
                <w:w w:val="115"/>
                <w:sz w:val="22"/>
              </w:rPr>
              <w:t>M</w:t>
            </w:r>
            <w:r>
              <w:rPr>
                <w:w w:val="115"/>
              </w:rPr>
              <w:t>ODERNA   </w:t>
            </w:r>
            <w:r>
              <w:rPr>
                <w:spacing w:val="25"/>
                <w:w w:val="115"/>
              </w:rPr>
              <w:t> </w:t>
            </w:r>
            <w:r>
              <w:rPr>
                <w:w w:val="115"/>
              </w:rPr>
              <w:t>EN</w:t>
            </w:r>
          </w:hyperlink>
        </w:p>
        <w:p>
          <w:pPr>
            <w:pStyle w:val="TOC5"/>
            <w:tabs>
              <w:tab w:pos="8930" w:val="right" w:leader="dot"/>
            </w:tabs>
            <w:rPr>
              <w:b w:val="0"/>
              <w:i w:val="0"/>
              <w:sz w:val="22"/>
            </w:rPr>
          </w:pPr>
          <w:hyperlink w:history="true" w:anchor="_bookmark18">
            <w:r>
              <w:rPr>
                <w:b w:val="0"/>
                <w:i w:val="0"/>
                <w:w w:val="105"/>
                <w:sz w:val="22"/>
              </w:rPr>
              <w:t>M</w:t>
            </w:r>
            <w:r>
              <w:rPr>
                <w:b w:val="0"/>
                <w:i w:val="0"/>
                <w:w w:val="105"/>
                <w:sz w:val="18"/>
              </w:rPr>
              <w:t>ÉXICO</w:t>
            </w:r>
            <w:r>
              <w:rPr>
                <w:b w:val="0"/>
                <w:i w:val="0"/>
                <w:w w:val="105"/>
                <w:sz w:val="22"/>
              </w:rPr>
              <w:tab/>
              <w:t>77</w:t>
            </w:r>
          </w:hyperlink>
        </w:p>
        <w:p>
          <w:pPr>
            <w:pStyle w:val="TOC3"/>
            <w:numPr>
              <w:ilvl w:val="1"/>
              <w:numId w:val="3"/>
            </w:numPr>
            <w:tabs>
              <w:tab w:pos="1945" w:val="left" w:leader="none"/>
              <w:tab w:pos="1946" w:val="left" w:leader="none"/>
              <w:tab w:pos="8930" w:val="right" w:leader="dot"/>
            </w:tabs>
            <w:spacing w:line="240" w:lineRule="auto" w:before="155" w:after="0"/>
            <w:ind w:left="1945" w:right="0" w:hanging="711"/>
            <w:jc w:val="left"/>
            <w:rPr>
              <w:sz w:val="22"/>
            </w:rPr>
          </w:pPr>
          <w:hyperlink w:history="true" w:anchor="_bookmark19">
            <w:r>
              <w:rPr>
                <w:w w:val="110"/>
                <w:sz w:val="22"/>
              </w:rPr>
              <w:t>P</w:t>
            </w:r>
            <w:r>
              <w:rPr>
                <w:w w:val="110"/>
              </w:rPr>
              <w:t>LANEACIÓN </w:t>
            </w:r>
            <w:r>
              <w:rPr>
                <w:w w:val="110"/>
                <w:sz w:val="22"/>
              </w:rPr>
              <w:t>U</w:t>
            </w:r>
            <w:r>
              <w:rPr>
                <w:w w:val="110"/>
              </w:rPr>
              <w:t>RBANA </w:t>
            </w:r>
            <w:r>
              <w:rPr>
                <w:w w:val="110"/>
                <w:sz w:val="22"/>
              </w:rPr>
              <w:t>M</w:t>
            </w:r>
            <w:r>
              <w:rPr>
                <w:w w:val="110"/>
              </w:rPr>
              <w:t>ODERNA EN EL </w:t>
            </w:r>
            <w:r>
              <w:rPr>
                <w:w w:val="110"/>
                <w:sz w:val="22"/>
              </w:rPr>
              <w:t>E</w:t>
            </w:r>
            <w:r>
              <w:rPr>
                <w:w w:val="110"/>
              </w:rPr>
              <w:t>STADO </w:t>
            </w:r>
            <w:r>
              <w:rPr>
                <w:spacing w:val="1"/>
                <w:w w:val="110"/>
              </w:rPr>
              <w:t> </w:t>
            </w:r>
            <w:r>
              <w:rPr>
                <w:w w:val="110"/>
              </w:rPr>
              <w:t>DE</w:t>
            </w:r>
            <w:r>
              <w:rPr>
                <w:spacing w:val="9"/>
                <w:w w:val="110"/>
              </w:rPr>
              <w:t> </w:t>
            </w:r>
            <w:r>
              <w:rPr>
                <w:w w:val="110"/>
                <w:sz w:val="22"/>
              </w:rPr>
              <w:t>M</w:t>
            </w:r>
            <w:r>
              <w:rPr>
                <w:w w:val="110"/>
              </w:rPr>
              <w:t>ÉXICO</w:t>
            </w:r>
            <w:r>
              <w:rPr>
                <w:w w:val="110"/>
                <w:sz w:val="22"/>
              </w:rPr>
              <w:tab/>
              <w:t>88</w:t>
            </w:r>
          </w:hyperlink>
        </w:p>
        <w:p>
          <w:pPr>
            <w:pStyle w:val="TOC3"/>
            <w:numPr>
              <w:ilvl w:val="2"/>
              <w:numId w:val="3"/>
            </w:numPr>
            <w:tabs>
              <w:tab w:pos="1946" w:val="left" w:leader="none"/>
              <w:tab w:pos="8930" w:val="right" w:leader="dot"/>
            </w:tabs>
            <w:spacing w:line="292" w:lineRule="auto" w:before="158" w:after="0"/>
            <w:ind w:left="1945" w:right="115" w:hanging="711"/>
            <w:jc w:val="both"/>
            <w:rPr>
              <w:sz w:val="22"/>
            </w:rPr>
          </w:pPr>
          <w:hyperlink w:history="true" w:anchor="_bookmark20">
            <w:r>
              <w:rPr>
                <w:w w:val="110"/>
                <w:sz w:val="22"/>
              </w:rPr>
              <w:t>D</w:t>
            </w:r>
            <w:r>
              <w:rPr>
                <w:w w:val="110"/>
              </w:rPr>
              <w:t>ISPOSICIONES</w:t>
            </w:r>
            <w:r>
              <w:rPr>
                <w:spacing w:val="43"/>
                <w:w w:val="110"/>
              </w:rPr>
              <w:t> </w:t>
            </w:r>
            <w:r>
              <w:rPr>
                <w:w w:val="110"/>
              </w:rPr>
              <w:t>NORMATIVAS</w:t>
            </w:r>
            <w:r>
              <w:rPr>
                <w:spacing w:val="43"/>
                <w:w w:val="110"/>
              </w:rPr>
              <w:t> </w:t>
            </w:r>
            <w:r>
              <w:rPr>
                <w:w w:val="110"/>
              </w:rPr>
              <w:t>QUE</w:t>
            </w:r>
            <w:r>
              <w:rPr>
                <w:spacing w:val="43"/>
                <w:w w:val="110"/>
              </w:rPr>
              <w:t> </w:t>
            </w:r>
            <w:r>
              <w:rPr>
                <w:w w:val="110"/>
              </w:rPr>
              <w:t>REGULAN</w:t>
            </w:r>
            <w:r>
              <w:rPr>
                <w:spacing w:val="43"/>
                <w:w w:val="110"/>
              </w:rPr>
              <w:t> </w:t>
            </w:r>
            <w:r>
              <w:rPr>
                <w:w w:val="110"/>
              </w:rPr>
              <w:t>EL</w:t>
            </w:r>
            <w:r>
              <w:rPr>
                <w:spacing w:val="43"/>
                <w:w w:val="110"/>
              </w:rPr>
              <w:t> </w:t>
            </w:r>
            <w:r>
              <w:rPr>
                <w:w w:val="110"/>
              </w:rPr>
              <w:t>CONTENIDO</w:t>
            </w:r>
            <w:r>
              <w:rPr>
                <w:spacing w:val="43"/>
                <w:w w:val="110"/>
              </w:rPr>
              <w:t> </w:t>
            </w:r>
            <w:r>
              <w:rPr>
                <w:w w:val="110"/>
              </w:rPr>
              <w:t>DE</w:t>
            </w:r>
            <w:r>
              <w:rPr>
                <w:spacing w:val="43"/>
                <w:w w:val="110"/>
              </w:rPr>
              <w:t> </w:t>
            </w:r>
            <w:r>
              <w:rPr>
                <w:w w:val="110"/>
              </w:rPr>
              <w:t>LOS</w:t>
            </w:r>
          </w:hyperlink>
          <w:r>
            <w:rPr>
              <w:spacing w:val="43"/>
              <w:w w:val="110"/>
            </w:rPr>
            <w:t> </w:t>
          </w:r>
          <w:hyperlink w:history="true" w:anchor="_bookmark20">
            <w:r>
              <w:rPr>
                <w:w w:val="110"/>
                <w:sz w:val="22"/>
              </w:rPr>
              <w:t>P</w:t>
            </w:r>
            <w:r>
              <w:rPr>
                <w:w w:val="110"/>
              </w:rPr>
              <w:t>LANES </w:t>
            </w:r>
            <w:r>
              <w:rPr>
                <w:w w:val="110"/>
                <w:sz w:val="22"/>
              </w:rPr>
              <w:t>M</w:t>
            </w:r>
            <w:r>
              <w:rPr>
                <w:w w:val="110"/>
              </w:rPr>
              <w:t>UNICIPALES DE </w:t>
            </w:r>
            <w:r>
              <w:rPr>
                <w:w w:val="110"/>
                <w:sz w:val="22"/>
              </w:rPr>
              <w:t>D</w:t>
            </w:r>
            <w:r>
              <w:rPr>
                <w:w w:val="110"/>
              </w:rPr>
              <w:t>ESARROLLO</w:t>
            </w:r>
            <w:r>
              <w:rPr>
                <w:spacing w:val="43"/>
                <w:w w:val="110"/>
              </w:rPr>
              <w:t> </w:t>
            </w:r>
            <w:r>
              <w:rPr>
                <w:w w:val="110"/>
                <w:sz w:val="22"/>
              </w:rPr>
              <w:t>U</w:t>
            </w:r>
            <w:r>
              <w:rPr>
                <w:w w:val="110"/>
              </w:rPr>
              <w:t>RBANO</w:t>
            </w:r>
            <w:r>
              <w:rPr>
                <w:spacing w:val="43"/>
                <w:w w:val="110"/>
              </w:rPr>
              <w:t> </w:t>
            </w:r>
            <w:r>
              <w:rPr>
                <w:w w:val="110"/>
              </w:rPr>
              <w:t>EN</w:t>
            </w:r>
            <w:r>
              <w:rPr>
                <w:spacing w:val="43"/>
                <w:w w:val="110"/>
              </w:rPr>
              <w:t> </w:t>
            </w:r>
            <w:r>
              <w:rPr>
                <w:w w:val="110"/>
              </w:rPr>
              <w:t>EL</w:t>
            </w:r>
            <w:r>
              <w:rPr>
                <w:spacing w:val="43"/>
                <w:w w:val="110"/>
              </w:rPr>
              <w:t> </w:t>
            </w:r>
            <w:r>
              <w:rPr>
                <w:w w:val="110"/>
                <w:sz w:val="22"/>
              </w:rPr>
              <w:t>E</w:t>
            </w:r>
            <w:r>
              <w:rPr>
                <w:w w:val="110"/>
              </w:rPr>
              <w:t>STADO</w:t>
            </w:r>
            <w:r>
              <w:rPr>
                <w:spacing w:val="43"/>
                <w:w w:val="110"/>
              </w:rPr>
              <w:t> </w:t>
            </w:r>
            <w:r>
              <w:rPr>
                <w:w w:val="110"/>
              </w:rPr>
              <w:t>DE</w:t>
            </w:r>
          </w:hyperlink>
          <w:r>
            <w:rPr>
              <w:spacing w:val="43"/>
              <w:w w:val="110"/>
            </w:rPr>
            <w:t> </w:t>
          </w:r>
          <w:hyperlink w:history="true" w:anchor="_bookmark20">
            <w:r>
              <w:rPr>
                <w:w w:val="110"/>
                <w:sz w:val="22"/>
              </w:rPr>
              <w:t>M</w:t>
            </w:r>
            <w:r>
              <w:rPr>
                <w:w w:val="110"/>
              </w:rPr>
              <w:t>ÉXICO</w:t>
            </w:r>
            <w:r>
              <w:rPr>
                <w:w w:val="110"/>
                <w:sz w:val="22"/>
              </w:rPr>
              <w:tab/>
              <w:t>90</w:t>
            </w:r>
          </w:hyperlink>
        </w:p>
        <w:p>
          <w:pPr>
            <w:pStyle w:val="TOC3"/>
            <w:numPr>
              <w:ilvl w:val="1"/>
              <w:numId w:val="3"/>
            </w:numPr>
            <w:tabs>
              <w:tab w:pos="1945" w:val="left" w:leader="none"/>
              <w:tab w:pos="1946" w:val="left" w:leader="none"/>
              <w:tab w:pos="8930" w:val="right" w:leader="dot"/>
            </w:tabs>
            <w:spacing w:line="240" w:lineRule="auto" w:before="100" w:after="0"/>
            <w:ind w:left="1945" w:right="0" w:hanging="711"/>
            <w:jc w:val="left"/>
            <w:rPr>
              <w:sz w:val="22"/>
            </w:rPr>
          </w:pPr>
          <w:hyperlink w:history="true" w:anchor="_bookmark21">
            <w:r>
              <w:rPr>
                <w:w w:val="110"/>
                <w:sz w:val="22"/>
              </w:rPr>
              <w:t>R</w:t>
            </w:r>
            <w:r>
              <w:rPr>
                <w:w w:val="110"/>
              </w:rPr>
              <w:t>EFLEXIONES SOBRE LA </w:t>
            </w:r>
            <w:r>
              <w:rPr>
                <w:w w:val="110"/>
                <w:sz w:val="22"/>
              </w:rPr>
              <w:t>P</w:t>
            </w:r>
            <w:r>
              <w:rPr>
                <w:w w:val="110"/>
              </w:rPr>
              <w:t>LANEACIÓN </w:t>
            </w:r>
            <w:r>
              <w:rPr>
                <w:w w:val="110"/>
                <w:sz w:val="22"/>
              </w:rPr>
              <w:t>U</w:t>
            </w:r>
            <w:r>
              <w:rPr>
                <w:w w:val="110"/>
              </w:rPr>
              <w:t>RBANA</w:t>
            </w:r>
            <w:r>
              <w:rPr>
                <w:spacing w:val="23"/>
                <w:w w:val="110"/>
              </w:rPr>
              <w:t> </w:t>
            </w:r>
            <w:r>
              <w:rPr>
                <w:w w:val="110"/>
              </w:rPr>
              <w:t>EN</w:t>
            </w:r>
            <w:r>
              <w:rPr>
                <w:spacing w:val="7"/>
                <w:w w:val="110"/>
              </w:rPr>
              <w:t> </w:t>
            </w:r>
            <w:r>
              <w:rPr>
                <w:w w:val="110"/>
                <w:sz w:val="22"/>
              </w:rPr>
              <w:t>M</w:t>
            </w:r>
            <w:r>
              <w:rPr>
                <w:w w:val="110"/>
              </w:rPr>
              <w:t>ÉXICO</w:t>
            </w:r>
            <w:r>
              <w:rPr>
                <w:w w:val="110"/>
                <w:sz w:val="22"/>
              </w:rPr>
              <w:tab/>
              <w:t>100</w:t>
            </w:r>
          </w:hyperlink>
        </w:p>
        <w:p>
          <w:pPr>
            <w:pStyle w:val="TOC1"/>
            <w:tabs>
              <w:tab w:pos="8930" w:val="right" w:leader="dot"/>
            </w:tabs>
            <w:spacing w:line="247" w:lineRule="auto" w:before="130"/>
            <w:ind w:left="1520" w:right="116"/>
            <w:jc w:val="both"/>
            <w:rPr>
              <w:sz w:val="22"/>
            </w:rPr>
          </w:pPr>
          <w:hyperlink w:history="true" w:anchor="_bookmark22">
            <w:r>
              <w:rPr>
                <w:sz w:val="22"/>
              </w:rPr>
              <w:t>C</w:t>
            </w:r>
            <w:r>
              <w:rPr/>
              <w:t>APÍTULO </w:t>
            </w:r>
            <w:r>
              <w:rPr>
                <w:sz w:val="22"/>
              </w:rPr>
              <w:t>IV. E</w:t>
            </w:r>
            <w:r>
              <w:rPr/>
              <w:t>STUDIO COMPARATIVO DE LOS </w:t>
            </w:r>
            <w:r>
              <w:rPr>
                <w:sz w:val="22"/>
              </w:rPr>
              <w:t>P</w:t>
            </w:r>
            <w:r>
              <w:rPr/>
              <w:t>LANES </w:t>
            </w:r>
            <w:r>
              <w:rPr>
                <w:sz w:val="22"/>
              </w:rPr>
              <w:t>M</w:t>
            </w:r>
            <w:r>
              <w:rPr/>
              <w:t>UNICIPALES DE </w:t>
            </w:r>
            <w:r>
              <w:rPr>
                <w:sz w:val="22"/>
              </w:rPr>
              <w:t>D</w:t>
            </w:r>
            <w:r>
              <w:rPr/>
              <w:t>ESARROLLO</w:t>
            </w:r>
          </w:hyperlink>
          <w:r>
            <w:rPr/>
            <w:t> </w:t>
          </w:r>
          <w:hyperlink w:history="true" w:anchor="_bookmark22">
            <w:r>
              <w:rPr>
                <w:sz w:val="22"/>
              </w:rPr>
              <w:t>U</w:t>
            </w:r>
            <w:r>
              <w:rPr/>
              <w:t>RBANO DE LOS MUNICIPIOS DE </w:t>
            </w:r>
            <w:r>
              <w:rPr>
                <w:sz w:val="22"/>
              </w:rPr>
              <w:t>L</w:t>
            </w:r>
            <w:r>
              <w:rPr/>
              <w:t>ERMA</w:t>
            </w:r>
            <w:r>
              <w:rPr>
                <w:sz w:val="22"/>
              </w:rPr>
              <w:t>, M</w:t>
            </w:r>
            <w:r>
              <w:rPr/>
              <w:t>ETEPEC</w:t>
            </w:r>
            <w:r>
              <w:rPr>
                <w:sz w:val="22"/>
              </w:rPr>
              <w:t>, T</w:t>
            </w:r>
            <w:r>
              <w:rPr/>
              <w:t>OLUCA</w:t>
            </w:r>
            <w:r>
              <w:rPr>
                <w:sz w:val="22"/>
              </w:rPr>
              <w:t>, S</w:t>
            </w:r>
            <w:r>
              <w:rPr/>
              <w:t>AN </w:t>
            </w:r>
            <w:r>
              <w:rPr>
                <w:sz w:val="22"/>
              </w:rPr>
              <w:t>M</w:t>
            </w:r>
            <w:r>
              <w:rPr/>
              <w:t>ATEO</w:t>
            </w:r>
          </w:hyperlink>
          <w:r>
            <w:rPr/>
            <w:t> </w:t>
          </w:r>
          <w:hyperlink w:history="true" w:anchor="_bookmark22">
            <w:r>
              <w:rPr>
                <w:sz w:val="22"/>
              </w:rPr>
              <w:t>A</w:t>
            </w:r>
            <w:r>
              <w:rPr/>
              <w:t>TENCO Y </w:t>
            </w:r>
            <w:r>
              <w:rPr>
                <w:sz w:val="22"/>
              </w:rPr>
              <w:t>Z</w:t>
            </w:r>
            <w:r>
              <w:rPr/>
              <w:t>INACANTEPEC Y EL </w:t>
            </w:r>
            <w:r>
              <w:rPr>
                <w:sz w:val="22"/>
              </w:rPr>
              <w:t>P</w:t>
            </w:r>
            <w:r>
              <w:rPr/>
              <w:t>LAN </w:t>
            </w:r>
            <w:r>
              <w:rPr>
                <w:sz w:val="22"/>
              </w:rPr>
              <w:t>R</w:t>
            </w:r>
            <w:r>
              <w:rPr/>
              <w:t>EGULADOR </w:t>
            </w:r>
            <w:r>
              <w:rPr>
                <w:sz w:val="22"/>
              </w:rPr>
              <w:t>C</w:t>
            </w:r>
            <w:r>
              <w:rPr/>
              <w:t>OMUNAL DE</w:t>
            </w:r>
          </w:hyperlink>
          <w:r>
            <w:rPr/>
            <w:t> </w:t>
          </w:r>
          <w:hyperlink w:history="true" w:anchor="_bookmark22">
            <w:r>
              <w:rPr>
                <w:sz w:val="22"/>
              </w:rPr>
              <w:t>P</w:t>
            </w:r>
            <w:r>
              <w:rPr/>
              <w:t>ROVIDENCIA</w:t>
            </w:r>
            <w:r>
              <w:rPr>
                <w:sz w:val="22"/>
              </w:rPr>
              <w:t>,</w:t>
            </w:r>
            <w:r>
              <w:rPr>
                <w:spacing w:val="-11"/>
                <w:sz w:val="22"/>
              </w:rPr>
              <w:t> </w:t>
            </w:r>
            <w:r>
              <w:rPr>
                <w:sz w:val="22"/>
              </w:rPr>
              <w:t>C</w:t>
            </w:r>
            <w:r>
              <w:rPr/>
              <w:t>HILE</w:t>
            </w:r>
            <w:r>
              <w:rPr>
                <w:sz w:val="22"/>
              </w:rPr>
              <w:tab/>
              <w:t>102</w:t>
            </w:r>
          </w:hyperlink>
        </w:p>
        <w:p>
          <w:pPr>
            <w:pStyle w:val="TOC3"/>
            <w:numPr>
              <w:ilvl w:val="1"/>
              <w:numId w:val="4"/>
            </w:numPr>
            <w:tabs>
              <w:tab w:pos="1945" w:val="left" w:leader="none"/>
              <w:tab w:pos="1946" w:val="left" w:leader="none"/>
              <w:tab w:pos="8930" w:val="right" w:leader="dot"/>
            </w:tabs>
            <w:spacing w:line="240" w:lineRule="auto" w:before="124" w:after="0"/>
            <w:ind w:left="1945" w:right="0" w:hanging="711"/>
            <w:jc w:val="left"/>
            <w:rPr>
              <w:sz w:val="22"/>
            </w:rPr>
          </w:pPr>
          <w:hyperlink w:history="true" w:anchor="_bookmark24">
            <w:r>
              <w:rPr>
                <w:w w:val="110"/>
                <w:sz w:val="22"/>
              </w:rPr>
              <w:t>C</w:t>
            </w:r>
            <w:r>
              <w:rPr>
                <w:w w:val="110"/>
              </w:rPr>
              <w:t>ONTEXTO SOCIO TERRITORIAL DE LOS MUNICIPIOS</w:t>
            </w:r>
            <w:r>
              <w:rPr>
                <w:spacing w:val="30"/>
                <w:w w:val="110"/>
              </w:rPr>
              <w:t> </w:t>
            </w:r>
            <w:r>
              <w:rPr>
                <w:w w:val="110"/>
              </w:rPr>
              <w:t>EN</w:t>
            </w:r>
            <w:r>
              <w:rPr>
                <w:spacing w:val="4"/>
                <w:w w:val="110"/>
              </w:rPr>
              <w:t> </w:t>
            </w:r>
            <w:r>
              <w:rPr>
                <w:w w:val="110"/>
              </w:rPr>
              <w:t>ESTUDIO</w:t>
            </w:r>
            <w:r>
              <w:rPr>
                <w:w w:val="110"/>
                <w:sz w:val="22"/>
              </w:rPr>
              <w:tab/>
              <w:t>107</w:t>
            </w:r>
          </w:hyperlink>
        </w:p>
        <w:p>
          <w:pPr>
            <w:pStyle w:val="TOC3"/>
            <w:numPr>
              <w:ilvl w:val="1"/>
              <w:numId w:val="4"/>
            </w:numPr>
            <w:tabs>
              <w:tab w:pos="1946" w:val="left" w:leader="none"/>
            </w:tabs>
            <w:spacing w:line="283" w:lineRule="auto" w:before="36" w:after="0"/>
            <w:ind w:left="1945" w:right="114" w:hanging="711"/>
            <w:jc w:val="both"/>
            <w:rPr>
              <w:sz w:val="22"/>
            </w:rPr>
          </w:pPr>
          <w:hyperlink w:history="true" w:anchor="_bookmark27">
            <w:r>
              <w:rPr>
                <w:w w:val="115"/>
                <w:sz w:val="22"/>
              </w:rPr>
              <w:t>D</w:t>
            </w:r>
            <w:r>
              <w:rPr>
                <w:w w:val="115"/>
              </w:rPr>
              <w:t>ISEÑO Y ETAPAS PARA EL ANÁLISIS COMPARATIVO DE LOS </w:t>
            </w:r>
            <w:r>
              <w:rPr>
                <w:w w:val="115"/>
                <w:sz w:val="22"/>
              </w:rPr>
              <w:t>P</w:t>
            </w:r>
            <w:r>
              <w:rPr>
                <w:w w:val="115"/>
              </w:rPr>
              <w:t>LANES</w:t>
            </w:r>
          </w:hyperlink>
          <w:r>
            <w:rPr>
              <w:w w:val="115"/>
            </w:rPr>
            <w:t> </w:t>
          </w:r>
          <w:hyperlink w:history="true" w:anchor="_bookmark27">
            <w:r>
              <w:rPr>
                <w:w w:val="115"/>
                <w:sz w:val="22"/>
              </w:rPr>
              <w:t>M</w:t>
            </w:r>
            <w:r>
              <w:rPr>
                <w:w w:val="115"/>
              </w:rPr>
              <w:t>UNICIPALES DE </w:t>
            </w:r>
            <w:r>
              <w:rPr>
                <w:w w:val="115"/>
                <w:sz w:val="22"/>
              </w:rPr>
              <w:t>D</w:t>
            </w:r>
            <w:r>
              <w:rPr>
                <w:w w:val="115"/>
              </w:rPr>
              <w:t>ESARROLLO </w:t>
            </w:r>
            <w:r>
              <w:rPr>
                <w:w w:val="115"/>
                <w:sz w:val="22"/>
              </w:rPr>
              <w:t>U</w:t>
            </w:r>
            <w:r>
              <w:rPr>
                <w:w w:val="115"/>
              </w:rPr>
              <w:t>RBANO DE LOS MUNICIPIOS DE </w:t>
            </w:r>
            <w:r>
              <w:rPr>
                <w:w w:val="115"/>
                <w:sz w:val="22"/>
              </w:rPr>
              <w:t>L</w:t>
            </w:r>
            <w:r>
              <w:rPr>
                <w:w w:val="115"/>
              </w:rPr>
              <w:t>ERMA</w:t>
            </w:r>
            <w:r>
              <w:rPr>
                <w:w w:val="115"/>
                <w:sz w:val="22"/>
              </w:rPr>
              <w:t>,</w:t>
            </w:r>
          </w:hyperlink>
          <w:r>
            <w:rPr>
              <w:w w:val="115"/>
              <w:sz w:val="22"/>
            </w:rPr>
            <w:t> </w:t>
          </w:r>
          <w:hyperlink w:history="true" w:anchor="_bookmark27">
            <w:r>
              <w:rPr>
                <w:w w:val="115"/>
                <w:sz w:val="22"/>
              </w:rPr>
              <w:t>M</w:t>
            </w:r>
            <w:r>
              <w:rPr>
                <w:w w:val="115"/>
              </w:rPr>
              <w:t>ETEPEC</w:t>
            </w:r>
            <w:r>
              <w:rPr>
                <w:w w:val="115"/>
                <w:sz w:val="22"/>
              </w:rPr>
              <w:t>, T</w:t>
            </w:r>
            <w:r>
              <w:rPr>
                <w:w w:val="115"/>
              </w:rPr>
              <w:t>OLUCA</w:t>
            </w:r>
            <w:r>
              <w:rPr>
                <w:w w:val="115"/>
                <w:sz w:val="22"/>
              </w:rPr>
              <w:t>, S</w:t>
            </w:r>
            <w:r>
              <w:rPr>
                <w:w w:val="115"/>
              </w:rPr>
              <w:t>AN </w:t>
            </w:r>
            <w:r>
              <w:rPr>
                <w:w w:val="115"/>
                <w:sz w:val="22"/>
              </w:rPr>
              <w:t>M</w:t>
            </w:r>
            <w:r>
              <w:rPr>
                <w:w w:val="115"/>
              </w:rPr>
              <w:t>ATEO </w:t>
            </w:r>
            <w:r>
              <w:rPr>
                <w:w w:val="115"/>
                <w:sz w:val="22"/>
              </w:rPr>
              <w:t>A</w:t>
            </w:r>
            <w:r>
              <w:rPr>
                <w:w w:val="115"/>
              </w:rPr>
              <w:t>TENCO Y </w:t>
            </w:r>
            <w:r>
              <w:rPr>
                <w:w w:val="115"/>
                <w:sz w:val="22"/>
              </w:rPr>
              <w:t>Z</w:t>
            </w:r>
            <w:r>
              <w:rPr>
                <w:w w:val="115"/>
              </w:rPr>
              <w:t>INACANTEPEC </w:t>
            </w:r>
            <w:r>
              <w:rPr>
                <w:w w:val="115"/>
                <w:sz w:val="22"/>
              </w:rPr>
              <w:t>1985 </w:t>
            </w:r>
            <w:r>
              <w:rPr>
                <w:rFonts w:ascii="Palatino Linotype" w:hAnsi="Palatino Linotype"/>
                <w:w w:val="115"/>
                <w:sz w:val="22"/>
              </w:rPr>
              <w:t>–</w:t>
            </w:r>
            <w:r>
              <w:rPr>
                <w:rFonts w:ascii="Palatino Linotype" w:hAnsi="Palatino Linotype"/>
                <w:spacing w:val="1"/>
                <w:w w:val="115"/>
                <w:sz w:val="22"/>
              </w:rPr>
              <w:t> </w:t>
            </w:r>
            <w:r>
              <w:rPr>
                <w:w w:val="115"/>
                <w:sz w:val="22"/>
              </w:rPr>
              <w:t>2015</w:t>
            </w:r>
          </w:hyperlink>
        </w:p>
        <w:p>
          <w:pPr>
            <w:pStyle w:val="TOC6"/>
            <w:spacing w:line="244" w:lineRule="exact"/>
            <w:ind w:right="127"/>
          </w:pPr>
          <w:hyperlink w:history="true" w:anchor="_bookmark27">
            <w:r>
              <w:rPr>
                <w:w w:val="110"/>
              </w:rPr>
              <w:t>.......................................................................................................................           113</w:t>
            </w:r>
          </w:hyperlink>
        </w:p>
        <w:p>
          <w:pPr>
            <w:pStyle w:val="TOC3"/>
            <w:numPr>
              <w:ilvl w:val="2"/>
              <w:numId w:val="4"/>
            </w:numPr>
            <w:tabs>
              <w:tab w:pos="1946" w:val="left" w:leader="none"/>
              <w:tab w:pos="8599" w:val="left" w:leader="dot"/>
            </w:tabs>
            <w:spacing w:line="283" w:lineRule="auto" w:before="157" w:after="0"/>
            <w:ind w:left="1945" w:right="116" w:hanging="711"/>
            <w:jc w:val="both"/>
            <w:rPr>
              <w:sz w:val="22"/>
            </w:rPr>
          </w:pPr>
          <w:hyperlink w:history="true" w:anchor="_bookmark28">
            <w:r>
              <w:rPr>
                <w:w w:val="110"/>
                <w:sz w:val="22"/>
              </w:rPr>
              <w:t>E</w:t>
            </w:r>
            <w:r>
              <w:rPr>
                <w:w w:val="110"/>
              </w:rPr>
              <w:t>TAPA </w:t>
            </w:r>
            <w:r>
              <w:rPr>
                <w:w w:val="110"/>
                <w:sz w:val="22"/>
              </w:rPr>
              <w:t>1. E</w:t>
            </w:r>
            <w:r>
              <w:rPr>
                <w:w w:val="110"/>
              </w:rPr>
              <w:t>STUDIO COMPARATIVO DE LOS </w:t>
            </w:r>
            <w:r>
              <w:rPr>
                <w:w w:val="110"/>
                <w:sz w:val="22"/>
              </w:rPr>
              <w:t>P</w:t>
            </w:r>
            <w:r>
              <w:rPr>
                <w:w w:val="110"/>
              </w:rPr>
              <w:t>LANES </w:t>
            </w:r>
            <w:r>
              <w:rPr>
                <w:w w:val="110"/>
                <w:sz w:val="22"/>
              </w:rPr>
              <w:t>M</w:t>
            </w:r>
            <w:r>
              <w:rPr>
                <w:w w:val="110"/>
              </w:rPr>
              <w:t>UNICIPALES DE</w:t>
            </w:r>
          </w:hyperlink>
          <w:r>
            <w:rPr>
              <w:w w:val="110"/>
            </w:rPr>
            <w:t> </w:t>
          </w:r>
          <w:hyperlink w:history="true" w:anchor="_bookmark28">
            <w:r>
              <w:rPr>
                <w:w w:val="110"/>
                <w:sz w:val="22"/>
              </w:rPr>
              <w:t>D</w:t>
            </w:r>
            <w:r>
              <w:rPr>
                <w:w w:val="110"/>
              </w:rPr>
              <w:t>ESARROLLO </w:t>
            </w:r>
            <w:r>
              <w:rPr>
                <w:w w:val="110"/>
                <w:sz w:val="22"/>
              </w:rPr>
              <w:t>U</w:t>
            </w:r>
            <w:r>
              <w:rPr>
                <w:w w:val="110"/>
              </w:rPr>
              <w:t>RBANO DE CADA UNO  DE  LOS  CINCO  MUNICIPIOS  ELEGIDOS</w:t>
            </w:r>
          </w:hyperlink>
          <w:r>
            <w:rPr>
              <w:w w:val="110"/>
            </w:rPr>
            <w:t> </w:t>
          </w:r>
          <w:hyperlink w:history="true" w:anchor="_bookmark28">
            <w:r>
              <w:rPr>
                <w:w w:val="110"/>
              </w:rPr>
              <w:t>DE</w:t>
            </w:r>
            <w:r>
              <w:rPr>
                <w:spacing w:val="-16"/>
                <w:w w:val="110"/>
              </w:rPr>
              <w:t> </w:t>
            </w:r>
            <w:r>
              <w:rPr>
                <w:w w:val="110"/>
              </w:rPr>
              <w:t>LA</w:t>
            </w:r>
            <w:r>
              <w:rPr>
                <w:spacing w:val="-17"/>
                <w:w w:val="110"/>
              </w:rPr>
              <w:t> </w:t>
            </w:r>
            <w:r>
              <w:rPr>
                <w:w w:val="110"/>
                <w:sz w:val="22"/>
              </w:rPr>
              <w:t>ZMT</w:t>
            </w:r>
            <w:r>
              <w:rPr>
                <w:spacing w:val="-27"/>
                <w:w w:val="110"/>
                <w:sz w:val="22"/>
              </w:rPr>
              <w:t> </w:t>
            </w:r>
            <w:r>
              <w:rPr>
                <w:w w:val="110"/>
                <w:sz w:val="22"/>
              </w:rPr>
              <w:t>1985</w:t>
            </w:r>
            <w:r>
              <w:rPr>
                <w:spacing w:val="-28"/>
                <w:w w:val="110"/>
                <w:sz w:val="22"/>
              </w:rPr>
              <w:t> </w:t>
            </w:r>
            <w:r>
              <w:rPr>
                <w:rFonts w:ascii="Palatino Linotype" w:hAnsi="Palatino Linotype"/>
                <w:w w:val="110"/>
                <w:sz w:val="22"/>
              </w:rPr>
              <w:t>–</w:t>
            </w:r>
            <w:r>
              <w:rPr>
                <w:rFonts w:ascii="Palatino Linotype" w:hAnsi="Palatino Linotype"/>
                <w:spacing w:val="-35"/>
                <w:w w:val="110"/>
                <w:sz w:val="22"/>
              </w:rPr>
              <w:t> </w:t>
            </w:r>
            <w:r>
              <w:rPr>
                <w:w w:val="110"/>
                <w:sz w:val="22"/>
              </w:rPr>
              <w:t>2015</w:t>
              <w:tab/>
            </w:r>
            <w:r>
              <w:rPr>
                <w:w w:val="90"/>
                <w:sz w:val="22"/>
              </w:rPr>
              <w:t>115</w:t>
            </w:r>
          </w:hyperlink>
        </w:p>
        <w:p>
          <w:pPr>
            <w:pStyle w:val="TOC3"/>
            <w:numPr>
              <w:ilvl w:val="2"/>
              <w:numId w:val="4"/>
            </w:numPr>
            <w:tabs>
              <w:tab w:pos="1946" w:val="left" w:leader="none"/>
              <w:tab w:pos="8599" w:val="left" w:leader="dot"/>
            </w:tabs>
            <w:spacing w:line="292" w:lineRule="auto" w:before="87" w:after="0"/>
            <w:ind w:left="1945" w:right="117" w:hanging="711"/>
            <w:jc w:val="both"/>
            <w:rPr>
              <w:sz w:val="22"/>
            </w:rPr>
          </w:pPr>
          <w:hyperlink w:history="true" w:anchor="_bookmark30">
            <w:r>
              <w:rPr>
                <w:w w:val="115"/>
                <w:sz w:val="22"/>
              </w:rPr>
              <w:t>E</w:t>
            </w:r>
            <w:r>
              <w:rPr>
                <w:w w:val="115"/>
              </w:rPr>
              <w:t>TAPA </w:t>
            </w:r>
            <w:r>
              <w:rPr>
                <w:w w:val="115"/>
                <w:sz w:val="22"/>
              </w:rPr>
              <w:t>2. E</w:t>
            </w:r>
            <w:r>
              <w:rPr>
                <w:w w:val="115"/>
              </w:rPr>
              <w:t>STUDIO COMPARATIVO DEL </w:t>
            </w:r>
            <w:r>
              <w:rPr>
                <w:w w:val="115"/>
                <w:sz w:val="22"/>
              </w:rPr>
              <w:t>P</w:t>
            </w:r>
            <w:r>
              <w:rPr>
                <w:w w:val="115"/>
              </w:rPr>
              <w:t>LAN </w:t>
            </w:r>
            <w:r>
              <w:rPr>
                <w:w w:val="115"/>
                <w:sz w:val="22"/>
              </w:rPr>
              <w:t>R</w:t>
            </w:r>
            <w:r>
              <w:rPr>
                <w:w w:val="115"/>
              </w:rPr>
              <w:t>EGIONAL DE </w:t>
            </w:r>
            <w:r>
              <w:rPr>
                <w:w w:val="115"/>
                <w:sz w:val="22"/>
              </w:rPr>
              <w:t>D</w:t>
            </w:r>
            <w:r>
              <w:rPr>
                <w:w w:val="115"/>
              </w:rPr>
              <w:t>ESARROLLO</w:t>
            </w:r>
          </w:hyperlink>
          <w:r>
            <w:rPr>
              <w:w w:val="115"/>
            </w:rPr>
            <w:t> </w:t>
          </w:r>
          <w:hyperlink w:history="true" w:anchor="_bookmark30">
            <w:r>
              <w:rPr>
                <w:w w:val="115"/>
                <w:sz w:val="22"/>
              </w:rPr>
              <w:t>U</w:t>
            </w:r>
            <w:r>
              <w:rPr>
                <w:w w:val="115"/>
              </w:rPr>
              <w:t>RBANO</w:t>
            </w:r>
            <w:r>
              <w:rPr>
                <w:spacing w:val="-16"/>
                <w:w w:val="115"/>
              </w:rPr>
              <w:t> </w:t>
            </w:r>
            <w:r>
              <w:rPr>
                <w:w w:val="115"/>
              </w:rPr>
              <w:t>DEL</w:t>
            </w:r>
            <w:r>
              <w:rPr>
                <w:spacing w:val="-16"/>
                <w:w w:val="115"/>
              </w:rPr>
              <w:t> </w:t>
            </w:r>
            <w:r>
              <w:rPr>
                <w:w w:val="115"/>
                <w:sz w:val="22"/>
              </w:rPr>
              <w:t>V</w:t>
            </w:r>
            <w:r>
              <w:rPr>
                <w:w w:val="115"/>
              </w:rPr>
              <w:t>ALLE</w:t>
            </w:r>
            <w:r>
              <w:rPr>
                <w:spacing w:val="-16"/>
                <w:w w:val="115"/>
              </w:rPr>
              <w:t> </w:t>
            </w:r>
            <w:r>
              <w:rPr>
                <w:w w:val="115"/>
              </w:rPr>
              <w:t>DE</w:t>
            </w:r>
            <w:r>
              <w:rPr>
                <w:spacing w:val="-16"/>
                <w:w w:val="115"/>
              </w:rPr>
              <w:t> </w:t>
            </w:r>
            <w:r>
              <w:rPr>
                <w:w w:val="115"/>
                <w:sz w:val="22"/>
              </w:rPr>
              <w:t>T</w:t>
            </w:r>
            <w:r>
              <w:rPr>
                <w:w w:val="115"/>
              </w:rPr>
              <w:t>OLUCA</w:t>
            </w:r>
            <w:r>
              <w:rPr>
                <w:spacing w:val="-16"/>
                <w:w w:val="115"/>
              </w:rPr>
              <w:t> </w:t>
            </w:r>
            <w:r>
              <w:rPr>
                <w:w w:val="115"/>
                <w:sz w:val="22"/>
              </w:rPr>
              <w:t>2005</w:t>
            </w:r>
            <w:r>
              <w:rPr>
                <w:spacing w:val="-26"/>
                <w:w w:val="115"/>
                <w:sz w:val="22"/>
              </w:rPr>
              <w:t> </w:t>
            </w:r>
            <w:r>
              <w:rPr>
                <w:w w:val="115"/>
              </w:rPr>
              <w:t>FRENTE</w:t>
            </w:r>
            <w:r>
              <w:rPr>
                <w:spacing w:val="-16"/>
                <w:w w:val="115"/>
              </w:rPr>
              <w:t> </w:t>
            </w:r>
            <w:r>
              <w:rPr>
                <w:w w:val="115"/>
              </w:rPr>
              <w:t>A</w:t>
            </w:r>
            <w:r>
              <w:rPr>
                <w:spacing w:val="-17"/>
                <w:w w:val="115"/>
              </w:rPr>
              <w:t> </w:t>
            </w:r>
            <w:r>
              <w:rPr>
                <w:w w:val="115"/>
              </w:rPr>
              <w:t>LOS</w:t>
            </w:r>
            <w:r>
              <w:rPr>
                <w:spacing w:val="-16"/>
                <w:w w:val="115"/>
              </w:rPr>
              <w:t> </w:t>
            </w:r>
            <w:r>
              <w:rPr>
                <w:w w:val="115"/>
                <w:sz w:val="22"/>
              </w:rPr>
              <w:t>P</w:t>
            </w:r>
            <w:r>
              <w:rPr>
                <w:w w:val="115"/>
              </w:rPr>
              <w:t>LANES</w:t>
            </w:r>
            <w:r>
              <w:rPr>
                <w:spacing w:val="-16"/>
                <w:w w:val="115"/>
              </w:rPr>
              <w:t> </w:t>
            </w:r>
            <w:r>
              <w:rPr>
                <w:w w:val="115"/>
                <w:sz w:val="22"/>
              </w:rPr>
              <w:t>M</w:t>
            </w:r>
            <w:r>
              <w:rPr>
                <w:w w:val="115"/>
              </w:rPr>
              <w:t>UNICIPALES</w:t>
            </w:r>
          </w:hyperlink>
          <w:r>
            <w:rPr>
              <w:w w:val="115"/>
            </w:rPr>
            <w:t> </w:t>
          </w:r>
          <w:hyperlink w:history="true" w:anchor="_bookmark30">
            <w:r>
              <w:rPr>
                <w:w w:val="115"/>
              </w:rPr>
              <w:t>DE </w:t>
            </w:r>
            <w:r>
              <w:rPr>
                <w:w w:val="115"/>
                <w:sz w:val="22"/>
              </w:rPr>
              <w:t>D</w:t>
            </w:r>
            <w:r>
              <w:rPr>
                <w:w w:val="115"/>
              </w:rPr>
              <w:t>ESARROLLO</w:t>
            </w:r>
            <w:r>
              <w:rPr>
                <w:spacing w:val="-13"/>
                <w:w w:val="115"/>
              </w:rPr>
              <w:t> </w:t>
            </w:r>
            <w:r>
              <w:rPr>
                <w:w w:val="115"/>
                <w:sz w:val="22"/>
              </w:rPr>
              <w:t>U</w:t>
            </w:r>
            <w:r>
              <w:rPr>
                <w:w w:val="115"/>
              </w:rPr>
              <w:t>RBANO</w:t>
            </w:r>
            <w:r>
              <w:rPr>
                <w:spacing w:val="-9"/>
                <w:w w:val="115"/>
              </w:rPr>
              <w:t> </w:t>
            </w:r>
            <w:r>
              <w:rPr>
                <w:w w:val="115"/>
              </w:rPr>
              <w:t>VIGENTES</w:t>
            </w:r>
            <w:r>
              <w:rPr>
                <w:w w:val="115"/>
                <w:sz w:val="22"/>
              </w:rPr>
              <w:tab/>
            </w:r>
            <w:r>
              <w:rPr>
                <w:w w:val="90"/>
                <w:sz w:val="22"/>
              </w:rPr>
              <w:t>128</w:t>
            </w:r>
          </w:hyperlink>
        </w:p>
        <w:p>
          <w:pPr>
            <w:pStyle w:val="TOC3"/>
            <w:numPr>
              <w:ilvl w:val="1"/>
              <w:numId w:val="4"/>
            </w:numPr>
            <w:tabs>
              <w:tab w:pos="1946" w:val="left" w:leader="none"/>
              <w:tab w:pos="8599" w:val="left" w:leader="dot"/>
            </w:tabs>
            <w:spacing w:line="292" w:lineRule="auto" w:before="98" w:after="0"/>
            <w:ind w:left="1945" w:right="119" w:hanging="711"/>
            <w:jc w:val="both"/>
            <w:rPr>
              <w:sz w:val="22"/>
            </w:rPr>
          </w:pPr>
          <w:hyperlink w:history="true" w:anchor="_bookmark32">
            <w:r>
              <w:rPr>
                <w:w w:val="115"/>
                <w:sz w:val="22"/>
              </w:rPr>
              <w:t>L</w:t>
            </w:r>
            <w:r>
              <w:rPr>
                <w:w w:val="115"/>
              </w:rPr>
              <w:t>A PARTICIPACIÓN CIUDADANA Y LAS DEPENDENCIAS ADMINISTRATIVAS</w:t>
            </w:r>
          </w:hyperlink>
          <w:r>
            <w:rPr>
              <w:w w:val="115"/>
            </w:rPr>
            <w:t> </w:t>
          </w:r>
          <w:hyperlink w:history="true" w:anchor="_bookmark32">
            <w:r>
              <w:rPr>
                <w:w w:val="115"/>
              </w:rPr>
              <w:t>MUNICIPALES DE</w:t>
            </w:r>
            <w:r>
              <w:rPr>
                <w:spacing w:val="-14"/>
                <w:w w:val="115"/>
              </w:rPr>
              <w:t> </w:t>
            </w:r>
            <w:r>
              <w:rPr>
                <w:w w:val="115"/>
              </w:rPr>
              <w:t>CARÁCTER</w:t>
            </w:r>
            <w:r>
              <w:rPr>
                <w:spacing w:val="-7"/>
                <w:w w:val="115"/>
              </w:rPr>
              <w:t> </w:t>
            </w:r>
            <w:r>
              <w:rPr>
                <w:w w:val="115"/>
              </w:rPr>
              <w:t>METROPOLITANO</w:t>
            </w:r>
            <w:r>
              <w:rPr>
                <w:w w:val="115"/>
                <w:sz w:val="22"/>
              </w:rPr>
              <w:tab/>
            </w:r>
            <w:r>
              <w:rPr>
                <w:w w:val="90"/>
                <w:sz w:val="22"/>
              </w:rPr>
              <w:t>139</w:t>
            </w:r>
          </w:hyperlink>
        </w:p>
        <w:p>
          <w:pPr>
            <w:pStyle w:val="TOC3"/>
            <w:numPr>
              <w:ilvl w:val="1"/>
              <w:numId w:val="4"/>
            </w:numPr>
            <w:tabs>
              <w:tab w:pos="1946" w:val="left" w:leader="none"/>
              <w:tab w:pos="8599" w:val="left" w:leader="dot"/>
            </w:tabs>
            <w:spacing w:line="292" w:lineRule="auto" w:before="100" w:after="0"/>
            <w:ind w:left="1945" w:right="116" w:hanging="711"/>
            <w:jc w:val="both"/>
            <w:rPr>
              <w:sz w:val="22"/>
            </w:rPr>
          </w:pPr>
          <w:hyperlink w:history="true" w:anchor="_bookmark33">
            <w:r>
              <w:rPr>
                <w:w w:val="115"/>
                <w:sz w:val="22"/>
              </w:rPr>
              <w:t>P</w:t>
            </w:r>
            <w:r>
              <w:rPr>
                <w:w w:val="115"/>
              </w:rPr>
              <w:t>LANEACIÓN </w:t>
            </w:r>
            <w:r>
              <w:rPr>
                <w:w w:val="115"/>
                <w:sz w:val="22"/>
              </w:rPr>
              <w:t>E</w:t>
            </w:r>
            <w:r>
              <w:rPr>
                <w:w w:val="115"/>
              </w:rPr>
              <w:t>STRATÉGICA DE </w:t>
            </w:r>
            <w:r>
              <w:rPr>
                <w:w w:val="115"/>
                <w:sz w:val="22"/>
              </w:rPr>
              <w:t>C</w:t>
            </w:r>
            <w:r>
              <w:rPr>
                <w:w w:val="115"/>
              </w:rPr>
              <w:t>IUDADES Y BOTTOM UP</w:t>
            </w:r>
            <w:r>
              <w:rPr>
                <w:w w:val="115"/>
                <w:sz w:val="22"/>
              </w:rPr>
              <w:t>: </w:t>
            </w:r>
            <w:r>
              <w:rPr>
                <w:w w:val="115"/>
              </w:rPr>
              <w:t>CASO DEL </w:t>
            </w:r>
            <w:r>
              <w:rPr>
                <w:w w:val="115"/>
                <w:sz w:val="22"/>
              </w:rPr>
              <w:t>P</w:t>
            </w:r>
            <w:r>
              <w:rPr>
                <w:w w:val="115"/>
              </w:rPr>
              <w:t>LAN</w:t>
            </w:r>
          </w:hyperlink>
          <w:r>
            <w:rPr>
              <w:w w:val="115"/>
            </w:rPr>
            <w:t> </w:t>
          </w:r>
          <w:hyperlink w:history="true" w:anchor="_bookmark33">
            <w:r>
              <w:rPr>
                <w:w w:val="115"/>
                <w:sz w:val="22"/>
              </w:rPr>
              <w:t>R</w:t>
            </w:r>
            <w:r>
              <w:rPr>
                <w:w w:val="115"/>
              </w:rPr>
              <w:t>EGULADOR </w:t>
            </w:r>
            <w:r>
              <w:rPr>
                <w:w w:val="115"/>
                <w:sz w:val="22"/>
              </w:rPr>
              <w:t>C</w:t>
            </w:r>
            <w:r>
              <w:rPr>
                <w:w w:val="115"/>
              </w:rPr>
              <w:t>OMUNAL DE</w:t>
            </w:r>
            <w:r>
              <w:rPr>
                <w:spacing w:val="25"/>
                <w:w w:val="115"/>
              </w:rPr>
              <w:t> </w:t>
            </w:r>
            <w:r>
              <w:rPr>
                <w:w w:val="115"/>
                <w:sz w:val="22"/>
              </w:rPr>
              <w:t>P</w:t>
            </w:r>
            <w:r>
              <w:rPr>
                <w:w w:val="115"/>
              </w:rPr>
              <w:t>ROVIDENCIA</w:t>
            </w:r>
            <w:r>
              <w:rPr>
                <w:w w:val="115"/>
                <w:sz w:val="22"/>
              </w:rPr>
              <w:t>,</w:t>
            </w:r>
            <w:r>
              <w:rPr>
                <w:spacing w:val="-2"/>
                <w:w w:val="115"/>
                <w:sz w:val="22"/>
              </w:rPr>
              <w:t> </w:t>
            </w:r>
            <w:r>
              <w:rPr>
                <w:w w:val="115"/>
                <w:sz w:val="22"/>
              </w:rPr>
              <w:t>C</w:t>
            </w:r>
            <w:r>
              <w:rPr>
                <w:w w:val="115"/>
              </w:rPr>
              <w:t>HILE</w:t>
            </w:r>
            <w:r>
              <w:rPr>
                <w:w w:val="115"/>
                <w:sz w:val="22"/>
              </w:rPr>
              <w:tab/>
            </w:r>
            <w:r>
              <w:rPr>
                <w:w w:val="90"/>
                <w:sz w:val="22"/>
              </w:rPr>
              <w:t>148</w:t>
            </w:r>
          </w:hyperlink>
        </w:p>
        <w:p>
          <w:pPr>
            <w:pStyle w:val="TOC3"/>
            <w:numPr>
              <w:ilvl w:val="2"/>
              <w:numId w:val="4"/>
            </w:numPr>
            <w:tabs>
              <w:tab w:pos="1945" w:val="left" w:leader="none"/>
              <w:tab w:pos="1946" w:val="left" w:leader="none"/>
              <w:tab w:pos="8599" w:val="left" w:leader="dot"/>
            </w:tabs>
            <w:spacing w:line="240" w:lineRule="auto" w:before="100" w:after="0"/>
            <w:ind w:left="1945" w:right="0" w:hanging="711"/>
            <w:jc w:val="left"/>
            <w:rPr>
              <w:sz w:val="22"/>
            </w:rPr>
          </w:pPr>
          <w:hyperlink w:history="true" w:anchor="_bookmark34">
            <w:r>
              <w:rPr>
                <w:w w:val="115"/>
                <w:sz w:val="22"/>
              </w:rPr>
              <w:t>E</w:t>
            </w:r>
            <w:r>
              <w:rPr>
                <w:w w:val="115"/>
              </w:rPr>
              <w:t>NFOQUES DE PLANEACIÓN URBANA EN </w:t>
            </w:r>
            <w:r>
              <w:rPr>
                <w:w w:val="115"/>
                <w:sz w:val="22"/>
              </w:rPr>
              <w:t>M</w:t>
            </w:r>
            <w:r>
              <w:rPr>
                <w:w w:val="115"/>
              </w:rPr>
              <w:t>ÉXICO</w:t>
            </w:r>
            <w:r>
              <w:rPr>
                <w:spacing w:val="8"/>
                <w:w w:val="115"/>
              </w:rPr>
              <w:t> </w:t>
            </w:r>
            <w:r>
              <w:rPr>
                <w:w w:val="115"/>
              </w:rPr>
              <w:t>Y</w:t>
            </w:r>
            <w:r>
              <w:rPr>
                <w:spacing w:val="5"/>
                <w:w w:val="115"/>
              </w:rPr>
              <w:t> </w:t>
            </w:r>
            <w:r>
              <w:rPr>
                <w:w w:val="115"/>
                <w:sz w:val="22"/>
              </w:rPr>
              <w:t>C</w:t>
            </w:r>
            <w:r>
              <w:rPr>
                <w:w w:val="115"/>
              </w:rPr>
              <w:t>HILE</w:t>
            </w:r>
            <w:r>
              <w:rPr>
                <w:w w:val="115"/>
                <w:sz w:val="22"/>
              </w:rPr>
              <w:tab/>
            </w:r>
            <w:r>
              <w:rPr>
                <w:w w:val="110"/>
                <w:sz w:val="22"/>
              </w:rPr>
              <w:t>149</w:t>
            </w:r>
          </w:hyperlink>
        </w:p>
        <w:p>
          <w:pPr>
            <w:pStyle w:val="TOC3"/>
            <w:numPr>
              <w:ilvl w:val="2"/>
              <w:numId w:val="4"/>
            </w:numPr>
            <w:tabs>
              <w:tab w:pos="1946" w:val="left" w:leader="none"/>
              <w:tab w:pos="8599" w:val="left" w:leader="dot"/>
            </w:tabs>
            <w:spacing w:line="292" w:lineRule="auto" w:before="155" w:after="0"/>
            <w:ind w:left="1945" w:right="116" w:hanging="711"/>
            <w:jc w:val="both"/>
            <w:rPr>
              <w:sz w:val="22"/>
            </w:rPr>
          </w:pPr>
          <w:hyperlink w:history="true" w:anchor="_bookmark35">
            <w:r>
              <w:rPr>
                <w:w w:val="115"/>
                <w:sz w:val="22"/>
              </w:rPr>
              <w:t>M</w:t>
            </w:r>
            <w:r>
              <w:rPr>
                <w:w w:val="115"/>
              </w:rPr>
              <w:t>ODIFICACIÓN NÚMERO UNO Y NÚMERO DOS AL </w:t>
            </w:r>
            <w:r>
              <w:rPr>
                <w:w w:val="115"/>
                <w:sz w:val="22"/>
              </w:rPr>
              <w:t>P</w:t>
            </w:r>
            <w:r>
              <w:rPr>
                <w:w w:val="115"/>
              </w:rPr>
              <w:t>LAN </w:t>
            </w:r>
            <w:r>
              <w:rPr>
                <w:w w:val="115"/>
                <w:sz w:val="22"/>
              </w:rPr>
              <w:t>R</w:t>
            </w:r>
            <w:r>
              <w:rPr>
                <w:w w:val="115"/>
              </w:rPr>
              <w:t>EGULADOR</w:t>
            </w:r>
          </w:hyperlink>
          <w:r>
            <w:rPr>
              <w:w w:val="115"/>
            </w:rPr>
            <w:t> </w:t>
          </w:r>
          <w:hyperlink w:history="true" w:anchor="_bookmark35">
            <w:r>
              <w:rPr>
                <w:w w:val="115"/>
                <w:sz w:val="22"/>
              </w:rPr>
              <w:t>C</w:t>
            </w:r>
            <w:r>
              <w:rPr>
                <w:w w:val="115"/>
              </w:rPr>
              <w:t>OMUNAL DE</w:t>
            </w:r>
            <w:r>
              <w:rPr>
                <w:spacing w:val="-29"/>
                <w:w w:val="115"/>
              </w:rPr>
              <w:t> </w:t>
            </w:r>
            <w:r>
              <w:rPr>
                <w:w w:val="115"/>
                <w:sz w:val="22"/>
              </w:rPr>
              <w:t>P</w:t>
            </w:r>
            <w:r>
              <w:rPr>
                <w:w w:val="115"/>
              </w:rPr>
              <w:t>ROVIDENCIA</w:t>
            </w:r>
            <w:r>
              <w:rPr>
                <w:spacing w:val="-16"/>
                <w:w w:val="115"/>
              </w:rPr>
              <w:t> </w:t>
            </w:r>
            <w:r>
              <w:rPr>
                <w:w w:val="115"/>
                <w:sz w:val="22"/>
              </w:rPr>
              <w:t>2007</w:t>
              <w:tab/>
            </w:r>
            <w:r>
              <w:rPr>
                <w:w w:val="90"/>
                <w:sz w:val="22"/>
              </w:rPr>
              <w:t>153</w:t>
            </w:r>
          </w:hyperlink>
        </w:p>
        <w:p>
          <w:pPr>
            <w:pStyle w:val="TOC3"/>
            <w:numPr>
              <w:ilvl w:val="1"/>
              <w:numId w:val="4"/>
            </w:numPr>
            <w:tabs>
              <w:tab w:pos="1946" w:val="left" w:leader="none"/>
              <w:tab w:pos="8599" w:val="left" w:leader="dot"/>
            </w:tabs>
            <w:spacing w:line="292" w:lineRule="auto" w:before="100" w:after="0"/>
            <w:ind w:left="1945" w:right="114" w:hanging="711"/>
            <w:jc w:val="both"/>
            <w:rPr>
              <w:sz w:val="22"/>
            </w:rPr>
          </w:pPr>
          <w:hyperlink w:history="true" w:anchor="_bookmark36">
            <w:r>
              <w:rPr>
                <w:w w:val="115"/>
                <w:sz w:val="22"/>
              </w:rPr>
              <w:t>R</w:t>
            </w:r>
            <w:r>
              <w:rPr>
                <w:w w:val="115"/>
              </w:rPr>
              <w:t>EFLEXIONES SOBRE EL ESTUDIO COMPARATIVO DE LOS </w:t>
            </w:r>
            <w:r>
              <w:rPr>
                <w:w w:val="115"/>
                <w:sz w:val="22"/>
              </w:rPr>
              <w:t>P</w:t>
            </w:r>
            <w:r>
              <w:rPr>
                <w:w w:val="115"/>
              </w:rPr>
              <w:t>LANES</w:t>
            </w:r>
          </w:hyperlink>
          <w:r>
            <w:rPr>
              <w:w w:val="115"/>
            </w:rPr>
            <w:t> </w:t>
          </w:r>
          <w:hyperlink w:history="true" w:anchor="_bookmark36">
            <w:r>
              <w:rPr>
                <w:w w:val="115"/>
                <w:sz w:val="22"/>
              </w:rPr>
              <w:t>M</w:t>
            </w:r>
            <w:r>
              <w:rPr>
                <w:w w:val="115"/>
              </w:rPr>
              <w:t>UNICIPALES DE </w:t>
            </w:r>
            <w:r>
              <w:rPr>
                <w:w w:val="115"/>
                <w:sz w:val="22"/>
              </w:rPr>
              <w:t>D</w:t>
            </w:r>
            <w:r>
              <w:rPr>
                <w:w w:val="115"/>
              </w:rPr>
              <w:t>ESARROLLO </w:t>
            </w:r>
            <w:r>
              <w:rPr>
                <w:w w:val="115"/>
                <w:sz w:val="22"/>
              </w:rPr>
              <w:t>U</w:t>
            </w:r>
            <w:r>
              <w:rPr>
                <w:w w:val="115"/>
              </w:rPr>
              <w:t>RBANO Y EL </w:t>
            </w:r>
            <w:r>
              <w:rPr>
                <w:w w:val="115"/>
                <w:sz w:val="22"/>
              </w:rPr>
              <w:t>P</w:t>
            </w:r>
            <w:r>
              <w:rPr>
                <w:w w:val="115"/>
              </w:rPr>
              <w:t>LAN  </w:t>
            </w:r>
            <w:r>
              <w:rPr>
                <w:w w:val="115"/>
                <w:sz w:val="22"/>
              </w:rPr>
              <w:t>R</w:t>
            </w:r>
            <w:r>
              <w:rPr>
                <w:w w:val="115"/>
              </w:rPr>
              <w:t>EGULADOR</w:t>
            </w:r>
          </w:hyperlink>
          <w:r>
            <w:rPr>
              <w:w w:val="115"/>
            </w:rPr>
            <w:t> </w:t>
          </w:r>
          <w:hyperlink w:history="true" w:anchor="_bookmark36">
            <w:r>
              <w:rPr>
                <w:w w:val="115"/>
                <w:sz w:val="22"/>
              </w:rPr>
              <w:t>C</w:t>
            </w:r>
            <w:r>
              <w:rPr>
                <w:w w:val="115"/>
              </w:rPr>
              <w:t>OMUNAL</w:t>
            </w:r>
            <w:r>
              <w:rPr>
                <w:spacing w:val="12"/>
                <w:w w:val="115"/>
              </w:rPr>
              <w:t> </w:t>
            </w:r>
            <w:r>
              <w:rPr>
                <w:w w:val="115"/>
              </w:rPr>
              <w:t>DE</w:t>
            </w:r>
            <w:r>
              <w:rPr>
                <w:spacing w:val="12"/>
                <w:w w:val="115"/>
              </w:rPr>
              <w:t> </w:t>
            </w:r>
            <w:r>
              <w:rPr>
                <w:w w:val="115"/>
                <w:sz w:val="22"/>
              </w:rPr>
              <w:t>P</w:t>
            </w:r>
            <w:r>
              <w:rPr>
                <w:w w:val="115"/>
              </w:rPr>
              <w:t>ROVIDENCIA</w:t>
            </w:r>
            <w:r>
              <w:rPr>
                <w:w w:val="115"/>
                <w:sz w:val="22"/>
              </w:rPr>
              <w:tab/>
            </w:r>
            <w:r>
              <w:rPr>
                <w:w w:val="90"/>
                <w:sz w:val="22"/>
              </w:rPr>
              <w:t>160</w:t>
            </w:r>
          </w:hyperlink>
        </w:p>
        <w:p>
          <w:pPr>
            <w:pStyle w:val="TOC2"/>
            <w:tabs>
              <w:tab w:pos="8599" w:val="left" w:leader="dot"/>
            </w:tabs>
            <w:rPr>
              <w:i w:val="0"/>
              <w:sz w:val="22"/>
            </w:rPr>
          </w:pPr>
          <w:hyperlink w:history="true" w:anchor="_bookmark37">
            <w:r>
              <w:rPr>
                <w:i w:val="0"/>
                <w:sz w:val="22"/>
              </w:rPr>
              <w:t>C</w:t>
            </w:r>
            <w:r>
              <w:rPr>
                <w:i w:val="0"/>
                <w:sz w:val="18"/>
              </w:rPr>
              <w:t>APÍTULO</w:t>
            </w:r>
            <w:r>
              <w:rPr>
                <w:i w:val="0"/>
                <w:spacing w:val="-3"/>
                <w:sz w:val="18"/>
              </w:rPr>
              <w:t> </w:t>
            </w:r>
            <w:r>
              <w:rPr>
                <w:i w:val="0"/>
                <w:sz w:val="22"/>
              </w:rPr>
              <w:t>V:</w:t>
            </w:r>
            <w:r>
              <w:rPr>
                <w:i w:val="0"/>
                <w:spacing w:val="-12"/>
                <w:sz w:val="22"/>
              </w:rPr>
              <w:t> </w:t>
            </w:r>
            <w:r>
              <w:rPr>
                <w:i w:val="0"/>
                <w:sz w:val="22"/>
              </w:rPr>
              <w:t>C</w:t>
            </w:r>
            <w:r>
              <w:rPr>
                <w:i w:val="0"/>
                <w:sz w:val="18"/>
              </w:rPr>
              <w:t>ONCLUSIONES</w:t>
            </w:r>
            <w:r>
              <w:rPr>
                <w:i w:val="0"/>
                <w:sz w:val="22"/>
              </w:rPr>
              <w:tab/>
              <w:t>163</w:t>
            </w:r>
          </w:hyperlink>
        </w:p>
        <w:p>
          <w:pPr>
            <w:pStyle w:val="TOC2"/>
            <w:tabs>
              <w:tab w:pos="8558" w:val="left" w:leader="dot"/>
            </w:tabs>
            <w:spacing w:before="108"/>
            <w:ind w:right="127"/>
            <w:rPr>
              <w:i w:val="0"/>
              <w:sz w:val="22"/>
            </w:rPr>
          </w:pPr>
          <w:hyperlink w:history="true" w:anchor="_bookmark40">
            <w:r>
              <w:rPr>
                <w:i w:val="0"/>
                <w:sz w:val="22"/>
              </w:rPr>
              <w:t>B</w:t>
            </w:r>
            <w:r>
              <w:rPr>
                <w:i w:val="0"/>
                <w:sz w:val="18"/>
              </w:rPr>
              <w:t>IBLIOGRAFÍA</w:t>
            </w:r>
            <w:r>
              <w:rPr>
                <w:i w:val="0"/>
                <w:sz w:val="22"/>
              </w:rPr>
              <w:tab/>
              <w:t>182</w:t>
            </w:r>
          </w:hyperlink>
        </w:p>
        <w:p>
          <w:pPr>
            <w:pStyle w:val="TOC2"/>
            <w:tabs>
              <w:tab w:pos="8599" w:val="left" w:leader="dot"/>
            </w:tabs>
            <w:spacing w:before="106"/>
            <w:rPr>
              <w:i w:val="0"/>
              <w:sz w:val="22"/>
            </w:rPr>
          </w:pPr>
          <w:hyperlink w:history="true" w:anchor="_bookmark41">
            <w:r>
              <w:rPr>
                <w:i w:val="0"/>
                <w:sz w:val="22"/>
              </w:rPr>
              <w:t>A</w:t>
            </w:r>
            <w:r>
              <w:rPr>
                <w:i w:val="0"/>
                <w:sz w:val="18"/>
              </w:rPr>
              <w:t>NEXO</w:t>
            </w:r>
            <w:r>
              <w:rPr>
                <w:i w:val="0"/>
                <w:spacing w:val="-3"/>
                <w:sz w:val="18"/>
              </w:rPr>
              <w:t> </w:t>
            </w:r>
            <w:r>
              <w:rPr>
                <w:i w:val="0"/>
                <w:sz w:val="22"/>
              </w:rPr>
              <w:t>M</w:t>
            </w:r>
            <w:r>
              <w:rPr>
                <w:i w:val="0"/>
                <w:sz w:val="18"/>
              </w:rPr>
              <w:t>ETODOLÓGICO</w:t>
            </w:r>
            <w:r>
              <w:rPr>
                <w:i w:val="0"/>
                <w:sz w:val="22"/>
              </w:rPr>
              <w:tab/>
              <w:t>193</w:t>
            </w:r>
          </w:hyperlink>
        </w:p>
        <w:p>
          <w:pPr>
            <w:pStyle w:val="TOC3"/>
            <w:tabs>
              <w:tab w:pos="8599" w:val="left" w:leader="dot"/>
            </w:tabs>
            <w:spacing w:line="292" w:lineRule="auto" w:before="135"/>
            <w:ind w:right="119"/>
            <w:jc w:val="both"/>
            <w:rPr>
              <w:sz w:val="22"/>
            </w:rPr>
          </w:pPr>
          <w:hyperlink w:history="true" w:anchor="_bookmark42">
            <w:r>
              <w:rPr>
                <w:w w:val="115"/>
                <w:sz w:val="22"/>
              </w:rPr>
              <w:t>A</w:t>
            </w:r>
            <w:r>
              <w:rPr>
                <w:w w:val="115"/>
              </w:rPr>
              <w:t>NEXO </w:t>
            </w:r>
            <w:r>
              <w:rPr>
                <w:w w:val="115"/>
                <w:sz w:val="22"/>
              </w:rPr>
              <w:t>1. A</w:t>
            </w:r>
            <w:r>
              <w:rPr>
                <w:w w:val="115"/>
              </w:rPr>
              <w:t>NÁLISIS DEL CONTENIDO POR VARIABLE DE CADA UNO DE LOS </w:t>
            </w:r>
            <w:r>
              <w:rPr>
                <w:w w:val="115"/>
                <w:sz w:val="22"/>
              </w:rPr>
              <w:t>P</w:t>
            </w:r>
            <w:r>
              <w:rPr>
                <w:w w:val="115"/>
              </w:rPr>
              <w:t>LANES</w:t>
            </w:r>
          </w:hyperlink>
          <w:r>
            <w:rPr>
              <w:w w:val="115"/>
            </w:rPr>
            <w:t> </w:t>
          </w:r>
          <w:hyperlink w:history="true" w:anchor="_bookmark42">
            <w:r>
              <w:rPr>
                <w:w w:val="115"/>
                <w:sz w:val="22"/>
              </w:rPr>
              <w:t>M</w:t>
            </w:r>
            <w:r>
              <w:rPr>
                <w:w w:val="115"/>
              </w:rPr>
              <w:t>UNICIPALES DE </w:t>
            </w:r>
            <w:r>
              <w:rPr>
                <w:w w:val="115"/>
                <w:sz w:val="22"/>
              </w:rPr>
              <w:t>D</w:t>
            </w:r>
            <w:r>
              <w:rPr>
                <w:w w:val="115"/>
              </w:rPr>
              <w:t>ESARROLLO</w:t>
            </w:r>
            <w:r>
              <w:rPr>
                <w:spacing w:val="-20"/>
                <w:w w:val="115"/>
              </w:rPr>
              <w:t> </w:t>
            </w:r>
            <w:r>
              <w:rPr>
                <w:w w:val="115"/>
              </w:rPr>
              <w:t>POR</w:t>
            </w:r>
            <w:r>
              <w:rPr>
                <w:spacing w:val="-7"/>
                <w:w w:val="115"/>
              </w:rPr>
              <w:t> </w:t>
            </w:r>
            <w:r>
              <w:rPr>
                <w:w w:val="115"/>
              </w:rPr>
              <w:t>MUNICIPIO</w:t>
            </w:r>
            <w:r>
              <w:rPr>
                <w:w w:val="115"/>
                <w:sz w:val="22"/>
              </w:rPr>
              <w:tab/>
            </w:r>
            <w:r>
              <w:rPr>
                <w:w w:val="90"/>
                <w:sz w:val="22"/>
              </w:rPr>
              <w:t>193</w:t>
            </w:r>
          </w:hyperlink>
        </w:p>
        <w:p>
          <w:pPr>
            <w:pStyle w:val="TOC4"/>
            <w:tabs>
              <w:tab w:pos="8599" w:val="left" w:leader="dot"/>
            </w:tabs>
            <w:spacing w:before="100"/>
            <w:rPr>
              <w:b w:val="0"/>
              <w:i w:val="0"/>
              <w:sz w:val="22"/>
            </w:rPr>
          </w:pPr>
          <w:hyperlink w:history="true" w:anchor="_bookmark43">
            <w:r>
              <w:rPr>
                <w:b w:val="0"/>
                <w:i w:val="0"/>
                <w:w w:val="110"/>
                <w:sz w:val="22"/>
              </w:rPr>
              <w:t>M</w:t>
            </w:r>
            <w:r>
              <w:rPr>
                <w:b w:val="0"/>
                <w:i w:val="0"/>
                <w:w w:val="110"/>
                <w:sz w:val="18"/>
              </w:rPr>
              <w:t>UNICIPIO</w:t>
            </w:r>
            <w:r>
              <w:rPr>
                <w:b w:val="0"/>
                <w:i w:val="0"/>
                <w:spacing w:val="15"/>
                <w:w w:val="110"/>
                <w:sz w:val="18"/>
              </w:rPr>
              <w:t> </w:t>
            </w:r>
            <w:r>
              <w:rPr>
                <w:b w:val="0"/>
                <w:i w:val="0"/>
                <w:w w:val="110"/>
                <w:sz w:val="18"/>
              </w:rPr>
              <w:t>DE</w:t>
            </w:r>
            <w:r>
              <w:rPr>
                <w:b w:val="0"/>
                <w:i w:val="0"/>
                <w:spacing w:val="18"/>
                <w:w w:val="110"/>
                <w:sz w:val="18"/>
              </w:rPr>
              <w:t> </w:t>
            </w:r>
            <w:r>
              <w:rPr>
                <w:b w:val="0"/>
                <w:i w:val="0"/>
                <w:w w:val="110"/>
                <w:sz w:val="22"/>
              </w:rPr>
              <w:t>L</w:t>
            </w:r>
            <w:r>
              <w:rPr>
                <w:b w:val="0"/>
                <w:i w:val="0"/>
                <w:w w:val="110"/>
                <w:sz w:val="18"/>
              </w:rPr>
              <w:t>ERMA</w:t>
            </w:r>
            <w:r>
              <w:rPr>
                <w:b w:val="0"/>
                <w:i w:val="0"/>
                <w:w w:val="110"/>
                <w:sz w:val="22"/>
              </w:rPr>
              <w:tab/>
              <w:t>193</w:t>
            </w:r>
          </w:hyperlink>
        </w:p>
        <w:p>
          <w:pPr>
            <w:pStyle w:val="TOC4"/>
            <w:tabs>
              <w:tab w:pos="8599" w:val="left" w:leader="dot"/>
            </w:tabs>
            <w:spacing w:before="155"/>
            <w:rPr>
              <w:b w:val="0"/>
              <w:i w:val="0"/>
              <w:sz w:val="22"/>
            </w:rPr>
          </w:pPr>
          <w:hyperlink w:history="true" w:anchor="_bookmark44">
            <w:r>
              <w:rPr>
                <w:b w:val="0"/>
                <w:i w:val="0"/>
                <w:w w:val="110"/>
                <w:sz w:val="22"/>
              </w:rPr>
              <w:t>M</w:t>
            </w:r>
            <w:r>
              <w:rPr>
                <w:b w:val="0"/>
                <w:i w:val="0"/>
                <w:w w:val="110"/>
                <w:sz w:val="18"/>
              </w:rPr>
              <w:t>UNICIPIO</w:t>
            </w:r>
            <w:r>
              <w:rPr>
                <w:b w:val="0"/>
                <w:i w:val="0"/>
                <w:spacing w:val="11"/>
                <w:w w:val="110"/>
                <w:sz w:val="18"/>
              </w:rPr>
              <w:t> </w:t>
            </w:r>
            <w:r>
              <w:rPr>
                <w:b w:val="0"/>
                <w:i w:val="0"/>
                <w:w w:val="110"/>
                <w:sz w:val="18"/>
              </w:rPr>
              <w:t>DE</w:t>
            </w:r>
            <w:r>
              <w:rPr>
                <w:b w:val="0"/>
                <w:i w:val="0"/>
                <w:spacing w:val="14"/>
                <w:w w:val="110"/>
                <w:sz w:val="18"/>
              </w:rPr>
              <w:t> </w:t>
            </w:r>
            <w:r>
              <w:rPr>
                <w:b w:val="0"/>
                <w:i w:val="0"/>
                <w:w w:val="110"/>
                <w:sz w:val="22"/>
              </w:rPr>
              <w:t>M</w:t>
            </w:r>
            <w:r>
              <w:rPr>
                <w:b w:val="0"/>
                <w:i w:val="0"/>
                <w:w w:val="110"/>
                <w:sz w:val="18"/>
              </w:rPr>
              <w:t>ETEPEC</w:t>
            </w:r>
            <w:r>
              <w:rPr>
                <w:b w:val="0"/>
                <w:i w:val="0"/>
                <w:w w:val="110"/>
                <w:sz w:val="22"/>
              </w:rPr>
              <w:tab/>
              <w:t>196</w:t>
            </w:r>
          </w:hyperlink>
        </w:p>
        <w:p>
          <w:pPr>
            <w:pStyle w:val="TOC4"/>
            <w:tabs>
              <w:tab w:pos="8599" w:val="left" w:leader="dot"/>
            </w:tabs>
            <w:rPr>
              <w:b w:val="0"/>
              <w:i w:val="0"/>
              <w:sz w:val="22"/>
            </w:rPr>
          </w:pPr>
          <w:hyperlink w:history="true" w:anchor="_bookmark45">
            <w:r>
              <w:rPr>
                <w:b w:val="0"/>
                <w:i w:val="0"/>
                <w:w w:val="110"/>
                <w:sz w:val="22"/>
              </w:rPr>
              <w:t>M</w:t>
            </w:r>
            <w:r>
              <w:rPr>
                <w:b w:val="0"/>
                <w:i w:val="0"/>
                <w:w w:val="110"/>
                <w:sz w:val="18"/>
              </w:rPr>
              <w:t>UNICIPIO</w:t>
            </w:r>
            <w:r>
              <w:rPr>
                <w:b w:val="0"/>
                <w:i w:val="0"/>
                <w:spacing w:val="20"/>
                <w:w w:val="110"/>
                <w:sz w:val="18"/>
              </w:rPr>
              <w:t> </w:t>
            </w:r>
            <w:r>
              <w:rPr>
                <w:b w:val="0"/>
                <w:i w:val="0"/>
                <w:w w:val="110"/>
                <w:sz w:val="18"/>
              </w:rPr>
              <w:t>DE</w:t>
            </w:r>
            <w:r>
              <w:rPr>
                <w:b w:val="0"/>
                <w:i w:val="0"/>
                <w:spacing w:val="23"/>
                <w:w w:val="110"/>
                <w:sz w:val="18"/>
              </w:rPr>
              <w:t> </w:t>
            </w:r>
            <w:r>
              <w:rPr>
                <w:b w:val="0"/>
                <w:i w:val="0"/>
                <w:w w:val="110"/>
                <w:sz w:val="22"/>
              </w:rPr>
              <w:t>T</w:t>
            </w:r>
            <w:r>
              <w:rPr>
                <w:b w:val="0"/>
                <w:i w:val="0"/>
                <w:w w:val="110"/>
                <w:sz w:val="18"/>
              </w:rPr>
              <w:t>OLUCA</w:t>
            </w:r>
            <w:r>
              <w:rPr>
                <w:b w:val="0"/>
                <w:i w:val="0"/>
                <w:w w:val="110"/>
                <w:sz w:val="22"/>
              </w:rPr>
              <w:tab/>
              <w:t>199</w:t>
            </w:r>
          </w:hyperlink>
        </w:p>
        <w:p>
          <w:pPr>
            <w:pStyle w:val="TOC4"/>
            <w:tabs>
              <w:tab w:pos="8599" w:val="left" w:leader="dot"/>
            </w:tabs>
            <w:rPr>
              <w:b w:val="0"/>
              <w:i w:val="0"/>
              <w:sz w:val="22"/>
            </w:rPr>
          </w:pPr>
          <w:hyperlink w:history="true" w:anchor="_bookmark46">
            <w:r>
              <w:rPr>
                <w:b w:val="0"/>
                <w:i w:val="0"/>
                <w:w w:val="115"/>
                <w:sz w:val="22"/>
              </w:rPr>
              <w:t>M</w:t>
            </w:r>
            <w:r>
              <w:rPr>
                <w:b w:val="0"/>
                <w:i w:val="0"/>
                <w:w w:val="115"/>
                <w:sz w:val="18"/>
              </w:rPr>
              <w:t>UNICIPIO DE </w:t>
            </w:r>
            <w:r>
              <w:rPr>
                <w:b w:val="0"/>
                <w:i w:val="0"/>
                <w:w w:val="115"/>
                <w:sz w:val="22"/>
              </w:rPr>
              <w:t>S</w:t>
            </w:r>
            <w:r>
              <w:rPr>
                <w:b w:val="0"/>
                <w:i w:val="0"/>
                <w:w w:val="115"/>
                <w:sz w:val="18"/>
              </w:rPr>
              <w:t>AN</w:t>
            </w:r>
            <w:r>
              <w:rPr>
                <w:b w:val="0"/>
                <w:i w:val="0"/>
                <w:spacing w:val="6"/>
                <w:w w:val="115"/>
                <w:sz w:val="18"/>
              </w:rPr>
              <w:t> </w:t>
            </w:r>
            <w:r>
              <w:rPr>
                <w:b w:val="0"/>
                <w:i w:val="0"/>
                <w:w w:val="115"/>
                <w:sz w:val="22"/>
              </w:rPr>
              <w:t>M</w:t>
            </w:r>
            <w:r>
              <w:rPr>
                <w:b w:val="0"/>
                <w:i w:val="0"/>
                <w:w w:val="115"/>
                <w:sz w:val="18"/>
              </w:rPr>
              <w:t>ATEO</w:t>
            </w:r>
            <w:r>
              <w:rPr>
                <w:b w:val="0"/>
                <w:i w:val="0"/>
                <w:spacing w:val="2"/>
                <w:w w:val="115"/>
                <w:sz w:val="18"/>
              </w:rPr>
              <w:t> </w:t>
            </w:r>
            <w:r>
              <w:rPr>
                <w:b w:val="0"/>
                <w:i w:val="0"/>
                <w:w w:val="115"/>
                <w:sz w:val="22"/>
              </w:rPr>
              <w:t>A</w:t>
            </w:r>
            <w:r>
              <w:rPr>
                <w:b w:val="0"/>
                <w:i w:val="0"/>
                <w:w w:val="115"/>
                <w:sz w:val="18"/>
              </w:rPr>
              <w:t>TENCO</w:t>
            </w:r>
            <w:r>
              <w:rPr>
                <w:b w:val="0"/>
                <w:i w:val="0"/>
                <w:w w:val="115"/>
                <w:sz w:val="22"/>
              </w:rPr>
              <w:tab/>
            </w:r>
            <w:r>
              <w:rPr>
                <w:b w:val="0"/>
                <w:i w:val="0"/>
                <w:w w:val="110"/>
                <w:sz w:val="22"/>
              </w:rPr>
              <w:t>205</w:t>
            </w:r>
          </w:hyperlink>
        </w:p>
        <w:p>
          <w:pPr>
            <w:pStyle w:val="TOC4"/>
            <w:tabs>
              <w:tab w:pos="8599" w:val="left" w:leader="dot"/>
            </w:tabs>
            <w:spacing w:before="155"/>
            <w:rPr>
              <w:b w:val="0"/>
              <w:i w:val="0"/>
              <w:sz w:val="22"/>
            </w:rPr>
          </w:pPr>
          <w:hyperlink w:history="true" w:anchor="_bookmark47">
            <w:r>
              <w:rPr>
                <w:b w:val="0"/>
                <w:i w:val="0"/>
                <w:w w:val="110"/>
                <w:sz w:val="22"/>
              </w:rPr>
              <w:t>M</w:t>
            </w:r>
            <w:r>
              <w:rPr>
                <w:b w:val="0"/>
                <w:i w:val="0"/>
                <w:w w:val="110"/>
                <w:sz w:val="18"/>
              </w:rPr>
              <w:t>UNICIPIO</w:t>
            </w:r>
            <w:r>
              <w:rPr>
                <w:b w:val="0"/>
                <w:i w:val="0"/>
                <w:spacing w:val="28"/>
                <w:w w:val="110"/>
                <w:sz w:val="18"/>
              </w:rPr>
              <w:t> </w:t>
            </w:r>
            <w:r>
              <w:rPr>
                <w:b w:val="0"/>
                <w:i w:val="0"/>
                <w:w w:val="110"/>
                <w:sz w:val="18"/>
              </w:rPr>
              <w:t>DE</w:t>
            </w:r>
            <w:r>
              <w:rPr>
                <w:b w:val="0"/>
                <w:i w:val="0"/>
                <w:spacing w:val="32"/>
                <w:w w:val="110"/>
                <w:sz w:val="18"/>
              </w:rPr>
              <w:t> </w:t>
            </w:r>
            <w:r>
              <w:rPr>
                <w:b w:val="0"/>
                <w:i w:val="0"/>
                <w:w w:val="110"/>
                <w:sz w:val="22"/>
              </w:rPr>
              <w:t>Z</w:t>
            </w:r>
            <w:r>
              <w:rPr>
                <w:b w:val="0"/>
                <w:i w:val="0"/>
                <w:w w:val="110"/>
                <w:sz w:val="18"/>
              </w:rPr>
              <w:t>INACANTEPEC</w:t>
            </w:r>
            <w:r>
              <w:rPr>
                <w:b w:val="0"/>
                <w:i w:val="0"/>
                <w:w w:val="110"/>
                <w:sz w:val="22"/>
              </w:rPr>
              <w:tab/>
              <w:t>207</w:t>
            </w:r>
          </w:hyperlink>
        </w:p>
        <w:p>
          <w:pPr>
            <w:pStyle w:val="TOC2"/>
            <w:tabs>
              <w:tab w:pos="8599" w:val="left" w:leader="dot"/>
            </w:tabs>
            <w:spacing w:before="130"/>
            <w:rPr>
              <w:i w:val="0"/>
              <w:sz w:val="22"/>
            </w:rPr>
          </w:pPr>
          <w:hyperlink w:history="true" w:anchor="_bookmark48">
            <w:r>
              <w:rPr>
                <w:i w:val="0"/>
                <w:sz w:val="22"/>
              </w:rPr>
              <w:t>A</w:t>
            </w:r>
            <w:r>
              <w:rPr>
                <w:i w:val="0"/>
                <w:sz w:val="18"/>
              </w:rPr>
              <w:t>NEXO </w:t>
            </w:r>
            <w:r>
              <w:rPr>
                <w:i w:val="0"/>
                <w:sz w:val="22"/>
              </w:rPr>
              <w:t>2. P</w:t>
            </w:r>
            <w:r>
              <w:rPr>
                <w:i w:val="0"/>
                <w:sz w:val="18"/>
              </w:rPr>
              <w:t>RODUCTOS ACADÉMICOS</w:t>
            </w:r>
            <w:r>
              <w:rPr>
                <w:i w:val="0"/>
                <w:spacing w:val="-18"/>
                <w:sz w:val="18"/>
              </w:rPr>
              <w:t> </w:t>
            </w:r>
            <w:r>
              <w:rPr>
                <w:i w:val="0"/>
                <w:sz w:val="22"/>
              </w:rPr>
              <w:t>(A</w:t>
            </w:r>
            <w:r>
              <w:rPr>
                <w:i w:val="0"/>
                <w:sz w:val="18"/>
              </w:rPr>
              <w:t>RTICULO</w:t>
            </w:r>
            <w:r>
              <w:rPr>
                <w:i w:val="0"/>
                <w:spacing w:val="-3"/>
                <w:sz w:val="18"/>
              </w:rPr>
              <w:t> </w:t>
            </w:r>
            <w:r>
              <w:rPr>
                <w:i w:val="0"/>
                <w:sz w:val="18"/>
              </w:rPr>
              <w:t>CIENTÍFICO</w:t>
            </w:r>
            <w:r>
              <w:rPr>
                <w:i w:val="0"/>
                <w:sz w:val="22"/>
              </w:rPr>
              <w:t>)</w:t>
              <w:tab/>
              <w:t>211</w:t>
            </w:r>
          </w:hyperlink>
        </w:p>
        <w:p>
          <w:pPr>
            <w:pStyle w:val="TOC3"/>
            <w:tabs>
              <w:tab w:pos="8599" w:val="left" w:leader="dot"/>
            </w:tabs>
            <w:spacing w:line="254" w:lineRule="auto" w:before="113"/>
            <w:ind w:right="115"/>
            <w:jc w:val="both"/>
            <w:rPr>
              <w:sz w:val="22"/>
            </w:rPr>
          </w:pPr>
          <w:hyperlink w:history="true" w:anchor="_bookmark49">
            <w:r>
              <w:rPr>
                <w:w w:val="115"/>
                <w:sz w:val="22"/>
              </w:rPr>
              <w:t>A</w:t>
            </w:r>
            <w:r>
              <w:rPr>
                <w:w w:val="115"/>
              </w:rPr>
              <w:t>RTICULO </w:t>
            </w:r>
            <w:r>
              <w:rPr>
                <w:w w:val="115"/>
                <w:sz w:val="22"/>
              </w:rPr>
              <w:t>N</w:t>
            </w:r>
            <w:r>
              <w:rPr>
                <w:w w:val="115"/>
              </w:rPr>
              <w:t>UEVOS ENFOQUES DE PLANIFICACIÓN URBANA ESTRATÉGICA </w:t>
            </w:r>
            <w:r>
              <w:rPr>
                <w:rFonts w:ascii="Palatino Linotype" w:hAnsi="Palatino Linotype"/>
                <w:w w:val="115"/>
                <w:sz w:val="22"/>
              </w:rPr>
              <w:t>“</w:t>
            </w:r>
            <w:r>
              <w:rPr>
                <w:w w:val="115"/>
              </w:rPr>
              <w:t>DESDE</w:t>
            </w:r>
          </w:hyperlink>
          <w:r>
            <w:rPr>
              <w:w w:val="115"/>
            </w:rPr>
            <w:t> </w:t>
          </w:r>
          <w:hyperlink w:history="true" w:anchor="_bookmark49">
            <w:r>
              <w:rPr>
                <w:w w:val="115"/>
              </w:rPr>
              <w:t>ABAJO</w:t>
            </w:r>
            <w:r>
              <w:rPr>
                <w:rFonts w:ascii="Palatino Linotype" w:hAnsi="Palatino Linotype"/>
                <w:w w:val="115"/>
                <w:sz w:val="22"/>
              </w:rPr>
              <w:t>” </w:t>
            </w:r>
            <w:r>
              <w:rPr>
                <w:w w:val="115"/>
              </w:rPr>
              <w:t>EN</w:t>
            </w:r>
            <w:r>
              <w:rPr>
                <w:spacing w:val="-17"/>
                <w:w w:val="115"/>
              </w:rPr>
              <w:t> </w:t>
            </w:r>
            <w:r>
              <w:rPr>
                <w:w w:val="115"/>
                <w:sz w:val="22"/>
              </w:rPr>
              <w:t>A</w:t>
            </w:r>
            <w:r>
              <w:rPr>
                <w:w w:val="115"/>
              </w:rPr>
              <w:t>MÉRICA</w:t>
            </w:r>
            <w:r>
              <w:rPr>
                <w:spacing w:val="-1"/>
                <w:w w:val="115"/>
              </w:rPr>
              <w:t> </w:t>
            </w:r>
            <w:r>
              <w:rPr>
                <w:w w:val="115"/>
                <w:sz w:val="22"/>
              </w:rPr>
              <w:t>L</w:t>
            </w:r>
            <w:r>
              <w:rPr>
                <w:w w:val="115"/>
              </w:rPr>
              <w:t>ATINA</w:t>
            </w:r>
            <w:r>
              <w:rPr>
                <w:w w:val="115"/>
                <w:sz w:val="22"/>
              </w:rPr>
              <w:tab/>
            </w:r>
            <w:r>
              <w:rPr>
                <w:w w:val="90"/>
                <w:sz w:val="22"/>
              </w:rPr>
              <w:t>211</w:t>
            </w:r>
          </w:hyperlink>
        </w:p>
        <w:p>
          <w:pPr>
            <w:pStyle w:val="TOC4"/>
            <w:tabs>
              <w:tab w:pos="8599" w:val="left" w:leader="dot"/>
            </w:tabs>
            <w:spacing w:before="120"/>
            <w:rPr>
              <w:b w:val="0"/>
              <w:i w:val="0"/>
              <w:sz w:val="22"/>
            </w:rPr>
          </w:pPr>
          <w:hyperlink w:history="true" w:anchor="_bookmark50">
            <w:r>
              <w:rPr>
                <w:b w:val="0"/>
                <w:i w:val="0"/>
                <w:w w:val="110"/>
                <w:sz w:val="22"/>
              </w:rPr>
              <w:t>E</w:t>
            </w:r>
            <w:r>
              <w:rPr>
                <w:b w:val="0"/>
                <w:i w:val="0"/>
                <w:w w:val="110"/>
                <w:sz w:val="18"/>
              </w:rPr>
              <w:t>VIDENCIA</w:t>
            </w:r>
            <w:r>
              <w:rPr>
                <w:b w:val="0"/>
                <w:i w:val="0"/>
                <w:spacing w:val="15"/>
                <w:w w:val="110"/>
                <w:sz w:val="18"/>
              </w:rPr>
              <w:t> </w:t>
            </w:r>
            <w:r>
              <w:rPr>
                <w:b w:val="0"/>
                <w:i w:val="0"/>
                <w:w w:val="110"/>
                <w:sz w:val="18"/>
              </w:rPr>
              <w:t>DE</w:t>
            </w:r>
            <w:r>
              <w:rPr>
                <w:b w:val="0"/>
                <w:i w:val="0"/>
                <w:spacing w:val="18"/>
                <w:w w:val="110"/>
                <w:sz w:val="18"/>
              </w:rPr>
              <w:t> </w:t>
            </w:r>
            <w:r>
              <w:rPr>
                <w:b w:val="0"/>
                <w:i w:val="0"/>
                <w:w w:val="110"/>
                <w:sz w:val="18"/>
              </w:rPr>
              <w:t>ENVÍO</w:t>
            </w:r>
            <w:r>
              <w:rPr>
                <w:b w:val="0"/>
                <w:i w:val="0"/>
                <w:w w:val="110"/>
                <w:sz w:val="22"/>
              </w:rPr>
              <w:tab/>
              <w:t>240</w:t>
            </w:r>
          </w:hyperlink>
        </w:p>
      </w:sdtContent>
    </w:sdt>
    <w:p>
      <w:pPr>
        <w:spacing w:after="0"/>
        <w:rPr>
          <w:sz w:val="22"/>
        </w:rPr>
        <w:sectPr>
          <w:pgSz w:w="12240" w:h="15840"/>
          <w:pgMar w:header="0" w:footer="1002" w:top="1380" w:bottom="1666" w:left="1600" w:right="1580"/>
        </w:sectPr>
      </w:pPr>
    </w:p>
    <w:p>
      <w:pPr>
        <w:pStyle w:val="BodyText"/>
      </w:pPr>
    </w:p>
    <w:p>
      <w:pPr>
        <w:pStyle w:val="BodyText"/>
      </w:pPr>
    </w:p>
    <w:p>
      <w:pPr>
        <w:pStyle w:val="BodyText"/>
      </w:pPr>
    </w:p>
    <w:p>
      <w:pPr>
        <w:pStyle w:val="BodyText"/>
      </w:pPr>
    </w:p>
    <w:p>
      <w:pPr>
        <w:pStyle w:val="BodyText"/>
      </w:pPr>
    </w:p>
    <w:p>
      <w:pPr>
        <w:spacing w:before="149"/>
        <w:ind w:left="216" w:right="236" w:firstLine="0"/>
        <w:jc w:val="center"/>
        <w:rPr>
          <w:rFonts w:ascii="Palatino Linotype" w:hAnsi="Palatino Linotype"/>
          <w:b/>
          <w:sz w:val="19"/>
        </w:rPr>
      </w:pPr>
      <w:r>
        <w:rPr>
          <w:rFonts w:ascii="Palatino Linotype" w:hAnsi="Palatino Linotype"/>
          <w:b/>
          <w:sz w:val="24"/>
        </w:rPr>
        <w:t>Í</w:t>
      </w:r>
      <w:r>
        <w:rPr>
          <w:rFonts w:ascii="Palatino Linotype" w:hAnsi="Palatino Linotype"/>
          <w:b/>
          <w:sz w:val="19"/>
        </w:rPr>
        <w:t>NDICE DE ESQUEMAS</w:t>
      </w:r>
    </w:p>
    <w:p>
      <w:pPr>
        <w:pStyle w:val="BodyText"/>
        <w:spacing w:before="2"/>
        <w:rPr>
          <w:rFonts w:ascii="Palatino Linotype"/>
          <w:b/>
        </w:rPr>
      </w:pPr>
    </w:p>
    <w:p>
      <w:pPr>
        <w:spacing w:before="0"/>
        <w:ind w:left="102" w:right="127" w:firstLine="0"/>
        <w:jc w:val="left"/>
        <w:rPr>
          <w:sz w:val="22"/>
        </w:rPr>
      </w:pPr>
      <w:hyperlink w:history="true" w:anchor="_bookmark23">
        <w:r>
          <w:rPr>
            <w:w w:val="110"/>
            <w:sz w:val="22"/>
          </w:rPr>
          <w:t>E</w:t>
        </w:r>
        <w:r>
          <w:rPr>
            <w:w w:val="110"/>
            <w:sz w:val="18"/>
          </w:rPr>
          <w:t>SQUEMA </w:t>
        </w:r>
        <w:r>
          <w:rPr>
            <w:w w:val="110"/>
            <w:sz w:val="22"/>
          </w:rPr>
          <w:t>1. E</w:t>
        </w:r>
        <w:r>
          <w:rPr>
            <w:w w:val="110"/>
            <w:sz w:val="18"/>
          </w:rPr>
          <w:t>TAPAS Y VARIABLES PARA EL ESTUDIO COMPARATIVO DE LOS </w:t>
        </w:r>
        <w:r>
          <w:rPr>
            <w:w w:val="110"/>
            <w:sz w:val="22"/>
          </w:rPr>
          <w:t>PMDU 1985 </w:t>
        </w:r>
        <w:r>
          <w:rPr>
            <w:rFonts w:ascii="Palatino Linotype" w:hAnsi="Palatino Linotype"/>
            <w:w w:val="110"/>
            <w:sz w:val="22"/>
          </w:rPr>
          <w:t>– </w:t>
        </w:r>
        <w:r>
          <w:rPr>
            <w:w w:val="110"/>
            <w:sz w:val="22"/>
          </w:rPr>
          <w:t>2015</w:t>
        </w:r>
      </w:hyperlink>
    </w:p>
    <w:p>
      <w:pPr>
        <w:tabs>
          <w:tab w:pos="8604" w:val="left" w:leader="dot"/>
        </w:tabs>
        <w:spacing w:before="138"/>
        <w:ind w:left="1234" w:right="0" w:firstLine="0"/>
        <w:jc w:val="left"/>
        <w:rPr>
          <w:sz w:val="22"/>
        </w:rPr>
      </w:pPr>
      <w:hyperlink w:history="true" w:anchor="_bookmark23">
        <w:r>
          <w:rPr>
            <w:w w:val="110"/>
            <w:sz w:val="18"/>
          </w:rPr>
          <w:t>Y EL </w:t>
        </w:r>
        <w:r>
          <w:rPr>
            <w:w w:val="110"/>
            <w:sz w:val="22"/>
          </w:rPr>
          <w:t>P</w:t>
        </w:r>
        <w:r>
          <w:rPr>
            <w:w w:val="110"/>
            <w:sz w:val="18"/>
          </w:rPr>
          <w:t>LAN </w:t>
        </w:r>
        <w:r>
          <w:rPr>
            <w:w w:val="110"/>
            <w:sz w:val="22"/>
          </w:rPr>
          <w:t>R</w:t>
        </w:r>
        <w:r>
          <w:rPr>
            <w:w w:val="110"/>
            <w:sz w:val="18"/>
          </w:rPr>
          <w:t>EGIONAL DEL </w:t>
        </w:r>
        <w:r>
          <w:rPr>
            <w:w w:val="110"/>
            <w:sz w:val="22"/>
          </w:rPr>
          <w:t>V</w:t>
        </w:r>
        <w:r>
          <w:rPr>
            <w:w w:val="110"/>
            <w:sz w:val="18"/>
          </w:rPr>
          <w:t>ALLE DE </w:t>
        </w:r>
        <w:r>
          <w:rPr>
            <w:spacing w:val="20"/>
            <w:w w:val="110"/>
            <w:sz w:val="18"/>
          </w:rPr>
          <w:t> </w:t>
        </w:r>
        <w:r>
          <w:rPr>
            <w:w w:val="110"/>
            <w:sz w:val="22"/>
          </w:rPr>
          <w:t>T</w:t>
        </w:r>
        <w:r>
          <w:rPr>
            <w:w w:val="110"/>
            <w:sz w:val="18"/>
          </w:rPr>
          <w:t>OLUCA</w:t>
        </w:r>
        <w:r>
          <w:rPr>
            <w:spacing w:val="8"/>
            <w:w w:val="110"/>
            <w:sz w:val="18"/>
          </w:rPr>
          <w:t> </w:t>
        </w:r>
        <w:r>
          <w:rPr>
            <w:w w:val="110"/>
            <w:sz w:val="22"/>
          </w:rPr>
          <w:t>2005</w:t>
          <w:tab/>
          <w:t>104</w:t>
        </w:r>
      </w:hyperlink>
    </w:p>
    <w:p>
      <w:pPr>
        <w:pStyle w:val="BodyText"/>
        <w:spacing w:before="2"/>
        <w:rPr>
          <w:sz w:val="28"/>
        </w:rPr>
      </w:pPr>
    </w:p>
    <w:p>
      <w:pPr>
        <w:tabs>
          <w:tab w:pos="8611" w:val="left" w:leader="dot"/>
        </w:tabs>
        <w:spacing w:before="0"/>
        <w:ind w:left="102" w:right="0" w:firstLine="0"/>
        <w:jc w:val="left"/>
        <w:rPr>
          <w:sz w:val="22"/>
        </w:rPr>
      </w:pPr>
      <w:hyperlink w:history="true" w:anchor="_bookmark29">
        <w:r>
          <w:rPr>
            <w:w w:val="110"/>
            <w:sz w:val="22"/>
          </w:rPr>
          <w:t>E</w:t>
        </w:r>
        <w:r>
          <w:rPr>
            <w:w w:val="110"/>
            <w:sz w:val="18"/>
          </w:rPr>
          <w:t>SQUEMA </w:t>
        </w:r>
        <w:r>
          <w:rPr>
            <w:w w:val="110"/>
            <w:sz w:val="22"/>
          </w:rPr>
          <w:t>2. V</w:t>
        </w:r>
        <w:r>
          <w:rPr>
            <w:w w:val="110"/>
            <w:sz w:val="18"/>
          </w:rPr>
          <w:t>ARIABLES Y FASES DE LA PRIMERA ETAPA  </w:t>
        </w:r>
        <w:r>
          <w:rPr>
            <w:spacing w:val="30"/>
            <w:w w:val="110"/>
            <w:sz w:val="18"/>
          </w:rPr>
          <w:t> </w:t>
        </w:r>
        <w:r>
          <w:rPr>
            <w:w w:val="110"/>
            <w:sz w:val="18"/>
          </w:rPr>
          <w:t>DE</w:t>
        </w:r>
        <w:r>
          <w:rPr>
            <w:spacing w:val="16"/>
            <w:w w:val="110"/>
            <w:sz w:val="18"/>
          </w:rPr>
          <w:t> </w:t>
        </w:r>
        <w:r>
          <w:rPr>
            <w:w w:val="110"/>
            <w:sz w:val="18"/>
          </w:rPr>
          <w:t>INVESTIGACIÓN</w:t>
        </w:r>
        <w:r>
          <w:rPr>
            <w:w w:val="110"/>
            <w:sz w:val="22"/>
          </w:rPr>
          <w:tab/>
          <w:t>115</w:t>
        </w:r>
      </w:hyperlink>
    </w:p>
    <w:p>
      <w:pPr>
        <w:pStyle w:val="BodyText"/>
        <w:spacing w:before="6"/>
        <w:rPr>
          <w:sz w:val="28"/>
        </w:rPr>
      </w:pPr>
    </w:p>
    <w:p>
      <w:pPr>
        <w:tabs>
          <w:tab w:pos="8544" w:val="left" w:leader="dot"/>
        </w:tabs>
        <w:spacing w:line="369" w:lineRule="auto" w:before="0"/>
        <w:ind w:left="1234" w:right="182" w:hanging="1133"/>
        <w:jc w:val="left"/>
        <w:rPr>
          <w:sz w:val="22"/>
        </w:rPr>
      </w:pPr>
      <w:hyperlink w:history="true" w:anchor="_bookmark31">
        <w:r>
          <w:rPr>
            <w:w w:val="115"/>
            <w:sz w:val="22"/>
          </w:rPr>
          <w:t>E</w:t>
        </w:r>
        <w:r>
          <w:rPr>
            <w:w w:val="115"/>
            <w:sz w:val="18"/>
          </w:rPr>
          <w:t>SQUEMA </w:t>
        </w:r>
        <w:r>
          <w:rPr>
            <w:w w:val="115"/>
            <w:sz w:val="22"/>
          </w:rPr>
          <w:t>3. V</w:t>
        </w:r>
        <w:r>
          <w:rPr>
            <w:w w:val="115"/>
            <w:sz w:val="18"/>
          </w:rPr>
          <w:t>ARIABLES DE LA SEGUNDA ETAPA DE LA INVESTIGACIÓN PARA EL ANÁLISIS</w:t>
        </w:r>
      </w:hyperlink>
      <w:r>
        <w:rPr>
          <w:w w:val="115"/>
          <w:sz w:val="18"/>
        </w:rPr>
        <w:t> </w:t>
      </w:r>
      <w:hyperlink w:history="true" w:anchor="_bookmark31">
        <w:r>
          <w:rPr>
            <w:w w:val="115"/>
            <w:sz w:val="18"/>
          </w:rPr>
          <w:t>COMPARATIVO</w:t>
        </w:r>
        <w:r>
          <w:rPr>
            <w:spacing w:val="-11"/>
            <w:w w:val="115"/>
            <w:sz w:val="18"/>
          </w:rPr>
          <w:t> </w:t>
        </w:r>
        <w:r>
          <w:rPr>
            <w:w w:val="115"/>
            <w:sz w:val="18"/>
          </w:rPr>
          <w:t>DEL</w:t>
        </w:r>
        <w:r>
          <w:rPr>
            <w:spacing w:val="-9"/>
            <w:w w:val="115"/>
            <w:sz w:val="18"/>
          </w:rPr>
          <w:t> </w:t>
        </w:r>
        <w:r>
          <w:rPr>
            <w:w w:val="115"/>
            <w:sz w:val="22"/>
          </w:rPr>
          <w:t>P</w:t>
        </w:r>
        <w:r>
          <w:rPr>
            <w:w w:val="115"/>
            <w:sz w:val="18"/>
          </w:rPr>
          <w:t>LAN</w:t>
        </w:r>
        <w:r>
          <w:rPr>
            <w:spacing w:val="-13"/>
            <w:w w:val="115"/>
            <w:sz w:val="18"/>
          </w:rPr>
          <w:t> </w:t>
        </w:r>
        <w:r>
          <w:rPr>
            <w:w w:val="115"/>
            <w:sz w:val="22"/>
          </w:rPr>
          <w:t>R</w:t>
        </w:r>
        <w:r>
          <w:rPr>
            <w:w w:val="115"/>
            <w:sz w:val="18"/>
          </w:rPr>
          <w:t>EGULADOR</w:t>
        </w:r>
        <w:r>
          <w:rPr>
            <w:spacing w:val="-12"/>
            <w:w w:val="115"/>
            <w:sz w:val="18"/>
          </w:rPr>
          <w:t> </w:t>
        </w:r>
        <w:r>
          <w:rPr>
            <w:w w:val="115"/>
            <w:sz w:val="18"/>
          </w:rPr>
          <w:t>DEL</w:t>
        </w:r>
        <w:r>
          <w:rPr>
            <w:spacing w:val="-9"/>
            <w:w w:val="115"/>
            <w:sz w:val="18"/>
          </w:rPr>
          <w:t> </w:t>
        </w:r>
        <w:r>
          <w:rPr>
            <w:w w:val="115"/>
            <w:sz w:val="22"/>
          </w:rPr>
          <w:t>V</w:t>
        </w:r>
        <w:r>
          <w:rPr>
            <w:w w:val="115"/>
            <w:sz w:val="18"/>
          </w:rPr>
          <w:t>ALLE</w:t>
        </w:r>
        <w:r>
          <w:rPr>
            <w:spacing w:val="-10"/>
            <w:w w:val="115"/>
            <w:sz w:val="18"/>
          </w:rPr>
          <w:t> </w:t>
        </w:r>
        <w:r>
          <w:rPr>
            <w:w w:val="115"/>
            <w:sz w:val="18"/>
          </w:rPr>
          <w:t>DE</w:t>
        </w:r>
        <w:r>
          <w:rPr>
            <w:spacing w:val="-10"/>
            <w:w w:val="115"/>
            <w:sz w:val="18"/>
          </w:rPr>
          <w:t> </w:t>
        </w:r>
        <w:r>
          <w:rPr>
            <w:w w:val="115"/>
            <w:sz w:val="22"/>
          </w:rPr>
          <w:t>T</w:t>
        </w:r>
        <w:r>
          <w:rPr>
            <w:w w:val="115"/>
            <w:sz w:val="18"/>
          </w:rPr>
          <w:t>OLUCA</w:t>
        </w:r>
        <w:r>
          <w:rPr>
            <w:spacing w:val="-11"/>
            <w:w w:val="115"/>
            <w:sz w:val="18"/>
          </w:rPr>
          <w:t> </w:t>
        </w:r>
        <w:r>
          <w:rPr>
            <w:w w:val="115"/>
            <w:sz w:val="22"/>
          </w:rPr>
          <w:t>2005</w:t>
        </w:r>
        <w:r>
          <w:rPr>
            <w:spacing w:val="-20"/>
            <w:w w:val="115"/>
            <w:sz w:val="22"/>
          </w:rPr>
          <w:t> </w:t>
        </w:r>
        <w:r>
          <w:rPr>
            <w:w w:val="115"/>
            <w:sz w:val="18"/>
          </w:rPr>
          <w:t>Y</w:t>
        </w:r>
        <w:r>
          <w:rPr>
            <w:spacing w:val="-11"/>
            <w:w w:val="115"/>
            <w:sz w:val="18"/>
          </w:rPr>
          <w:t> </w:t>
        </w:r>
        <w:r>
          <w:rPr>
            <w:w w:val="115"/>
            <w:sz w:val="18"/>
          </w:rPr>
          <w:t>LOS</w:t>
        </w:r>
        <w:r>
          <w:rPr>
            <w:spacing w:val="-13"/>
            <w:w w:val="115"/>
            <w:sz w:val="18"/>
          </w:rPr>
          <w:t> </w:t>
        </w:r>
        <w:r>
          <w:rPr>
            <w:w w:val="115"/>
            <w:sz w:val="22"/>
          </w:rPr>
          <w:t>P</w:t>
        </w:r>
        <w:r>
          <w:rPr>
            <w:w w:val="115"/>
            <w:sz w:val="18"/>
          </w:rPr>
          <w:t>LANES</w:t>
        </w:r>
      </w:hyperlink>
      <w:r>
        <w:rPr>
          <w:w w:val="115"/>
          <w:sz w:val="18"/>
        </w:rPr>
        <w:t> </w:t>
      </w:r>
      <w:hyperlink w:history="true" w:anchor="_bookmark31">
        <w:r>
          <w:rPr>
            <w:w w:val="115"/>
            <w:sz w:val="22"/>
          </w:rPr>
          <w:t>M</w:t>
        </w:r>
        <w:r>
          <w:rPr>
            <w:w w:val="115"/>
            <w:sz w:val="18"/>
          </w:rPr>
          <w:t>UNICIPALES DE </w:t>
        </w:r>
        <w:r>
          <w:rPr>
            <w:w w:val="115"/>
            <w:sz w:val="22"/>
          </w:rPr>
          <w:t>D</w:t>
        </w:r>
        <w:r>
          <w:rPr>
            <w:w w:val="115"/>
            <w:sz w:val="18"/>
          </w:rPr>
          <w:t>ESARROLLO</w:t>
        </w:r>
        <w:r>
          <w:rPr>
            <w:spacing w:val="-21"/>
            <w:w w:val="115"/>
            <w:sz w:val="18"/>
          </w:rPr>
          <w:t> </w:t>
        </w:r>
        <w:r>
          <w:rPr>
            <w:w w:val="115"/>
            <w:sz w:val="22"/>
          </w:rPr>
          <w:t>U</w:t>
        </w:r>
        <w:r>
          <w:rPr>
            <w:w w:val="115"/>
            <w:sz w:val="18"/>
          </w:rPr>
          <w:t>RBANO</w:t>
        </w:r>
        <w:r>
          <w:rPr>
            <w:spacing w:val="-8"/>
            <w:w w:val="115"/>
            <w:sz w:val="18"/>
          </w:rPr>
          <w:t> </w:t>
        </w:r>
        <w:r>
          <w:rPr>
            <w:w w:val="115"/>
            <w:sz w:val="18"/>
          </w:rPr>
          <w:t>VIGENTES</w:t>
        </w:r>
        <w:r>
          <w:rPr>
            <w:w w:val="115"/>
            <w:sz w:val="22"/>
          </w:rPr>
          <w:tab/>
        </w:r>
        <w:r>
          <w:rPr>
            <w:w w:val="90"/>
            <w:sz w:val="22"/>
          </w:rPr>
          <w:t>129</w:t>
        </w:r>
      </w:hyperlink>
    </w:p>
    <w:p>
      <w:pPr>
        <w:pStyle w:val="BodyText"/>
        <w:rPr>
          <w:sz w:val="22"/>
        </w:rPr>
      </w:pPr>
    </w:p>
    <w:p>
      <w:pPr>
        <w:pStyle w:val="BodyText"/>
        <w:rPr>
          <w:sz w:val="22"/>
        </w:rPr>
      </w:pPr>
    </w:p>
    <w:p>
      <w:pPr>
        <w:pStyle w:val="BodyText"/>
        <w:rPr>
          <w:sz w:val="22"/>
        </w:rPr>
      </w:pPr>
    </w:p>
    <w:p>
      <w:pPr>
        <w:pStyle w:val="BodyText"/>
        <w:spacing w:before="6"/>
        <w:rPr>
          <w:sz w:val="17"/>
        </w:rPr>
      </w:pPr>
    </w:p>
    <w:p>
      <w:pPr>
        <w:spacing w:before="0"/>
        <w:ind w:left="216" w:right="236" w:firstLine="0"/>
        <w:jc w:val="center"/>
        <w:rPr>
          <w:rFonts w:ascii="Palatino Linotype" w:hAnsi="Palatino Linotype"/>
          <w:b/>
          <w:sz w:val="19"/>
        </w:rPr>
      </w:pPr>
      <w:r>
        <w:rPr>
          <w:rFonts w:ascii="Palatino Linotype" w:hAnsi="Palatino Linotype"/>
          <w:b/>
          <w:sz w:val="24"/>
        </w:rPr>
        <w:t>Í</w:t>
      </w:r>
      <w:r>
        <w:rPr>
          <w:rFonts w:ascii="Palatino Linotype" w:hAnsi="Palatino Linotype"/>
          <w:b/>
          <w:sz w:val="19"/>
        </w:rPr>
        <w:t>NDICE DE ILUSTRACIONES</w:t>
      </w:r>
    </w:p>
    <w:p>
      <w:pPr>
        <w:pStyle w:val="BodyText"/>
        <w:spacing w:before="5"/>
        <w:rPr>
          <w:rFonts w:ascii="Palatino Linotype"/>
          <w:b/>
          <w:sz w:val="17"/>
        </w:rPr>
      </w:pPr>
    </w:p>
    <w:p>
      <w:pPr>
        <w:tabs>
          <w:tab w:pos="8599" w:val="left" w:leader="dot"/>
        </w:tabs>
        <w:spacing w:before="0"/>
        <w:ind w:left="102" w:right="0" w:firstLine="0"/>
        <w:jc w:val="left"/>
        <w:rPr>
          <w:sz w:val="22"/>
        </w:rPr>
      </w:pPr>
      <w:hyperlink w:history="true" w:anchor="_bookmark25">
        <w:r>
          <w:rPr>
            <w:w w:val="110"/>
            <w:sz w:val="22"/>
          </w:rPr>
          <w:t>I</w:t>
        </w:r>
        <w:r>
          <w:rPr>
            <w:w w:val="110"/>
            <w:sz w:val="18"/>
          </w:rPr>
          <w:t>LUSTRACIÓN  </w:t>
        </w:r>
        <w:r>
          <w:rPr>
            <w:w w:val="110"/>
            <w:sz w:val="22"/>
          </w:rPr>
          <w:t>1: P</w:t>
        </w:r>
        <w:r>
          <w:rPr>
            <w:w w:val="110"/>
            <w:sz w:val="18"/>
          </w:rPr>
          <w:t>LANO  </w:t>
        </w:r>
        <w:r>
          <w:rPr>
            <w:w w:val="110"/>
            <w:sz w:val="22"/>
          </w:rPr>
          <w:t>1: T</w:t>
        </w:r>
        <w:r>
          <w:rPr>
            <w:w w:val="110"/>
            <w:sz w:val="18"/>
          </w:rPr>
          <w:t>OLUCA  COMO</w:t>
        </w:r>
        <w:r>
          <w:rPr>
            <w:spacing w:val="-11"/>
            <w:w w:val="110"/>
            <w:sz w:val="18"/>
          </w:rPr>
          <w:t> </w:t>
        </w:r>
        <w:r>
          <w:rPr>
            <w:w w:val="110"/>
            <w:sz w:val="18"/>
          </w:rPr>
          <w:t>NÚCLEO</w:t>
        </w:r>
        <w:r>
          <w:rPr>
            <w:spacing w:val="28"/>
            <w:w w:val="110"/>
            <w:sz w:val="18"/>
          </w:rPr>
          <w:t> </w:t>
        </w:r>
        <w:r>
          <w:rPr>
            <w:w w:val="110"/>
            <w:sz w:val="18"/>
          </w:rPr>
          <w:t>METROPOLITANO</w:t>
        </w:r>
        <w:r>
          <w:rPr>
            <w:w w:val="110"/>
            <w:sz w:val="22"/>
          </w:rPr>
          <w:tab/>
          <w:t>109</w:t>
        </w:r>
      </w:hyperlink>
    </w:p>
    <w:p>
      <w:pPr>
        <w:pStyle w:val="BodyText"/>
        <w:spacing w:before="3"/>
        <w:rPr>
          <w:sz w:val="25"/>
        </w:rPr>
      </w:pPr>
    </w:p>
    <w:p>
      <w:pPr>
        <w:tabs>
          <w:tab w:pos="8599" w:val="left" w:leader="dot"/>
        </w:tabs>
        <w:spacing w:line="292" w:lineRule="auto" w:before="0"/>
        <w:ind w:left="1234" w:right="127" w:hanging="1133"/>
        <w:jc w:val="left"/>
        <w:rPr>
          <w:sz w:val="22"/>
        </w:rPr>
      </w:pPr>
      <w:hyperlink w:history="true" w:anchor="_bookmark26">
        <w:r>
          <w:rPr>
            <w:w w:val="110"/>
            <w:sz w:val="22"/>
          </w:rPr>
          <w:t>I</w:t>
        </w:r>
        <w:r>
          <w:rPr>
            <w:w w:val="110"/>
            <w:sz w:val="18"/>
          </w:rPr>
          <w:t>LUSTRACIÓN </w:t>
        </w:r>
        <w:r>
          <w:rPr>
            <w:w w:val="110"/>
            <w:sz w:val="22"/>
          </w:rPr>
          <w:t>2. P</w:t>
        </w:r>
        <w:r>
          <w:rPr>
            <w:w w:val="110"/>
            <w:sz w:val="18"/>
          </w:rPr>
          <w:t>LANO </w:t>
        </w:r>
        <w:r>
          <w:rPr>
            <w:w w:val="110"/>
            <w:sz w:val="22"/>
          </w:rPr>
          <w:t>2: T</w:t>
        </w:r>
        <w:r>
          <w:rPr>
            <w:w w:val="110"/>
            <w:sz w:val="18"/>
          </w:rPr>
          <w:t>RAZA URBANA CONTINUA Y PRINCIPALES VIALIDADES DE LOS</w:t>
        </w:r>
      </w:hyperlink>
      <w:r>
        <w:rPr>
          <w:w w:val="110"/>
          <w:sz w:val="18"/>
        </w:rPr>
        <w:t> </w:t>
      </w:r>
      <w:hyperlink w:history="true" w:anchor="_bookmark26">
        <w:r>
          <w:rPr>
            <w:w w:val="110"/>
            <w:sz w:val="18"/>
          </w:rPr>
          <w:t>MUNICIPIOS</w:t>
        </w:r>
        <w:r>
          <w:rPr>
            <w:spacing w:val="-16"/>
            <w:w w:val="110"/>
            <w:sz w:val="18"/>
          </w:rPr>
          <w:t> </w:t>
        </w:r>
        <w:r>
          <w:rPr>
            <w:w w:val="110"/>
            <w:sz w:val="18"/>
          </w:rPr>
          <w:t>EN</w:t>
        </w:r>
        <w:r>
          <w:rPr>
            <w:spacing w:val="-16"/>
            <w:w w:val="110"/>
            <w:sz w:val="18"/>
          </w:rPr>
          <w:t> </w:t>
        </w:r>
        <w:r>
          <w:rPr>
            <w:w w:val="110"/>
            <w:sz w:val="18"/>
          </w:rPr>
          <w:t>ESTUDIO</w:t>
        </w:r>
        <w:r>
          <w:rPr>
            <w:spacing w:val="-15"/>
            <w:w w:val="110"/>
            <w:sz w:val="18"/>
          </w:rPr>
          <w:t> </w:t>
        </w:r>
        <w:r>
          <w:rPr>
            <w:w w:val="110"/>
            <w:sz w:val="22"/>
          </w:rPr>
          <w:t>2000</w:t>
        </w:r>
        <w:r>
          <w:rPr>
            <w:spacing w:val="-25"/>
            <w:w w:val="110"/>
            <w:sz w:val="22"/>
          </w:rPr>
          <w:t> </w:t>
        </w:r>
        <w:r>
          <w:rPr>
            <w:w w:val="110"/>
            <w:sz w:val="22"/>
          </w:rPr>
          <w:t>-</w:t>
        </w:r>
        <w:r>
          <w:rPr>
            <w:spacing w:val="-26"/>
            <w:w w:val="110"/>
            <w:sz w:val="22"/>
          </w:rPr>
          <w:t> </w:t>
        </w:r>
        <w:r>
          <w:rPr>
            <w:w w:val="110"/>
            <w:sz w:val="22"/>
          </w:rPr>
          <w:t>2013</w:t>
          <w:tab/>
        </w:r>
        <w:r>
          <w:rPr>
            <w:w w:val="90"/>
            <w:sz w:val="22"/>
          </w:rPr>
          <w:t>111</w:t>
        </w:r>
      </w:hyperlink>
    </w:p>
    <w:p>
      <w:pPr>
        <w:pStyle w:val="BodyText"/>
        <w:spacing w:before="5"/>
        <w:rPr>
          <w:sz w:val="20"/>
        </w:rPr>
      </w:pPr>
    </w:p>
    <w:p>
      <w:pPr>
        <w:tabs>
          <w:tab w:pos="8599" w:val="left" w:leader="dot"/>
        </w:tabs>
        <w:spacing w:line="288" w:lineRule="auto" w:before="0"/>
        <w:ind w:left="1234" w:right="127" w:hanging="1133"/>
        <w:jc w:val="left"/>
        <w:rPr>
          <w:sz w:val="22"/>
        </w:rPr>
      </w:pPr>
      <w:hyperlink w:history="true" w:anchor="_bookmark38">
        <w:r>
          <w:rPr>
            <w:w w:val="115"/>
            <w:sz w:val="22"/>
          </w:rPr>
          <w:t>I</w:t>
        </w:r>
        <w:r>
          <w:rPr>
            <w:w w:val="115"/>
            <w:sz w:val="18"/>
          </w:rPr>
          <w:t>LUSTRACIÓN </w:t>
        </w:r>
        <w:r>
          <w:rPr>
            <w:w w:val="115"/>
            <w:sz w:val="22"/>
          </w:rPr>
          <w:t>3. P</w:t>
        </w:r>
        <w:r>
          <w:rPr>
            <w:w w:val="115"/>
            <w:sz w:val="18"/>
          </w:rPr>
          <w:t>LANEACIÓN ESTRATEGIA DE CIUDADES Y </w:t>
        </w:r>
        <w:r>
          <w:rPr>
            <w:rFonts w:ascii="Palatino Linotype" w:hAnsi="Palatino Linotype"/>
            <w:i/>
            <w:w w:val="115"/>
            <w:sz w:val="18"/>
          </w:rPr>
          <w:t>BOTTOM UP </w:t>
        </w:r>
        <w:r>
          <w:rPr>
            <w:w w:val="115"/>
            <w:sz w:val="18"/>
          </w:rPr>
          <w:t>COMO CONDUCCIÓN</w:t>
        </w:r>
      </w:hyperlink>
      <w:r>
        <w:rPr>
          <w:w w:val="115"/>
          <w:sz w:val="18"/>
        </w:rPr>
        <w:t> </w:t>
      </w:r>
      <w:hyperlink w:history="true" w:anchor="_bookmark38">
        <w:r>
          <w:rPr>
            <w:w w:val="115"/>
            <w:sz w:val="18"/>
          </w:rPr>
          <w:t>DEL DESARROLLO METROPOLITANO DESDE</w:t>
        </w:r>
        <w:r>
          <w:rPr>
            <w:spacing w:val="-20"/>
            <w:w w:val="115"/>
            <w:sz w:val="18"/>
          </w:rPr>
          <w:t> </w:t>
        </w:r>
        <w:r>
          <w:rPr>
            <w:w w:val="115"/>
            <w:sz w:val="18"/>
          </w:rPr>
          <w:t>LO</w:t>
        </w:r>
        <w:r>
          <w:rPr>
            <w:spacing w:val="-5"/>
            <w:w w:val="115"/>
            <w:sz w:val="18"/>
          </w:rPr>
          <w:t> </w:t>
        </w:r>
        <w:r>
          <w:rPr>
            <w:w w:val="115"/>
            <w:sz w:val="18"/>
          </w:rPr>
          <w:t>LOCAL</w:t>
        </w:r>
        <w:r>
          <w:rPr>
            <w:w w:val="115"/>
            <w:sz w:val="22"/>
          </w:rPr>
          <w:tab/>
        </w:r>
        <w:r>
          <w:rPr>
            <w:w w:val="90"/>
            <w:sz w:val="22"/>
          </w:rPr>
          <w:t>177</w:t>
        </w:r>
      </w:hyperlink>
    </w:p>
    <w:p>
      <w:pPr>
        <w:pStyle w:val="BodyText"/>
        <w:spacing w:before="10"/>
        <w:rPr>
          <w:sz w:val="20"/>
        </w:rPr>
      </w:pPr>
    </w:p>
    <w:p>
      <w:pPr>
        <w:tabs>
          <w:tab w:pos="8599" w:val="left" w:leader="dot"/>
        </w:tabs>
        <w:spacing w:line="288" w:lineRule="auto" w:before="0"/>
        <w:ind w:left="1234" w:right="127" w:hanging="1133"/>
        <w:jc w:val="left"/>
        <w:rPr>
          <w:sz w:val="22"/>
        </w:rPr>
      </w:pPr>
      <w:hyperlink w:history="true" w:anchor="_bookmark39">
        <w:r>
          <w:rPr>
            <w:w w:val="115"/>
            <w:sz w:val="22"/>
          </w:rPr>
          <w:t>I</w:t>
        </w:r>
        <w:r>
          <w:rPr>
            <w:w w:val="115"/>
            <w:sz w:val="18"/>
          </w:rPr>
          <w:t>LUSTRACIÓN </w:t>
        </w:r>
        <w:r>
          <w:rPr>
            <w:w w:val="115"/>
            <w:sz w:val="22"/>
          </w:rPr>
          <w:t>4. I</w:t>
        </w:r>
        <w:r>
          <w:rPr>
            <w:w w:val="115"/>
            <w:sz w:val="18"/>
          </w:rPr>
          <w:t>NCORPORACIÓN DE LA </w:t>
        </w:r>
        <w:r>
          <w:rPr>
            <w:w w:val="115"/>
            <w:sz w:val="22"/>
          </w:rPr>
          <w:t>P</w:t>
        </w:r>
        <w:r>
          <w:rPr>
            <w:w w:val="115"/>
            <w:sz w:val="18"/>
          </w:rPr>
          <w:t>LANEACIÓN </w:t>
        </w:r>
        <w:r>
          <w:rPr>
            <w:w w:val="115"/>
            <w:sz w:val="22"/>
          </w:rPr>
          <w:t>E</w:t>
        </w:r>
        <w:r>
          <w:rPr>
            <w:w w:val="115"/>
            <w:sz w:val="18"/>
          </w:rPr>
          <w:t>STRATÉGICA DE </w:t>
        </w:r>
        <w:r>
          <w:rPr>
            <w:w w:val="115"/>
            <w:sz w:val="22"/>
          </w:rPr>
          <w:t>C</w:t>
        </w:r>
        <w:r>
          <w:rPr>
            <w:w w:val="115"/>
            <w:sz w:val="18"/>
          </w:rPr>
          <w:t>IUDADES Y </w:t>
        </w:r>
        <w:r>
          <w:rPr>
            <w:rFonts w:ascii="Palatino Linotype" w:hAnsi="Palatino Linotype"/>
            <w:i/>
            <w:w w:val="115"/>
            <w:sz w:val="18"/>
          </w:rPr>
          <w:t>BOTTOM</w:t>
        </w:r>
      </w:hyperlink>
      <w:r>
        <w:rPr>
          <w:rFonts w:ascii="Palatino Linotype" w:hAnsi="Palatino Linotype"/>
          <w:i/>
          <w:w w:val="115"/>
          <w:sz w:val="18"/>
        </w:rPr>
        <w:t> </w:t>
      </w:r>
      <w:hyperlink w:history="true" w:anchor="_bookmark39">
        <w:r>
          <w:rPr>
            <w:rFonts w:ascii="Palatino Linotype" w:hAnsi="Palatino Linotype"/>
            <w:i/>
            <w:w w:val="115"/>
            <w:sz w:val="18"/>
          </w:rPr>
          <w:t>UP </w:t>
        </w:r>
        <w:r>
          <w:rPr>
            <w:w w:val="115"/>
            <w:sz w:val="18"/>
          </w:rPr>
          <w:t>EN LA ELABORACIÓN</w:t>
        </w:r>
        <w:r>
          <w:rPr>
            <w:w w:val="115"/>
            <w:sz w:val="22"/>
          </w:rPr>
          <w:t>, </w:t>
        </w:r>
        <w:r>
          <w:rPr>
            <w:w w:val="115"/>
            <w:sz w:val="18"/>
          </w:rPr>
          <w:t>APROBACIÓN Y EVALUACIÓN DE LOS </w:t>
        </w:r>
        <w:r>
          <w:rPr>
            <w:w w:val="115"/>
            <w:sz w:val="22"/>
          </w:rPr>
          <w:t>P</w:t>
        </w:r>
        <w:r>
          <w:rPr>
            <w:w w:val="115"/>
            <w:sz w:val="18"/>
          </w:rPr>
          <w:t>LANES</w:t>
        </w:r>
      </w:hyperlink>
      <w:r>
        <w:rPr>
          <w:w w:val="115"/>
          <w:sz w:val="18"/>
        </w:rPr>
        <w:t> </w:t>
      </w:r>
      <w:hyperlink w:history="true" w:anchor="_bookmark39">
        <w:r>
          <w:rPr>
            <w:w w:val="115"/>
            <w:sz w:val="22"/>
          </w:rPr>
          <w:t>M</w:t>
        </w:r>
        <w:r>
          <w:rPr>
            <w:w w:val="115"/>
            <w:sz w:val="18"/>
          </w:rPr>
          <w:t>UNICIPALES DE</w:t>
        </w:r>
        <w:r>
          <w:rPr>
            <w:spacing w:val="-8"/>
            <w:w w:val="115"/>
            <w:sz w:val="18"/>
          </w:rPr>
          <w:t> </w:t>
        </w:r>
        <w:r>
          <w:rPr>
            <w:w w:val="115"/>
            <w:sz w:val="22"/>
          </w:rPr>
          <w:t>D</w:t>
        </w:r>
        <w:r>
          <w:rPr>
            <w:w w:val="115"/>
            <w:sz w:val="18"/>
          </w:rPr>
          <w:t>ESARROLLO</w:t>
        </w:r>
        <w:r>
          <w:rPr>
            <w:spacing w:val="-4"/>
            <w:w w:val="115"/>
            <w:sz w:val="18"/>
          </w:rPr>
          <w:t> </w:t>
        </w:r>
        <w:r>
          <w:rPr>
            <w:w w:val="115"/>
            <w:sz w:val="22"/>
          </w:rPr>
          <w:t>U</w:t>
        </w:r>
        <w:r>
          <w:rPr>
            <w:w w:val="115"/>
            <w:sz w:val="18"/>
          </w:rPr>
          <w:t>RBANO</w:t>
        </w:r>
        <w:r>
          <w:rPr>
            <w:w w:val="115"/>
            <w:sz w:val="22"/>
          </w:rPr>
          <w:tab/>
        </w:r>
        <w:r>
          <w:rPr>
            <w:w w:val="90"/>
            <w:sz w:val="22"/>
          </w:rPr>
          <w:t>180</w:t>
        </w:r>
      </w:hyperlink>
    </w:p>
    <w:p>
      <w:pPr>
        <w:spacing w:after="0" w:line="288" w:lineRule="auto"/>
        <w:jc w:val="left"/>
        <w:rPr>
          <w:sz w:val="22"/>
        </w:rPr>
        <w:sectPr>
          <w:pgSz w:w="12240" w:h="15840"/>
          <w:pgMar w:header="0" w:footer="1002" w:top="1500" w:bottom="1200" w:left="1600" w:right="1580"/>
        </w:sectPr>
      </w:pPr>
    </w:p>
    <w:p>
      <w:pPr>
        <w:pStyle w:val="BodyText"/>
        <w:spacing w:before="6"/>
        <w:rPr>
          <w:sz w:val="8"/>
        </w:rPr>
      </w:pPr>
    </w:p>
    <w:p>
      <w:pPr>
        <w:spacing w:before="56"/>
        <w:ind w:left="3499" w:right="3499" w:firstLine="0"/>
        <w:jc w:val="center"/>
        <w:rPr>
          <w:sz w:val="19"/>
        </w:rPr>
      </w:pPr>
      <w:r>
        <w:rPr>
          <w:w w:val="115"/>
          <w:sz w:val="24"/>
        </w:rPr>
        <w:t>Í</w:t>
      </w:r>
      <w:r>
        <w:rPr>
          <w:w w:val="115"/>
          <w:sz w:val="19"/>
        </w:rPr>
        <w:t>NDICE DE CUADROS</w:t>
      </w:r>
    </w:p>
    <w:p>
      <w:pPr>
        <w:tabs>
          <w:tab w:pos="8930" w:val="right" w:leader="dot"/>
        </w:tabs>
        <w:spacing w:line="271" w:lineRule="auto" w:before="159"/>
        <w:ind w:left="1234" w:right="107" w:hanging="1133"/>
        <w:jc w:val="left"/>
        <w:rPr>
          <w:sz w:val="22"/>
        </w:rPr>
      </w:pPr>
      <w:r>
        <w:rPr>
          <w:w w:val="110"/>
          <w:sz w:val="22"/>
        </w:rPr>
        <w:t>C</w:t>
      </w:r>
      <w:r>
        <w:rPr>
          <w:w w:val="110"/>
          <w:sz w:val="18"/>
        </w:rPr>
        <w:t>UADRO  </w:t>
      </w:r>
      <w:r>
        <w:rPr>
          <w:w w:val="110"/>
          <w:sz w:val="22"/>
        </w:rPr>
        <w:t>1. C</w:t>
      </w:r>
      <w:r>
        <w:rPr>
          <w:w w:val="110"/>
          <w:sz w:val="18"/>
        </w:rPr>
        <w:t>OMPARACIÓN  DE  LAS  ESTRUCTURAS  METODOLÓGICAS  DEL  </w:t>
      </w:r>
      <w:r>
        <w:rPr>
          <w:w w:val="110"/>
          <w:sz w:val="22"/>
        </w:rPr>
        <w:t>M</w:t>
      </w:r>
      <w:r>
        <w:rPr>
          <w:w w:val="110"/>
          <w:sz w:val="18"/>
        </w:rPr>
        <w:t>ANUAL  </w:t>
      </w:r>
      <w:r>
        <w:rPr>
          <w:rFonts w:ascii="Palatino Linotype" w:hAnsi="Palatino Linotype"/>
          <w:w w:val="110"/>
          <w:sz w:val="22"/>
        </w:rPr>
        <w:t>– </w:t>
      </w:r>
      <w:r>
        <w:rPr>
          <w:w w:val="110"/>
          <w:sz w:val="22"/>
        </w:rPr>
        <w:t>SAHOP 1981 Y G</w:t>
      </w:r>
      <w:r>
        <w:rPr>
          <w:w w:val="110"/>
          <w:sz w:val="18"/>
        </w:rPr>
        <w:t>UÍAS</w:t>
      </w:r>
      <w:r>
        <w:rPr>
          <w:w w:val="110"/>
          <w:sz w:val="22"/>
        </w:rPr>
        <w:t>-</w:t>
      </w:r>
      <w:r>
        <w:rPr>
          <w:spacing w:val="-29"/>
          <w:w w:val="110"/>
          <w:sz w:val="22"/>
        </w:rPr>
        <w:t> </w:t>
      </w:r>
      <w:r>
        <w:rPr>
          <w:w w:val="110"/>
          <w:sz w:val="22"/>
        </w:rPr>
        <w:t>SEDESOL</w:t>
      </w:r>
      <w:r>
        <w:rPr>
          <w:spacing w:val="-11"/>
          <w:w w:val="110"/>
          <w:sz w:val="22"/>
        </w:rPr>
        <w:t> </w:t>
      </w:r>
      <w:r>
        <w:rPr>
          <w:w w:val="110"/>
          <w:sz w:val="22"/>
        </w:rPr>
        <w:t>2007</w:t>
        <w:tab/>
        <w:t>85</w:t>
      </w:r>
    </w:p>
    <w:p>
      <w:pPr>
        <w:spacing w:before="263"/>
        <w:ind w:left="102" w:right="107" w:firstLine="0"/>
        <w:jc w:val="left"/>
        <w:rPr>
          <w:sz w:val="18"/>
        </w:rPr>
      </w:pPr>
      <w:r>
        <w:rPr>
          <w:w w:val="110"/>
          <w:sz w:val="22"/>
        </w:rPr>
        <w:t>C</w:t>
      </w:r>
      <w:r>
        <w:rPr>
          <w:w w:val="110"/>
          <w:sz w:val="18"/>
        </w:rPr>
        <w:t>UADRO </w:t>
      </w:r>
      <w:r>
        <w:rPr>
          <w:w w:val="110"/>
          <w:sz w:val="22"/>
        </w:rPr>
        <w:t>2. E</w:t>
      </w:r>
      <w:r>
        <w:rPr>
          <w:w w:val="110"/>
          <w:sz w:val="18"/>
        </w:rPr>
        <w:t>STRUCTURAS QUE HAN REGULADO EL CONTENIDO DE LOS </w:t>
      </w:r>
      <w:r>
        <w:rPr>
          <w:w w:val="110"/>
          <w:sz w:val="22"/>
        </w:rPr>
        <w:t>P</w:t>
      </w:r>
      <w:r>
        <w:rPr>
          <w:w w:val="110"/>
          <w:sz w:val="18"/>
        </w:rPr>
        <w:t>LANES DE</w:t>
      </w:r>
    </w:p>
    <w:p>
      <w:pPr>
        <w:tabs>
          <w:tab w:pos="8930" w:val="right" w:leader="dot"/>
        </w:tabs>
        <w:spacing w:before="56"/>
        <w:ind w:left="1234" w:right="0" w:firstLine="0"/>
        <w:jc w:val="left"/>
        <w:rPr>
          <w:sz w:val="22"/>
        </w:rPr>
      </w:pPr>
      <w:r>
        <w:rPr>
          <w:w w:val="115"/>
          <w:sz w:val="22"/>
        </w:rPr>
        <w:t>D</w:t>
      </w:r>
      <w:r>
        <w:rPr>
          <w:w w:val="115"/>
          <w:sz w:val="18"/>
        </w:rPr>
        <w:t>ESARROLLO </w:t>
      </w:r>
      <w:r>
        <w:rPr>
          <w:w w:val="115"/>
          <w:sz w:val="22"/>
        </w:rPr>
        <w:t>U</w:t>
      </w:r>
      <w:r>
        <w:rPr>
          <w:w w:val="115"/>
          <w:sz w:val="18"/>
        </w:rPr>
        <w:t>RBANO EN EL </w:t>
      </w:r>
      <w:r>
        <w:rPr>
          <w:w w:val="115"/>
          <w:sz w:val="22"/>
        </w:rPr>
        <w:t>E</w:t>
      </w:r>
      <w:r>
        <w:rPr>
          <w:w w:val="115"/>
          <w:sz w:val="18"/>
        </w:rPr>
        <w:t>STADO</w:t>
      </w:r>
      <w:r>
        <w:rPr>
          <w:spacing w:val="-9"/>
          <w:w w:val="115"/>
          <w:sz w:val="18"/>
        </w:rPr>
        <w:t> </w:t>
      </w:r>
      <w:r>
        <w:rPr>
          <w:w w:val="115"/>
          <w:sz w:val="18"/>
        </w:rPr>
        <w:t>DE</w:t>
      </w:r>
      <w:r>
        <w:rPr>
          <w:spacing w:val="-2"/>
          <w:w w:val="115"/>
          <w:sz w:val="18"/>
        </w:rPr>
        <w:t> </w:t>
      </w:r>
      <w:r>
        <w:rPr>
          <w:w w:val="115"/>
          <w:sz w:val="22"/>
        </w:rPr>
        <w:t>M</w:t>
      </w:r>
      <w:r>
        <w:rPr>
          <w:w w:val="115"/>
          <w:sz w:val="18"/>
        </w:rPr>
        <w:t>ÉXICO</w:t>
      </w:r>
      <w:r>
        <w:rPr>
          <w:w w:val="115"/>
          <w:sz w:val="22"/>
        </w:rPr>
        <w:tab/>
        <w:t>97</w:t>
      </w:r>
    </w:p>
    <w:p>
      <w:pPr>
        <w:tabs>
          <w:tab w:pos="8930" w:val="right" w:leader="dot"/>
        </w:tabs>
        <w:spacing w:line="292" w:lineRule="auto" w:before="296"/>
        <w:ind w:left="1234" w:right="107" w:hanging="1133"/>
        <w:jc w:val="left"/>
        <w:rPr>
          <w:sz w:val="22"/>
        </w:rPr>
      </w:pPr>
      <w:r>
        <w:rPr>
          <w:w w:val="110"/>
          <w:sz w:val="22"/>
        </w:rPr>
        <w:t>C</w:t>
      </w:r>
      <w:r>
        <w:rPr>
          <w:w w:val="110"/>
          <w:sz w:val="18"/>
        </w:rPr>
        <w:t>UADRO  </w:t>
      </w:r>
      <w:r>
        <w:rPr>
          <w:w w:val="110"/>
          <w:sz w:val="22"/>
        </w:rPr>
        <w:t>3. I</w:t>
      </w:r>
      <w:r>
        <w:rPr>
          <w:w w:val="110"/>
          <w:sz w:val="18"/>
        </w:rPr>
        <w:t>NSTRUMENTOS  DE  PLANEACIÓN  URBANA  DE  LOS  MUNICIPIOS  ELEGIDOS  COMO CASO DE ESTUDIO </w:t>
      </w:r>
      <w:r>
        <w:rPr>
          <w:w w:val="110"/>
          <w:sz w:val="22"/>
        </w:rPr>
        <w:t>1985</w:t>
      </w:r>
      <w:r>
        <w:rPr>
          <w:spacing w:val="-11"/>
          <w:w w:val="110"/>
          <w:sz w:val="22"/>
        </w:rPr>
        <w:t> </w:t>
      </w:r>
      <w:r>
        <w:rPr>
          <w:w w:val="110"/>
          <w:sz w:val="22"/>
        </w:rPr>
        <w:t>-</w:t>
      </w:r>
      <w:r>
        <w:rPr>
          <w:spacing w:val="-9"/>
          <w:w w:val="110"/>
          <w:sz w:val="22"/>
        </w:rPr>
        <w:t> </w:t>
      </w:r>
      <w:r>
        <w:rPr>
          <w:w w:val="110"/>
          <w:sz w:val="22"/>
        </w:rPr>
        <w:t>2015</w:t>
        <w:tab/>
        <w:t>114</w:t>
      </w:r>
    </w:p>
    <w:p>
      <w:pPr>
        <w:spacing w:line="292" w:lineRule="auto" w:before="240"/>
        <w:ind w:left="1234" w:right="107" w:hanging="1133"/>
        <w:jc w:val="left"/>
        <w:rPr>
          <w:sz w:val="22"/>
        </w:rPr>
      </w:pPr>
      <w:r>
        <w:rPr>
          <w:w w:val="110"/>
          <w:sz w:val="22"/>
        </w:rPr>
        <w:t>C</w:t>
      </w:r>
      <w:r>
        <w:rPr>
          <w:w w:val="110"/>
          <w:sz w:val="18"/>
        </w:rPr>
        <w:t>UADRO </w:t>
      </w:r>
      <w:r>
        <w:rPr>
          <w:w w:val="110"/>
          <w:sz w:val="22"/>
        </w:rPr>
        <w:t>4. P</w:t>
      </w:r>
      <w:r>
        <w:rPr>
          <w:w w:val="110"/>
          <w:sz w:val="18"/>
        </w:rPr>
        <w:t>ERIODO DE ACTUALIZACIÓN DE LOS </w:t>
      </w:r>
      <w:r>
        <w:rPr>
          <w:w w:val="110"/>
          <w:sz w:val="22"/>
        </w:rPr>
        <w:t>P</w:t>
      </w:r>
      <w:r>
        <w:rPr>
          <w:w w:val="110"/>
          <w:sz w:val="18"/>
        </w:rPr>
        <w:t>LANES DE </w:t>
      </w:r>
      <w:r>
        <w:rPr>
          <w:w w:val="110"/>
          <w:sz w:val="22"/>
        </w:rPr>
        <w:t>C</w:t>
      </w:r>
      <w:r>
        <w:rPr>
          <w:w w:val="110"/>
          <w:sz w:val="18"/>
        </w:rPr>
        <w:t>ENTRO DE </w:t>
      </w:r>
      <w:r>
        <w:rPr>
          <w:w w:val="110"/>
          <w:sz w:val="22"/>
        </w:rPr>
        <w:t>P</w:t>
      </w:r>
      <w:r>
        <w:rPr>
          <w:w w:val="110"/>
          <w:sz w:val="18"/>
        </w:rPr>
        <w:t>OBLACIÓN </w:t>
      </w:r>
      <w:r>
        <w:rPr>
          <w:w w:val="110"/>
          <w:sz w:val="22"/>
        </w:rPr>
        <w:t>E</w:t>
      </w:r>
      <w:r>
        <w:rPr>
          <w:w w:val="110"/>
          <w:sz w:val="18"/>
        </w:rPr>
        <w:t>STRATÉGICO Y </w:t>
      </w:r>
      <w:r>
        <w:rPr>
          <w:w w:val="110"/>
          <w:sz w:val="22"/>
        </w:rPr>
        <w:t>P</w:t>
      </w:r>
      <w:r>
        <w:rPr>
          <w:w w:val="110"/>
          <w:sz w:val="18"/>
        </w:rPr>
        <w:t>LANES </w:t>
      </w:r>
      <w:r>
        <w:rPr>
          <w:w w:val="110"/>
          <w:sz w:val="22"/>
        </w:rPr>
        <w:t>M</w:t>
      </w:r>
      <w:r>
        <w:rPr>
          <w:w w:val="110"/>
          <w:sz w:val="18"/>
        </w:rPr>
        <w:t>UNICIPALES DE </w:t>
      </w:r>
      <w:r>
        <w:rPr>
          <w:w w:val="110"/>
          <w:sz w:val="22"/>
        </w:rPr>
        <w:t>D</w:t>
      </w:r>
      <w:r>
        <w:rPr>
          <w:w w:val="110"/>
          <w:sz w:val="18"/>
        </w:rPr>
        <w:t>ESARROLLO </w:t>
      </w:r>
      <w:r>
        <w:rPr>
          <w:w w:val="110"/>
          <w:sz w:val="22"/>
        </w:rPr>
        <w:t>U</w:t>
      </w:r>
      <w:r>
        <w:rPr>
          <w:w w:val="110"/>
          <w:sz w:val="18"/>
        </w:rPr>
        <w:t>RBANO </w:t>
      </w:r>
      <w:r>
        <w:rPr>
          <w:w w:val="110"/>
          <w:sz w:val="22"/>
        </w:rPr>
        <w:t>1985 - 2015..</w:t>
      </w:r>
      <w:r>
        <w:rPr>
          <w:spacing w:val="-28"/>
          <w:w w:val="110"/>
          <w:sz w:val="22"/>
        </w:rPr>
        <w:t> </w:t>
      </w:r>
      <w:r>
        <w:rPr>
          <w:w w:val="110"/>
          <w:sz w:val="22"/>
        </w:rPr>
        <w:t>118</w:t>
      </w:r>
    </w:p>
    <w:p>
      <w:pPr>
        <w:tabs>
          <w:tab w:pos="8930" w:val="right" w:leader="dot"/>
        </w:tabs>
        <w:spacing w:line="292" w:lineRule="auto" w:before="239"/>
        <w:ind w:left="1234" w:right="107" w:hanging="1133"/>
        <w:jc w:val="left"/>
        <w:rPr>
          <w:sz w:val="22"/>
        </w:rPr>
      </w:pPr>
      <w:r>
        <w:rPr>
          <w:w w:val="115"/>
          <w:sz w:val="22"/>
        </w:rPr>
        <w:t>C</w:t>
      </w:r>
      <w:r>
        <w:rPr>
          <w:w w:val="115"/>
          <w:sz w:val="18"/>
        </w:rPr>
        <w:t>UADRO </w:t>
      </w:r>
      <w:r>
        <w:rPr>
          <w:w w:val="115"/>
          <w:sz w:val="22"/>
        </w:rPr>
        <w:t>5. R</w:t>
      </w:r>
      <w:r>
        <w:rPr>
          <w:w w:val="115"/>
          <w:sz w:val="18"/>
        </w:rPr>
        <w:t>ECONOCIMIENTO DE LA RELACIÓN METROPOLITANA ENTRE MUNICIPIOS ELEGIDOS</w:t>
      </w:r>
      <w:r>
        <w:rPr>
          <w:spacing w:val="-9"/>
          <w:w w:val="115"/>
          <w:sz w:val="18"/>
        </w:rPr>
        <w:t> </w:t>
      </w:r>
      <w:r>
        <w:rPr>
          <w:w w:val="115"/>
          <w:sz w:val="18"/>
        </w:rPr>
        <w:t>A</w:t>
      </w:r>
      <w:r>
        <w:rPr>
          <w:spacing w:val="-9"/>
          <w:w w:val="115"/>
          <w:sz w:val="18"/>
        </w:rPr>
        <w:t> </w:t>
      </w:r>
      <w:r>
        <w:rPr>
          <w:w w:val="115"/>
          <w:sz w:val="18"/>
        </w:rPr>
        <w:t>TRAVÉS</w:t>
      </w:r>
      <w:r>
        <w:rPr>
          <w:spacing w:val="-9"/>
          <w:w w:val="115"/>
          <w:sz w:val="18"/>
        </w:rPr>
        <w:t> </w:t>
      </w:r>
      <w:r>
        <w:rPr>
          <w:w w:val="115"/>
          <w:sz w:val="18"/>
        </w:rPr>
        <w:t>DE</w:t>
      </w:r>
      <w:r>
        <w:rPr>
          <w:spacing w:val="-6"/>
          <w:w w:val="115"/>
          <w:sz w:val="18"/>
        </w:rPr>
        <w:t> </w:t>
      </w:r>
      <w:r>
        <w:rPr>
          <w:w w:val="115"/>
          <w:sz w:val="18"/>
        </w:rPr>
        <w:t>LA</w:t>
      </w:r>
      <w:r>
        <w:rPr>
          <w:spacing w:val="-8"/>
          <w:w w:val="115"/>
          <w:sz w:val="18"/>
        </w:rPr>
        <w:t> </w:t>
      </w:r>
      <w:r>
        <w:rPr>
          <w:w w:val="115"/>
          <w:sz w:val="18"/>
        </w:rPr>
        <w:t>VARIABLE</w:t>
      </w:r>
      <w:r>
        <w:rPr>
          <w:spacing w:val="-6"/>
          <w:w w:val="115"/>
          <w:sz w:val="18"/>
        </w:rPr>
        <w:t> </w:t>
      </w:r>
      <w:r>
        <w:rPr>
          <w:w w:val="115"/>
          <w:sz w:val="22"/>
        </w:rPr>
        <w:t>P</w:t>
      </w:r>
      <w:r>
        <w:rPr>
          <w:w w:val="115"/>
          <w:sz w:val="18"/>
        </w:rPr>
        <w:t>ROBLEMÁTICA</w:t>
      </w:r>
      <w:r>
        <w:rPr>
          <w:spacing w:val="-9"/>
          <w:w w:val="115"/>
          <w:sz w:val="18"/>
        </w:rPr>
        <w:t> </w:t>
      </w:r>
      <w:r>
        <w:rPr>
          <w:w w:val="115"/>
          <w:sz w:val="18"/>
        </w:rPr>
        <w:t>Y</w:t>
      </w:r>
      <w:r>
        <w:rPr>
          <w:spacing w:val="-7"/>
          <w:w w:val="115"/>
          <w:sz w:val="18"/>
        </w:rPr>
        <w:t> </w:t>
      </w:r>
      <w:r>
        <w:rPr>
          <w:w w:val="115"/>
          <w:sz w:val="22"/>
        </w:rPr>
        <w:t>P</w:t>
      </w:r>
      <w:r>
        <w:rPr>
          <w:w w:val="115"/>
          <w:sz w:val="18"/>
        </w:rPr>
        <w:t>ERSPECTIVA</w:t>
      </w:r>
      <w:r>
        <w:rPr>
          <w:w w:val="115"/>
          <w:sz w:val="22"/>
        </w:rPr>
        <w:tab/>
        <w:t>121</w:t>
      </w:r>
    </w:p>
    <w:p>
      <w:pPr>
        <w:spacing w:before="239"/>
        <w:ind w:left="102" w:right="107" w:firstLine="0"/>
        <w:jc w:val="left"/>
        <w:rPr>
          <w:sz w:val="18"/>
        </w:rPr>
      </w:pPr>
      <w:r>
        <w:rPr>
          <w:w w:val="115"/>
          <w:sz w:val="22"/>
        </w:rPr>
        <w:t>C</w:t>
      </w:r>
      <w:r>
        <w:rPr>
          <w:w w:val="115"/>
          <w:sz w:val="18"/>
        </w:rPr>
        <w:t>UADRO </w:t>
      </w:r>
      <w:r>
        <w:rPr>
          <w:w w:val="115"/>
          <w:sz w:val="22"/>
        </w:rPr>
        <w:t>6. R</w:t>
      </w:r>
      <w:r>
        <w:rPr>
          <w:w w:val="115"/>
          <w:sz w:val="18"/>
        </w:rPr>
        <w:t>ECONOCIMIENTO DEL FENÓMENO METROPOLITANO EN LA VARIABLE DE</w:t>
      </w:r>
    </w:p>
    <w:p>
      <w:pPr>
        <w:tabs>
          <w:tab w:pos="8930" w:val="right" w:leader="dot"/>
        </w:tabs>
        <w:spacing w:before="56"/>
        <w:ind w:left="1234" w:right="0" w:firstLine="0"/>
        <w:jc w:val="left"/>
        <w:rPr>
          <w:sz w:val="22"/>
        </w:rPr>
      </w:pPr>
      <w:r>
        <w:rPr>
          <w:w w:val="110"/>
          <w:sz w:val="22"/>
        </w:rPr>
        <w:t>E</w:t>
      </w:r>
      <w:r>
        <w:rPr>
          <w:w w:val="110"/>
          <w:sz w:val="18"/>
        </w:rPr>
        <w:t>STRATEGIA DE</w:t>
      </w:r>
      <w:r>
        <w:rPr>
          <w:spacing w:val="2"/>
          <w:w w:val="110"/>
          <w:sz w:val="18"/>
        </w:rPr>
        <w:t> </w:t>
      </w:r>
      <w:r>
        <w:rPr>
          <w:w w:val="110"/>
          <w:sz w:val="18"/>
        </w:rPr>
        <w:t>DESARROLLO</w:t>
      </w:r>
      <w:r>
        <w:rPr>
          <w:spacing w:val="1"/>
          <w:w w:val="110"/>
          <w:sz w:val="18"/>
        </w:rPr>
        <w:t> </w:t>
      </w:r>
      <w:r>
        <w:rPr>
          <w:w w:val="110"/>
          <w:sz w:val="18"/>
        </w:rPr>
        <w:t>URBANO</w:t>
      </w:r>
      <w:r>
        <w:rPr>
          <w:w w:val="110"/>
          <w:sz w:val="22"/>
        </w:rPr>
        <w:tab/>
        <w:t>122</w:t>
      </w:r>
    </w:p>
    <w:p>
      <w:pPr>
        <w:spacing w:before="296"/>
        <w:ind w:left="102" w:right="107" w:firstLine="0"/>
        <w:jc w:val="left"/>
        <w:rPr>
          <w:sz w:val="18"/>
        </w:rPr>
      </w:pPr>
      <w:r>
        <w:rPr>
          <w:w w:val="115"/>
          <w:sz w:val="22"/>
        </w:rPr>
        <w:t>C</w:t>
      </w:r>
      <w:r>
        <w:rPr>
          <w:w w:val="115"/>
          <w:sz w:val="18"/>
        </w:rPr>
        <w:t>UADRO </w:t>
      </w:r>
      <w:r>
        <w:rPr>
          <w:w w:val="115"/>
          <w:sz w:val="22"/>
        </w:rPr>
        <w:t>7. R</w:t>
      </w:r>
      <w:r>
        <w:rPr>
          <w:w w:val="115"/>
          <w:sz w:val="18"/>
        </w:rPr>
        <w:t>ECONOCIMIENTO DEL FENÓMENO METROPOLITANO EN LA VARIABLE DE</w:t>
      </w:r>
    </w:p>
    <w:p>
      <w:pPr>
        <w:tabs>
          <w:tab w:pos="8930" w:val="right" w:leader="dot"/>
        </w:tabs>
        <w:spacing w:before="57"/>
        <w:ind w:left="1234" w:right="0" w:firstLine="0"/>
        <w:jc w:val="left"/>
        <w:rPr>
          <w:sz w:val="22"/>
        </w:rPr>
      </w:pPr>
      <w:r>
        <w:rPr>
          <w:w w:val="110"/>
          <w:sz w:val="22"/>
        </w:rPr>
        <w:t>P</w:t>
      </w:r>
      <w:r>
        <w:rPr>
          <w:w w:val="110"/>
          <w:sz w:val="18"/>
        </w:rPr>
        <w:t>OLÍTICAS DE</w:t>
      </w:r>
      <w:r>
        <w:rPr>
          <w:spacing w:val="2"/>
          <w:w w:val="110"/>
          <w:sz w:val="18"/>
        </w:rPr>
        <w:t> </w:t>
      </w:r>
      <w:r>
        <w:rPr>
          <w:w w:val="110"/>
          <w:sz w:val="18"/>
        </w:rPr>
        <w:t>DESARROLLO</w:t>
      </w:r>
      <w:r>
        <w:rPr>
          <w:spacing w:val="2"/>
          <w:w w:val="110"/>
          <w:sz w:val="18"/>
        </w:rPr>
        <w:t> </w:t>
      </w:r>
      <w:r>
        <w:rPr>
          <w:w w:val="110"/>
          <w:sz w:val="18"/>
        </w:rPr>
        <w:t>URBANO</w:t>
      </w:r>
      <w:r>
        <w:rPr>
          <w:w w:val="110"/>
          <w:sz w:val="22"/>
        </w:rPr>
        <w:tab/>
        <w:t>124</w:t>
      </w:r>
    </w:p>
    <w:p>
      <w:pPr>
        <w:tabs>
          <w:tab w:pos="8930" w:val="right" w:leader="dot"/>
        </w:tabs>
        <w:spacing w:before="296"/>
        <w:ind w:left="102" w:right="0" w:firstLine="0"/>
        <w:jc w:val="left"/>
        <w:rPr>
          <w:sz w:val="22"/>
        </w:rPr>
      </w:pPr>
      <w:r>
        <w:rPr>
          <w:w w:val="110"/>
          <w:sz w:val="22"/>
        </w:rPr>
        <w:t>C</w:t>
      </w:r>
      <w:r>
        <w:rPr>
          <w:w w:val="110"/>
          <w:sz w:val="18"/>
        </w:rPr>
        <w:t>UADRO </w:t>
      </w:r>
      <w:r>
        <w:rPr>
          <w:w w:val="110"/>
          <w:sz w:val="22"/>
        </w:rPr>
        <w:t>8. P</w:t>
      </w:r>
      <w:r>
        <w:rPr>
          <w:w w:val="110"/>
          <w:sz w:val="18"/>
        </w:rPr>
        <w:t>ROCESOS DE</w:t>
      </w:r>
      <w:r>
        <w:rPr>
          <w:spacing w:val="3"/>
          <w:w w:val="110"/>
          <w:sz w:val="18"/>
        </w:rPr>
        <w:t> </w:t>
      </w:r>
      <w:r>
        <w:rPr>
          <w:w w:val="110"/>
          <w:sz w:val="18"/>
        </w:rPr>
        <w:t>PARTICIPACIÓN</w:t>
      </w:r>
      <w:r>
        <w:rPr>
          <w:spacing w:val="3"/>
          <w:w w:val="110"/>
          <w:sz w:val="18"/>
        </w:rPr>
        <w:t> </w:t>
      </w:r>
      <w:r>
        <w:rPr>
          <w:w w:val="110"/>
          <w:sz w:val="18"/>
        </w:rPr>
        <w:t>CIUDADANA</w:t>
      </w:r>
      <w:r>
        <w:rPr>
          <w:w w:val="110"/>
          <w:sz w:val="22"/>
        </w:rPr>
        <w:tab/>
        <w:t>141</w:t>
      </w:r>
    </w:p>
    <w:p>
      <w:pPr>
        <w:tabs>
          <w:tab w:pos="8930" w:val="right" w:leader="dot"/>
        </w:tabs>
        <w:spacing w:line="292" w:lineRule="auto" w:before="296"/>
        <w:ind w:left="1234" w:right="107" w:hanging="1133"/>
        <w:jc w:val="left"/>
        <w:rPr>
          <w:sz w:val="22"/>
        </w:rPr>
      </w:pPr>
      <w:r>
        <w:rPr>
          <w:w w:val="115"/>
          <w:sz w:val="22"/>
        </w:rPr>
        <w:t>C</w:t>
      </w:r>
      <w:r>
        <w:rPr>
          <w:w w:val="115"/>
          <w:sz w:val="18"/>
        </w:rPr>
        <w:t>UADRO </w:t>
      </w:r>
      <w:r>
        <w:rPr>
          <w:w w:val="115"/>
          <w:sz w:val="22"/>
        </w:rPr>
        <w:t>9. M</w:t>
      </w:r>
      <w:r>
        <w:rPr>
          <w:w w:val="115"/>
          <w:sz w:val="18"/>
        </w:rPr>
        <w:t>UNICIPIOS CON DEPENDENCIA ADMINISTRATIVA PARA LA CONDUCCIÓN DEL DESARROLLO</w:t>
      </w:r>
      <w:r>
        <w:rPr>
          <w:spacing w:val="-2"/>
          <w:w w:val="115"/>
          <w:sz w:val="18"/>
        </w:rPr>
        <w:t> </w:t>
      </w:r>
      <w:r>
        <w:rPr>
          <w:w w:val="115"/>
          <w:sz w:val="18"/>
        </w:rPr>
        <w:t>METROPOLITANO</w:t>
      </w:r>
      <w:r>
        <w:rPr>
          <w:w w:val="115"/>
          <w:sz w:val="22"/>
        </w:rPr>
        <w:tab/>
        <w:t>144</w:t>
      </w:r>
    </w:p>
    <w:p>
      <w:pPr>
        <w:tabs>
          <w:tab w:pos="8930" w:val="right" w:leader="dot"/>
        </w:tabs>
        <w:spacing w:before="239"/>
        <w:ind w:left="102" w:right="0" w:firstLine="0"/>
        <w:jc w:val="left"/>
        <w:rPr>
          <w:sz w:val="22"/>
        </w:rPr>
      </w:pPr>
      <w:r>
        <w:rPr>
          <w:w w:val="110"/>
          <w:sz w:val="22"/>
        </w:rPr>
        <w:t>C</w:t>
      </w:r>
      <w:r>
        <w:rPr>
          <w:w w:val="110"/>
          <w:sz w:val="18"/>
        </w:rPr>
        <w:t>UADRO</w:t>
      </w:r>
      <w:r>
        <w:rPr>
          <w:w w:val="110"/>
          <w:sz w:val="22"/>
        </w:rPr>
        <w:t>10. L</w:t>
      </w:r>
      <w:r>
        <w:rPr>
          <w:w w:val="110"/>
          <w:sz w:val="18"/>
        </w:rPr>
        <w:t>EYES E INSTRUMENTOS DE DESARROLLO URBANO EN </w:t>
      </w:r>
      <w:r>
        <w:rPr>
          <w:w w:val="110"/>
          <w:sz w:val="22"/>
        </w:rPr>
        <w:t>M</w:t>
      </w:r>
      <w:r>
        <w:rPr>
          <w:w w:val="110"/>
          <w:sz w:val="18"/>
        </w:rPr>
        <w:t>ÉXICO </w:t>
      </w:r>
      <w:r>
        <w:rPr>
          <w:spacing w:val="6"/>
          <w:w w:val="110"/>
          <w:sz w:val="18"/>
        </w:rPr>
        <w:t> </w:t>
      </w:r>
      <w:r>
        <w:rPr>
          <w:w w:val="110"/>
          <w:sz w:val="18"/>
        </w:rPr>
        <w:t>Y</w:t>
      </w:r>
      <w:r>
        <w:rPr>
          <w:spacing w:val="7"/>
          <w:w w:val="110"/>
          <w:sz w:val="18"/>
        </w:rPr>
        <w:t> </w:t>
      </w:r>
      <w:r>
        <w:rPr>
          <w:w w:val="110"/>
          <w:sz w:val="22"/>
        </w:rPr>
        <w:t>C</w:t>
      </w:r>
      <w:r>
        <w:rPr>
          <w:w w:val="110"/>
          <w:sz w:val="18"/>
        </w:rPr>
        <w:t>HILE</w:t>
      </w:r>
      <w:r>
        <w:rPr>
          <w:w w:val="110"/>
          <w:sz w:val="22"/>
        </w:rPr>
        <w:tab/>
        <w:t>150</w:t>
      </w:r>
    </w:p>
    <w:p>
      <w:pPr>
        <w:tabs>
          <w:tab w:pos="8930" w:val="right" w:leader="dot"/>
        </w:tabs>
        <w:spacing w:line="292" w:lineRule="auto" w:before="371"/>
        <w:ind w:left="1234" w:right="107" w:hanging="1133"/>
        <w:jc w:val="left"/>
        <w:rPr>
          <w:sz w:val="22"/>
        </w:rPr>
      </w:pPr>
      <w:r>
        <w:rPr>
          <w:w w:val="110"/>
          <w:sz w:val="22"/>
        </w:rPr>
        <w:t>C</w:t>
      </w:r>
      <w:r>
        <w:rPr>
          <w:w w:val="110"/>
          <w:sz w:val="18"/>
        </w:rPr>
        <w:t>UADRO </w:t>
      </w:r>
      <w:r>
        <w:rPr>
          <w:w w:val="110"/>
          <w:sz w:val="22"/>
        </w:rPr>
        <w:t>11. C</w:t>
      </w:r>
      <w:r>
        <w:rPr>
          <w:w w:val="110"/>
          <w:sz w:val="18"/>
        </w:rPr>
        <w:t>ONTENIDO MÍNIMO DE LOS INSTRUMENTOS DE DESARROLLO URBANO A NIVEL</w:t>
      </w:r>
      <w:r>
        <w:rPr>
          <w:spacing w:val="43"/>
          <w:w w:val="110"/>
          <w:sz w:val="18"/>
        </w:rPr>
        <w:t> </w:t>
      </w:r>
      <w:r>
        <w:rPr>
          <w:w w:val="110"/>
          <w:sz w:val="18"/>
        </w:rPr>
        <w:t>LOCAL EN </w:t>
      </w:r>
      <w:r>
        <w:rPr>
          <w:w w:val="110"/>
          <w:sz w:val="22"/>
        </w:rPr>
        <w:t>M</w:t>
      </w:r>
      <w:r>
        <w:rPr>
          <w:w w:val="110"/>
          <w:sz w:val="18"/>
        </w:rPr>
        <w:t>ÉXICO</w:t>
      </w:r>
      <w:r>
        <w:rPr>
          <w:spacing w:val="6"/>
          <w:w w:val="110"/>
          <w:sz w:val="18"/>
        </w:rPr>
        <w:t> </w:t>
      </w:r>
      <w:r>
        <w:rPr>
          <w:w w:val="110"/>
          <w:sz w:val="18"/>
        </w:rPr>
        <w:t>Y</w:t>
      </w:r>
      <w:r>
        <w:rPr>
          <w:spacing w:val="2"/>
          <w:w w:val="110"/>
          <w:sz w:val="18"/>
        </w:rPr>
        <w:t> </w:t>
      </w:r>
      <w:r>
        <w:rPr>
          <w:w w:val="110"/>
          <w:sz w:val="22"/>
        </w:rPr>
        <w:t>C</w:t>
      </w:r>
      <w:r>
        <w:rPr>
          <w:w w:val="110"/>
          <w:sz w:val="18"/>
        </w:rPr>
        <w:t>HILE</w:t>
      </w:r>
      <w:r>
        <w:rPr>
          <w:w w:val="110"/>
          <w:sz w:val="22"/>
        </w:rPr>
        <w:tab/>
        <w:t>152</w:t>
      </w:r>
    </w:p>
    <w:p>
      <w:pPr>
        <w:tabs>
          <w:tab w:pos="8930" w:val="right" w:leader="dot"/>
        </w:tabs>
        <w:spacing w:line="292" w:lineRule="auto" w:before="240"/>
        <w:ind w:left="1234" w:right="107" w:hanging="1133"/>
        <w:jc w:val="left"/>
        <w:rPr>
          <w:sz w:val="22"/>
        </w:rPr>
      </w:pPr>
      <w:r>
        <w:rPr>
          <w:w w:val="115"/>
          <w:sz w:val="22"/>
        </w:rPr>
        <w:t>C</w:t>
      </w:r>
      <w:r>
        <w:rPr>
          <w:w w:val="115"/>
          <w:sz w:val="18"/>
        </w:rPr>
        <w:t>UADRO </w:t>
      </w:r>
      <w:r>
        <w:rPr>
          <w:w w:val="115"/>
          <w:sz w:val="22"/>
        </w:rPr>
        <w:t>12. C</w:t>
      </w:r>
      <w:r>
        <w:rPr>
          <w:w w:val="115"/>
          <w:sz w:val="18"/>
        </w:rPr>
        <w:t>OMPONENTES DEL BOTTOM UP Y PRINCIPALES ACCIONES DE LA MODIFICACIÓN NÚMERO</w:t>
      </w:r>
      <w:r>
        <w:rPr>
          <w:spacing w:val="-6"/>
          <w:w w:val="115"/>
          <w:sz w:val="18"/>
        </w:rPr>
        <w:t> </w:t>
      </w:r>
      <w:r>
        <w:rPr>
          <w:w w:val="115"/>
          <w:sz w:val="18"/>
        </w:rPr>
        <w:t>UNO</w:t>
      </w:r>
      <w:r>
        <w:rPr>
          <w:spacing w:val="-6"/>
          <w:w w:val="115"/>
          <w:sz w:val="18"/>
        </w:rPr>
        <w:t> </w:t>
      </w:r>
      <w:r>
        <w:rPr>
          <w:w w:val="115"/>
          <w:sz w:val="18"/>
        </w:rPr>
        <w:t>AL</w:t>
      </w:r>
      <w:r>
        <w:rPr>
          <w:spacing w:val="-5"/>
          <w:w w:val="115"/>
          <w:sz w:val="18"/>
        </w:rPr>
        <w:t> </w:t>
      </w:r>
      <w:r>
        <w:rPr>
          <w:w w:val="115"/>
          <w:sz w:val="22"/>
        </w:rPr>
        <w:t>P</w:t>
      </w:r>
      <w:r>
        <w:rPr>
          <w:w w:val="115"/>
          <w:sz w:val="18"/>
        </w:rPr>
        <w:t>LAN</w:t>
      </w:r>
      <w:r>
        <w:rPr>
          <w:spacing w:val="-7"/>
          <w:w w:val="115"/>
          <w:sz w:val="18"/>
        </w:rPr>
        <w:t> </w:t>
      </w:r>
      <w:r>
        <w:rPr>
          <w:w w:val="115"/>
          <w:sz w:val="22"/>
        </w:rPr>
        <w:t>R</w:t>
      </w:r>
      <w:r>
        <w:rPr>
          <w:w w:val="115"/>
          <w:sz w:val="18"/>
        </w:rPr>
        <w:t>EGULADOR</w:t>
      </w:r>
      <w:r>
        <w:rPr>
          <w:spacing w:val="-6"/>
          <w:w w:val="115"/>
          <w:sz w:val="18"/>
        </w:rPr>
        <w:t> </w:t>
      </w:r>
      <w:r>
        <w:rPr>
          <w:w w:val="115"/>
          <w:sz w:val="22"/>
        </w:rPr>
        <w:t>C</w:t>
      </w:r>
      <w:r>
        <w:rPr>
          <w:w w:val="115"/>
          <w:sz w:val="18"/>
        </w:rPr>
        <w:t>OMUNAL</w:t>
      </w:r>
      <w:r>
        <w:rPr>
          <w:spacing w:val="-6"/>
          <w:w w:val="115"/>
          <w:sz w:val="18"/>
        </w:rPr>
        <w:t> </w:t>
      </w:r>
      <w:r>
        <w:rPr>
          <w:w w:val="115"/>
          <w:sz w:val="18"/>
        </w:rPr>
        <w:t>DE</w:t>
      </w:r>
      <w:r>
        <w:rPr>
          <w:spacing w:val="-4"/>
          <w:w w:val="115"/>
          <w:sz w:val="18"/>
        </w:rPr>
        <w:t> </w:t>
      </w:r>
      <w:r>
        <w:rPr>
          <w:w w:val="115"/>
          <w:sz w:val="22"/>
        </w:rPr>
        <w:t>P</w:t>
      </w:r>
      <w:r>
        <w:rPr>
          <w:w w:val="115"/>
          <w:sz w:val="18"/>
        </w:rPr>
        <w:t>ROVIDENCIA</w:t>
      </w:r>
      <w:r>
        <w:rPr>
          <w:spacing w:val="-6"/>
          <w:w w:val="115"/>
          <w:sz w:val="18"/>
        </w:rPr>
        <w:t> </w:t>
      </w:r>
      <w:r>
        <w:rPr>
          <w:w w:val="115"/>
          <w:sz w:val="22"/>
        </w:rPr>
        <w:t>2007</w:t>
        <w:tab/>
        <w:t>156</w:t>
      </w:r>
    </w:p>
    <w:p>
      <w:pPr>
        <w:tabs>
          <w:tab w:pos="8930" w:val="right" w:leader="dot"/>
        </w:tabs>
        <w:spacing w:line="292" w:lineRule="auto" w:before="239"/>
        <w:ind w:left="1234" w:right="107" w:hanging="1133"/>
        <w:jc w:val="left"/>
        <w:rPr>
          <w:sz w:val="22"/>
        </w:rPr>
      </w:pPr>
      <w:r>
        <w:rPr>
          <w:w w:val="115"/>
          <w:sz w:val="22"/>
        </w:rPr>
        <w:t>C</w:t>
      </w:r>
      <w:r>
        <w:rPr>
          <w:w w:val="115"/>
          <w:sz w:val="18"/>
        </w:rPr>
        <w:t>UADRO </w:t>
      </w:r>
      <w:r>
        <w:rPr>
          <w:w w:val="115"/>
          <w:sz w:val="22"/>
        </w:rPr>
        <w:t>13. C</w:t>
      </w:r>
      <w:r>
        <w:rPr>
          <w:w w:val="115"/>
          <w:sz w:val="18"/>
        </w:rPr>
        <w:t>OMPONENTES DE LA </w:t>
      </w:r>
      <w:r>
        <w:rPr>
          <w:w w:val="115"/>
          <w:sz w:val="22"/>
        </w:rPr>
        <w:t>P</w:t>
      </w:r>
      <w:r>
        <w:rPr>
          <w:w w:val="115"/>
          <w:sz w:val="18"/>
        </w:rPr>
        <w:t>LANEACIÓN </w:t>
      </w:r>
      <w:r>
        <w:rPr>
          <w:w w:val="115"/>
          <w:sz w:val="22"/>
        </w:rPr>
        <w:t>E</w:t>
      </w:r>
      <w:r>
        <w:rPr>
          <w:w w:val="115"/>
          <w:sz w:val="18"/>
        </w:rPr>
        <w:t>STRATÉGICA DE </w:t>
      </w:r>
      <w:r>
        <w:rPr>
          <w:w w:val="115"/>
          <w:sz w:val="22"/>
        </w:rPr>
        <w:t>C</w:t>
      </w:r>
      <w:r>
        <w:rPr>
          <w:w w:val="115"/>
          <w:sz w:val="18"/>
        </w:rPr>
        <w:t>IUDADES Y PRINCIPALES ACCIONES DE LA MODIFICACIÓN NÚMERO DOS AL </w:t>
      </w:r>
      <w:r>
        <w:rPr>
          <w:w w:val="115"/>
          <w:sz w:val="22"/>
        </w:rPr>
        <w:t>P</w:t>
      </w:r>
      <w:r>
        <w:rPr>
          <w:w w:val="115"/>
          <w:sz w:val="18"/>
        </w:rPr>
        <w:t>LAN </w:t>
      </w:r>
      <w:r>
        <w:rPr>
          <w:w w:val="115"/>
          <w:sz w:val="22"/>
        </w:rPr>
        <w:t>R</w:t>
      </w:r>
      <w:r>
        <w:rPr>
          <w:w w:val="115"/>
          <w:sz w:val="18"/>
        </w:rPr>
        <w:t>EGULADOR </w:t>
      </w:r>
      <w:r>
        <w:rPr>
          <w:w w:val="115"/>
          <w:sz w:val="22"/>
        </w:rPr>
        <w:t>C</w:t>
      </w:r>
      <w:r>
        <w:rPr>
          <w:w w:val="115"/>
          <w:sz w:val="18"/>
        </w:rPr>
        <w:t>OMUNAL   DE</w:t>
      </w:r>
      <w:r>
        <w:rPr>
          <w:spacing w:val="-2"/>
          <w:w w:val="115"/>
          <w:sz w:val="18"/>
        </w:rPr>
        <w:t> </w:t>
      </w:r>
      <w:r>
        <w:rPr>
          <w:w w:val="115"/>
          <w:sz w:val="22"/>
        </w:rPr>
        <w:t>P</w:t>
      </w:r>
      <w:r>
        <w:rPr>
          <w:w w:val="115"/>
          <w:sz w:val="18"/>
        </w:rPr>
        <w:t>ROVIDENCIA</w:t>
      </w:r>
      <w:r>
        <w:rPr>
          <w:spacing w:val="-3"/>
          <w:w w:val="115"/>
          <w:sz w:val="18"/>
        </w:rPr>
        <w:t> </w:t>
      </w:r>
      <w:r>
        <w:rPr>
          <w:w w:val="115"/>
          <w:sz w:val="22"/>
        </w:rPr>
        <w:t>2007</w:t>
        <w:tab/>
        <w:t>158</w:t>
      </w:r>
    </w:p>
    <w:p>
      <w:pPr>
        <w:spacing w:after="0" w:line="292" w:lineRule="auto"/>
        <w:jc w:val="left"/>
        <w:rPr>
          <w:sz w:val="22"/>
        </w:rPr>
        <w:sectPr>
          <w:footerReference w:type="default" r:id="rId12"/>
          <w:pgSz w:w="12240" w:h="15840"/>
          <w:pgMar w:footer="0" w:header="0" w:top="1500" w:bottom="280" w:left="1600" w:right="1600"/>
        </w:sectPr>
      </w:pPr>
    </w:p>
    <w:p>
      <w:pPr>
        <w:spacing w:before="4"/>
        <w:ind w:left="219" w:right="234" w:firstLine="0"/>
        <w:jc w:val="center"/>
        <w:rPr>
          <w:rFonts w:ascii="Palatino Linotype" w:hAnsi="Palatino Linotype"/>
          <w:b/>
          <w:sz w:val="22"/>
        </w:rPr>
      </w:pPr>
      <w:bookmarkStart w:name="_bookmark0" w:id="1"/>
      <w:bookmarkEnd w:id="1"/>
      <w:r>
        <w:rPr/>
      </w:r>
      <w:r>
        <w:rPr>
          <w:rFonts w:ascii="Palatino Linotype" w:hAnsi="Palatino Linotype"/>
          <w:b/>
          <w:sz w:val="28"/>
        </w:rPr>
        <w:t>I</w:t>
      </w:r>
      <w:r>
        <w:rPr>
          <w:rFonts w:ascii="Palatino Linotype" w:hAnsi="Palatino Linotype"/>
          <w:b/>
          <w:sz w:val="22"/>
        </w:rPr>
        <w:t>NTRODUCCIÓN</w:t>
      </w:r>
    </w:p>
    <w:p>
      <w:pPr>
        <w:pStyle w:val="BodyText"/>
        <w:rPr>
          <w:rFonts w:ascii="Palatino Linotype"/>
          <w:b/>
          <w:sz w:val="28"/>
        </w:rPr>
      </w:pPr>
    </w:p>
    <w:p>
      <w:pPr>
        <w:pStyle w:val="BodyText"/>
        <w:spacing w:line="381" w:lineRule="auto" w:before="234"/>
        <w:ind w:left="102" w:right="119"/>
        <w:jc w:val="both"/>
      </w:pPr>
      <w:r>
        <w:rPr/>
        <w:t>Las transformaciones territoriales que acontecen en la sociedad contemporánea requieren de formas novedosas de intervención, de  ahí  la  importancia  de  considerar  el papel que juegan los  instrumentos de desarrollo urbano como es el  caso</w:t>
      </w:r>
      <w:r>
        <w:rPr>
          <w:spacing w:val="41"/>
        </w:rPr>
        <w:t> </w:t>
      </w:r>
      <w:r>
        <w:rPr/>
        <w:t>de</w:t>
      </w:r>
      <w:r>
        <w:rPr>
          <w:spacing w:val="41"/>
        </w:rPr>
        <w:t> </w:t>
      </w:r>
      <w:r>
        <w:rPr/>
        <w:t>los</w:t>
      </w:r>
      <w:r>
        <w:rPr>
          <w:spacing w:val="39"/>
        </w:rPr>
        <w:t> </w:t>
      </w:r>
      <w:r>
        <w:rPr/>
        <w:t>Planes</w:t>
      </w:r>
      <w:r>
        <w:rPr>
          <w:spacing w:val="41"/>
        </w:rPr>
        <w:t> </w:t>
      </w:r>
      <w:r>
        <w:rPr/>
        <w:t>Municipales</w:t>
      </w:r>
      <w:r>
        <w:rPr>
          <w:spacing w:val="41"/>
        </w:rPr>
        <w:t> </w:t>
      </w:r>
      <w:r>
        <w:rPr/>
        <w:t>de</w:t>
      </w:r>
      <w:r>
        <w:rPr>
          <w:spacing w:val="44"/>
        </w:rPr>
        <w:t> </w:t>
      </w:r>
      <w:r>
        <w:rPr/>
        <w:t>Desarrollo</w:t>
      </w:r>
      <w:r>
        <w:rPr>
          <w:spacing w:val="38"/>
        </w:rPr>
        <w:t> </w:t>
      </w:r>
      <w:r>
        <w:rPr/>
        <w:t>Urbano</w:t>
      </w:r>
      <w:r>
        <w:rPr>
          <w:spacing w:val="41"/>
        </w:rPr>
        <w:t> </w:t>
      </w:r>
      <w:r>
        <w:rPr/>
        <w:t>(PMDU).</w:t>
      </w:r>
    </w:p>
    <w:p>
      <w:pPr>
        <w:pStyle w:val="BodyText"/>
      </w:pPr>
    </w:p>
    <w:p>
      <w:pPr>
        <w:spacing w:line="345" w:lineRule="auto" w:before="167"/>
        <w:ind w:left="102" w:right="115" w:firstLine="0"/>
        <w:jc w:val="both"/>
        <w:rPr>
          <w:sz w:val="24"/>
        </w:rPr>
      </w:pPr>
      <w:r>
        <w:rPr>
          <w:w w:val="105"/>
          <w:sz w:val="24"/>
        </w:rPr>
        <w:t>El tema de esta investigación se sustenta en el argumento de Habitat (2009) presentado en el informe </w:t>
      </w:r>
      <w:r>
        <w:rPr>
          <w:rFonts w:ascii="Palatino Linotype" w:hAnsi="Palatino Linotype"/>
          <w:i/>
          <w:w w:val="105"/>
          <w:sz w:val="24"/>
        </w:rPr>
        <w:t>Planning Suatainable Cities: Global Report on Human </w:t>
      </w:r>
      <w:r>
        <w:rPr>
          <w:rFonts w:ascii="Palatino Linotype" w:hAnsi="Palatino Linotype"/>
          <w:i/>
          <w:w w:val="105"/>
          <w:sz w:val="24"/>
        </w:rPr>
        <w:t>Settlements </w:t>
      </w:r>
      <w:r>
        <w:rPr>
          <w:w w:val="105"/>
          <w:sz w:val="24"/>
        </w:rPr>
        <w:t>donde menciona que los enfoques de planeación urbana y sus instrumentos  han  cambiado  muy  poco  debido  a  la  persistencia  de     enfoques</w:t>
      </w:r>
    </w:p>
    <w:p>
      <w:pPr>
        <w:pStyle w:val="BodyText"/>
        <w:spacing w:line="381" w:lineRule="auto" w:before="41"/>
        <w:ind w:left="102" w:right="116"/>
        <w:jc w:val="both"/>
      </w:pPr>
      <w:r>
        <w:rPr>
          <w:w w:val="105"/>
        </w:rPr>
        <w:t>anteriores como la Planeación Urbana Moderna (PLUM), no han podido ser bien aplicados y adaptados a las nuevas formas de vida en las ciudades, ya que muestran un rápido crecimiento contribuyendo a los problemas urbanos actuales.</w:t>
      </w:r>
    </w:p>
    <w:p>
      <w:pPr>
        <w:pStyle w:val="BodyText"/>
      </w:pPr>
    </w:p>
    <w:p>
      <w:pPr>
        <w:pStyle w:val="BodyText"/>
        <w:spacing w:line="381" w:lineRule="auto" w:before="167"/>
        <w:ind w:left="102" w:right="116"/>
        <w:jc w:val="both"/>
      </w:pPr>
      <w:r>
        <w:rPr/>
        <w:t>Un-Habitat (2009) ha observado que principalmente en países subdesarrollados existen problemas en los enfoques de planeación urbana, en los cuales hay una ruptura en sus marcos teóricos y prácticos lo que ocasiona que no se reconozca que  las ciudades ya no son las mismas que en siglos anteriores, debido a que en la actualidad han surgido otros factores que antes no eran de importancia o que simplemente no se consideraban en la planeación urbana como son cuestiones relacionadas con el diseño e instrumentación de la política ambiental, reestructuraciones económicas y sociales, que  en  suma  han  incidido  en  los  procesos institucionales y sociales de las  </w:t>
      </w:r>
      <w:r>
        <w:rPr>
          <w:spacing w:val="24"/>
        </w:rPr>
        <w:t> </w:t>
      </w:r>
      <w:r>
        <w:rPr/>
        <w:t>urbes.</w:t>
      </w:r>
    </w:p>
    <w:p>
      <w:pPr>
        <w:pStyle w:val="BodyText"/>
      </w:pPr>
    </w:p>
    <w:p>
      <w:pPr>
        <w:pStyle w:val="BodyText"/>
        <w:spacing w:line="381" w:lineRule="auto" w:before="166"/>
        <w:ind w:left="102" w:right="116"/>
        <w:jc w:val="both"/>
      </w:pPr>
      <w:r>
        <w:rPr/>
        <w:t>Por lo tanto, se requiere hacer énfasis en el papel de la planeación urbana para que afronte los actuales fenómenos urbanos donde los instrumentos  de  desarrollo  urbano han quedado obsoletos ante  los  nuevos retos que  enfrentan  las ciudades en el  siglo</w:t>
      </w:r>
      <w:r>
        <w:rPr>
          <w:spacing w:val="48"/>
        </w:rPr>
        <w:t> </w:t>
      </w:r>
      <w:r>
        <w:rPr/>
        <w:t>XXI.</w:t>
      </w:r>
    </w:p>
    <w:p>
      <w:pPr>
        <w:spacing w:after="0" w:line="381" w:lineRule="auto"/>
        <w:jc w:val="both"/>
        <w:sectPr>
          <w:footerReference w:type="default" r:id="rId13"/>
          <w:pgSz w:w="12240" w:h="15840"/>
          <w:pgMar w:footer="0" w:header="0" w:top="1380" w:bottom="280" w:left="1600" w:right="1580"/>
        </w:sectPr>
      </w:pPr>
    </w:p>
    <w:p>
      <w:pPr>
        <w:pStyle w:val="BodyText"/>
        <w:spacing w:line="381" w:lineRule="auto" w:before="38"/>
        <w:ind w:left="102" w:right="121"/>
        <w:jc w:val="both"/>
      </w:pPr>
      <w:r>
        <w:rPr>
          <w:w w:val="105"/>
        </w:rPr>
        <w:t>Así reconocido por organizaciones internacionales la planeación urbana como herramienta necesita ser reevaluada en varias partes del mundo, como Latinoamérica y México, con el fin de enfrentar los retos de las ciudades en el presente siglo.</w:t>
      </w:r>
    </w:p>
    <w:p>
      <w:pPr>
        <w:pStyle w:val="BodyText"/>
      </w:pPr>
    </w:p>
    <w:p>
      <w:pPr>
        <w:pStyle w:val="BodyText"/>
        <w:spacing w:line="381" w:lineRule="auto" w:before="164"/>
        <w:ind w:left="102" w:right="120"/>
        <w:jc w:val="both"/>
      </w:pPr>
      <w:r>
        <w:rPr>
          <w:w w:val="105"/>
        </w:rPr>
        <w:t>Debido a la crítica en los enfoques de planeación urbana en países latinoamericanos, surge la necesidad de encontrar enfoques e instrumentos complementarios de planeación urbana que no sean rígidos ante las dinámicas en los ámbitos urbanos actuales, debido a que es evidente que los instrumentos están quedando obsoletos evidenciando la falta de respuesta de esta disciplina en los </w:t>
      </w:r>
      <w:r>
        <w:rPr/>
        <w:t>contextos urbanos.</w:t>
      </w:r>
    </w:p>
    <w:p>
      <w:pPr>
        <w:pStyle w:val="BodyText"/>
      </w:pPr>
    </w:p>
    <w:p>
      <w:pPr>
        <w:pStyle w:val="BodyText"/>
        <w:spacing w:line="381" w:lineRule="auto" w:before="166"/>
        <w:ind w:left="102" w:right="120"/>
        <w:jc w:val="both"/>
      </w:pPr>
      <w:r>
        <w:rPr>
          <w:w w:val="105"/>
        </w:rPr>
        <w:t>Un ejemplo de los retos a afrontar en las ciudades en el siglo XXI, es abordar el fenómeno metropolitano desde lo local haciendo necesario que se realicen ejercicios innovadores de planeación urbana que consideren la integridad de</w:t>
      </w:r>
      <w:r>
        <w:rPr>
          <w:spacing w:val="-17"/>
          <w:w w:val="105"/>
        </w:rPr>
        <w:t> </w:t>
      </w:r>
      <w:r>
        <w:rPr>
          <w:w w:val="105"/>
        </w:rPr>
        <w:t>estas nuevas realidades, que van más allá del simple límite</w:t>
      </w:r>
      <w:r>
        <w:rPr>
          <w:spacing w:val="-10"/>
          <w:w w:val="105"/>
        </w:rPr>
        <w:t> </w:t>
      </w:r>
      <w:r>
        <w:rPr>
          <w:w w:val="105"/>
        </w:rPr>
        <w:t>municipal.</w:t>
      </w:r>
    </w:p>
    <w:p>
      <w:pPr>
        <w:pStyle w:val="BodyText"/>
      </w:pPr>
    </w:p>
    <w:p>
      <w:pPr>
        <w:pStyle w:val="BodyText"/>
        <w:spacing w:line="381" w:lineRule="auto" w:before="166"/>
        <w:ind w:left="102" w:right="119"/>
        <w:jc w:val="both"/>
      </w:pPr>
      <w:r>
        <w:rPr/>
        <w:t>Debido a esta situación Un- Habitat (2009) ha retomado siete innovadores enfoques de planeación urbana los cuales tienen la característica de que han sido exitosos en     el contexto que se han aplicado debido a  que  se  caracterizan  por  tener  instrumentos flexibles  al  cambio</w:t>
      </w:r>
      <w:r>
        <w:rPr>
          <w:spacing w:val="22"/>
        </w:rPr>
        <w:t> </w:t>
      </w:r>
      <w:r>
        <w:rPr/>
        <w:t>urbano.</w:t>
      </w:r>
    </w:p>
    <w:p>
      <w:pPr>
        <w:pStyle w:val="BodyText"/>
      </w:pPr>
    </w:p>
    <w:p>
      <w:pPr>
        <w:pStyle w:val="BodyText"/>
        <w:spacing w:line="350" w:lineRule="auto" w:before="167"/>
        <w:ind w:left="102" w:right="118"/>
        <w:jc w:val="both"/>
      </w:pPr>
      <w:r>
        <w:rPr/>
        <w:t>Uno de estos enfoques es la Planeación Estratégica de Ciudades y sus variantes, el </w:t>
      </w:r>
      <w:r>
        <w:rPr>
          <w:rFonts w:ascii="Palatino Linotype" w:hAnsi="Palatino Linotype"/>
          <w:i/>
        </w:rPr>
        <w:t>bottom up</w:t>
      </w:r>
      <w:r>
        <w:rPr/>
        <w:t>, el cual se analiza especialmente en la parte propositiva de esta investigación tomándose como caso de estudio la experiencia de Chile donde se ha promovido con éxito este enfoque, cambiando el  carácter  vertical  o  </w:t>
      </w:r>
      <w:r>
        <w:rPr>
          <w:rFonts w:ascii="Palatino Linotype" w:hAnsi="Palatino Linotype"/>
          <w:i/>
        </w:rPr>
        <w:t>top and down  </w:t>
      </w:r>
      <w:r>
        <w:rPr>
          <w:rFonts w:ascii="Palatino Linotype" w:hAnsi="Palatino Linotype"/>
        </w:rPr>
        <w:t>por uno de “abajo hacia arriba” en sus instrumentos de desarrollo urbano de nivel </w:t>
      </w:r>
      <w:r>
        <w:rPr/>
        <w:t>local.</w:t>
      </w:r>
    </w:p>
    <w:p>
      <w:pPr>
        <w:spacing w:after="0" w:line="350" w:lineRule="auto"/>
        <w:jc w:val="both"/>
        <w:sectPr>
          <w:footerReference w:type="default" r:id="rId14"/>
          <w:pgSz w:w="12240" w:h="15840"/>
          <w:pgMar w:footer="1002" w:header="0" w:top="1380" w:bottom="1200" w:left="1600" w:right="1580"/>
          <w:pgNumType w:start="8"/>
        </w:sectPr>
      </w:pPr>
    </w:p>
    <w:p>
      <w:pPr>
        <w:pStyle w:val="BodyText"/>
        <w:spacing w:line="381" w:lineRule="auto" w:before="38"/>
        <w:ind w:left="102" w:right="117"/>
        <w:jc w:val="both"/>
      </w:pPr>
      <w:r>
        <w:rPr>
          <w:w w:val="105"/>
        </w:rPr>
        <w:t>Con este referente, en este trabajo se destaca que México, es uno de los países donde es necesario replantear la planeación urbana en caso específico sus instrumentos de desarrollo urbano a nivel local, los PMDU, debido a que no reconocen el contexto metropolitano en el que se desenvuelven, Se trata de habilidades instrumentales que desde lo local impactan en la conducción del </w:t>
      </w:r>
      <w:r>
        <w:rPr/>
        <w:t>desarrollo  metropolitano.</w:t>
      </w:r>
    </w:p>
    <w:p>
      <w:pPr>
        <w:pStyle w:val="BodyText"/>
      </w:pPr>
    </w:p>
    <w:p>
      <w:pPr>
        <w:pStyle w:val="BodyText"/>
        <w:spacing w:line="381" w:lineRule="auto" w:before="167"/>
        <w:ind w:left="102" w:right="117"/>
        <w:jc w:val="both"/>
      </w:pPr>
      <w:r>
        <w:rPr>
          <w:w w:val="105"/>
        </w:rPr>
        <w:t>En</w:t>
      </w:r>
      <w:r>
        <w:rPr>
          <w:spacing w:val="-14"/>
          <w:w w:val="105"/>
        </w:rPr>
        <w:t> </w:t>
      </w:r>
      <w:r>
        <w:rPr>
          <w:w w:val="105"/>
        </w:rPr>
        <w:t>este</w:t>
      </w:r>
      <w:r>
        <w:rPr>
          <w:spacing w:val="-13"/>
          <w:w w:val="105"/>
        </w:rPr>
        <w:t> </w:t>
      </w:r>
      <w:r>
        <w:rPr>
          <w:w w:val="105"/>
        </w:rPr>
        <w:t>sentido,</w:t>
      </w:r>
      <w:r>
        <w:rPr>
          <w:spacing w:val="-13"/>
          <w:w w:val="105"/>
        </w:rPr>
        <w:t> </w:t>
      </w:r>
      <w:r>
        <w:rPr>
          <w:w w:val="105"/>
        </w:rPr>
        <w:t>en</w:t>
      </w:r>
      <w:r>
        <w:rPr>
          <w:spacing w:val="-12"/>
          <w:w w:val="105"/>
        </w:rPr>
        <w:t> </w:t>
      </w:r>
      <w:r>
        <w:rPr>
          <w:w w:val="105"/>
        </w:rPr>
        <w:t>esta</w:t>
      </w:r>
      <w:r>
        <w:rPr>
          <w:spacing w:val="-12"/>
          <w:w w:val="105"/>
        </w:rPr>
        <w:t> </w:t>
      </w:r>
      <w:r>
        <w:rPr>
          <w:w w:val="105"/>
        </w:rPr>
        <w:t>investigación</w:t>
      </w:r>
      <w:r>
        <w:rPr>
          <w:spacing w:val="-13"/>
          <w:w w:val="105"/>
        </w:rPr>
        <w:t> </w:t>
      </w:r>
      <w:r>
        <w:rPr>
          <w:w w:val="105"/>
        </w:rPr>
        <w:t>la</w:t>
      </w:r>
      <w:r>
        <w:rPr>
          <w:spacing w:val="-13"/>
          <w:w w:val="105"/>
        </w:rPr>
        <w:t> </w:t>
      </w:r>
      <w:r>
        <w:rPr>
          <w:w w:val="105"/>
        </w:rPr>
        <w:t>conducción</w:t>
      </w:r>
      <w:r>
        <w:rPr>
          <w:spacing w:val="-13"/>
          <w:w w:val="105"/>
        </w:rPr>
        <w:t> </w:t>
      </w:r>
      <w:r>
        <w:rPr>
          <w:w w:val="105"/>
        </w:rPr>
        <w:t>del</w:t>
      </w:r>
      <w:r>
        <w:rPr>
          <w:spacing w:val="-12"/>
          <w:w w:val="105"/>
        </w:rPr>
        <w:t> </w:t>
      </w:r>
      <w:r>
        <w:rPr>
          <w:w w:val="105"/>
        </w:rPr>
        <w:t>desarrollo</w:t>
      </w:r>
      <w:r>
        <w:rPr>
          <w:spacing w:val="-13"/>
          <w:w w:val="105"/>
        </w:rPr>
        <w:t> </w:t>
      </w:r>
      <w:r>
        <w:rPr>
          <w:w w:val="105"/>
        </w:rPr>
        <w:t>metropolitano</w:t>
      </w:r>
      <w:r>
        <w:rPr>
          <w:spacing w:val="-13"/>
          <w:w w:val="105"/>
        </w:rPr>
        <w:t> </w:t>
      </w:r>
      <w:r>
        <w:rPr>
          <w:w w:val="105"/>
        </w:rPr>
        <w:t>se entiende como el ejercicio de la acción pública aplicada al ordenamiento del territorio; se trata de un tipo de acción coordinada en la que desde el plan, como objeto</w:t>
      </w:r>
      <w:r>
        <w:rPr>
          <w:spacing w:val="-4"/>
          <w:w w:val="105"/>
        </w:rPr>
        <w:t> </w:t>
      </w:r>
      <w:r>
        <w:rPr>
          <w:w w:val="105"/>
        </w:rPr>
        <w:t>de</w:t>
      </w:r>
      <w:r>
        <w:rPr>
          <w:spacing w:val="-5"/>
          <w:w w:val="105"/>
        </w:rPr>
        <w:t> </w:t>
      </w:r>
      <w:r>
        <w:rPr>
          <w:w w:val="105"/>
        </w:rPr>
        <w:t>esta</w:t>
      </w:r>
      <w:r>
        <w:rPr>
          <w:spacing w:val="-6"/>
          <w:w w:val="105"/>
        </w:rPr>
        <w:t> </w:t>
      </w:r>
      <w:r>
        <w:rPr>
          <w:w w:val="105"/>
        </w:rPr>
        <w:t>investigación,</w:t>
      </w:r>
      <w:r>
        <w:rPr>
          <w:spacing w:val="-4"/>
          <w:w w:val="105"/>
        </w:rPr>
        <w:t> </w:t>
      </w:r>
      <w:r>
        <w:rPr>
          <w:w w:val="105"/>
        </w:rPr>
        <w:t>se</w:t>
      </w:r>
      <w:r>
        <w:rPr>
          <w:spacing w:val="-4"/>
          <w:w w:val="105"/>
        </w:rPr>
        <w:t> </w:t>
      </w:r>
      <w:r>
        <w:rPr>
          <w:w w:val="105"/>
        </w:rPr>
        <w:t>esperaría</w:t>
      </w:r>
      <w:r>
        <w:rPr>
          <w:spacing w:val="-5"/>
          <w:w w:val="105"/>
        </w:rPr>
        <w:t> </w:t>
      </w:r>
      <w:r>
        <w:rPr>
          <w:w w:val="105"/>
        </w:rPr>
        <w:t>la</w:t>
      </w:r>
      <w:r>
        <w:rPr>
          <w:spacing w:val="-5"/>
          <w:w w:val="105"/>
        </w:rPr>
        <w:t> </w:t>
      </w:r>
      <w:r>
        <w:rPr>
          <w:w w:val="105"/>
        </w:rPr>
        <w:t>conjunción</w:t>
      </w:r>
      <w:r>
        <w:rPr>
          <w:spacing w:val="-4"/>
          <w:w w:val="105"/>
        </w:rPr>
        <w:t> </w:t>
      </w:r>
      <w:r>
        <w:rPr>
          <w:w w:val="105"/>
        </w:rPr>
        <w:t>de</w:t>
      </w:r>
      <w:r>
        <w:rPr>
          <w:spacing w:val="-5"/>
          <w:w w:val="105"/>
        </w:rPr>
        <w:t> </w:t>
      </w:r>
      <w:r>
        <w:rPr>
          <w:w w:val="105"/>
        </w:rPr>
        <w:t>esfuerzos</w:t>
      </w:r>
      <w:r>
        <w:rPr>
          <w:spacing w:val="-5"/>
          <w:w w:val="105"/>
        </w:rPr>
        <w:t> </w:t>
      </w:r>
      <w:r>
        <w:rPr>
          <w:w w:val="105"/>
        </w:rPr>
        <w:t>y</w:t>
      </w:r>
      <w:r>
        <w:rPr>
          <w:spacing w:val="-4"/>
          <w:w w:val="105"/>
        </w:rPr>
        <w:t> </w:t>
      </w:r>
      <w:r>
        <w:rPr>
          <w:w w:val="105"/>
        </w:rPr>
        <w:t>coincidencia de</w:t>
      </w:r>
      <w:r>
        <w:rPr>
          <w:spacing w:val="-6"/>
          <w:w w:val="105"/>
        </w:rPr>
        <w:t> </w:t>
      </w:r>
      <w:r>
        <w:rPr>
          <w:w w:val="105"/>
        </w:rPr>
        <w:t>orientaciones</w:t>
      </w:r>
      <w:r>
        <w:rPr>
          <w:spacing w:val="-7"/>
          <w:w w:val="105"/>
        </w:rPr>
        <w:t> </w:t>
      </w:r>
      <w:r>
        <w:rPr>
          <w:w w:val="105"/>
        </w:rPr>
        <w:t>para</w:t>
      </w:r>
      <w:r>
        <w:rPr>
          <w:spacing w:val="-6"/>
          <w:w w:val="105"/>
        </w:rPr>
        <w:t> </w:t>
      </w:r>
      <w:r>
        <w:rPr>
          <w:w w:val="105"/>
        </w:rPr>
        <w:t>el</w:t>
      </w:r>
      <w:r>
        <w:rPr>
          <w:spacing w:val="-6"/>
          <w:w w:val="105"/>
        </w:rPr>
        <w:t> </w:t>
      </w:r>
      <w:r>
        <w:rPr>
          <w:w w:val="105"/>
        </w:rPr>
        <w:t>desarrollo</w:t>
      </w:r>
      <w:r>
        <w:rPr>
          <w:spacing w:val="-6"/>
          <w:w w:val="105"/>
        </w:rPr>
        <w:t> </w:t>
      </w:r>
      <w:r>
        <w:rPr>
          <w:w w:val="105"/>
        </w:rPr>
        <w:t>metropolitano.</w:t>
      </w:r>
      <w:r>
        <w:rPr>
          <w:spacing w:val="-6"/>
          <w:w w:val="105"/>
        </w:rPr>
        <w:t> </w:t>
      </w:r>
      <w:r>
        <w:rPr>
          <w:w w:val="105"/>
        </w:rPr>
        <w:t>Además</w:t>
      </w:r>
      <w:r>
        <w:rPr>
          <w:spacing w:val="-7"/>
          <w:w w:val="105"/>
        </w:rPr>
        <w:t> </w:t>
      </w:r>
      <w:r>
        <w:rPr>
          <w:w w:val="105"/>
        </w:rPr>
        <w:t>de</w:t>
      </w:r>
      <w:r>
        <w:rPr>
          <w:spacing w:val="-6"/>
          <w:w w:val="105"/>
        </w:rPr>
        <w:t> </w:t>
      </w:r>
      <w:r>
        <w:rPr>
          <w:w w:val="105"/>
        </w:rPr>
        <w:t>las</w:t>
      </w:r>
      <w:r>
        <w:rPr>
          <w:spacing w:val="-7"/>
          <w:w w:val="105"/>
        </w:rPr>
        <w:t> </w:t>
      </w:r>
      <w:r>
        <w:rPr>
          <w:w w:val="105"/>
        </w:rPr>
        <w:t>instituciones</w:t>
      </w:r>
      <w:r>
        <w:rPr>
          <w:spacing w:val="-7"/>
          <w:w w:val="105"/>
        </w:rPr>
        <w:t> </w:t>
      </w:r>
      <w:r>
        <w:rPr>
          <w:w w:val="105"/>
        </w:rPr>
        <w:t>que orientan la acción, a los PMDU les corresponde delinear pautas y escenarios de desarrollo</w:t>
      </w:r>
      <w:r>
        <w:rPr>
          <w:spacing w:val="-14"/>
          <w:w w:val="105"/>
        </w:rPr>
        <w:t> </w:t>
      </w:r>
      <w:r>
        <w:rPr>
          <w:w w:val="105"/>
        </w:rPr>
        <w:t>desde</w:t>
      </w:r>
      <w:r>
        <w:rPr>
          <w:spacing w:val="-14"/>
          <w:w w:val="105"/>
        </w:rPr>
        <w:t> </w:t>
      </w:r>
      <w:r>
        <w:rPr>
          <w:w w:val="105"/>
        </w:rPr>
        <w:t>su</w:t>
      </w:r>
      <w:r>
        <w:rPr>
          <w:spacing w:val="-14"/>
          <w:w w:val="105"/>
        </w:rPr>
        <w:t> </w:t>
      </w:r>
      <w:r>
        <w:rPr>
          <w:w w:val="105"/>
        </w:rPr>
        <w:t>propio</w:t>
      </w:r>
      <w:r>
        <w:rPr>
          <w:spacing w:val="-14"/>
          <w:w w:val="105"/>
        </w:rPr>
        <w:t> </w:t>
      </w:r>
      <w:r>
        <w:rPr>
          <w:w w:val="105"/>
        </w:rPr>
        <w:t>ámbito</w:t>
      </w:r>
      <w:r>
        <w:rPr>
          <w:spacing w:val="-14"/>
          <w:w w:val="105"/>
        </w:rPr>
        <w:t> </w:t>
      </w:r>
      <w:r>
        <w:rPr>
          <w:w w:val="105"/>
        </w:rPr>
        <w:t>de</w:t>
      </w:r>
      <w:r>
        <w:rPr>
          <w:spacing w:val="-14"/>
          <w:w w:val="105"/>
        </w:rPr>
        <w:t> </w:t>
      </w:r>
      <w:r>
        <w:rPr>
          <w:w w:val="105"/>
        </w:rPr>
        <w:t>competencia.</w:t>
      </w:r>
    </w:p>
    <w:p>
      <w:pPr>
        <w:pStyle w:val="BodyText"/>
      </w:pPr>
    </w:p>
    <w:p>
      <w:pPr>
        <w:pStyle w:val="BodyText"/>
        <w:spacing w:line="381" w:lineRule="auto" w:before="164"/>
        <w:ind w:left="102" w:right="121"/>
        <w:jc w:val="both"/>
      </w:pPr>
      <w:r>
        <w:rPr>
          <w:w w:val="105"/>
        </w:rPr>
        <w:t>No obstante, en este trabajo se argumenta sobre debilidades metodológicas de los PMDU; se trata de evidencias que demuestran la falta de innovación y actualización de las estructuras metodológicas y de contenido de los planes, lo anterior hace necesaria la innovación de la planeación urbana y sus instrumentos de nivel local, con el objetivo de que los instrumentos y la planeación urbana reflejen las realidades urbanas a planificar.</w:t>
      </w:r>
    </w:p>
    <w:p>
      <w:pPr>
        <w:pStyle w:val="BodyText"/>
      </w:pPr>
    </w:p>
    <w:p>
      <w:pPr>
        <w:pStyle w:val="BodyText"/>
        <w:spacing w:line="381" w:lineRule="auto" w:before="167"/>
        <w:ind w:left="102" w:right="119"/>
        <w:jc w:val="both"/>
      </w:pPr>
      <w:r>
        <w:rPr>
          <w:w w:val="105"/>
        </w:rPr>
        <w:t>La hipótesis que se pretende comprobar es la siguiente, los contenidos de los PMDU demuestran que la conducción del desarrollo local en los municipios de la Zona Metropolitana de Toluca: Lerma, Metepec, Toluca, San Mateo Atenco y Zinacantepec no han reconocido el fenómeno metropolitano en sus contenidos debido a que aún se encuentran bajo un enfoque de PLUM haciendo falta considerar un enfoque complementario y nuevas técnicas de planeación urbana.</w:t>
      </w:r>
    </w:p>
    <w:p>
      <w:pPr>
        <w:spacing w:after="0" w:line="381" w:lineRule="auto"/>
        <w:jc w:val="both"/>
        <w:sectPr>
          <w:pgSz w:w="12240" w:h="15840"/>
          <w:pgMar w:header="0" w:footer="1002" w:top="1380" w:bottom="1200" w:left="1600" w:right="1580"/>
        </w:sectPr>
      </w:pPr>
    </w:p>
    <w:p>
      <w:pPr>
        <w:pStyle w:val="BodyText"/>
        <w:spacing w:line="369" w:lineRule="auto" w:before="38"/>
        <w:ind w:left="102" w:right="115"/>
        <w:jc w:val="both"/>
      </w:pPr>
      <w:r>
        <w:rPr/>
        <w:t>Con base en estas consideraciones el objetivo general de esta  investigación  es  realizar un estudio comparativo a través de un análisis de los contenidos  de  los  PMDU de los municipios de Lerma, Metepec, Toluca, San Mateo Atenco y  Zinacantepec; municipios pertenecientes a la  Zona  Metropolitana  de  Toluca,  durante el periodo 1985 </w:t>
      </w:r>
      <w:r>
        <w:rPr>
          <w:rFonts w:ascii="Palatino Linotype" w:hAnsi="Palatino Linotype"/>
        </w:rPr>
        <w:t>– </w:t>
      </w:r>
      <w:r>
        <w:rPr/>
        <w:t>2015 para observar si sus contenidos y estructuras metodológicas</w:t>
      </w:r>
      <w:r>
        <w:rPr>
          <w:spacing w:val="31"/>
        </w:rPr>
        <w:t> </w:t>
      </w:r>
      <w:r>
        <w:rPr/>
        <w:t>reflejan</w:t>
      </w:r>
      <w:r>
        <w:rPr>
          <w:spacing w:val="36"/>
        </w:rPr>
        <w:t> </w:t>
      </w:r>
      <w:r>
        <w:rPr/>
        <w:t>la</w:t>
      </w:r>
      <w:r>
        <w:rPr>
          <w:spacing w:val="33"/>
        </w:rPr>
        <w:t> </w:t>
      </w:r>
      <w:r>
        <w:rPr/>
        <w:t>conducción</w:t>
      </w:r>
      <w:r>
        <w:rPr>
          <w:spacing w:val="33"/>
        </w:rPr>
        <w:t> </w:t>
      </w:r>
      <w:r>
        <w:rPr/>
        <w:t>del</w:t>
      </w:r>
      <w:r>
        <w:rPr>
          <w:spacing w:val="33"/>
        </w:rPr>
        <w:t> </w:t>
      </w:r>
      <w:r>
        <w:rPr/>
        <w:t>desarrollo</w:t>
      </w:r>
      <w:r>
        <w:rPr>
          <w:spacing w:val="33"/>
        </w:rPr>
        <w:t> </w:t>
      </w:r>
      <w:r>
        <w:rPr/>
        <w:t>metropolitano</w:t>
      </w:r>
      <w:r>
        <w:rPr>
          <w:spacing w:val="30"/>
        </w:rPr>
        <w:t> </w:t>
      </w:r>
      <w:r>
        <w:rPr/>
        <w:t>desde</w:t>
      </w:r>
      <w:r>
        <w:rPr>
          <w:spacing w:val="33"/>
        </w:rPr>
        <w:t> </w:t>
      </w:r>
      <w:r>
        <w:rPr/>
        <w:t>lo</w:t>
      </w:r>
      <w:r>
        <w:rPr>
          <w:spacing w:val="33"/>
        </w:rPr>
        <w:t> </w:t>
      </w:r>
      <w:r>
        <w:rPr/>
        <w:t>local.</w:t>
      </w:r>
    </w:p>
    <w:p>
      <w:pPr>
        <w:pStyle w:val="BodyText"/>
      </w:pPr>
    </w:p>
    <w:p>
      <w:pPr>
        <w:pStyle w:val="BodyText"/>
        <w:spacing w:line="384" w:lineRule="auto" w:before="181"/>
        <w:ind w:left="102" w:right="127"/>
        <w:jc w:val="both"/>
      </w:pPr>
      <w:r>
        <w:rPr/>
        <w:t>Para alcanzar el objetivo de la investigación se busca desarrollar los siguientes objetivos específicos:</w:t>
      </w:r>
    </w:p>
    <w:p>
      <w:pPr>
        <w:pStyle w:val="BodyText"/>
      </w:pPr>
    </w:p>
    <w:p>
      <w:pPr>
        <w:pStyle w:val="ListParagraph"/>
        <w:numPr>
          <w:ilvl w:val="0"/>
          <w:numId w:val="5"/>
        </w:numPr>
        <w:tabs>
          <w:tab w:pos="822" w:val="left" w:leader="none"/>
        </w:tabs>
        <w:spacing w:line="381" w:lineRule="auto" w:before="161" w:after="0"/>
        <w:ind w:left="822" w:right="121" w:hanging="360"/>
        <w:jc w:val="both"/>
        <w:rPr>
          <w:sz w:val="24"/>
        </w:rPr>
      </w:pPr>
      <w:r>
        <w:rPr>
          <w:w w:val="105"/>
          <w:sz w:val="24"/>
        </w:rPr>
        <w:t>Elaborar un marco histórico conceptual sobre la planeación urbana para caracterizar el análisis retrospectivo e histórico de la investigación el cual dará</w:t>
      </w:r>
      <w:r>
        <w:rPr>
          <w:spacing w:val="-7"/>
          <w:w w:val="105"/>
          <w:sz w:val="24"/>
        </w:rPr>
        <w:t> </w:t>
      </w:r>
      <w:r>
        <w:rPr>
          <w:w w:val="105"/>
          <w:sz w:val="24"/>
        </w:rPr>
        <w:t>pauta</w:t>
      </w:r>
      <w:r>
        <w:rPr>
          <w:spacing w:val="-7"/>
          <w:w w:val="105"/>
          <w:sz w:val="24"/>
        </w:rPr>
        <w:t> </w:t>
      </w:r>
      <w:r>
        <w:rPr>
          <w:w w:val="105"/>
          <w:sz w:val="24"/>
        </w:rPr>
        <w:t>a</w:t>
      </w:r>
      <w:r>
        <w:rPr>
          <w:spacing w:val="-7"/>
          <w:w w:val="105"/>
          <w:sz w:val="24"/>
        </w:rPr>
        <w:t> </w:t>
      </w:r>
      <w:r>
        <w:rPr>
          <w:w w:val="105"/>
          <w:sz w:val="24"/>
        </w:rPr>
        <w:t>la</w:t>
      </w:r>
      <w:r>
        <w:rPr>
          <w:spacing w:val="-7"/>
          <w:w w:val="105"/>
          <w:sz w:val="24"/>
        </w:rPr>
        <w:t> </w:t>
      </w:r>
      <w:r>
        <w:rPr>
          <w:w w:val="105"/>
          <w:sz w:val="24"/>
        </w:rPr>
        <w:t>crítica</w:t>
      </w:r>
      <w:r>
        <w:rPr>
          <w:spacing w:val="-8"/>
          <w:w w:val="105"/>
          <w:sz w:val="24"/>
        </w:rPr>
        <w:t> </w:t>
      </w:r>
      <w:r>
        <w:rPr>
          <w:w w:val="105"/>
          <w:sz w:val="24"/>
        </w:rPr>
        <w:t>de</w:t>
      </w:r>
      <w:r>
        <w:rPr>
          <w:spacing w:val="-7"/>
          <w:w w:val="105"/>
          <w:sz w:val="24"/>
        </w:rPr>
        <w:t> </w:t>
      </w:r>
      <w:r>
        <w:rPr>
          <w:w w:val="105"/>
          <w:sz w:val="24"/>
        </w:rPr>
        <w:t>la</w:t>
      </w:r>
      <w:r>
        <w:rPr>
          <w:spacing w:val="-7"/>
          <w:w w:val="105"/>
          <w:sz w:val="24"/>
        </w:rPr>
        <w:t> </w:t>
      </w:r>
      <w:r>
        <w:rPr>
          <w:w w:val="105"/>
          <w:sz w:val="24"/>
        </w:rPr>
        <w:t>planeación</w:t>
      </w:r>
      <w:r>
        <w:rPr>
          <w:spacing w:val="-7"/>
          <w:w w:val="105"/>
          <w:sz w:val="24"/>
        </w:rPr>
        <w:t> </w:t>
      </w:r>
      <w:r>
        <w:rPr>
          <w:w w:val="105"/>
          <w:sz w:val="24"/>
        </w:rPr>
        <w:t>urbana</w:t>
      </w:r>
      <w:r>
        <w:rPr>
          <w:spacing w:val="-6"/>
          <w:w w:val="105"/>
          <w:sz w:val="24"/>
        </w:rPr>
        <w:t> </w:t>
      </w:r>
      <w:r>
        <w:rPr>
          <w:w w:val="105"/>
          <w:sz w:val="24"/>
        </w:rPr>
        <w:t>actual.</w:t>
      </w:r>
    </w:p>
    <w:p>
      <w:pPr>
        <w:pStyle w:val="BodyText"/>
      </w:pPr>
    </w:p>
    <w:p>
      <w:pPr>
        <w:pStyle w:val="ListParagraph"/>
        <w:numPr>
          <w:ilvl w:val="0"/>
          <w:numId w:val="5"/>
        </w:numPr>
        <w:tabs>
          <w:tab w:pos="822" w:val="left" w:leader="none"/>
        </w:tabs>
        <w:spacing w:line="355" w:lineRule="auto" w:before="167" w:after="0"/>
        <w:ind w:left="822" w:right="115" w:hanging="360"/>
        <w:jc w:val="both"/>
        <w:rPr>
          <w:sz w:val="24"/>
        </w:rPr>
      </w:pPr>
      <w:r>
        <w:rPr>
          <w:w w:val="105"/>
          <w:sz w:val="24"/>
        </w:rPr>
        <w:t>Conocer la crítica a la planeación urbana y los nuevos enfoques como la Planeación Estratégica de Ciudades y una de sus variantes el </w:t>
      </w:r>
      <w:r>
        <w:rPr>
          <w:rFonts w:ascii="Palatino Linotype" w:hAnsi="Palatino Linotype"/>
          <w:i/>
          <w:w w:val="105"/>
          <w:sz w:val="24"/>
        </w:rPr>
        <w:t>bottom up </w:t>
      </w:r>
      <w:r>
        <w:rPr>
          <w:w w:val="105"/>
          <w:sz w:val="24"/>
        </w:rPr>
        <w:t>los cuales</w:t>
      </w:r>
      <w:r>
        <w:rPr>
          <w:spacing w:val="-15"/>
          <w:w w:val="105"/>
          <w:sz w:val="24"/>
        </w:rPr>
        <w:t> </w:t>
      </w:r>
      <w:r>
        <w:rPr>
          <w:w w:val="105"/>
          <w:sz w:val="24"/>
        </w:rPr>
        <w:t>nos</w:t>
      </w:r>
      <w:r>
        <w:rPr>
          <w:spacing w:val="-13"/>
          <w:w w:val="105"/>
          <w:sz w:val="24"/>
        </w:rPr>
        <w:t> </w:t>
      </w:r>
      <w:r>
        <w:rPr>
          <w:w w:val="105"/>
          <w:sz w:val="24"/>
        </w:rPr>
        <w:t>servirán</w:t>
      </w:r>
      <w:r>
        <w:rPr>
          <w:spacing w:val="-14"/>
          <w:w w:val="105"/>
          <w:sz w:val="24"/>
        </w:rPr>
        <w:t> </w:t>
      </w:r>
      <w:r>
        <w:rPr>
          <w:w w:val="105"/>
          <w:sz w:val="24"/>
        </w:rPr>
        <w:t>para</w:t>
      </w:r>
      <w:r>
        <w:rPr>
          <w:spacing w:val="-14"/>
          <w:w w:val="105"/>
          <w:sz w:val="24"/>
        </w:rPr>
        <w:t> </w:t>
      </w:r>
      <w:r>
        <w:rPr>
          <w:w w:val="105"/>
          <w:sz w:val="24"/>
        </w:rPr>
        <w:t>el</w:t>
      </w:r>
      <w:r>
        <w:rPr>
          <w:spacing w:val="-14"/>
          <w:w w:val="105"/>
          <w:sz w:val="24"/>
        </w:rPr>
        <w:t> </w:t>
      </w:r>
      <w:r>
        <w:rPr>
          <w:w w:val="105"/>
          <w:sz w:val="24"/>
        </w:rPr>
        <w:t>aporte</w:t>
      </w:r>
      <w:r>
        <w:rPr>
          <w:spacing w:val="-14"/>
          <w:w w:val="105"/>
          <w:sz w:val="24"/>
        </w:rPr>
        <w:t> </w:t>
      </w:r>
      <w:r>
        <w:rPr>
          <w:w w:val="105"/>
          <w:sz w:val="24"/>
        </w:rPr>
        <w:t>de</w:t>
      </w:r>
      <w:r>
        <w:rPr>
          <w:spacing w:val="-14"/>
          <w:w w:val="105"/>
          <w:sz w:val="24"/>
        </w:rPr>
        <w:t> </w:t>
      </w:r>
      <w:r>
        <w:rPr>
          <w:w w:val="105"/>
          <w:sz w:val="24"/>
        </w:rPr>
        <w:t>esta</w:t>
      </w:r>
      <w:r>
        <w:rPr>
          <w:spacing w:val="-14"/>
          <w:w w:val="105"/>
          <w:sz w:val="24"/>
        </w:rPr>
        <w:t> </w:t>
      </w:r>
      <w:r>
        <w:rPr>
          <w:w w:val="105"/>
          <w:sz w:val="24"/>
        </w:rPr>
        <w:t>investigación.</w:t>
      </w:r>
    </w:p>
    <w:p>
      <w:pPr>
        <w:pStyle w:val="BodyText"/>
      </w:pPr>
    </w:p>
    <w:p>
      <w:pPr>
        <w:pStyle w:val="ListParagraph"/>
        <w:numPr>
          <w:ilvl w:val="0"/>
          <w:numId w:val="5"/>
        </w:numPr>
        <w:tabs>
          <w:tab w:pos="822" w:val="left" w:leader="none"/>
        </w:tabs>
        <w:spacing w:line="381" w:lineRule="auto" w:before="197" w:after="0"/>
        <w:ind w:left="822" w:right="119" w:hanging="360"/>
        <w:jc w:val="both"/>
        <w:rPr>
          <w:sz w:val="24"/>
        </w:rPr>
      </w:pPr>
      <w:r>
        <w:rPr>
          <w:w w:val="105"/>
          <w:sz w:val="24"/>
        </w:rPr>
        <w:t>Documentar la planeación urbana en México para observar sus antecedentes, institucionalización y las bases normativas que condicionan los</w:t>
      </w:r>
      <w:r>
        <w:rPr>
          <w:spacing w:val="-6"/>
          <w:w w:val="105"/>
          <w:sz w:val="24"/>
        </w:rPr>
        <w:t> </w:t>
      </w:r>
      <w:r>
        <w:rPr>
          <w:w w:val="105"/>
          <w:sz w:val="24"/>
        </w:rPr>
        <w:t>instrumentos</w:t>
      </w:r>
      <w:r>
        <w:rPr>
          <w:spacing w:val="-7"/>
          <w:w w:val="105"/>
          <w:sz w:val="24"/>
        </w:rPr>
        <w:t> </w:t>
      </w:r>
      <w:r>
        <w:rPr>
          <w:w w:val="105"/>
          <w:sz w:val="24"/>
        </w:rPr>
        <w:t>de</w:t>
      </w:r>
      <w:r>
        <w:rPr>
          <w:spacing w:val="-6"/>
          <w:w w:val="105"/>
          <w:sz w:val="24"/>
        </w:rPr>
        <w:t> </w:t>
      </w:r>
      <w:r>
        <w:rPr>
          <w:w w:val="105"/>
          <w:sz w:val="24"/>
        </w:rPr>
        <w:t>desarrollo</w:t>
      </w:r>
      <w:r>
        <w:rPr>
          <w:spacing w:val="-6"/>
          <w:w w:val="105"/>
          <w:sz w:val="24"/>
        </w:rPr>
        <w:t> </w:t>
      </w:r>
      <w:r>
        <w:rPr>
          <w:w w:val="105"/>
          <w:sz w:val="24"/>
        </w:rPr>
        <w:t>urbano</w:t>
      </w:r>
      <w:r>
        <w:rPr>
          <w:spacing w:val="-6"/>
          <w:w w:val="105"/>
          <w:sz w:val="24"/>
        </w:rPr>
        <w:t> </w:t>
      </w:r>
      <w:r>
        <w:rPr>
          <w:w w:val="105"/>
          <w:sz w:val="24"/>
        </w:rPr>
        <w:t>como</w:t>
      </w:r>
      <w:r>
        <w:rPr>
          <w:spacing w:val="-6"/>
          <w:w w:val="105"/>
          <w:sz w:val="24"/>
        </w:rPr>
        <w:t> </w:t>
      </w:r>
      <w:r>
        <w:rPr>
          <w:w w:val="105"/>
          <w:sz w:val="24"/>
        </w:rPr>
        <w:t>lo</w:t>
      </w:r>
      <w:r>
        <w:rPr>
          <w:spacing w:val="-6"/>
          <w:w w:val="105"/>
          <w:sz w:val="24"/>
        </w:rPr>
        <w:t> </w:t>
      </w:r>
      <w:r>
        <w:rPr>
          <w:w w:val="105"/>
          <w:sz w:val="24"/>
        </w:rPr>
        <w:t>son</w:t>
      </w:r>
      <w:r>
        <w:rPr>
          <w:spacing w:val="-6"/>
          <w:w w:val="105"/>
          <w:sz w:val="24"/>
        </w:rPr>
        <w:t> </w:t>
      </w:r>
      <w:r>
        <w:rPr>
          <w:w w:val="105"/>
          <w:sz w:val="24"/>
        </w:rPr>
        <w:t>los</w:t>
      </w:r>
      <w:r>
        <w:rPr>
          <w:spacing w:val="-7"/>
          <w:w w:val="105"/>
          <w:sz w:val="24"/>
        </w:rPr>
        <w:t> </w:t>
      </w:r>
      <w:r>
        <w:rPr>
          <w:w w:val="105"/>
          <w:sz w:val="24"/>
        </w:rPr>
        <w:t>PMDU</w:t>
      </w:r>
      <w:r>
        <w:rPr>
          <w:spacing w:val="-6"/>
          <w:w w:val="105"/>
          <w:sz w:val="24"/>
        </w:rPr>
        <w:t> </w:t>
      </w:r>
      <w:r>
        <w:rPr>
          <w:w w:val="105"/>
          <w:sz w:val="24"/>
        </w:rPr>
        <w:t>actualmente.</w:t>
      </w:r>
    </w:p>
    <w:p>
      <w:pPr>
        <w:pStyle w:val="BodyText"/>
      </w:pPr>
    </w:p>
    <w:p>
      <w:pPr>
        <w:pStyle w:val="ListParagraph"/>
        <w:numPr>
          <w:ilvl w:val="0"/>
          <w:numId w:val="5"/>
        </w:numPr>
        <w:tabs>
          <w:tab w:pos="822" w:val="left" w:leader="none"/>
        </w:tabs>
        <w:spacing w:line="374" w:lineRule="auto" w:before="167" w:after="0"/>
        <w:ind w:left="822" w:right="117" w:hanging="360"/>
        <w:jc w:val="both"/>
        <w:rPr>
          <w:rFonts w:ascii="Palatino Linotype" w:hAnsi="Palatino Linotype"/>
          <w:b/>
          <w:sz w:val="24"/>
        </w:rPr>
      </w:pPr>
      <w:r>
        <w:rPr>
          <w:w w:val="105"/>
          <w:sz w:val="24"/>
        </w:rPr>
        <w:t>Realizar un estudio comparativo del contenido de los PMDU de los cinco municipios elegidos pertenecientes a la Zona Metropolitana de Toluca con el</w:t>
      </w:r>
      <w:r>
        <w:rPr>
          <w:spacing w:val="-12"/>
          <w:w w:val="105"/>
          <w:sz w:val="24"/>
        </w:rPr>
        <w:t> </w:t>
      </w:r>
      <w:r>
        <w:rPr>
          <w:w w:val="105"/>
          <w:sz w:val="24"/>
        </w:rPr>
        <w:t>fin</w:t>
      </w:r>
      <w:r>
        <w:rPr>
          <w:spacing w:val="-13"/>
          <w:w w:val="105"/>
          <w:sz w:val="24"/>
        </w:rPr>
        <w:t> </w:t>
      </w:r>
      <w:r>
        <w:rPr>
          <w:w w:val="105"/>
          <w:sz w:val="24"/>
        </w:rPr>
        <w:t>de</w:t>
      </w:r>
      <w:r>
        <w:rPr>
          <w:spacing w:val="-12"/>
          <w:w w:val="105"/>
          <w:sz w:val="24"/>
        </w:rPr>
        <w:t> </w:t>
      </w:r>
      <w:r>
        <w:rPr>
          <w:w w:val="105"/>
          <w:sz w:val="24"/>
        </w:rPr>
        <w:t>observar</w:t>
      </w:r>
      <w:r>
        <w:rPr>
          <w:spacing w:val="-12"/>
          <w:w w:val="105"/>
          <w:sz w:val="24"/>
        </w:rPr>
        <w:t> </w:t>
      </w:r>
      <w:r>
        <w:rPr>
          <w:w w:val="105"/>
          <w:sz w:val="24"/>
        </w:rPr>
        <w:t>sus</w:t>
      </w:r>
      <w:r>
        <w:rPr>
          <w:spacing w:val="-13"/>
          <w:w w:val="105"/>
          <w:sz w:val="24"/>
        </w:rPr>
        <w:t> </w:t>
      </w:r>
      <w:r>
        <w:rPr>
          <w:w w:val="105"/>
          <w:sz w:val="24"/>
        </w:rPr>
        <w:t>estructuras</w:t>
      </w:r>
      <w:r>
        <w:rPr>
          <w:spacing w:val="-13"/>
          <w:w w:val="105"/>
          <w:sz w:val="24"/>
        </w:rPr>
        <w:t> </w:t>
      </w:r>
      <w:r>
        <w:rPr>
          <w:w w:val="105"/>
          <w:sz w:val="24"/>
        </w:rPr>
        <w:t>metodológicas</w:t>
      </w:r>
      <w:r>
        <w:rPr>
          <w:spacing w:val="-13"/>
          <w:w w:val="105"/>
          <w:sz w:val="24"/>
        </w:rPr>
        <w:t> </w:t>
      </w:r>
      <w:r>
        <w:rPr>
          <w:w w:val="105"/>
          <w:sz w:val="24"/>
        </w:rPr>
        <w:t>y</w:t>
      </w:r>
      <w:r>
        <w:rPr>
          <w:spacing w:val="-12"/>
          <w:w w:val="105"/>
          <w:sz w:val="24"/>
        </w:rPr>
        <w:t> </w:t>
      </w:r>
      <w:r>
        <w:rPr>
          <w:w w:val="105"/>
          <w:sz w:val="24"/>
        </w:rPr>
        <w:t>contenidos;</w:t>
      </w:r>
      <w:r>
        <w:rPr>
          <w:spacing w:val="-12"/>
          <w:w w:val="105"/>
          <w:sz w:val="24"/>
        </w:rPr>
        <w:t> </w:t>
      </w:r>
      <w:r>
        <w:rPr>
          <w:w w:val="105"/>
          <w:sz w:val="24"/>
        </w:rPr>
        <w:t>y</w:t>
      </w:r>
      <w:r>
        <w:rPr>
          <w:spacing w:val="-12"/>
          <w:w w:val="105"/>
          <w:sz w:val="24"/>
        </w:rPr>
        <w:t> </w:t>
      </w:r>
      <w:r>
        <w:rPr>
          <w:w w:val="105"/>
          <w:sz w:val="24"/>
        </w:rPr>
        <w:t>documentar el</w:t>
      </w:r>
      <w:r>
        <w:rPr>
          <w:spacing w:val="-9"/>
          <w:w w:val="105"/>
          <w:sz w:val="24"/>
        </w:rPr>
        <w:t> </w:t>
      </w:r>
      <w:r>
        <w:rPr>
          <w:w w:val="105"/>
          <w:sz w:val="24"/>
        </w:rPr>
        <w:t>caso</w:t>
      </w:r>
      <w:r>
        <w:rPr>
          <w:spacing w:val="-9"/>
          <w:w w:val="105"/>
          <w:sz w:val="24"/>
        </w:rPr>
        <w:t> </w:t>
      </w:r>
      <w:r>
        <w:rPr>
          <w:w w:val="105"/>
          <w:sz w:val="24"/>
        </w:rPr>
        <w:t>de</w:t>
      </w:r>
      <w:r>
        <w:rPr>
          <w:spacing w:val="-9"/>
          <w:w w:val="105"/>
          <w:sz w:val="24"/>
        </w:rPr>
        <w:t> </w:t>
      </w:r>
      <w:r>
        <w:rPr>
          <w:w w:val="105"/>
          <w:sz w:val="24"/>
        </w:rPr>
        <w:t>nuevos</w:t>
      </w:r>
      <w:r>
        <w:rPr>
          <w:spacing w:val="-10"/>
          <w:w w:val="105"/>
          <w:sz w:val="24"/>
        </w:rPr>
        <w:t> </w:t>
      </w:r>
      <w:r>
        <w:rPr>
          <w:w w:val="105"/>
          <w:sz w:val="24"/>
        </w:rPr>
        <w:t>enfoques</w:t>
      </w:r>
      <w:r>
        <w:rPr>
          <w:spacing w:val="-9"/>
          <w:w w:val="105"/>
          <w:sz w:val="24"/>
        </w:rPr>
        <w:t> </w:t>
      </w:r>
      <w:r>
        <w:rPr>
          <w:w w:val="105"/>
          <w:sz w:val="24"/>
        </w:rPr>
        <w:t>de</w:t>
      </w:r>
      <w:r>
        <w:rPr>
          <w:spacing w:val="-9"/>
          <w:w w:val="105"/>
          <w:sz w:val="24"/>
        </w:rPr>
        <w:t> </w:t>
      </w:r>
      <w:r>
        <w:rPr>
          <w:w w:val="105"/>
          <w:sz w:val="24"/>
        </w:rPr>
        <w:t>planeación</w:t>
      </w:r>
      <w:r>
        <w:rPr>
          <w:spacing w:val="-9"/>
          <w:w w:val="105"/>
          <w:sz w:val="24"/>
        </w:rPr>
        <w:t> </w:t>
      </w:r>
      <w:r>
        <w:rPr>
          <w:w w:val="105"/>
          <w:sz w:val="24"/>
        </w:rPr>
        <w:t>estratégica</w:t>
      </w:r>
      <w:r>
        <w:rPr>
          <w:spacing w:val="-9"/>
          <w:w w:val="105"/>
          <w:sz w:val="24"/>
        </w:rPr>
        <w:t> </w:t>
      </w:r>
      <w:r>
        <w:rPr>
          <w:w w:val="105"/>
          <w:sz w:val="24"/>
        </w:rPr>
        <w:t>y</w:t>
      </w:r>
      <w:r>
        <w:rPr>
          <w:spacing w:val="-6"/>
          <w:w w:val="105"/>
          <w:sz w:val="24"/>
        </w:rPr>
        <w:t> </w:t>
      </w:r>
      <w:r>
        <w:rPr>
          <w:rFonts w:ascii="Palatino Linotype" w:hAnsi="Palatino Linotype"/>
          <w:i/>
          <w:w w:val="105"/>
          <w:sz w:val="24"/>
        </w:rPr>
        <w:t>bottom</w:t>
      </w:r>
      <w:r>
        <w:rPr>
          <w:rFonts w:ascii="Palatino Linotype" w:hAnsi="Palatino Linotype"/>
          <w:i/>
          <w:spacing w:val="-17"/>
          <w:w w:val="105"/>
          <w:sz w:val="24"/>
        </w:rPr>
        <w:t> </w:t>
      </w:r>
      <w:r>
        <w:rPr>
          <w:rFonts w:ascii="Palatino Linotype" w:hAnsi="Palatino Linotype"/>
          <w:i/>
          <w:w w:val="105"/>
          <w:sz w:val="24"/>
        </w:rPr>
        <w:t>up</w:t>
      </w:r>
      <w:r>
        <w:rPr>
          <w:rFonts w:ascii="Palatino Linotype" w:hAnsi="Palatino Linotype"/>
          <w:i/>
          <w:spacing w:val="-17"/>
          <w:w w:val="105"/>
          <w:sz w:val="24"/>
        </w:rPr>
        <w:t> </w:t>
      </w:r>
      <w:r>
        <w:rPr>
          <w:w w:val="105"/>
          <w:sz w:val="24"/>
        </w:rPr>
        <w:t>en</w:t>
      </w:r>
      <w:r>
        <w:rPr>
          <w:spacing w:val="-9"/>
          <w:w w:val="105"/>
          <w:sz w:val="24"/>
        </w:rPr>
        <w:t> </w:t>
      </w:r>
      <w:r>
        <w:rPr>
          <w:w w:val="105"/>
          <w:sz w:val="24"/>
        </w:rPr>
        <w:t>Chile</w:t>
      </w:r>
      <w:r>
        <w:rPr>
          <w:rFonts w:ascii="Palatino Linotype" w:hAnsi="Palatino Linotype"/>
          <w:b/>
          <w:w w:val="105"/>
          <w:sz w:val="24"/>
        </w:rPr>
        <w:t>.</w:t>
      </w:r>
    </w:p>
    <w:p>
      <w:pPr>
        <w:pStyle w:val="BodyText"/>
        <w:rPr>
          <w:rFonts w:ascii="Palatino Linotype"/>
          <w:b/>
          <w:sz w:val="23"/>
        </w:rPr>
      </w:pPr>
    </w:p>
    <w:p>
      <w:pPr>
        <w:pStyle w:val="ListParagraph"/>
        <w:numPr>
          <w:ilvl w:val="0"/>
          <w:numId w:val="5"/>
        </w:numPr>
        <w:tabs>
          <w:tab w:pos="822" w:val="left" w:leader="none"/>
        </w:tabs>
        <w:spacing w:line="381" w:lineRule="auto" w:before="0" w:after="0"/>
        <w:ind w:left="822" w:right="123" w:hanging="360"/>
        <w:jc w:val="both"/>
        <w:rPr>
          <w:sz w:val="24"/>
        </w:rPr>
      </w:pPr>
      <w:r>
        <w:rPr>
          <w:w w:val="105"/>
          <w:sz w:val="24"/>
        </w:rPr>
        <w:t>Realizar un aporte para la integración de la conducción del desarrollo metropolitano en los PMDU, innovando el ejercicio de la planeación</w:t>
      </w:r>
      <w:r>
        <w:rPr>
          <w:spacing w:val="36"/>
          <w:w w:val="105"/>
          <w:sz w:val="24"/>
        </w:rPr>
        <w:t> </w:t>
      </w:r>
      <w:r>
        <w:rPr>
          <w:w w:val="105"/>
          <w:sz w:val="24"/>
        </w:rPr>
        <w:t>urbana</w:t>
      </w:r>
    </w:p>
    <w:p>
      <w:pPr>
        <w:spacing w:after="0" w:line="381" w:lineRule="auto"/>
        <w:jc w:val="both"/>
        <w:rPr>
          <w:sz w:val="24"/>
        </w:rPr>
        <w:sectPr>
          <w:footerReference w:type="default" r:id="rId15"/>
          <w:pgSz w:w="12240" w:h="15840"/>
          <w:pgMar w:footer="1002" w:header="0" w:top="1380" w:bottom="1200" w:left="1600" w:right="1580"/>
        </w:sectPr>
      </w:pPr>
    </w:p>
    <w:p>
      <w:pPr>
        <w:pStyle w:val="BodyText"/>
        <w:spacing w:before="38"/>
        <w:ind w:left="821" w:right="127"/>
      </w:pPr>
      <w:r>
        <w:rPr>
          <w:w w:val="105"/>
        </w:rPr>
        <w:t>mediante la Planeación Estratégica de Ciudades y una de sus variantes el</w:t>
      </w:r>
    </w:p>
    <w:p>
      <w:pPr>
        <w:spacing w:before="143"/>
        <w:ind w:left="821" w:right="127" w:firstLine="0"/>
        <w:jc w:val="left"/>
        <w:rPr>
          <w:sz w:val="24"/>
        </w:rPr>
      </w:pPr>
      <w:r>
        <w:rPr>
          <w:rFonts w:ascii="Palatino Linotype"/>
          <w:i/>
          <w:w w:val="105"/>
          <w:sz w:val="24"/>
        </w:rPr>
        <w:t>bottom up</w:t>
      </w:r>
      <w:r>
        <w:rPr>
          <w:w w:val="105"/>
          <w:sz w:val="24"/>
        </w:rPr>
        <w:t>.</w:t>
      </w:r>
    </w:p>
    <w:p>
      <w:pPr>
        <w:pStyle w:val="BodyText"/>
      </w:pPr>
    </w:p>
    <w:p>
      <w:pPr>
        <w:pStyle w:val="BodyText"/>
        <w:spacing w:before="9"/>
        <w:rPr>
          <w:sz w:val="26"/>
        </w:rPr>
      </w:pPr>
    </w:p>
    <w:p>
      <w:pPr>
        <w:pStyle w:val="BodyText"/>
        <w:spacing w:line="362" w:lineRule="auto"/>
        <w:ind w:left="102" w:right="116"/>
        <w:jc w:val="both"/>
      </w:pPr>
      <w:r>
        <w:rPr>
          <w:w w:val="105"/>
        </w:rPr>
        <w:t>La presente investigación se basa en el método hipotético deductivo y con el fin de validar la hipótesis se realizan dos tipos de análisis: el histórico </w:t>
      </w:r>
      <w:r>
        <w:rPr>
          <w:rFonts w:ascii="Palatino Linotype" w:hAnsi="Palatino Linotype"/>
          <w:w w:val="105"/>
        </w:rPr>
        <w:t>–</w:t>
      </w:r>
      <w:r>
        <w:rPr>
          <w:w w:val="105"/>
        </w:rPr>
        <w:t>documental y empírico- analítico, conformando el documento en cinco capítulos y dividido en dos partes:</w:t>
      </w:r>
    </w:p>
    <w:p>
      <w:pPr>
        <w:pStyle w:val="BodyText"/>
      </w:pPr>
    </w:p>
    <w:p>
      <w:pPr>
        <w:spacing w:line="331" w:lineRule="auto" w:before="165"/>
        <w:ind w:left="102" w:right="117" w:firstLine="0"/>
        <w:jc w:val="both"/>
        <w:rPr>
          <w:sz w:val="24"/>
        </w:rPr>
      </w:pPr>
      <w:r>
        <w:rPr>
          <w:rFonts w:ascii="Palatino Linotype" w:hAnsi="Palatino Linotype"/>
          <w:b/>
          <w:sz w:val="24"/>
        </w:rPr>
        <w:t>La primera parte </w:t>
      </w:r>
      <w:r>
        <w:rPr>
          <w:sz w:val="24"/>
        </w:rPr>
        <w:t>es la investigación histórica - documental conforma los primeros tres capítulos; el primer capítulo </w:t>
      </w:r>
      <w:r>
        <w:rPr>
          <w:rFonts w:ascii="Palatino Linotype" w:hAnsi="Palatino Linotype"/>
          <w:i/>
          <w:sz w:val="24"/>
        </w:rPr>
        <w:t>Planeación Urbana: Fundamentación conceptual e </w:t>
      </w:r>
      <w:r>
        <w:rPr>
          <w:rFonts w:ascii="Palatino Linotype" w:hAnsi="Palatino Linotype"/>
          <w:i/>
          <w:sz w:val="24"/>
        </w:rPr>
        <w:t>histórica      </w:t>
      </w:r>
      <w:r>
        <w:rPr>
          <w:rFonts w:ascii="Palatino Linotype" w:hAnsi="Palatino Linotype"/>
          <w:i/>
          <w:spacing w:val="54"/>
          <w:sz w:val="24"/>
        </w:rPr>
        <w:t> </w:t>
      </w:r>
      <w:r>
        <w:rPr>
          <w:sz w:val="24"/>
        </w:rPr>
        <w:t>nos muestra una visión retrospectiva acerca de la PLUM, se conocerán los</w:t>
      </w:r>
    </w:p>
    <w:p>
      <w:pPr>
        <w:pStyle w:val="BodyText"/>
        <w:spacing w:line="381" w:lineRule="auto" w:before="26"/>
        <w:ind w:left="102" w:right="117"/>
        <w:jc w:val="both"/>
      </w:pPr>
      <w:r>
        <w:rPr>
          <w:w w:val="105"/>
        </w:rPr>
        <w:t>antecedentes, su consolidación y los instrumentos de acción como el plan, este capítulo también está conformado por algunos conceptos sobre la planeación urbana bajo un enfoque moderno con el objetivo de conocer las principales </w:t>
      </w:r>
      <w:r>
        <w:rPr/>
        <w:t>características de este enfoque.</w:t>
      </w:r>
    </w:p>
    <w:p>
      <w:pPr>
        <w:pStyle w:val="BodyText"/>
      </w:pPr>
    </w:p>
    <w:p>
      <w:pPr>
        <w:pStyle w:val="BodyText"/>
        <w:spacing w:line="379" w:lineRule="auto" w:before="166"/>
        <w:ind w:left="102" w:right="118"/>
        <w:jc w:val="both"/>
      </w:pPr>
      <w:r>
        <w:rPr>
          <w:w w:val="105"/>
        </w:rPr>
        <w:t>Las características de la PLUM da pauta para el segundo capítulo el cual aborda la crítica a la PLUM conformado por dos subcapítulos en el primer</w:t>
      </w:r>
      <w:r>
        <w:rPr>
          <w:spacing w:val="-39"/>
          <w:w w:val="105"/>
        </w:rPr>
        <w:t> </w:t>
      </w:r>
      <w:r>
        <w:rPr>
          <w:w w:val="105"/>
        </w:rPr>
        <w:t>capítulo se aborda la crítica que ha tenido la disciplina moderna a través de diferentes autores la cual es un parteaguas para el surgimiento de la Planeación Urbana Posmoderna, abordada en el segundo subcapítulo con el objetivo de conocer otros enfoques de planeación urbana como la Planeación Estratégica de Ciudades y su variante el </w:t>
      </w:r>
      <w:r>
        <w:rPr>
          <w:rFonts w:ascii="Palatino Linotype" w:hAnsi="Palatino Linotype"/>
          <w:i/>
          <w:w w:val="105"/>
        </w:rPr>
        <w:t>bottom</w:t>
      </w:r>
      <w:r>
        <w:rPr>
          <w:rFonts w:ascii="Palatino Linotype" w:hAnsi="Palatino Linotype"/>
          <w:i/>
          <w:spacing w:val="-43"/>
          <w:w w:val="105"/>
        </w:rPr>
        <w:t> </w:t>
      </w:r>
      <w:r>
        <w:rPr>
          <w:rFonts w:ascii="Palatino Linotype" w:hAnsi="Palatino Linotype"/>
          <w:i/>
          <w:w w:val="105"/>
        </w:rPr>
        <w:t>up</w:t>
      </w:r>
      <w:r>
        <w:rPr>
          <w:w w:val="105"/>
        </w:rPr>
        <w:t>.</w:t>
      </w:r>
    </w:p>
    <w:p>
      <w:pPr>
        <w:pStyle w:val="BodyText"/>
        <w:spacing w:before="8"/>
        <w:rPr>
          <w:sz w:val="34"/>
        </w:rPr>
      </w:pPr>
    </w:p>
    <w:p>
      <w:pPr>
        <w:pStyle w:val="BodyText"/>
        <w:spacing w:line="381" w:lineRule="auto" w:before="1"/>
        <w:ind w:left="102" w:right="114"/>
        <w:jc w:val="both"/>
      </w:pPr>
      <w:r>
        <w:rPr>
          <w:w w:val="105"/>
        </w:rPr>
        <w:t>El tercer capítulo Planeación Urbana en México, al igual que el primero se  establece bajo una perspectiva histórica documental, donde se presentan los antecedentes de la PLUM en México, su consolidación e institucionalización para identificar las disposiciones normativas que regulan el contenido de los PMDU a</w:t>
      </w:r>
    </w:p>
    <w:p>
      <w:pPr>
        <w:spacing w:after="0" w:line="381" w:lineRule="auto"/>
        <w:jc w:val="both"/>
        <w:sectPr>
          <w:footerReference w:type="default" r:id="rId16"/>
          <w:pgSz w:w="12240" w:h="15840"/>
          <w:pgMar w:footer="1002" w:header="0" w:top="1380" w:bottom="1200" w:left="1600" w:right="1580"/>
          <w:pgNumType w:start="11"/>
        </w:sectPr>
      </w:pPr>
    </w:p>
    <w:p>
      <w:pPr>
        <w:pStyle w:val="BodyText"/>
        <w:spacing w:line="384" w:lineRule="auto" w:before="38"/>
        <w:ind w:left="102" w:right="122"/>
        <w:jc w:val="both"/>
      </w:pPr>
      <w:r>
        <w:rPr>
          <w:w w:val="105"/>
        </w:rPr>
        <w:t>nivel nacional y en el Estado de México para analizar si todavía están bajo la perspectiva moderna.</w:t>
      </w:r>
    </w:p>
    <w:p>
      <w:pPr>
        <w:pStyle w:val="BodyText"/>
      </w:pPr>
    </w:p>
    <w:p>
      <w:pPr>
        <w:pStyle w:val="BodyText"/>
        <w:spacing w:line="381" w:lineRule="auto" w:before="163"/>
        <w:ind w:left="102" w:right="122"/>
        <w:jc w:val="both"/>
      </w:pPr>
      <w:r>
        <w:rPr/>
        <w:t>El propósito de los capítulos anteriores es desarrollar dos argumentos centrales. El primero es observar como el enfoque de  PLUM  aún sigue  persistiendo  en México  sin ningún tipo de innovación para el ejercicio  de  la  planeación  urbana  y  el  segundo argumento, es identificar que características de este enfoque se reflejan en los PMDU en el Estado de    </w:t>
      </w:r>
      <w:r>
        <w:rPr>
          <w:spacing w:val="26"/>
        </w:rPr>
        <w:t> </w:t>
      </w:r>
      <w:r>
        <w:rPr/>
        <w:t>México.</w:t>
      </w:r>
    </w:p>
    <w:p>
      <w:pPr>
        <w:pStyle w:val="BodyText"/>
      </w:pPr>
    </w:p>
    <w:p>
      <w:pPr>
        <w:pStyle w:val="BodyText"/>
        <w:spacing w:line="340" w:lineRule="auto" w:before="142"/>
        <w:ind w:left="102" w:right="117"/>
        <w:jc w:val="both"/>
      </w:pPr>
      <w:r>
        <w:rPr>
          <w:rFonts w:ascii="Palatino Linotype" w:hAnsi="Palatino Linotype"/>
          <w:b/>
          <w:w w:val="105"/>
        </w:rPr>
        <w:t>La segunda parte </w:t>
      </w:r>
      <w:r>
        <w:rPr>
          <w:w w:val="105"/>
        </w:rPr>
        <w:t>de esta investigación, lo constituye el capítulo cuatro bajo un análisis empírico </w:t>
      </w:r>
      <w:r>
        <w:rPr>
          <w:rFonts w:ascii="Palatino Linotype" w:hAnsi="Palatino Linotype"/>
          <w:w w:val="105"/>
        </w:rPr>
        <w:t>– </w:t>
      </w:r>
      <w:r>
        <w:rPr>
          <w:w w:val="105"/>
        </w:rPr>
        <w:t>analítico al realizar un estudio comparativo del contenido de los PMDU con el objetivo de demostrar que el fenómeno metropolitano no se</w:t>
      </w:r>
    </w:p>
    <w:p>
      <w:pPr>
        <w:pStyle w:val="BodyText"/>
        <w:spacing w:line="376" w:lineRule="auto" w:before="47"/>
        <w:ind w:left="102" w:right="122"/>
        <w:jc w:val="both"/>
      </w:pPr>
      <w:r>
        <w:rPr>
          <w:w w:val="105"/>
        </w:rPr>
        <w:t>encuentra en el contenido de los instrumentos de desarrollo urbano, en este caso en los PMDU de los cinco municipios elegidos pertenecientes a la Zona Metropolitana de Toluca, el análisis descriptivo es mediante variables específicas de cada uno de los PMDU aprobados y vigentes que conforman una lista de verificación, los PMDU corresponden al periodo de 1985 </w:t>
      </w:r>
      <w:r>
        <w:rPr>
          <w:rFonts w:ascii="Palatino Linotype" w:hAnsi="Palatino Linotype"/>
          <w:w w:val="105"/>
        </w:rPr>
        <w:t>– </w:t>
      </w:r>
      <w:r>
        <w:rPr>
          <w:w w:val="105"/>
        </w:rPr>
        <w:t>2015.</w:t>
      </w:r>
    </w:p>
    <w:p>
      <w:pPr>
        <w:pStyle w:val="BodyText"/>
        <w:rPr>
          <w:sz w:val="35"/>
        </w:rPr>
      </w:pPr>
    </w:p>
    <w:p>
      <w:pPr>
        <w:pStyle w:val="BodyText"/>
        <w:spacing w:line="381" w:lineRule="auto"/>
        <w:ind w:left="102" w:right="115"/>
        <w:jc w:val="both"/>
      </w:pPr>
      <w:r>
        <w:rPr>
          <w:w w:val="105"/>
        </w:rPr>
        <w:t>Específicamente se realiza un estudio comparativo sobre la situación de los contenidos de los instrumentos de planeación urbana, los PMDU, en el Estado de México, México, centrándonos en cinco municipios que pertenecen a la Zona Metropolitana de Toluca (ZMT) la cual está conformada por 15 municipios (SEDESOL, CONAPO, INEGI, 2010). Los  municipios  elegidos  son:  Lerma,  Metepec, Toluca, San Mateo Atenco y</w:t>
      </w:r>
      <w:r>
        <w:rPr>
          <w:spacing w:val="21"/>
          <w:w w:val="105"/>
        </w:rPr>
        <w:t> </w:t>
      </w:r>
      <w:r>
        <w:rPr>
          <w:w w:val="105"/>
        </w:rPr>
        <w:t>Zinacantepec.</w:t>
      </w:r>
    </w:p>
    <w:p>
      <w:pPr>
        <w:pStyle w:val="BodyText"/>
      </w:pPr>
    </w:p>
    <w:p>
      <w:pPr>
        <w:pStyle w:val="BodyText"/>
        <w:spacing w:line="381" w:lineRule="auto" w:before="164"/>
        <w:ind w:left="102" w:right="120"/>
        <w:jc w:val="both"/>
      </w:pPr>
      <w:r>
        <w:rPr>
          <w:w w:val="105"/>
        </w:rPr>
        <w:t>La elección de estos municipios es debido a que tienen una población predominante sobre los 10 municipios restantes de la ZMT y existe una continuidad física ya que están conurbados y vinculados mediante una  estructura</w:t>
      </w:r>
    </w:p>
    <w:p>
      <w:pPr>
        <w:spacing w:after="0" w:line="381" w:lineRule="auto"/>
        <w:jc w:val="both"/>
        <w:sectPr>
          <w:pgSz w:w="12240" w:h="15840"/>
          <w:pgMar w:header="0" w:footer="1002" w:top="1380" w:bottom="1200" w:left="1600" w:right="1580"/>
        </w:sectPr>
      </w:pPr>
    </w:p>
    <w:p>
      <w:pPr>
        <w:pStyle w:val="BodyText"/>
        <w:spacing w:line="384" w:lineRule="auto" w:before="38"/>
        <w:ind w:left="102" w:right="123"/>
        <w:jc w:val="both"/>
      </w:pPr>
      <w:r>
        <w:rPr>
          <w:w w:val="105"/>
        </w:rPr>
        <w:t>vial que tiene su núcleo en el municipio de Toluca, dándole la característica de ser el municipio central a ellos, además de ser el centro metropolitano.</w:t>
      </w:r>
    </w:p>
    <w:p>
      <w:pPr>
        <w:pStyle w:val="BodyText"/>
      </w:pPr>
    </w:p>
    <w:p>
      <w:pPr>
        <w:pStyle w:val="BodyText"/>
        <w:spacing w:line="381" w:lineRule="auto" w:before="163"/>
        <w:ind w:left="102" w:right="113"/>
        <w:jc w:val="both"/>
      </w:pPr>
      <w:r>
        <w:rPr>
          <w:w w:val="105"/>
        </w:rPr>
        <w:t>El estudio comparativo de los PMDU se divide en dos etapas mediante dos listas de verificación obtenidas de las estructuras metodológicas de los PMDU y el Plan Regional</w:t>
      </w:r>
      <w:r>
        <w:rPr>
          <w:spacing w:val="-6"/>
          <w:w w:val="105"/>
        </w:rPr>
        <w:t> </w:t>
      </w:r>
      <w:r>
        <w:rPr>
          <w:w w:val="105"/>
        </w:rPr>
        <w:t>del</w:t>
      </w:r>
      <w:r>
        <w:rPr>
          <w:spacing w:val="-6"/>
          <w:w w:val="105"/>
        </w:rPr>
        <w:t> </w:t>
      </w:r>
      <w:r>
        <w:rPr>
          <w:w w:val="105"/>
        </w:rPr>
        <w:t>Valle</w:t>
      </w:r>
      <w:r>
        <w:rPr>
          <w:spacing w:val="-6"/>
          <w:w w:val="105"/>
        </w:rPr>
        <w:t> </w:t>
      </w:r>
      <w:r>
        <w:rPr>
          <w:w w:val="105"/>
        </w:rPr>
        <w:t>de</w:t>
      </w:r>
      <w:r>
        <w:rPr>
          <w:spacing w:val="-6"/>
          <w:w w:val="105"/>
        </w:rPr>
        <w:t> </w:t>
      </w:r>
      <w:r>
        <w:rPr>
          <w:w w:val="105"/>
        </w:rPr>
        <w:t>Toluca</w:t>
      </w:r>
      <w:r>
        <w:rPr>
          <w:spacing w:val="-6"/>
          <w:w w:val="105"/>
        </w:rPr>
        <w:t> </w:t>
      </w:r>
      <w:r>
        <w:rPr>
          <w:w w:val="105"/>
        </w:rPr>
        <w:t>2005,</w:t>
      </w:r>
      <w:r>
        <w:rPr>
          <w:spacing w:val="-6"/>
          <w:w w:val="105"/>
        </w:rPr>
        <w:t> </w:t>
      </w:r>
      <w:r>
        <w:rPr>
          <w:w w:val="105"/>
        </w:rPr>
        <w:t>la</w:t>
      </w:r>
      <w:r>
        <w:rPr>
          <w:spacing w:val="-6"/>
          <w:w w:val="105"/>
        </w:rPr>
        <w:t> </w:t>
      </w:r>
      <w:r>
        <w:rPr>
          <w:w w:val="105"/>
        </w:rPr>
        <w:t>cual</w:t>
      </w:r>
      <w:r>
        <w:rPr>
          <w:spacing w:val="-6"/>
          <w:w w:val="105"/>
        </w:rPr>
        <w:t> </w:t>
      </w:r>
      <w:r>
        <w:rPr>
          <w:w w:val="105"/>
        </w:rPr>
        <w:t>fue</w:t>
      </w:r>
      <w:r>
        <w:rPr>
          <w:spacing w:val="-6"/>
          <w:w w:val="105"/>
        </w:rPr>
        <w:t> </w:t>
      </w:r>
      <w:r>
        <w:rPr>
          <w:w w:val="105"/>
        </w:rPr>
        <w:t>la</w:t>
      </w:r>
      <w:r>
        <w:rPr>
          <w:spacing w:val="-6"/>
          <w:w w:val="105"/>
        </w:rPr>
        <w:t> </w:t>
      </w:r>
      <w:r>
        <w:rPr>
          <w:w w:val="105"/>
        </w:rPr>
        <w:t>base</w:t>
      </w:r>
      <w:r>
        <w:rPr>
          <w:spacing w:val="-6"/>
          <w:w w:val="105"/>
        </w:rPr>
        <w:t> </w:t>
      </w:r>
      <w:r>
        <w:rPr>
          <w:w w:val="105"/>
        </w:rPr>
        <w:t>para</w:t>
      </w:r>
      <w:r>
        <w:rPr>
          <w:spacing w:val="-6"/>
          <w:w w:val="105"/>
        </w:rPr>
        <w:t> </w:t>
      </w:r>
      <w:r>
        <w:rPr>
          <w:w w:val="105"/>
        </w:rPr>
        <w:t>el</w:t>
      </w:r>
      <w:r>
        <w:rPr>
          <w:spacing w:val="-6"/>
          <w:w w:val="105"/>
        </w:rPr>
        <w:t> </w:t>
      </w:r>
      <w:r>
        <w:rPr>
          <w:w w:val="105"/>
        </w:rPr>
        <w:t>análisis</w:t>
      </w:r>
      <w:r>
        <w:rPr>
          <w:spacing w:val="-7"/>
          <w:w w:val="105"/>
        </w:rPr>
        <w:t> </w:t>
      </w:r>
      <w:r>
        <w:rPr>
          <w:w w:val="105"/>
        </w:rPr>
        <w:t>y</w:t>
      </w:r>
      <w:r>
        <w:rPr>
          <w:spacing w:val="-6"/>
          <w:w w:val="105"/>
        </w:rPr>
        <w:t> </w:t>
      </w:r>
      <w:r>
        <w:rPr>
          <w:w w:val="105"/>
        </w:rPr>
        <w:t>comparación de</w:t>
      </w:r>
      <w:r>
        <w:rPr>
          <w:spacing w:val="-17"/>
          <w:w w:val="105"/>
        </w:rPr>
        <w:t> </w:t>
      </w:r>
      <w:r>
        <w:rPr>
          <w:w w:val="105"/>
        </w:rPr>
        <w:t>los</w:t>
      </w:r>
      <w:r>
        <w:rPr>
          <w:spacing w:val="-18"/>
          <w:w w:val="105"/>
        </w:rPr>
        <w:t> </w:t>
      </w:r>
      <w:r>
        <w:rPr>
          <w:w w:val="105"/>
        </w:rPr>
        <w:t>contenidos</w:t>
      </w:r>
      <w:r>
        <w:rPr>
          <w:spacing w:val="-17"/>
          <w:w w:val="105"/>
        </w:rPr>
        <w:t> </w:t>
      </w:r>
      <w:r>
        <w:rPr>
          <w:w w:val="105"/>
        </w:rPr>
        <w:t>de</w:t>
      </w:r>
      <w:r>
        <w:rPr>
          <w:spacing w:val="-17"/>
          <w:w w:val="105"/>
        </w:rPr>
        <w:t> </w:t>
      </w:r>
      <w:r>
        <w:rPr>
          <w:w w:val="105"/>
        </w:rPr>
        <w:t>estos</w:t>
      </w:r>
      <w:r>
        <w:rPr>
          <w:spacing w:val="-18"/>
          <w:w w:val="105"/>
        </w:rPr>
        <w:t> </w:t>
      </w:r>
      <w:r>
        <w:rPr>
          <w:w w:val="105"/>
        </w:rPr>
        <w:t>instrumentos.</w:t>
      </w:r>
    </w:p>
    <w:p>
      <w:pPr>
        <w:pStyle w:val="BodyText"/>
      </w:pPr>
    </w:p>
    <w:p>
      <w:pPr>
        <w:pStyle w:val="BodyText"/>
        <w:spacing w:line="381" w:lineRule="auto" w:before="167"/>
        <w:ind w:left="102" w:right="122"/>
        <w:jc w:val="both"/>
      </w:pPr>
      <w:r>
        <w:rPr>
          <w:w w:val="105"/>
        </w:rPr>
        <w:t>El periodo de análisis es desde el año 1985 al 2015, porque fue en 1985 que se estableció en la normatividad estatal que los municipios tenían la responsabilidad de realizar sus Planes de Centro de Población Estratégico (PCPE) para la conducción de su desarrollo urbano y el año 2015 corresponde al último PMDU aprobado y vigente.</w:t>
      </w:r>
    </w:p>
    <w:p>
      <w:pPr>
        <w:pStyle w:val="BodyText"/>
      </w:pPr>
    </w:p>
    <w:p>
      <w:pPr>
        <w:pStyle w:val="BodyText"/>
        <w:spacing w:line="381" w:lineRule="auto" w:before="167"/>
        <w:ind w:left="102" w:right="114"/>
        <w:jc w:val="both"/>
      </w:pPr>
      <w:r>
        <w:rPr>
          <w:w w:val="105"/>
        </w:rPr>
        <w:t>La primera etapa es el estudio comparativo a través del análisis del contenido de los PMDU de cada uno de los municipios elegidos, este estudio tiene dos propósitos, el primero conocer cuál de los municipios tiene los instrumentos con mayor vinculación de contenido y actualización pertinente. De esta primera etapa, debido</w:t>
      </w:r>
      <w:r>
        <w:rPr>
          <w:spacing w:val="-5"/>
          <w:w w:val="105"/>
        </w:rPr>
        <w:t> </w:t>
      </w:r>
      <w:r>
        <w:rPr>
          <w:w w:val="105"/>
        </w:rPr>
        <w:t>a</w:t>
      </w:r>
      <w:r>
        <w:rPr>
          <w:spacing w:val="-5"/>
          <w:w w:val="105"/>
        </w:rPr>
        <w:t> </w:t>
      </w:r>
      <w:r>
        <w:rPr>
          <w:w w:val="105"/>
        </w:rPr>
        <w:t>que</w:t>
      </w:r>
      <w:r>
        <w:rPr>
          <w:spacing w:val="-5"/>
          <w:w w:val="105"/>
        </w:rPr>
        <w:t> </w:t>
      </w:r>
      <w:r>
        <w:rPr>
          <w:w w:val="105"/>
        </w:rPr>
        <w:t>el</w:t>
      </w:r>
      <w:r>
        <w:rPr>
          <w:spacing w:val="-3"/>
          <w:w w:val="105"/>
        </w:rPr>
        <w:t> </w:t>
      </w:r>
      <w:r>
        <w:rPr>
          <w:w w:val="105"/>
        </w:rPr>
        <w:t>análisis</w:t>
      </w:r>
      <w:r>
        <w:rPr>
          <w:spacing w:val="-6"/>
          <w:w w:val="105"/>
        </w:rPr>
        <w:t> </w:t>
      </w:r>
      <w:r>
        <w:rPr>
          <w:w w:val="105"/>
        </w:rPr>
        <w:t>descriptivo</w:t>
      </w:r>
      <w:r>
        <w:rPr>
          <w:spacing w:val="-4"/>
          <w:w w:val="105"/>
        </w:rPr>
        <w:t> </w:t>
      </w:r>
      <w:r>
        <w:rPr>
          <w:w w:val="105"/>
        </w:rPr>
        <w:t>de</w:t>
      </w:r>
      <w:r>
        <w:rPr>
          <w:spacing w:val="-5"/>
          <w:w w:val="105"/>
        </w:rPr>
        <w:t> </w:t>
      </w:r>
      <w:r>
        <w:rPr>
          <w:w w:val="105"/>
        </w:rPr>
        <w:t>los</w:t>
      </w:r>
      <w:r>
        <w:rPr>
          <w:spacing w:val="-5"/>
          <w:w w:val="105"/>
        </w:rPr>
        <w:t> </w:t>
      </w:r>
      <w:r>
        <w:rPr>
          <w:w w:val="105"/>
        </w:rPr>
        <w:t>planes</w:t>
      </w:r>
      <w:r>
        <w:rPr>
          <w:spacing w:val="-6"/>
          <w:w w:val="105"/>
        </w:rPr>
        <w:t> </w:t>
      </w:r>
      <w:r>
        <w:rPr>
          <w:w w:val="105"/>
        </w:rPr>
        <w:t>es</w:t>
      </w:r>
      <w:r>
        <w:rPr>
          <w:spacing w:val="-4"/>
          <w:w w:val="105"/>
        </w:rPr>
        <w:t> </w:t>
      </w:r>
      <w:r>
        <w:rPr>
          <w:w w:val="105"/>
        </w:rPr>
        <w:t>extenso,</w:t>
      </w:r>
      <w:r>
        <w:rPr>
          <w:spacing w:val="-5"/>
          <w:w w:val="105"/>
        </w:rPr>
        <w:t> </w:t>
      </w:r>
      <w:r>
        <w:rPr>
          <w:w w:val="105"/>
        </w:rPr>
        <w:t>se</w:t>
      </w:r>
      <w:r>
        <w:rPr>
          <w:spacing w:val="-5"/>
          <w:w w:val="105"/>
        </w:rPr>
        <w:t> </w:t>
      </w:r>
      <w:r>
        <w:rPr>
          <w:w w:val="105"/>
        </w:rPr>
        <w:t>presenta</w:t>
      </w:r>
      <w:r>
        <w:rPr>
          <w:spacing w:val="-5"/>
          <w:w w:val="105"/>
        </w:rPr>
        <w:t> </w:t>
      </w:r>
      <w:r>
        <w:rPr>
          <w:w w:val="105"/>
        </w:rPr>
        <w:t>al</w:t>
      </w:r>
      <w:r>
        <w:rPr>
          <w:spacing w:val="-5"/>
          <w:w w:val="105"/>
        </w:rPr>
        <w:t> </w:t>
      </w:r>
      <w:r>
        <w:rPr>
          <w:w w:val="105"/>
        </w:rPr>
        <w:t>final</w:t>
      </w:r>
      <w:r>
        <w:rPr>
          <w:spacing w:val="-3"/>
          <w:w w:val="105"/>
        </w:rPr>
        <w:t> </w:t>
      </w:r>
      <w:r>
        <w:rPr>
          <w:w w:val="105"/>
        </w:rPr>
        <w:t>del trabajo un anexo descriptivo mientras que en el desarrollo del documento se muestra</w:t>
      </w:r>
      <w:r>
        <w:rPr>
          <w:spacing w:val="-10"/>
          <w:w w:val="105"/>
        </w:rPr>
        <w:t> </w:t>
      </w:r>
      <w:r>
        <w:rPr>
          <w:w w:val="105"/>
        </w:rPr>
        <w:t>en</w:t>
      </w:r>
      <w:r>
        <w:rPr>
          <w:spacing w:val="-10"/>
          <w:w w:val="105"/>
        </w:rPr>
        <w:t> </w:t>
      </w:r>
      <w:r>
        <w:rPr>
          <w:w w:val="105"/>
        </w:rPr>
        <w:t>la</w:t>
      </w:r>
      <w:r>
        <w:rPr>
          <w:spacing w:val="-10"/>
          <w:w w:val="105"/>
        </w:rPr>
        <w:t> </w:t>
      </w:r>
      <w:r>
        <w:rPr>
          <w:w w:val="105"/>
        </w:rPr>
        <w:t>primera</w:t>
      </w:r>
      <w:r>
        <w:rPr>
          <w:spacing w:val="-9"/>
          <w:w w:val="105"/>
        </w:rPr>
        <w:t> </w:t>
      </w:r>
      <w:r>
        <w:rPr>
          <w:w w:val="105"/>
        </w:rPr>
        <w:t>fase</w:t>
      </w:r>
      <w:r>
        <w:rPr>
          <w:spacing w:val="-10"/>
          <w:w w:val="105"/>
        </w:rPr>
        <w:t> </w:t>
      </w:r>
      <w:r>
        <w:rPr>
          <w:w w:val="105"/>
        </w:rPr>
        <w:t>a</w:t>
      </w:r>
      <w:r>
        <w:rPr>
          <w:spacing w:val="-10"/>
          <w:w w:val="105"/>
        </w:rPr>
        <w:t> </w:t>
      </w:r>
      <w:r>
        <w:rPr>
          <w:w w:val="105"/>
        </w:rPr>
        <w:t>modo</w:t>
      </w:r>
      <w:r>
        <w:rPr>
          <w:spacing w:val="-9"/>
          <w:w w:val="105"/>
        </w:rPr>
        <w:t> </w:t>
      </w:r>
      <w:r>
        <w:rPr>
          <w:w w:val="105"/>
        </w:rPr>
        <w:t>resumen</w:t>
      </w:r>
      <w:r>
        <w:rPr>
          <w:spacing w:val="-10"/>
          <w:w w:val="105"/>
        </w:rPr>
        <w:t> </w:t>
      </w:r>
      <w:r>
        <w:rPr>
          <w:w w:val="105"/>
        </w:rPr>
        <w:t>los</w:t>
      </w:r>
      <w:r>
        <w:rPr>
          <w:spacing w:val="-11"/>
          <w:w w:val="105"/>
        </w:rPr>
        <w:t> </w:t>
      </w:r>
      <w:r>
        <w:rPr>
          <w:w w:val="105"/>
        </w:rPr>
        <w:t>resultados</w:t>
      </w:r>
      <w:r>
        <w:rPr>
          <w:spacing w:val="-10"/>
          <w:w w:val="105"/>
        </w:rPr>
        <w:t> </w:t>
      </w:r>
      <w:r>
        <w:rPr>
          <w:w w:val="105"/>
        </w:rPr>
        <w:t>del</w:t>
      </w:r>
      <w:r>
        <w:rPr>
          <w:spacing w:val="-10"/>
          <w:w w:val="105"/>
        </w:rPr>
        <w:t> </w:t>
      </w:r>
      <w:r>
        <w:rPr>
          <w:w w:val="105"/>
        </w:rPr>
        <w:t>estudio</w:t>
      </w:r>
      <w:r>
        <w:rPr>
          <w:spacing w:val="-10"/>
          <w:w w:val="105"/>
        </w:rPr>
        <w:t> </w:t>
      </w:r>
      <w:r>
        <w:rPr>
          <w:w w:val="105"/>
        </w:rPr>
        <w:t>comparativo en cuadros-</w:t>
      </w:r>
      <w:r>
        <w:rPr>
          <w:spacing w:val="3"/>
          <w:w w:val="105"/>
        </w:rPr>
        <w:t> </w:t>
      </w:r>
      <w:r>
        <w:rPr>
          <w:w w:val="105"/>
        </w:rPr>
        <w:t>síntesis.</w:t>
      </w:r>
    </w:p>
    <w:p>
      <w:pPr>
        <w:pStyle w:val="BodyText"/>
      </w:pPr>
    </w:p>
    <w:p>
      <w:pPr>
        <w:pStyle w:val="BodyText"/>
        <w:spacing w:line="381" w:lineRule="auto" w:before="166"/>
        <w:ind w:left="102" w:right="120"/>
        <w:jc w:val="both"/>
      </w:pPr>
      <w:r>
        <w:rPr/>
        <w:t>El segundo propósito después de conocer el estado  de  cada  uno  de  los  instrumentos por municipio, es realizar un balance general  y  conocer  en  qué  medida los PMDU contribuyen  en  la  conducción  del  desarrollo  metropolitano  desde el nivel local y  también cuál de  los municipios seleccionados es más enfático  en el reconocimiento de esta tendencia y su necesaria conducción desde su propio ámbito  de</w:t>
      </w:r>
      <w:r>
        <w:rPr>
          <w:spacing w:val="29"/>
        </w:rPr>
        <w:t> </w:t>
      </w:r>
      <w:r>
        <w:rPr/>
        <w:t>competencia.</w:t>
      </w:r>
    </w:p>
    <w:p>
      <w:pPr>
        <w:spacing w:after="0" w:line="381" w:lineRule="auto"/>
        <w:jc w:val="both"/>
        <w:sectPr>
          <w:pgSz w:w="12240" w:h="15840"/>
          <w:pgMar w:header="0" w:footer="1002" w:top="1380" w:bottom="1200" w:left="1600" w:right="1580"/>
        </w:sectPr>
      </w:pPr>
    </w:p>
    <w:p>
      <w:pPr>
        <w:pStyle w:val="BodyText"/>
        <w:spacing w:line="381" w:lineRule="auto" w:before="38"/>
        <w:ind w:left="102" w:right="114"/>
        <w:jc w:val="both"/>
      </w:pPr>
      <w:r>
        <w:rPr>
          <w:w w:val="105"/>
        </w:rPr>
        <w:t>En la segunda etapa se realiza un análisis complementario y comparativo de los PMDU vigentes de cada uno de los municipios con el Plan Regional del Valle de Toluca 2005 con el propósito de constatar en qué medida desde un orden</w:t>
      </w:r>
      <w:r>
        <w:rPr>
          <w:spacing w:val="-33"/>
          <w:w w:val="105"/>
        </w:rPr>
        <w:t> </w:t>
      </w:r>
      <w:r>
        <w:rPr>
          <w:w w:val="105"/>
        </w:rPr>
        <w:t>superior se</w:t>
      </w:r>
      <w:r>
        <w:rPr>
          <w:spacing w:val="-14"/>
          <w:w w:val="105"/>
        </w:rPr>
        <w:t> </w:t>
      </w:r>
      <w:r>
        <w:rPr>
          <w:w w:val="105"/>
        </w:rPr>
        <w:t>estipule</w:t>
      </w:r>
      <w:r>
        <w:rPr>
          <w:spacing w:val="-14"/>
          <w:w w:val="105"/>
        </w:rPr>
        <w:t> </w:t>
      </w:r>
      <w:r>
        <w:rPr>
          <w:w w:val="105"/>
        </w:rPr>
        <w:t>que</w:t>
      </w:r>
      <w:r>
        <w:rPr>
          <w:spacing w:val="-14"/>
          <w:w w:val="105"/>
        </w:rPr>
        <w:t> </w:t>
      </w:r>
      <w:r>
        <w:rPr>
          <w:w w:val="105"/>
        </w:rPr>
        <w:t>desde</w:t>
      </w:r>
      <w:r>
        <w:rPr>
          <w:spacing w:val="-14"/>
          <w:w w:val="105"/>
        </w:rPr>
        <w:t> </w:t>
      </w:r>
      <w:r>
        <w:rPr>
          <w:w w:val="105"/>
        </w:rPr>
        <w:t>lo</w:t>
      </w:r>
      <w:r>
        <w:rPr>
          <w:spacing w:val="-14"/>
          <w:w w:val="105"/>
        </w:rPr>
        <w:t> </w:t>
      </w:r>
      <w:r>
        <w:rPr>
          <w:w w:val="105"/>
        </w:rPr>
        <w:t>local</w:t>
      </w:r>
      <w:r>
        <w:rPr>
          <w:spacing w:val="-14"/>
          <w:w w:val="105"/>
        </w:rPr>
        <w:t> </w:t>
      </w:r>
      <w:r>
        <w:rPr>
          <w:w w:val="105"/>
        </w:rPr>
        <w:t>debiera</w:t>
      </w:r>
      <w:r>
        <w:rPr>
          <w:spacing w:val="-14"/>
          <w:w w:val="105"/>
        </w:rPr>
        <w:t> </w:t>
      </w:r>
      <w:r>
        <w:rPr>
          <w:w w:val="105"/>
        </w:rPr>
        <w:t>atenderse</w:t>
      </w:r>
      <w:r>
        <w:rPr>
          <w:spacing w:val="-14"/>
          <w:w w:val="105"/>
        </w:rPr>
        <w:t> </w:t>
      </w:r>
      <w:r>
        <w:rPr>
          <w:w w:val="105"/>
        </w:rPr>
        <w:t>el</w:t>
      </w:r>
      <w:r>
        <w:rPr>
          <w:spacing w:val="-14"/>
          <w:w w:val="105"/>
        </w:rPr>
        <w:t> </w:t>
      </w:r>
      <w:r>
        <w:rPr>
          <w:w w:val="105"/>
        </w:rPr>
        <w:t>fenómeno</w:t>
      </w:r>
      <w:r>
        <w:rPr>
          <w:spacing w:val="-14"/>
          <w:w w:val="105"/>
        </w:rPr>
        <w:t> </w:t>
      </w:r>
      <w:r>
        <w:rPr>
          <w:w w:val="105"/>
        </w:rPr>
        <w:t>que</w:t>
      </w:r>
      <w:r>
        <w:rPr>
          <w:spacing w:val="-14"/>
          <w:w w:val="105"/>
        </w:rPr>
        <w:t> </w:t>
      </w:r>
      <w:r>
        <w:rPr>
          <w:w w:val="105"/>
        </w:rPr>
        <w:t>nos</w:t>
      </w:r>
      <w:r>
        <w:rPr>
          <w:spacing w:val="-15"/>
          <w:w w:val="105"/>
        </w:rPr>
        <w:t> </w:t>
      </w:r>
      <w:r>
        <w:rPr>
          <w:w w:val="105"/>
        </w:rPr>
        <w:t>interesa.</w:t>
      </w:r>
    </w:p>
    <w:p>
      <w:pPr>
        <w:pStyle w:val="BodyText"/>
      </w:pPr>
    </w:p>
    <w:p>
      <w:pPr>
        <w:pStyle w:val="BodyText"/>
        <w:spacing w:line="381" w:lineRule="auto" w:before="164"/>
        <w:ind w:left="102" w:right="116"/>
        <w:jc w:val="both"/>
      </w:pPr>
      <w:r>
        <w:rPr>
          <w:w w:val="105"/>
        </w:rPr>
        <w:t>Asimismo, se incorporan dos variables adicionales: participación ciudadana y las dependencia administrativas que se encargadas de la conducción del desarrollo urbano y metropolitano en cada uno de los municipios con el objetivo de ser más precisos y conocer cuál de los municipios seleccionados es más enfático en el reconocimiento de esta tendencia y su necesaria conducción desde su propio ámbito de competencia.</w:t>
      </w:r>
    </w:p>
    <w:p>
      <w:pPr>
        <w:pStyle w:val="BodyText"/>
      </w:pPr>
    </w:p>
    <w:p>
      <w:pPr>
        <w:pStyle w:val="BodyText"/>
        <w:spacing w:line="372" w:lineRule="auto" w:before="166"/>
        <w:ind w:left="102" w:right="116"/>
        <w:jc w:val="both"/>
      </w:pPr>
      <w:r>
        <w:rPr>
          <w:w w:val="105"/>
        </w:rPr>
        <w:t>Metodológicamente, de los resultados obtenidos del estudio comparativo descrito tendremos elementos para demostrar el objetivo de la investigación,</w:t>
      </w:r>
      <w:r>
        <w:rPr>
          <w:spacing w:val="-26"/>
          <w:w w:val="105"/>
        </w:rPr>
        <w:t> </w:t>
      </w:r>
      <w:r>
        <w:rPr>
          <w:w w:val="105"/>
        </w:rPr>
        <w:t>evidenciando que la conducción del desarrollo metropolitano desde lo local en estos municipios no se refleja en los PMDU a pesar de que están inmersos en este fenómeno desde 1985 haciendo necesaria su innovación para lo cual, habíamos anticipado las ventajas del enfoque de Planeación Estratégica de Ciudades y </w:t>
      </w:r>
      <w:r>
        <w:rPr>
          <w:rFonts w:ascii="Palatino Linotype" w:hAnsi="Palatino Linotype"/>
          <w:i/>
          <w:w w:val="105"/>
        </w:rPr>
        <w:t>el bottom up</w:t>
      </w:r>
      <w:r>
        <w:rPr>
          <w:w w:val="105"/>
        </w:rPr>
        <w:t>. Este enfoque es documentado mediante la experiencia de las Modificaciones uno y </w:t>
      </w:r>
      <w:r>
        <w:rPr>
          <w:spacing w:val="8"/>
          <w:w w:val="105"/>
        </w:rPr>
        <w:t> </w:t>
      </w:r>
      <w:r>
        <w:rPr>
          <w:w w:val="105"/>
        </w:rPr>
        <w:t>dos</w:t>
      </w:r>
    </w:p>
    <w:p>
      <w:pPr>
        <w:pStyle w:val="BodyText"/>
        <w:spacing w:line="381" w:lineRule="auto" w:before="10"/>
        <w:ind w:left="102" w:right="122"/>
        <w:jc w:val="both"/>
      </w:pPr>
      <w:r>
        <w:rPr>
          <w:w w:val="105"/>
        </w:rPr>
        <w:t>del Plan Regulador Comunal de Providencia 2007, en Chile. Además se realiza una comparación sobre los instrumentos y normas en México y Chile observando que en</w:t>
      </w:r>
      <w:r>
        <w:rPr>
          <w:spacing w:val="-7"/>
          <w:w w:val="105"/>
        </w:rPr>
        <w:t> </w:t>
      </w:r>
      <w:r>
        <w:rPr>
          <w:w w:val="105"/>
        </w:rPr>
        <w:t>este</w:t>
      </w:r>
      <w:r>
        <w:rPr>
          <w:spacing w:val="-6"/>
          <w:w w:val="105"/>
        </w:rPr>
        <w:t> </w:t>
      </w:r>
      <w:r>
        <w:rPr>
          <w:w w:val="105"/>
        </w:rPr>
        <w:t>último,</w:t>
      </w:r>
      <w:r>
        <w:rPr>
          <w:spacing w:val="-7"/>
          <w:w w:val="105"/>
        </w:rPr>
        <w:t> </w:t>
      </w:r>
      <w:r>
        <w:rPr>
          <w:w w:val="105"/>
        </w:rPr>
        <w:t>a</w:t>
      </w:r>
      <w:r>
        <w:rPr>
          <w:spacing w:val="-7"/>
          <w:w w:val="105"/>
        </w:rPr>
        <w:t> </w:t>
      </w:r>
      <w:r>
        <w:rPr>
          <w:w w:val="105"/>
        </w:rPr>
        <w:t>pesar</w:t>
      </w:r>
      <w:r>
        <w:rPr>
          <w:spacing w:val="-6"/>
          <w:w w:val="105"/>
        </w:rPr>
        <w:t> </w:t>
      </w:r>
      <w:r>
        <w:rPr>
          <w:w w:val="105"/>
        </w:rPr>
        <w:t>de</w:t>
      </w:r>
      <w:r>
        <w:rPr>
          <w:spacing w:val="-7"/>
          <w:w w:val="105"/>
        </w:rPr>
        <w:t> </w:t>
      </w:r>
      <w:r>
        <w:rPr>
          <w:w w:val="105"/>
        </w:rPr>
        <w:t>tener</w:t>
      </w:r>
      <w:r>
        <w:rPr>
          <w:spacing w:val="-6"/>
          <w:w w:val="105"/>
        </w:rPr>
        <w:t> </w:t>
      </w:r>
      <w:r>
        <w:rPr>
          <w:w w:val="105"/>
        </w:rPr>
        <w:t>similitudes</w:t>
      </w:r>
      <w:r>
        <w:rPr>
          <w:spacing w:val="-8"/>
          <w:w w:val="105"/>
        </w:rPr>
        <w:t> </w:t>
      </w:r>
      <w:r>
        <w:rPr>
          <w:w w:val="105"/>
        </w:rPr>
        <w:t>en</w:t>
      </w:r>
      <w:r>
        <w:rPr>
          <w:spacing w:val="-5"/>
          <w:w w:val="105"/>
        </w:rPr>
        <w:t> </w:t>
      </w:r>
      <w:r>
        <w:rPr>
          <w:w w:val="105"/>
        </w:rPr>
        <w:t>materia</w:t>
      </w:r>
      <w:r>
        <w:rPr>
          <w:spacing w:val="-7"/>
          <w:w w:val="105"/>
        </w:rPr>
        <w:t> </w:t>
      </w:r>
      <w:r>
        <w:rPr>
          <w:w w:val="105"/>
        </w:rPr>
        <w:t>de</w:t>
      </w:r>
      <w:r>
        <w:rPr>
          <w:spacing w:val="-7"/>
          <w:w w:val="105"/>
        </w:rPr>
        <w:t> </w:t>
      </w:r>
      <w:r>
        <w:rPr>
          <w:w w:val="105"/>
        </w:rPr>
        <w:t>legislación</w:t>
      </w:r>
      <w:r>
        <w:rPr>
          <w:spacing w:val="-7"/>
          <w:w w:val="105"/>
        </w:rPr>
        <w:t> </w:t>
      </w:r>
      <w:r>
        <w:rPr>
          <w:w w:val="105"/>
        </w:rPr>
        <w:t>con</w:t>
      </w:r>
      <w:r>
        <w:rPr>
          <w:spacing w:val="-7"/>
          <w:w w:val="105"/>
        </w:rPr>
        <w:t> </w:t>
      </w:r>
      <w:r>
        <w:rPr>
          <w:w w:val="105"/>
        </w:rPr>
        <w:t>el</w:t>
      </w:r>
      <w:r>
        <w:rPr>
          <w:spacing w:val="-7"/>
          <w:w w:val="105"/>
        </w:rPr>
        <w:t> </w:t>
      </w:r>
      <w:r>
        <w:rPr>
          <w:w w:val="105"/>
        </w:rPr>
        <w:t>nuestro se están incorporando estos nuevos enfoques para que la planeación urbana sea más</w:t>
      </w:r>
      <w:r>
        <w:rPr>
          <w:spacing w:val="-25"/>
          <w:w w:val="105"/>
        </w:rPr>
        <w:t> </w:t>
      </w:r>
      <w:r>
        <w:rPr>
          <w:w w:val="105"/>
        </w:rPr>
        <w:t>eficiente</w:t>
      </w:r>
      <w:r>
        <w:rPr>
          <w:spacing w:val="-24"/>
          <w:w w:val="105"/>
        </w:rPr>
        <w:t> </w:t>
      </w:r>
      <w:r>
        <w:rPr>
          <w:w w:val="105"/>
        </w:rPr>
        <w:t>en</w:t>
      </w:r>
      <w:r>
        <w:rPr>
          <w:spacing w:val="-24"/>
          <w:w w:val="105"/>
        </w:rPr>
        <w:t> </w:t>
      </w:r>
      <w:r>
        <w:rPr>
          <w:w w:val="105"/>
        </w:rPr>
        <w:t>el</w:t>
      </w:r>
      <w:r>
        <w:rPr>
          <w:spacing w:val="-24"/>
          <w:w w:val="105"/>
        </w:rPr>
        <w:t> </w:t>
      </w:r>
      <w:r>
        <w:rPr>
          <w:w w:val="105"/>
        </w:rPr>
        <w:t>territorio.</w:t>
      </w:r>
    </w:p>
    <w:p>
      <w:pPr>
        <w:pStyle w:val="BodyText"/>
      </w:pPr>
    </w:p>
    <w:p>
      <w:pPr>
        <w:pStyle w:val="BodyText"/>
        <w:spacing w:line="364" w:lineRule="auto" w:before="164"/>
        <w:ind w:left="102" w:right="114"/>
        <w:jc w:val="both"/>
      </w:pPr>
      <w:r>
        <w:rPr>
          <w:w w:val="105"/>
        </w:rPr>
        <w:t>La elección del aporte de investigación sobre Planeación Estratégica de Ciudades y el </w:t>
      </w:r>
      <w:r>
        <w:rPr>
          <w:rFonts w:ascii="Palatino Linotype" w:hAnsi="Palatino Linotype"/>
          <w:i/>
          <w:w w:val="105"/>
        </w:rPr>
        <w:t>bottom up, </w:t>
      </w:r>
      <w:r>
        <w:rPr>
          <w:w w:val="105"/>
        </w:rPr>
        <w:t>surgió como resultado de una investigación realizada durante una estancia de investigación en Santiago de Chile, Chile, donde se encontró que en la comuna de Providencia se implementaron nuevos enfoques de planeación  urbana</w:t>
      </w:r>
    </w:p>
    <w:p>
      <w:pPr>
        <w:spacing w:after="0" w:line="364" w:lineRule="auto"/>
        <w:jc w:val="both"/>
        <w:sectPr>
          <w:pgSz w:w="12240" w:h="15840"/>
          <w:pgMar w:header="0" w:footer="1002" w:top="1380" w:bottom="1200" w:left="1600" w:right="1580"/>
        </w:sectPr>
      </w:pPr>
    </w:p>
    <w:p>
      <w:pPr>
        <w:pStyle w:val="BodyText"/>
        <w:spacing w:line="381" w:lineRule="auto" w:before="38"/>
        <w:ind w:left="102" w:right="119"/>
        <w:jc w:val="both"/>
      </w:pPr>
      <w:r>
        <w:rPr>
          <w:w w:val="105"/>
        </w:rPr>
        <w:t>posmoderna que dieron como resultado las modificaciones al Plan Regulador Comunal</w:t>
      </w:r>
      <w:r>
        <w:rPr>
          <w:spacing w:val="-8"/>
          <w:w w:val="105"/>
        </w:rPr>
        <w:t> </w:t>
      </w:r>
      <w:r>
        <w:rPr>
          <w:w w:val="105"/>
        </w:rPr>
        <w:t>de</w:t>
      </w:r>
      <w:r>
        <w:rPr>
          <w:spacing w:val="-6"/>
          <w:w w:val="105"/>
        </w:rPr>
        <w:t> </w:t>
      </w:r>
      <w:r>
        <w:rPr>
          <w:w w:val="105"/>
        </w:rPr>
        <w:t>Providencia</w:t>
      </w:r>
      <w:r>
        <w:rPr>
          <w:spacing w:val="-8"/>
          <w:w w:val="105"/>
        </w:rPr>
        <w:t> </w:t>
      </w:r>
      <w:r>
        <w:rPr>
          <w:w w:val="105"/>
        </w:rPr>
        <w:t>2007,</w:t>
      </w:r>
      <w:r>
        <w:rPr>
          <w:spacing w:val="-25"/>
          <w:w w:val="105"/>
        </w:rPr>
        <w:t> </w:t>
      </w:r>
      <w:r>
        <w:rPr>
          <w:w w:val="105"/>
        </w:rPr>
        <w:t>complementado</w:t>
      </w:r>
      <w:r>
        <w:rPr>
          <w:spacing w:val="-7"/>
          <w:w w:val="105"/>
        </w:rPr>
        <w:t> </w:t>
      </w:r>
      <w:r>
        <w:rPr>
          <w:w w:val="105"/>
        </w:rPr>
        <w:t>el</w:t>
      </w:r>
      <w:r>
        <w:rPr>
          <w:spacing w:val="-7"/>
          <w:w w:val="105"/>
        </w:rPr>
        <w:t> </w:t>
      </w:r>
      <w:r>
        <w:rPr>
          <w:w w:val="105"/>
        </w:rPr>
        <w:t>ejercicio</w:t>
      </w:r>
      <w:r>
        <w:rPr>
          <w:spacing w:val="-7"/>
          <w:w w:val="105"/>
        </w:rPr>
        <w:t> </w:t>
      </w:r>
      <w:r>
        <w:rPr>
          <w:w w:val="105"/>
        </w:rPr>
        <w:t>de</w:t>
      </w:r>
      <w:r>
        <w:rPr>
          <w:spacing w:val="-6"/>
          <w:w w:val="105"/>
        </w:rPr>
        <w:t> </w:t>
      </w:r>
      <w:r>
        <w:rPr>
          <w:w w:val="105"/>
        </w:rPr>
        <w:t>la</w:t>
      </w:r>
      <w:r>
        <w:rPr>
          <w:spacing w:val="-8"/>
          <w:w w:val="105"/>
        </w:rPr>
        <w:t> </w:t>
      </w:r>
      <w:r>
        <w:rPr>
          <w:w w:val="105"/>
        </w:rPr>
        <w:t>planeación</w:t>
      </w:r>
      <w:r>
        <w:rPr>
          <w:spacing w:val="-7"/>
          <w:w w:val="105"/>
        </w:rPr>
        <w:t> </w:t>
      </w:r>
      <w:r>
        <w:rPr>
          <w:w w:val="105"/>
        </w:rPr>
        <w:t>urbana y sus instrumentos de planeación urbana volviéndolos flexibles y respondiendo a las</w:t>
      </w:r>
      <w:r>
        <w:rPr>
          <w:spacing w:val="-6"/>
          <w:w w:val="105"/>
        </w:rPr>
        <w:t> </w:t>
      </w:r>
      <w:r>
        <w:rPr>
          <w:w w:val="105"/>
        </w:rPr>
        <w:t>demandas</w:t>
      </w:r>
      <w:r>
        <w:rPr>
          <w:spacing w:val="-5"/>
          <w:w w:val="105"/>
        </w:rPr>
        <w:t> </w:t>
      </w:r>
      <w:r>
        <w:rPr>
          <w:w w:val="105"/>
        </w:rPr>
        <w:t>del</w:t>
      </w:r>
      <w:r>
        <w:rPr>
          <w:spacing w:val="-6"/>
          <w:w w:val="105"/>
        </w:rPr>
        <w:t> </w:t>
      </w:r>
      <w:r>
        <w:rPr>
          <w:w w:val="105"/>
        </w:rPr>
        <w:t>territorio</w:t>
      </w:r>
      <w:r>
        <w:rPr>
          <w:spacing w:val="-7"/>
          <w:w w:val="105"/>
        </w:rPr>
        <w:t> </w:t>
      </w:r>
      <w:r>
        <w:rPr>
          <w:w w:val="105"/>
        </w:rPr>
        <w:t>y</w:t>
      </w:r>
      <w:r>
        <w:rPr>
          <w:spacing w:val="-6"/>
          <w:w w:val="105"/>
        </w:rPr>
        <w:t> </w:t>
      </w:r>
      <w:r>
        <w:rPr>
          <w:w w:val="105"/>
        </w:rPr>
        <w:t>de</w:t>
      </w:r>
      <w:r>
        <w:rPr>
          <w:spacing w:val="-6"/>
          <w:w w:val="105"/>
        </w:rPr>
        <w:t> </w:t>
      </w:r>
      <w:r>
        <w:rPr>
          <w:w w:val="105"/>
        </w:rPr>
        <w:t>la</w:t>
      </w:r>
      <w:r>
        <w:rPr>
          <w:spacing w:val="-6"/>
          <w:w w:val="105"/>
        </w:rPr>
        <w:t> </w:t>
      </w:r>
      <w:r>
        <w:rPr>
          <w:w w:val="105"/>
        </w:rPr>
        <w:t>población</w:t>
      </w:r>
      <w:r>
        <w:rPr>
          <w:spacing w:val="-6"/>
          <w:w w:val="105"/>
        </w:rPr>
        <w:t> </w:t>
      </w:r>
      <w:r>
        <w:rPr>
          <w:w w:val="105"/>
        </w:rPr>
        <w:t>.</w:t>
      </w:r>
    </w:p>
    <w:p>
      <w:pPr>
        <w:pStyle w:val="BodyText"/>
      </w:pPr>
    </w:p>
    <w:p>
      <w:pPr>
        <w:pStyle w:val="BodyText"/>
        <w:spacing w:line="381" w:lineRule="auto" w:before="164"/>
        <w:ind w:left="102" w:right="118"/>
        <w:jc w:val="both"/>
      </w:pPr>
      <w:r>
        <w:rPr>
          <w:w w:val="105"/>
        </w:rPr>
        <w:t>Al haberse alcanzado el objetivo de la investigación se comprueba la hipótesis por lo que es posible anticipar que el fenómeno metropolitano no se considera dentro del desarrollo local debido a que los municipios sólo se encargan de la planeación urbana a nivel local.</w:t>
      </w:r>
    </w:p>
    <w:p>
      <w:pPr>
        <w:pStyle w:val="BodyText"/>
      </w:pPr>
    </w:p>
    <w:p>
      <w:pPr>
        <w:pStyle w:val="BodyText"/>
        <w:spacing w:line="381" w:lineRule="auto" w:before="164"/>
        <w:ind w:left="102" w:right="118"/>
        <w:jc w:val="both"/>
      </w:pPr>
      <w:r>
        <w:rPr>
          <w:w w:val="105"/>
        </w:rPr>
        <w:t>Lo anterior debido a que no existe periodo de tiempo definido para la actualización de los instrumentos de desarrollo urbano, lo que ocasiona que no exista congruencia en los contenidos de los PMDU reflejado en la falta de una imagen objetivo del municipio y mucho menos en el conjunto de estos.</w:t>
      </w:r>
    </w:p>
    <w:p>
      <w:pPr>
        <w:pStyle w:val="BodyText"/>
      </w:pPr>
    </w:p>
    <w:p>
      <w:pPr>
        <w:pStyle w:val="BodyText"/>
        <w:spacing w:line="381" w:lineRule="auto" w:before="164"/>
        <w:ind w:left="102" w:right="115"/>
        <w:jc w:val="both"/>
      </w:pPr>
      <w:r>
        <w:rPr>
          <w:w w:val="105"/>
        </w:rPr>
        <w:t>Se identificó actualización en la normatividad que condiciona el contenido de los PMDU en el Estado de México en el año 2001 donde se hizo una modificación en sus estructuras metodológicas para la planeación de todo el territorio municipal y no solo de los centros de población estratégicos como se venía planificando desde 1985, pero al realizar el análisis se observó que lo que realizó fue la incorporación de más variables ocasionando que las estructuras metodológicas fueran más extensas pero sin un análisis de los fenómenos a nivel municipal, haciendo confusos y extensos estos planes.</w:t>
      </w:r>
    </w:p>
    <w:p>
      <w:pPr>
        <w:pStyle w:val="BodyText"/>
      </w:pPr>
    </w:p>
    <w:p>
      <w:pPr>
        <w:pStyle w:val="BodyText"/>
        <w:spacing w:line="381" w:lineRule="auto" w:before="166"/>
        <w:ind w:left="102" w:right="116"/>
        <w:jc w:val="both"/>
      </w:pPr>
      <w:r>
        <w:rPr>
          <w:w w:val="105"/>
        </w:rPr>
        <w:t>El Plan Regional del Valle de Toluca fue publicado en el año 2005 aún está vigente, mientras que después del año 2005 han existido modificaciones y actualizaciones de los PMDU lo que ocasiona que se sigan mencionando las estrategias y políticas del</w:t>
      </w:r>
      <w:r>
        <w:rPr>
          <w:spacing w:val="-3"/>
          <w:w w:val="105"/>
        </w:rPr>
        <w:t> </w:t>
      </w:r>
      <w:r>
        <w:rPr>
          <w:w w:val="105"/>
        </w:rPr>
        <w:t>Plan</w:t>
      </w:r>
      <w:r>
        <w:rPr>
          <w:spacing w:val="-3"/>
          <w:w w:val="105"/>
        </w:rPr>
        <w:t> </w:t>
      </w:r>
      <w:r>
        <w:rPr>
          <w:w w:val="105"/>
        </w:rPr>
        <w:t>Regional</w:t>
      </w:r>
      <w:r>
        <w:rPr>
          <w:spacing w:val="-3"/>
          <w:w w:val="105"/>
        </w:rPr>
        <w:t> </w:t>
      </w:r>
      <w:r>
        <w:rPr>
          <w:w w:val="105"/>
        </w:rPr>
        <w:t>del</w:t>
      </w:r>
      <w:r>
        <w:rPr>
          <w:spacing w:val="-3"/>
          <w:w w:val="105"/>
        </w:rPr>
        <w:t> </w:t>
      </w:r>
      <w:r>
        <w:rPr>
          <w:w w:val="105"/>
        </w:rPr>
        <w:t>Valle</w:t>
      </w:r>
      <w:r>
        <w:rPr>
          <w:spacing w:val="-3"/>
          <w:w w:val="105"/>
        </w:rPr>
        <w:t> </w:t>
      </w:r>
      <w:r>
        <w:rPr>
          <w:w w:val="105"/>
        </w:rPr>
        <w:t>de</w:t>
      </w:r>
      <w:r>
        <w:rPr>
          <w:spacing w:val="-3"/>
          <w:w w:val="105"/>
        </w:rPr>
        <w:t> </w:t>
      </w:r>
      <w:r>
        <w:rPr>
          <w:w w:val="105"/>
        </w:rPr>
        <w:t>Toluca</w:t>
      </w:r>
      <w:r>
        <w:rPr>
          <w:spacing w:val="-3"/>
          <w:w w:val="105"/>
        </w:rPr>
        <w:t> </w:t>
      </w:r>
      <w:r>
        <w:rPr>
          <w:w w:val="105"/>
        </w:rPr>
        <w:t>2005</w:t>
      </w:r>
      <w:r>
        <w:rPr>
          <w:spacing w:val="-3"/>
          <w:w w:val="105"/>
        </w:rPr>
        <w:t> </w:t>
      </w:r>
      <w:r>
        <w:rPr>
          <w:w w:val="105"/>
        </w:rPr>
        <w:t>haciendo</w:t>
      </w:r>
      <w:r>
        <w:rPr>
          <w:spacing w:val="-3"/>
          <w:w w:val="105"/>
        </w:rPr>
        <w:t> </w:t>
      </w:r>
      <w:r>
        <w:rPr>
          <w:w w:val="105"/>
        </w:rPr>
        <w:t>a</w:t>
      </w:r>
      <w:r>
        <w:rPr>
          <w:spacing w:val="-3"/>
          <w:w w:val="105"/>
        </w:rPr>
        <w:t> </w:t>
      </w:r>
      <w:r>
        <w:rPr>
          <w:w w:val="105"/>
        </w:rPr>
        <w:t>los</w:t>
      </w:r>
      <w:r>
        <w:rPr>
          <w:spacing w:val="-3"/>
          <w:w w:val="105"/>
        </w:rPr>
        <w:t> </w:t>
      </w:r>
      <w:r>
        <w:rPr>
          <w:w w:val="105"/>
        </w:rPr>
        <w:t>planes</w:t>
      </w:r>
      <w:r>
        <w:rPr>
          <w:spacing w:val="-3"/>
          <w:w w:val="105"/>
        </w:rPr>
        <w:t> </w:t>
      </w:r>
      <w:r>
        <w:rPr>
          <w:w w:val="105"/>
        </w:rPr>
        <w:t>locales</w:t>
      </w:r>
      <w:r>
        <w:rPr>
          <w:spacing w:val="-4"/>
          <w:w w:val="105"/>
        </w:rPr>
        <w:t> </w:t>
      </w:r>
      <w:r>
        <w:rPr>
          <w:w w:val="105"/>
        </w:rPr>
        <w:t>confusos</w:t>
      </w:r>
      <w:r>
        <w:rPr>
          <w:spacing w:val="-4"/>
          <w:w w:val="105"/>
        </w:rPr>
        <w:t> </w:t>
      </w:r>
      <w:r>
        <w:rPr>
          <w:w w:val="105"/>
        </w:rPr>
        <w:t>e incongruentes</w:t>
      </w:r>
      <w:r>
        <w:rPr>
          <w:spacing w:val="-19"/>
          <w:w w:val="105"/>
        </w:rPr>
        <w:t> </w:t>
      </w:r>
      <w:r>
        <w:rPr>
          <w:w w:val="105"/>
        </w:rPr>
        <w:t>en</w:t>
      </w:r>
      <w:r>
        <w:rPr>
          <w:spacing w:val="-20"/>
          <w:w w:val="105"/>
        </w:rPr>
        <w:t> </w:t>
      </w:r>
      <w:r>
        <w:rPr>
          <w:w w:val="105"/>
        </w:rPr>
        <w:t>sus</w:t>
      </w:r>
      <w:r>
        <w:rPr>
          <w:spacing w:val="-20"/>
          <w:w w:val="105"/>
        </w:rPr>
        <w:t> </w:t>
      </w:r>
      <w:r>
        <w:rPr>
          <w:w w:val="105"/>
        </w:rPr>
        <w:t>estrategias</w:t>
      </w:r>
      <w:r>
        <w:rPr>
          <w:spacing w:val="-20"/>
          <w:w w:val="105"/>
        </w:rPr>
        <w:t> </w:t>
      </w:r>
      <w:r>
        <w:rPr>
          <w:w w:val="105"/>
        </w:rPr>
        <w:t>y</w:t>
      </w:r>
      <w:r>
        <w:rPr>
          <w:spacing w:val="-19"/>
          <w:w w:val="105"/>
        </w:rPr>
        <w:t> </w:t>
      </w:r>
      <w:r>
        <w:rPr>
          <w:w w:val="105"/>
        </w:rPr>
        <w:t>políticas.</w:t>
      </w:r>
    </w:p>
    <w:p>
      <w:pPr>
        <w:spacing w:after="0" w:line="381" w:lineRule="auto"/>
        <w:jc w:val="both"/>
        <w:sectPr>
          <w:pgSz w:w="12240" w:h="15840"/>
          <w:pgMar w:header="0" w:footer="1002" w:top="1380" w:bottom="1200" w:left="1600" w:right="1580"/>
        </w:sectPr>
      </w:pPr>
    </w:p>
    <w:p>
      <w:pPr>
        <w:pStyle w:val="BodyText"/>
        <w:spacing w:line="381" w:lineRule="auto" w:before="38"/>
        <w:ind w:left="102" w:right="116"/>
        <w:jc w:val="both"/>
      </w:pPr>
      <w:r>
        <w:rPr>
          <w:w w:val="105"/>
        </w:rPr>
        <w:t>Otra de las conclusiones a las que se llega y nos abre líneas de investigación es que la participación ciudadana no está involucrada en la elaboración o evaluación de los PMDU y no hay claridad en las dependencias administrativas de desarrollo metropolitano en primer lugar, porque no existen en todos los municipios y en segundo las atribuciones aún metropolitanas se consideran sólo para su conducción dentro del ámbito municipal haciendo de esto un reto en la</w:t>
      </w:r>
      <w:r>
        <w:rPr>
          <w:spacing w:val="-31"/>
          <w:w w:val="105"/>
        </w:rPr>
        <w:t> </w:t>
      </w:r>
      <w:r>
        <w:rPr>
          <w:w w:val="105"/>
        </w:rPr>
        <w:t>innovación de la planeación urbana en el Estado de México y en el</w:t>
      </w:r>
      <w:r>
        <w:rPr>
          <w:spacing w:val="-22"/>
          <w:w w:val="105"/>
        </w:rPr>
        <w:t> </w:t>
      </w:r>
      <w:r>
        <w:rPr>
          <w:w w:val="105"/>
        </w:rPr>
        <w:t>país.</w:t>
      </w:r>
    </w:p>
    <w:p>
      <w:pPr>
        <w:spacing w:after="0" w:line="381" w:lineRule="auto"/>
        <w:jc w:val="both"/>
        <w:sectPr>
          <w:pgSz w:w="12240" w:h="15840"/>
          <w:pgMar w:header="0" w:footer="1002" w:top="1380" w:bottom="1200" w:left="1600" w:right="1580"/>
        </w:sectPr>
      </w:pPr>
    </w:p>
    <w:p>
      <w:pPr>
        <w:spacing w:line="362" w:lineRule="auto" w:before="4"/>
        <w:ind w:left="3865" w:right="127" w:hanging="3584"/>
        <w:jc w:val="left"/>
        <w:rPr>
          <w:rFonts w:ascii="Palatino Linotype" w:hAnsi="Palatino Linotype"/>
          <w:b/>
          <w:sz w:val="22"/>
        </w:rPr>
      </w:pPr>
      <w:bookmarkStart w:name="_bookmark1" w:id="2"/>
      <w:bookmarkEnd w:id="2"/>
      <w:r>
        <w:rPr/>
      </w:r>
      <w:r>
        <w:rPr>
          <w:rFonts w:ascii="Palatino Linotype" w:hAnsi="Palatino Linotype"/>
          <w:b/>
          <w:sz w:val="28"/>
        </w:rPr>
        <w:t>C</w:t>
      </w:r>
      <w:r>
        <w:rPr>
          <w:rFonts w:ascii="Palatino Linotype" w:hAnsi="Palatino Linotype"/>
          <w:b/>
          <w:sz w:val="22"/>
        </w:rPr>
        <w:t>APÍTULO </w:t>
      </w:r>
      <w:r>
        <w:rPr>
          <w:rFonts w:ascii="Palatino Linotype" w:hAnsi="Palatino Linotype"/>
          <w:b/>
          <w:sz w:val="28"/>
        </w:rPr>
        <w:t>I. P</w:t>
      </w:r>
      <w:r>
        <w:rPr>
          <w:rFonts w:ascii="Palatino Linotype" w:hAnsi="Palatino Linotype"/>
          <w:b/>
          <w:sz w:val="22"/>
        </w:rPr>
        <w:t>LANEACIÓN </w:t>
      </w:r>
      <w:r>
        <w:rPr>
          <w:rFonts w:ascii="Palatino Linotype" w:hAnsi="Palatino Linotype"/>
          <w:b/>
          <w:sz w:val="28"/>
        </w:rPr>
        <w:t>U</w:t>
      </w:r>
      <w:r>
        <w:rPr>
          <w:rFonts w:ascii="Palatino Linotype" w:hAnsi="Palatino Linotype"/>
          <w:b/>
          <w:sz w:val="22"/>
        </w:rPr>
        <w:t>RBANA</w:t>
      </w:r>
      <w:r>
        <w:rPr>
          <w:rFonts w:ascii="Palatino Linotype" w:hAnsi="Palatino Linotype"/>
          <w:b/>
          <w:sz w:val="28"/>
        </w:rPr>
        <w:t>: F</w:t>
      </w:r>
      <w:r>
        <w:rPr>
          <w:rFonts w:ascii="Palatino Linotype" w:hAnsi="Palatino Linotype"/>
          <w:b/>
          <w:sz w:val="22"/>
        </w:rPr>
        <w:t>UNDAMENTACIÓN CONCEPTUAL E HISTÓRICA</w:t>
      </w:r>
    </w:p>
    <w:p>
      <w:pPr>
        <w:pStyle w:val="BodyText"/>
        <w:rPr>
          <w:rFonts w:ascii="Palatino Linotype"/>
          <w:b/>
          <w:sz w:val="22"/>
        </w:rPr>
      </w:pPr>
    </w:p>
    <w:p>
      <w:pPr>
        <w:pStyle w:val="BodyText"/>
        <w:spacing w:line="381" w:lineRule="auto" w:before="182"/>
        <w:ind w:left="102" w:right="120"/>
        <w:jc w:val="both"/>
      </w:pPr>
      <w:r>
        <w:rPr/>
        <w:t>El objetivo del presente capítulo es realizar un abordaje histórico sobre el enfoque    de la Planeación Urbana Moderna (PLUM) para observar sus características, sus antecedentes, surgimiento y un ejemplo de su  intervención  en  las  ciudades  mediante  la  Carta  de</w:t>
      </w:r>
      <w:r>
        <w:rPr>
          <w:spacing w:val="-4"/>
        </w:rPr>
        <w:t> </w:t>
      </w:r>
      <w:r>
        <w:rPr/>
        <w:t>Atenas.</w:t>
      </w:r>
    </w:p>
    <w:p>
      <w:pPr>
        <w:pStyle w:val="BodyText"/>
      </w:pPr>
    </w:p>
    <w:p>
      <w:pPr>
        <w:pStyle w:val="BodyText"/>
        <w:spacing w:line="381" w:lineRule="auto" w:before="152"/>
        <w:ind w:left="102" w:right="118"/>
        <w:jc w:val="both"/>
      </w:pPr>
      <w:r>
        <w:rPr/>
        <w:t>En este sentido, el abordaje de este capítulo se integra en cinco subcapítulos, en el primero se mencionan algunas nociones conceptuales sobre la PLUM para conocer cuáles son sus principales características y enfatizar en su herramienta de acción     que es el </w:t>
      </w:r>
      <w:r>
        <w:rPr>
          <w:spacing w:val="12"/>
        </w:rPr>
        <w:t> </w:t>
      </w:r>
      <w:r>
        <w:rPr/>
        <w:t>plan.</w:t>
      </w:r>
    </w:p>
    <w:p>
      <w:pPr>
        <w:pStyle w:val="BodyText"/>
      </w:pPr>
    </w:p>
    <w:p>
      <w:pPr>
        <w:pStyle w:val="BodyText"/>
        <w:spacing w:line="381" w:lineRule="auto" w:before="166"/>
        <w:ind w:left="102" w:right="117"/>
        <w:jc w:val="both"/>
      </w:pPr>
      <w:r>
        <w:rPr>
          <w:w w:val="105"/>
        </w:rPr>
        <w:t>El segundo subcapítulo se aborda el urbanismo como principal antecedente de la PLUM, en especial los llamados movimientos urbanos dados durante los siglos XVIII y XIX. En el tercer subcapítulo se menciona como estos movimientos  urbanos y principalmente las intervenciones urbanas dieron paso al surgimiento de la PLUM como disciplina durante el siglo XX bajo la metodología racionalista y el movimiento</w:t>
      </w:r>
      <w:r>
        <w:rPr>
          <w:spacing w:val="-18"/>
          <w:w w:val="105"/>
        </w:rPr>
        <w:t> </w:t>
      </w:r>
      <w:r>
        <w:rPr>
          <w:w w:val="105"/>
        </w:rPr>
        <w:t>moderno.</w:t>
      </w:r>
    </w:p>
    <w:p>
      <w:pPr>
        <w:pStyle w:val="BodyText"/>
      </w:pPr>
    </w:p>
    <w:p>
      <w:pPr>
        <w:pStyle w:val="BodyText"/>
        <w:spacing w:line="381" w:lineRule="auto" w:before="166"/>
        <w:ind w:left="102" w:right="115"/>
        <w:jc w:val="both"/>
      </w:pPr>
      <w:r>
        <w:rPr>
          <w:w w:val="105"/>
        </w:rPr>
        <w:t>En el cuarto subcapítulo se describe la Carta de Atenas, ejemplo de la implementación de planes durante la segunda guerra mundial para la reconstrucción y planeación de ciudades europeas y americanas con la aplicación de planes basados en la zonificación. Siendo el primer antecedente de reorganización de las ciudades modernas, aunque la Carta de Atenas surgió cómo crítica a la manera de organizar la ciudad durante finales del siglo XIX, sucedió lo mismo en el siglo XX derivando una crítica a la planeación urbana la cual persiste actualmente como se menciona en el Capítulo II y en el quinto subcapítulo aborda las reflexiones generales del capítulo.</w:t>
      </w:r>
    </w:p>
    <w:p>
      <w:pPr>
        <w:spacing w:after="0" w:line="381" w:lineRule="auto"/>
        <w:jc w:val="both"/>
        <w:sectPr>
          <w:pgSz w:w="12240" w:h="15840"/>
          <w:pgMar w:header="0" w:footer="1002" w:top="1380" w:bottom="1200" w:left="1600" w:right="1580"/>
        </w:sectPr>
      </w:pPr>
    </w:p>
    <w:p>
      <w:pPr>
        <w:pStyle w:val="ListParagraph"/>
        <w:numPr>
          <w:ilvl w:val="1"/>
          <w:numId w:val="6"/>
        </w:numPr>
        <w:tabs>
          <w:tab w:pos="822" w:val="left" w:leader="none"/>
        </w:tabs>
        <w:spacing w:line="240" w:lineRule="auto" w:before="10" w:after="0"/>
        <w:ind w:left="822" w:right="0" w:hanging="720"/>
        <w:jc w:val="both"/>
        <w:rPr>
          <w:rFonts w:ascii="Palatino Linotype" w:hAnsi="Palatino Linotype"/>
          <w:b/>
          <w:sz w:val="19"/>
        </w:rPr>
      </w:pPr>
      <w:bookmarkStart w:name="_bookmark2" w:id="3"/>
      <w:bookmarkEnd w:id="3"/>
      <w:r>
        <w:rPr/>
      </w:r>
      <w:bookmarkStart w:name="_bookmark2" w:id="4"/>
      <w:bookmarkEnd w:id="4"/>
      <w:r>
        <w:rPr>
          <w:rFonts w:ascii="Palatino Linotype" w:hAnsi="Palatino Linotype"/>
          <w:b/>
          <w:sz w:val="24"/>
        </w:rPr>
        <w:t>N</w:t>
      </w:r>
      <w:r>
        <w:rPr>
          <w:rFonts w:ascii="Palatino Linotype" w:hAnsi="Palatino Linotype"/>
          <w:b/>
          <w:sz w:val="19"/>
        </w:rPr>
        <w:t>OCIONES SOBRE </w:t>
      </w:r>
      <w:r>
        <w:rPr>
          <w:rFonts w:ascii="Palatino Linotype" w:hAnsi="Palatino Linotype"/>
          <w:b/>
          <w:sz w:val="24"/>
        </w:rPr>
        <w:t>P</w:t>
      </w:r>
      <w:r>
        <w:rPr>
          <w:rFonts w:ascii="Palatino Linotype" w:hAnsi="Palatino Linotype"/>
          <w:b/>
          <w:sz w:val="19"/>
        </w:rPr>
        <w:t>LANEACIÓN</w:t>
      </w:r>
      <w:r>
        <w:rPr>
          <w:rFonts w:ascii="Palatino Linotype" w:hAnsi="Palatino Linotype"/>
          <w:b/>
          <w:spacing w:val="-6"/>
          <w:sz w:val="19"/>
        </w:rPr>
        <w:t> </w:t>
      </w:r>
      <w:r>
        <w:rPr>
          <w:rFonts w:ascii="Palatino Linotype" w:hAnsi="Palatino Linotype"/>
          <w:b/>
          <w:sz w:val="24"/>
        </w:rPr>
        <w:t>U</w:t>
      </w:r>
      <w:r>
        <w:rPr>
          <w:rFonts w:ascii="Palatino Linotype" w:hAnsi="Palatino Linotype"/>
          <w:b/>
          <w:sz w:val="19"/>
        </w:rPr>
        <w:t>RBANA</w:t>
      </w:r>
    </w:p>
    <w:p>
      <w:pPr>
        <w:pStyle w:val="BodyText"/>
        <w:rPr>
          <w:rFonts w:ascii="Palatino Linotype"/>
          <w:b/>
        </w:rPr>
      </w:pPr>
    </w:p>
    <w:p>
      <w:pPr>
        <w:pStyle w:val="BodyText"/>
        <w:spacing w:before="8"/>
        <w:rPr>
          <w:rFonts w:ascii="Palatino Linotype"/>
          <w:b/>
          <w:sz w:val="19"/>
        </w:rPr>
      </w:pPr>
    </w:p>
    <w:p>
      <w:pPr>
        <w:pStyle w:val="BodyText"/>
        <w:spacing w:line="381" w:lineRule="auto"/>
        <w:ind w:left="102" w:right="121"/>
        <w:jc w:val="both"/>
      </w:pPr>
      <w:r>
        <w:rPr>
          <w:w w:val="105"/>
        </w:rPr>
        <w:t>La planeación urbana se ha convertido en una disciplina y una profesión por derecho propio, se ha institucionalizado como una práctica de gobierno que ha evolucionado en un complejo conjunto de ideas que sirve de guía tanto en la planeación como en la toma de decisiones urbanas (Un-Habitat, 2009).</w:t>
      </w:r>
    </w:p>
    <w:p>
      <w:pPr>
        <w:pStyle w:val="BodyText"/>
      </w:pPr>
    </w:p>
    <w:p>
      <w:pPr>
        <w:pStyle w:val="BodyText"/>
        <w:spacing w:line="381" w:lineRule="auto" w:before="167"/>
        <w:ind w:left="102" w:right="122"/>
        <w:jc w:val="both"/>
      </w:pPr>
      <w:r>
        <w:rPr/>
        <w:t>La planeación urbana como cualquier otra disciplina ha evolucionado de acuerdo a  sus alcances, es por ello que a continuación se presentan las definiciones y aspectos sobre la perspectiva moderna con el objetivo de observar   </w:t>
      </w:r>
      <w:r>
        <w:rPr>
          <w:spacing w:val="24"/>
        </w:rPr>
        <w:t> </w:t>
      </w:r>
      <w:r>
        <w:rPr/>
        <w:t>sus características.</w:t>
      </w:r>
    </w:p>
    <w:p>
      <w:pPr>
        <w:pStyle w:val="BodyText"/>
      </w:pPr>
    </w:p>
    <w:p>
      <w:pPr>
        <w:pStyle w:val="BodyText"/>
        <w:spacing w:line="381" w:lineRule="auto" w:before="166"/>
        <w:ind w:left="102" w:right="122"/>
        <w:jc w:val="both"/>
      </w:pPr>
      <w:r>
        <w:rPr/>
        <w:t>Desde el enfoque moderno, Feldt (1979) menciona que la teoría y métodos de planeación urbana son adoptados de otras disciplinas y profesiones, por lo que le confieren un carácter único haciendo una disciplina integral e interrelacionada con diferentes aspectos por lo tanto existen en torno a ella diferentes  enfoques  que  tienen como base a la Teoría de  </w:t>
      </w:r>
      <w:r>
        <w:rPr>
          <w:spacing w:val="39"/>
        </w:rPr>
        <w:t> </w:t>
      </w:r>
      <w:r>
        <w:rPr/>
        <w:t>Planeación.</w:t>
      </w:r>
    </w:p>
    <w:p>
      <w:pPr>
        <w:pStyle w:val="BodyText"/>
      </w:pPr>
    </w:p>
    <w:p>
      <w:pPr>
        <w:pStyle w:val="BodyText"/>
        <w:spacing w:line="381" w:lineRule="auto" w:before="166"/>
        <w:ind w:left="102" w:right="126"/>
        <w:jc w:val="both"/>
      </w:pPr>
      <w:r>
        <w:rPr>
          <w:w w:val="105"/>
        </w:rPr>
        <w:t>Enuncia seis aspectos que considera importante y que caracterizan a la</w:t>
      </w:r>
      <w:r>
        <w:rPr>
          <w:spacing w:val="-23"/>
          <w:w w:val="105"/>
        </w:rPr>
        <w:t> </w:t>
      </w:r>
      <w:r>
        <w:rPr>
          <w:w w:val="105"/>
        </w:rPr>
        <w:t>planeación urbana</w:t>
      </w:r>
      <w:r>
        <w:rPr>
          <w:spacing w:val="-25"/>
          <w:w w:val="105"/>
        </w:rPr>
        <w:t> </w:t>
      </w:r>
      <w:r>
        <w:rPr>
          <w:w w:val="105"/>
        </w:rPr>
        <w:t>diferenciándola</w:t>
      </w:r>
      <w:r>
        <w:rPr>
          <w:spacing w:val="-25"/>
          <w:w w:val="105"/>
        </w:rPr>
        <w:t> </w:t>
      </w:r>
      <w:r>
        <w:rPr>
          <w:w w:val="105"/>
        </w:rPr>
        <w:t>de</w:t>
      </w:r>
      <w:r>
        <w:rPr>
          <w:spacing w:val="-25"/>
          <w:w w:val="105"/>
        </w:rPr>
        <w:t> </w:t>
      </w:r>
      <w:r>
        <w:rPr>
          <w:w w:val="105"/>
        </w:rPr>
        <w:t>otros</w:t>
      </w:r>
      <w:r>
        <w:rPr>
          <w:spacing w:val="-25"/>
          <w:w w:val="105"/>
        </w:rPr>
        <w:t> </w:t>
      </w:r>
      <w:r>
        <w:rPr>
          <w:w w:val="105"/>
        </w:rPr>
        <w:t>tipos</w:t>
      </w:r>
      <w:r>
        <w:rPr>
          <w:spacing w:val="-25"/>
          <w:w w:val="105"/>
        </w:rPr>
        <w:t> </w:t>
      </w:r>
      <w:r>
        <w:rPr>
          <w:w w:val="105"/>
        </w:rPr>
        <w:t>de</w:t>
      </w:r>
      <w:r>
        <w:rPr>
          <w:spacing w:val="-25"/>
          <w:w w:val="105"/>
        </w:rPr>
        <w:t> </w:t>
      </w:r>
      <w:r>
        <w:rPr>
          <w:w w:val="105"/>
        </w:rPr>
        <w:t>planeación</w:t>
      </w:r>
      <w:r>
        <w:rPr>
          <w:spacing w:val="-25"/>
          <w:w w:val="105"/>
        </w:rPr>
        <w:t> </w:t>
      </w:r>
      <w:r>
        <w:rPr>
          <w:w w:val="105"/>
        </w:rPr>
        <w:t>(Feldt,</w:t>
      </w:r>
      <w:r>
        <w:rPr>
          <w:spacing w:val="-25"/>
          <w:w w:val="105"/>
        </w:rPr>
        <w:t> </w:t>
      </w:r>
      <w:r>
        <w:rPr>
          <w:w w:val="105"/>
        </w:rPr>
        <w:t>1979):</w:t>
      </w:r>
    </w:p>
    <w:p>
      <w:pPr>
        <w:pStyle w:val="BodyText"/>
      </w:pPr>
    </w:p>
    <w:p>
      <w:pPr>
        <w:pStyle w:val="ListParagraph"/>
        <w:numPr>
          <w:ilvl w:val="2"/>
          <w:numId w:val="6"/>
        </w:numPr>
        <w:tabs>
          <w:tab w:pos="822" w:val="left" w:leader="none"/>
        </w:tabs>
        <w:spacing w:line="348" w:lineRule="auto" w:before="142" w:after="0"/>
        <w:ind w:left="822" w:right="124" w:hanging="360"/>
        <w:jc w:val="left"/>
        <w:rPr>
          <w:sz w:val="24"/>
        </w:rPr>
      </w:pPr>
      <w:r>
        <w:rPr>
          <w:w w:val="105"/>
          <w:sz w:val="24"/>
        </w:rPr>
        <w:t>La planeación urbana se ocupa principalmente de asuntos públicos que involucran</w:t>
      </w:r>
      <w:r>
        <w:rPr>
          <w:spacing w:val="-10"/>
          <w:w w:val="105"/>
          <w:sz w:val="24"/>
        </w:rPr>
        <w:t> </w:t>
      </w:r>
      <w:r>
        <w:rPr>
          <w:w w:val="105"/>
          <w:sz w:val="24"/>
        </w:rPr>
        <w:t>a</w:t>
      </w:r>
      <w:r>
        <w:rPr>
          <w:spacing w:val="-10"/>
          <w:w w:val="105"/>
          <w:sz w:val="24"/>
        </w:rPr>
        <w:t> </w:t>
      </w:r>
      <w:r>
        <w:rPr>
          <w:w w:val="105"/>
          <w:sz w:val="24"/>
        </w:rPr>
        <w:t>un</w:t>
      </w:r>
      <w:r>
        <w:rPr>
          <w:spacing w:val="-10"/>
          <w:w w:val="105"/>
          <w:sz w:val="24"/>
        </w:rPr>
        <w:t> </w:t>
      </w:r>
      <w:r>
        <w:rPr>
          <w:w w:val="105"/>
          <w:sz w:val="24"/>
        </w:rPr>
        <w:t>definido</w:t>
      </w:r>
      <w:r>
        <w:rPr>
          <w:spacing w:val="-10"/>
          <w:w w:val="105"/>
          <w:sz w:val="24"/>
        </w:rPr>
        <w:t> </w:t>
      </w:r>
      <w:r>
        <w:rPr>
          <w:w w:val="105"/>
          <w:sz w:val="24"/>
        </w:rPr>
        <w:t>grupo</w:t>
      </w:r>
      <w:r>
        <w:rPr>
          <w:spacing w:val="-10"/>
          <w:w w:val="105"/>
          <w:sz w:val="24"/>
        </w:rPr>
        <w:t> </w:t>
      </w:r>
      <w:r>
        <w:rPr>
          <w:w w:val="105"/>
          <w:sz w:val="24"/>
        </w:rPr>
        <w:t>con</w:t>
      </w:r>
      <w:r>
        <w:rPr>
          <w:spacing w:val="-10"/>
          <w:w w:val="105"/>
          <w:sz w:val="24"/>
        </w:rPr>
        <w:t> </w:t>
      </w:r>
      <w:r>
        <w:rPr>
          <w:w w:val="105"/>
          <w:sz w:val="24"/>
        </w:rPr>
        <w:t>diversos</w:t>
      </w:r>
      <w:r>
        <w:rPr>
          <w:spacing w:val="-13"/>
          <w:w w:val="105"/>
          <w:sz w:val="24"/>
        </w:rPr>
        <w:t> </w:t>
      </w:r>
      <w:r>
        <w:rPr>
          <w:w w:val="105"/>
          <w:sz w:val="24"/>
        </w:rPr>
        <w:t>intereses;</w:t>
      </w:r>
    </w:p>
    <w:p>
      <w:pPr>
        <w:pStyle w:val="BodyText"/>
      </w:pPr>
    </w:p>
    <w:p>
      <w:pPr>
        <w:pStyle w:val="ListParagraph"/>
        <w:numPr>
          <w:ilvl w:val="2"/>
          <w:numId w:val="6"/>
        </w:numPr>
        <w:tabs>
          <w:tab w:pos="822" w:val="left" w:leader="none"/>
        </w:tabs>
        <w:spacing w:line="348" w:lineRule="auto" w:before="182" w:after="0"/>
        <w:ind w:left="822" w:right="122" w:hanging="360"/>
        <w:jc w:val="left"/>
        <w:rPr>
          <w:sz w:val="24"/>
        </w:rPr>
      </w:pPr>
      <w:r>
        <w:rPr>
          <w:w w:val="105"/>
          <w:sz w:val="24"/>
        </w:rPr>
        <w:t>Es deliberada, es una actividad autoconsciente que usualmente involucra a personas</w:t>
      </w:r>
      <w:r>
        <w:rPr>
          <w:spacing w:val="-24"/>
          <w:w w:val="105"/>
          <w:sz w:val="24"/>
        </w:rPr>
        <w:t> </w:t>
      </w:r>
      <w:r>
        <w:rPr>
          <w:w w:val="105"/>
          <w:sz w:val="24"/>
        </w:rPr>
        <w:t>capacitadas</w:t>
      </w:r>
      <w:r>
        <w:rPr>
          <w:spacing w:val="-23"/>
          <w:w w:val="105"/>
          <w:sz w:val="24"/>
        </w:rPr>
        <w:t> </w:t>
      </w:r>
      <w:r>
        <w:rPr>
          <w:w w:val="105"/>
          <w:sz w:val="24"/>
        </w:rPr>
        <w:t>profesionalmente</w:t>
      </w:r>
      <w:r>
        <w:rPr>
          <w:spacing w:val="-21"/>
          <w:w w:val="105"/>
          <w:sz w:val="24"/>
        </w:rPr>
        <w:t> </w:t>
      </w:r>
      <w:r>
        <w:rPr>
          <w:w w:val="105"/>
          <w:sz w:val="24"/>
        </w:rPr>
        <w:t>para</w:t>
      </w:r>
      <w:r>
        <w:rPr>
          <w:spacing w:val="-23"/>
          <w:w w:val="105"/>
          <w:sz w:val="24"/>
        </w:rPr>
        <w:t> </w:t>
      </w:r>
      <w:r>
        <w:rPr>
          <w:w w:val="105"/>
          <w:sz w:val="24"/>
        </w:rPr>
        <w:t>la</w:t>
      </w:r>
      <w:r>
        <w:rPr>
          <w:spacing w:val="-23"/>
          <w:w w:val="105"/>
          <w:sz w:val="24"/>
        </w:rPr>
        <w:t> </w:t>
      </w:r>
      <w:r>
        <w:rPr>
          <w:w w:val="105"/>
          <w:sz w:val="24"/>
        </w:rPr>
        <w:t>elaboración</w:t>
      </w:r>
      <w:r>
        <w:rPr>
          <w:spacing w:val="-23"/>
          <w:w w:val="105"/>
          <w:sz w:val="24"/>
        </w:rPr>
        <w:t> </w:t>
      </w:r>
      <w:r>
        <w:rPr>
          <w:w w:val="105"/>
          <w:sz w:val="24"/>
        </w:rPr>
        <w:t>de</w:t>
      </w:r>
      <w:r>
        <w:rPr>
          <w:spacing w:val="-23"/>
          <w:w w:val="105"/>
          <w:sz w:val="24"/>
        </w:rPr>
        <w:t> </w:t>
      </w:r>
      <w:r>
        <w:rPr>
          <w:w w:val="105"/>
          <w:sz w:val="24"/>
        </w:rPr>
        <w:t>planes;</w:t>
      </w:r>
    </w:p>
    <w:p>
      <w:pPr>
        <w:pStyle w:val="BodyText"/>
      </w:pPr>
    </w:p>
    <w:p>
      <w:pPr>
        <w:pStyle w:val="ListParagraph"/>
        <w:numPr>
          <w:ilvl w:val="2"/>
          <w:numId w:val="6"/>
        </w:numPr>
        <w:tabs>
          <w:tab w:pos="822" w:val="left" w:leader="none"/>
        </w:tabs>
        <w:spacing w:line="350" w:lineRule="auto" w:before="182" w:after="0"/>
        <w:ind w:left="822" w:right="121" w:hanging="360"/>
        <w:jc w:val="left"/>
        <w:rPr>
          <w:sz w:val="24"/>
        </w:rPr>
      </w:pPr>
      <w:r>
        <w:rPr>
          <w:sz w:val="24"/>
        </w:rPr>
        <w:t>Las metas y objetivos, así como los medios para alcanzarlos, se caracterizan  por ser</w:t>
      </w:r>
      <w:r>
        <w:rPr>
          <w:spacing w:val="14"/>
          <w:sz w:val="24"/>
        </w:rPr>
        <w:t> </w:t>
      </w:r>
      <w:r>
        <w:rPr>
          <w:sz w:val="24"/>
        </w:rPr>
        <w:t>inciertos;</w:t>
      </w:r>
    </w:p>
    <w:p>
      <w:pPr>
        <w:spacing w:after="0" w:line="350" w:lineRule="auto"/>
        <w:jc w:val="left"/>
        <w:rPr>
          <w:sz w:val="24"/>
        </w:rPr>
        <w:sectPr>
          <w:pgSz w:w="12240" w:h="15840"/>
          <w:pgMar w:header="0" w:footer="1002" w:top="1380" w:bottom="1200" w:left="1600" w:right="1580"/>
        </w:sectPr>
      </w:pPr>
    </w:p>
    <w:p>
      <w:pPr>
        <w:pStyle w:val="ListParagraph"/>
        <w:numPr>
          <w:ilvl w:val="2"/>
          <w:numId w:val="6"/>
        </w:numPr>
        <w:tabs>
          <w:tab w:pos="822" w:val="left" w:leader="none"/>
        </w:tabs>
        <w:spacing w:line="364" w:lineRule="auto" w:before="15" w:after="0"/>
        <w:ind w:left="822" w:right="119" w:hanging="360"/>
        <w:jc w:val="both"/>
        <w:rPr>
          <w:sz w:val="24"/>
        </w:rPr>
      </w:pPr>
      <w:r>
        <w:rPr>
          <w:w w:val="105"/>
          <w:sz w:val="24"/>
        </w:rPr>
        <w:t>Los planificadores urbanos rara vez toman decisiones, sino que trazan diferentes alternativas y recomendaciones para elegir la mejor de las decisiones;</w:t>
      </w:r>
    </w:p>
    <w:p>
      <w:pPr>
        <w:pStyle w:val="BodyText"/>
      </w:pPr>
    </w:p>
    <w:p>
      <w:pPr>
        <w:pStyle w:val="ListParagraph"/>
        <w:numPr>
          <w:ilvl w:val="2"/>
          <w:numId w:val="6"/>
        </w:numPr>
        <w:tabs>
          <w:tab w:pos="822" w:val="left" w:leader="none"/>
        </w:tabs>
        <w:spacing w:line="348" w:lineRule="auto" w:before="162" w:after="0"/>
        <w:ind w:left="822" w:right="120" w:hanging="360"/>
        <w:jc w:val="both"/>
        <w:rPr>
          <w:sz w:val="24"/>
        </w:rPr>
      </w:pPr>
      <w:r>
        <w:rPr>
          <w:w w:val="105"/>
          <w:sz w:val="24"/>
        </w:rPr>
        <w:t>Los planificadores urbanos usan una variedad de herramientas y métodos especializados</w:t>
      </w:r>
      <w:r>
        <w:rPr>
          <w:spacing w:val="-21"/>
          <w:w w:val="105"/>
          <w:sz w:val="24"/>
        </w:rPr>
        <w:t> </w:t>
      </w:r>
      <w:r>
        <w:rPr>
          <w:w w:val="105"/>
          <w:sz w:val="24"/>
        </w:rPr>
        <w:t>en</w:t>
      </w:r>
      <w:r>
        <w:rPr>
          <w:spacing w:val="-20"/>
          <w:w w:val="105"/>
          <w:sz w:val="24"/>
        </w:rPr>
        <w:t> </w:t>
      </w:r>
      <w:r>
        <w:rPr>
          <w:w w:val="105"/>
          <w:sz w:val="24"/>
        </w:rPr>
        <w:t>el</w:t>
      </w:r>
      <w:r>
        <w:rPr>
          <w:spacing w:val="-20"/>
          <w:w w:val="105"/>
          <w:sz w:val="24"/>
        </w:rPr>
        <w:t> </w:t>
      </w:r>
      <w:r>
        <w:rPr>
          <w:w w:val="105"/>
          <w:sz w:val="24"/>
        </w:rPr>
        <w:t>análisis</w:t>
      </w:r>
      <w:r>
        <w:rPr>
          <w:spacing w:val="-21"/>
          <w:w w:val="105"/>
          <w:sz w:val="24"/>
        </w:rPr>
        <w:t> </w:t>
      </w:r>
      <w:r>
        <w:rPr>
          <w:w w:val="105"/>
          <w:sz w:val="24"/>
        </w:rPr>
        <w:t>y</w:t>
      </w:r>
      <w:r>
        <w:rPr>
          <w:spacing w:val="-20"/>
          <w:w w:val="105"/>
          <w:sz w:val="24"/>
        </w:rPr>
        <w:t> </w:t>
      </w:r>
      <w:r>
        <w:rPr>
          <w:w w:val="105"/>
          <w:sz w:val="24"/>
        </w:rPr>
        <w:t>representación</w:t>
      </w:r>
      <w:r>
        <w:rPr>
          <w:spacing w:val="-20"/>
          <w:w w:val="105"/>
          <w:sz w:val="24"/>
        </w:rPr>
        <w:t> </w:t>
      </w:r>
      <w:r>
        <w:rPr>
          <w:w w:val="105"/>
          <w:sz w:val="24"/>
        </w:rPr>
        <w:t>de</w:t>
      </w:r>
      <w:r>
        <w:rPr>
          <w:spacing w:val="-20"/>
          <w:w w:val="105"/>
          <w:sz w:val="24"/>
        </w:rPr>
        <w:t> </w:t>
      </w:r>
      <w:r>
        <w:rPr>
          <w:w w:val="105"/>
          <w:sz w:val="24"/>
        </w:rPr>
        <w:t>alternativas;</w:t>
      </w:r>
    </w:p>
    <w:p>
      <w:pPr>
        <w:pStyle w:val="BodyText"/>
      </w:pPr>
    </w:p>
    <w:p>
      <w:pPr>
        <w:pStyle w:val="ListParagraph"/>
        <w:numPr>
          <w:ilvl w:val="2"/>
          <w:numId w:val="6"/>
        </w:numPr>
        <w:tabs>
          <w:tab w:pos="822" w:val="left" w:leader="none"/>
        </w:tabs>
        <w:spacing w:line="369" w:lineRule="auto" w:before="182" w:after="0"/>
        <w:ind w:left="822" w:right="118" w:hanging="360"/>
        <w:jc w:val="both"/>
        <w:rPr>
          <w:sz w:val="24"/>
        </w:rPr>
      </w:pPr>
      <w:r>
        <w:rPr>
          <w:sz w:val="24"/>
        </w:rPr>
        <w:t>Los resultados de la  mayoría  de  las  actividades  planificadas  son  perceptibles de los 5 a 20 años después de que la decisión fue tomada,  haciendo difícil la retroalimentación y la toma de acciones correctivas (Feldt, 1979).</w:t>
      </w:r>
    </w:p>
    <w:p>
      <w:pPr>
        <w:pStyle w:val="BodyText"/>
      </w:pPr>
    </w:p>
    <w:p>
      <w:pPr>
        <w:pStyle w:val="BodyText"/>
        <w:spacing w:line="381" w:lineRule="auto" w:before="180"/>
        <w:ind w:left="102" w:right="123"/>
        <w:jc w:val="both"/>
      </w:pPr>
      <w:r>
        <w:rPr>
          <w:w w:val="105"/>
        </w:rPr>
        <w:t>Andreas Faludí menciona que el enfoque de esta teoría se basa en la teoría sustantiva y en la procesal, esta última ayuda a la Teoría de Planeación en definir</w:t>
      </w:r>
      <w:r>
        <w:rPr>
          <w:spacing w:val="-25"/>
          <w:w w:val="105"/>
        </w:rPr>
        <w:t> </w:t>
      </w:r>
      <w:r>
        <w:rPr>
          <w:w w:val="105"/>
        </w:rPr>
        <w:t>y justificar los métodos de la toma de decisiones, mientras que la primera se refiere al conocimiento interdisciplinario, pertinente al contenido de la planeación y del uso</w:t>
      </w:r>
      <w:r>
        <w:rPr>
          <w:spacing w:val="-21"/>
          <w:w w:val="105"/>
        </w:rPr>
        <w:t> </w:t>
      </w:r>
      <w:r>
        <w:rPr>
          <w:w w:val="105"/>
        </w:rPr>
        <w:t>del</w:t>
      </w:r>
      <w:r>
        <w:rPr>
          <w:spacing w:val="-21"/>
          <w:w w:val="105"/>
        </w:rPr>
        <w:t> </w:t>
      </w:r>
      <w:r>
        <w:rPr>
          <w:w w:val="105"/>
        </w:rPr>
        <w:t>suelo</w:t>
      </w:r>
      <w:r>
        <w:rPr>
          <w:spacing w:val="-21"/>
          <w:w w:val="105"/>
        </w:rPr>
        <w:t> </w:t>
      </w:r>
      <w:r>
        <w:rPr>
          <w:w w:val="105"/>
        </w:rPr>
        <w:t>urbano</w:t>
      </w:r>
      <w:r>
        <w:rPr>
          <w:spacing w:val="-21"/>
          <w:w w:val="105"/>
        </w:rPr>
        <w:t> </w:t>
      </w:r>
      <w:r>
        <w:rPr>
          <w:w w:val="105"/>
        </w:rPr>
        <w:t>(Faludi,</w:t>
      </w:r>
      <w:r>
        <w:rPr>
          <w:spacing w:val="-21"/>
          <w:w w:val="105"/>
        </w:rPr>
        <w:t> </w:t>
      </w:r>
      <w:r>
        <w:rPr>
          <w:w w:val="105"/>
        </w:rPr>
        <w:t>1978).</w:t>
      </w:r>
    </w:p>
    <w:p>
      <w:pPr>
        <w:pStyle w:val="BodyText"/>
      </w:pPr>
    </w:p>
    <w:p>
      <w:pPr>
        <w:pStyle w:val="BodyText"/>
        <w:spacing w:line="381" w:lineRule="auto" w:before="166"/>
        <w:ind w:left="102" w:right="117"/>
        <w:jc w:val="both"/>
      </w:pPr>
      <w:r>
        <w:rPr>
          <w:w w:val="105"/>
        </w:rPr>
        <w:t>Para Faludi, la planeación urbana es una actividad que le da solución a los problemas</w:t>
      </w:r>
      <w:r>
        <w:rPr>
          <w:spacing w:val="-10"/>
          <w:w w:val="105"/>
        </w:rPr>
        <w:t> </w:t>
      </w:r>
      <w:r>
        <w:rPr>
          <w:w w:val="105"/>
        </w:rPr>
        <w:t>a</w:t>
      </w:r>
      <w:r>
        <w:rPr>
          <w:spacing w:val="-8"/>
          <w:w w:val="105"/>
        </w:rPr>
        <w:t> </w:t>
      </w:r>
      <w:r>
        <w:rPr>
          <w:w w:val="105"/>
        </w:rPr>
        <w:t>través</w:t>
      </w:r>
      <w:r>
        <w:rPr>
          <w:spacing w:val="-8"/>
          <w:w w:val="105"/>
        </w:rPr>
        <w:t> </w:t>
      </w:r>
      <w:r>
        <w:rPr>
          <w:w w:val="105"/>
        </w:rPr>
        <w:t>de</w:t>
      </w:r>
      <w:r>
        <w:rPr>
          <w:spacing w:val="-7"/>
          <w:w w:val="105"/>
        </w:rPr>
        <w:t> </w:t>
      </w:r>
      <w:r>
        <w:rPr>
          <w:w w:val="105"/>
        </w:rPr>
        <w:t>la</w:t>
      </w:r>
      <w:r>
        <w:rPr>
          <w:spacing w:val="-8"/>
          <w:w w:val="105"/>
        </w:rPr>
        <w:t> </w:t>
      </w:r>
      <w:r>
        <w:rPr>
          <w:w w:val="105"/>
        </w:rPr>
        <w:t>racionalidad</w:t>
      </w:r>
      <w:r>
        <w:rPr>
          <w:spacing w:val="-8"/>
          <w:w w:val="105"/>
        </w:rPr>
        <w:t> </w:t>
      </w:r>
      <w:r>
        <w:rPr>
          <w:w w:val="105"/>
        </w:rPr>
        <w:t>y</w:t>
      </w:r>
      <w:r>
        <w:rPr>
          <w:spacing w:val="-8"/>
          <w:w w:val="105"/>
        </w:rPr>
        <w:t> </w:t>
      </w:r>
      <w:r>
        <w:rPr>
          <w:w w:val="105"/>
        </w:rPr>
        <w:t>el</w:t>
      </w:r>
      <w:r>
        <w:rPr>
          <w:spacing w:val="-7"/>
          <w:w w:val="105"/>
        </w:rPr>
        <w:t> </w:t>
      </w:r>
      <w:r>
        <w:rPr>
          <w:w w:val="105"/>
        </w:rPr>
        <w:t>conocimiento</w:t>
      </w:r>
      <w:r>
        <w:rPr>
          <w:spacing w:val="-8"/>
          <w:w w:val="105"/>
        </w:rPr>
        <w:t> </w:t>
      </w:r>
      <w:r>
        <w:rPr>
          <w:w w:val="105"/>
        </w:rPr>
        <w:t>substantivo</w:t>
      </w:r>
      <w:r>
        <w:rPr>
          <w:spacing w:val="-8"/>
          <w:w w:val="105"/>
        </w:rPr>
        <w:t> </w:t>
      </w:r>
      <w:r>
        <w:rPr>
          <w:w w:val="105"/>
        </w:rPr>
        <w:t>para</w:t>
      </w:r>
      <w:r>
        <w:rPr>
          <w:spacing w:val="-8"/>
          <w:w w:val="105"/>
        </w:rPr>
        <w:t> </w:t>
      </w:r>
      <w:r>
        <w:rPr>
          <w:w w:val="105"/>
        </w:rPr>
        <w:t>llegar</w:t>
      </w:r>
      <w:r>
        <w:rPr>
          <w:spacing w:val="-7"/>
          <w:w w:val="105"/>
        </w:rPr>
        <w:t> </w:t>
      </w:r>
      <w:r>
        <w:rPr>
          <w:w w:val="105"/>
        </w:rPr>
        <w:t>a</w:t>
      </w:r>
      <w:r>
        <w:rPr>
          <w:spacing w:val="-8"/>
          <w:w w:val="105"/>
        </w:rPr>
        <w:t> </w:t>
      </w:r>
      <w:r>
        <w:rPr>
          <w:w w:val="105"/>
        </w:rPr>
        <w:t>la mejor solución dentro de un contexto dado. Él la observa como un procedimiento universal, cuya lógica es capaz de guiar todas las formas de la actividad humana, porque la planeación identifica y define los problemas, genera y evalúa  alternativas y trabaja en la aplicación de las soluciones técnicamente racionales y políticamente viables, a través de un plan dividido en dos dimensiones; la primera es el diseño de los procedimientos para la comprensión de los problemas de planeación</w:t>
      </w:r>
      <w:r>
        <w:rPr>
          <w:spacing w:val="-13"/>
          <w:w w:val="105"/>
        </w:rPr>
        <w:t> </w:t>
      </w:r>
      <w:r>
        <w:rPr>
          <w:w w:val="105"/>
        </w:rPr>
        <w:t>y</w:t>
      </w:r>
      <w:r>
        <w:rPr>
          <w:spacing w:val="-13"/>
          <w:w w:val="105"/>
        </w:rPr>
        <w:t> </w:t>
      </w:r>
      <w:r>
        <w:rPr>
          <w:w w:val="105"/>
        </w:rPr>
        <w:t>la</w:t>
      </w:r>
      <w:r>
        <w:rPr>
          <w:spacing w:val="-13"/>
          <w:w w:val="105"/>
        </w:rPr>
        <w:t> </w:t>
      </w:r>
      <w:r>
        <w:rPr>
          <w:w w:val="105"/>
        </w:rPr>
        <w:t>segunda</w:t>
      </w:r>
      <w:r>
        <w:rPr>
          <w:spacing w:val="-13"/>
          <w:w w:val="105"/>
        </w:rPr>
        <w:t> </w:t>
      </w:r>
      <w:r>
        <w:rPr>
          <w:w w:val="105"/>
        </w:rPr>
        <w:t>dimensión</w:t>
      </w:r>
      <w:r>
        <w:rPr>
          <w:spacing w:val="-13"/>
          <w:w w:val="105"/>
        </w:rPr>
        <w:t> </w:t>
      </w:r>
      <w:r>
        <w:rPr>
          <w:w w:val="105"/>
        </w:rPr>
        <w:t>es</w:t>
      </w:r>
      <w:r>
        <w:rPr>
          <w:spacing w:val="-13"/>
          <w:w w:val="105"/>
        </w:rPr>
        <w:t> </w:t>
      </w:r>
      <w:r>
        <w:rPr>
          <w:w w:val="105"/>
        </w:rPr>
        <w:t>idear</w:t>
      </w:r>
      <w:r>
        <w:rPr>
          <w:spacing w:val="-12"/>
          <w:w w:val="105"/>
        </w:rPr>
        <w:t> </w:t>
      </w:r>
      <w:r>
        <w:rPr>
          <w:w w:val="105"/>
        </w:rPr>
        <w:t>las</w:t>
      </w:r>
      <w:r>
        <w:rPr>
          <w:spacing w:val="-13"/>
          <w:w w:val="105"/>
        </w:rPr>
        <w:t> </w:t>
      </w:r>
      <w:r>
        <w:rPr>
          <w:w w:val="105"/>
        </w:rPr>
        <w:t>soluciones</w:t>
      </w:r>
      <w:r>
        <w:rPr>
          <w:spacing w:val="-12"/>
          <w:w w:val="105"/>
        </w:rPr>
        <w:t> </w:t>
      </w:r>
      <w:r>
        <w:rPr>
          <w:w w:val="105"/>
        </w:rPr>
        <w:t>(Allmendinger,</w:t>
      </w:r>
      <w:r>
        <w:rPr>
          <w:spacing w:val="-13"/>
          <w:w w:val="105"/>
        </w:rPr>
        <w:t> </w:t>
      </w:r>
      <w:r>
        <w:rPr>
          <w:w w:val="105"/>
        </w:rPr>
        <w:t>2002).</w:t>
      </w:r>
    </w:p>
    <w:p>
      <w:pPr>
        <w:spacing w:after="0" w:line="381" w:lineRule="auto"/>
        <w:jc w:val="both"/>
        <w:sectPr>
          <w:pgSz w:w="12240" w:h="15840"/>
          <w:pgMar w:header="0" w:footer="1002" w:top="1380" w:bottom="1200" w:left="1600" w:right="1580"/>
        </w:sectPr>
      </w:pPr>
    </w:p>
    <w:p>
      <w:pPr>
        <w:pStyle w:val="BodyText"/>
        <w:spacing w:line="381" w:lineRule="auto" w:before="38"/>
        <w:ind w:left="102" w:right="116"/>
        <w:jc w:val="both"/>
      </w:pPr>
      <w:r>
        <w:rPr>
          <w:w w:val="105"/>
        </w:rPr>
        <w:t>Desde la Teoría de la Planeación vista desde una perspectiva ortodoxa se observa con visión racional a través del seguimiento de pasos o etapas con el propósito de volverla sistémica, pero no limitativa, por medio de un esquema secuencial dado por el Modelo Racional el cual se refleja en la elaboración de un plan comprehensivo. Los pasos del modelo son los siguientes (Levy, 2000):</w:t>
      </w:r>
    </w:p>
    <w:p>
      <w:pPr>
        <w:pStyle w:val="BodyText"/>
      </w:pPr>
    </w:p>
    <w:p>
      <w:pPr>
        <w:pStyle w:val="ListParagraph"/>
        <w:numPr>
          <w:ilvl w:val="0"/>
          <w:numId w:val="7"/>
        </w:numPr>
        <w:tabs>
          <w:tab w:pos="822" w:val="left" w:leader="none"/>
        </w:tabs>
        <w:spacing w:line="240" w:lineRule="auto" w:before="142" w:after="0"/>
        <w:ind w:left="822" w:right="0" w:hanging="360"/>
        <w:jc w:val="left"/>
        <w:rPr>
          <w:sz w:val="24"/>
        </w:rPr>
      </w:pPr>
      <w:r>
        <w:rPr>
          <w:w w:val="105"/>
          <w:sz w:val="24"/>
        </w:rPr>
        <w:t>Definición del</w:t>
      </w:r>
      <w:r>
        <w:rPr>
          <w:spacing w:val="-11"/>
          <w:w w:val="105"/>
          <w:sz w:val="24"/>
        </w:rPr>
        <w:t> </w:t>
      </w:r>
      <w:r>
        <w:rPr>
          <w:w w:val="105"/>
          <w:sz w:val="24"/>
        </w:rPr>
        <w:t>problema</w:t>
      </w:r>
    </w:p>
    <w:p>
      <w:pPr>
        <w:pStyle w:val="BodyText"/>
      </w:pPr>
    </w:p>
    <w:p>
      <w:pPr>
        <w:pStyle w:val="BodyText"/>
        <w:spacing w:before="9"/>
      </w:pPr>
    </w:p>
    <w:p>
      <w:pPr>
        <w:pStyle w:val="ListParagraph"/>
        <w:numPr>
          <w:ilvl w:val="0"/>
          <w:numId w:val="7"/>
        </w:numPr>
        <w:tabs>
          <w:tab w:pos="822" w:val="left" w:leader="none"/>
        </w:tabs>
        <w:spacing w:line="240" w:lineRule="auto" w:before="0" w:after="0"/>
        <w:ind w:left="822" w:right="0" w:hanging="360"/>
        <w:jc w:val="left"/>
        <w:rPr>
          <w:sz w:val="24"/>
        </w:rPr>
      </w:pPr>
      <w:r>
        <w:rPr>
          <w:w w:val="105"/>
          <w:sz w:val="24"/>
        </w:rPr>
        <w:t>Aclarar las</w:t>
      </w:r>
      <w:r>
        <w:rPr>
          <w:spacing w:val="-26"/>
          <w:w w:val="105"/>
          <w:sz w:val="24"/>
        </w:rPr>
        <w:t> </w:t>
      </w:r>
      <w:r>
        <w:rPr>
          <w:w w:val="105"/>
          <w:sz w:val="24"/>
        </w:rPr>
        <w:t>variables</w:t>
      </w:r>
    </w:p>
    <w:p>
      <w:pPr>
        <w:pStyle w:val="BodyText"/>
      </w:pPr>
    </w:p>
    <w:p>
      <w:pPr>
        <w:pStyle w:val="ListParagraph"/>
        <w:numPr>
          <w:ilvl w:val="0"/>
          <w:numId w:val="7"/>
        </w:numPr>
        <w:tabs>
          <w:tab w:pos="822" w:val="left" w:leader="none"/>
        </w:tabs>
        <w:spacing w:line="240" w:lineRule="auto" w:before="184" w:after="0"/>
        <w:ind w:left="822" w:right="0" w:hanging="360"/>
        <w:jc w:val="left"/>
        <w:rPr>
          <w:sz w:val="24"/>
        </w:rPr>
      </w:pPr>
      <w:r>
        <w:rPr>
          <w:sz w:val="24"/>
        </w:rPr>
        <w:t>Seleccionar</w:t>
      </w:r>
      <w:r>
        <w:rPr>
          <w:spacing w:val="26"/>
          <w:sz w:val="24"/>
        </w:rPr>
        <w:t> </w:t>
      </w:r>
      <w:r>
        <w:rPr>
          <w:sz w:val="24"/>
        </w:rPr>
        <w:t>metas;</w:t>
      </w:r>
    </w:p>
    <w:p>
      <w:pPr>
        <w:pStyle w:val="BodyText"/>
      </w:pPr>
    </w:p>
    <w:p>
      <w:pPr>
        <w:pStyle w:val="ListParagraph"/>
        <w:numPr>
          <w:ilvl w:val="0"/>
          <w:numId w:val="7"/>
        </w:numPr>
        <w:tabs>
          <w:tab w:pos="822" w:val="left" w:leader="none"/>
        </w:tabs>
        <w:spacing w:line="240" w:lineRule="auto" w:before="184" w:after="0"/>
        <w:ind w:left="822" w:right="0" w:hanging="360"/>
        <w:jc w:val="left"/>
        <w:rPr>
          <w:sz w:val="24"/>
        </w:rPr>
      </w:pPr>
      <w:r>
        <w:rPr>
          <w:w w:val="105"/>
          <w:sz w:val="24"/>
        </w:rPr>
        <w:t>Formulación</w:t>
      </w:r>
      <w:r>
        <w:rPr>
          <w:spacing w:val="-27"/>
          <w:w w:val="105"/>
          <w:sz w:val="24"/>
        </w:rPr>
        <w:t> </w:t>
      </w:r>
      <w:r>
        <w:rPr>
          <w:w w:val="105"/>
          <w:sz w:val="24"/>
        </w:rPr>
        <w:t>de</w:t>
      </w:r>
      <w:r>
        <w:rPr>
          <w:spacing w:val="-27"/>
          <w:w w:val="105"/>
          <w:sz w:val="24"/>
        </w:rPr>
        <w:t> </w:t>
      </w:r>
      <w:r>
        <w:rPr>
          <w:w w:val="105"/>
          <w:sz w:val="24"/>
        </w:rPr>
        <w:t>alternativas</w:t>
      </w:r>
    </w:p>
    <w:p>
      <w:pPr>
        <w:pStyle w:val="BodyText"/>
      </w:pPr>
    </w:p>
    <w:p>
      <w:pPr>
        <w:pStyle w:val="ListParagraph"/>
        <w:numPr>
          <w:ilvl w:val="0"/>
          <w:numId w:val="7"/>
        </w:numPr>
        <w:tabs>
          <w:tab w:pos="822" w:val="left" w:leader="none"/>
        </w:tabs>
        <w:spacing w:line="240" w:lineRule="auto" w:before="187" w:after="0"/>
        <w:ind w:left="822" w:right="0" w:hanging="360"/>
        <w:jc w:val="left"/>
        <w:rPr>
          <w:sz w:val="24"/>
        </w:rPr>
      </w:pPr>
      <w:r>
        <w:rPr>
          <w:sz w:val="24"/>
        </w:rPr>
        <w:t>Pronosticar  las consecuencias de  las alternativas </w:t>
      </w:r>
      <w:r>
        <w:rPr>
          <w:spacing w:val="1"/>
          <w:sz w:val="24"/>
        </w:rPr>
        <w:t> </w:t>
      </w:r>
      <w:r>
        <w:rPr>
          <w:sz w:val="24"/>
        </w:rPr>
        <w:t>planteadas</w:t>
      </w:r>
    </w:p>
    <w:p>
      <w:pPr>
        <w:pStyle w:val="BodyText"/>
      </w:pPr>
    </w:p>
    <w:p>
      <w:pPr>
        <w:pStyle w:val="ListParagraph"/>
        <w:numPr>
          <w:ilvl w:val="0"/>
          <w:numId w:val="7"/>
        </w:numPr>
        <w:tabs>
          <w:tab w:pos="822" w:val="left" w:leader="none"/>
        </w:tabs>
        <w:spacing w:line="240" w:lineRule="auto" w:before="185" w:after="0"/>
        <w:ind w:left="822" w:right="0" w:hanging="360"/>
        <w:jc w:val="left"/>
        <w:rPr>
          <w:sz w:val="24"/>
        </w:rPr>
      </w:pPr>
      <w:r>
        <w:rPr>
          <w:w w:val="105"/>
          <w:sz w:val="24"/>
        </w:rPr>
        <w:t>Evaluar</w:t>
      </w:r>
      <w:r>
        <w:rPr>
          <w:spacing w:val="-17"/>
          <w:w w:val="105"/>
          <w:sz w:val="24"/>
        </w:rPr>
        <w:t> </w:t>
      </w:r>
      <w:r>
        <w:rPr>
          <w:w w:val="105"/>
          <w:sz w:val="24"/>
        </w:rPr>
        <w:t>y</w:t>
      </w:r>
      <w:r>
        <w:rPr>
          <w:spacing w:val="-18"/>
          <w:w w:val="105"/>
          <w:sz w:val="24"/>
        </w:rPr>
        <w:t> </w:t>
      </w:r>
      <w:r>
        <w:rPr>
          <w:w w:val="105"/>
          <w:sz w:val="24"/>
        </w:rPr>
        <w:t>seleccionar</w:t>
      </w:r>
      <w:r>
        <w:rPr>
          <w:spacing w:val="-17"/>
          <w:w w:val="105"/>
          <w:sz w:val="24"/>
        </w:rPr>
        <w:t> </w:t>
      </w:r>
      <w:r>
        <w:rPr>
          <w:w w:val="105"/>
          <w:sz w:val="24"/>
        </w:rPr>
        <w:t>las</w:t>
      </w:r>
      <w:r>
        <w:rPr>
          <w:spacing w:val="-18"/>
          <w:w w:val="105"/>
          <w:sz w:val="24"/>
        </w:rPr>
        <w:t> </w:t>
      </w:r>
      <w:r>
        <w:rPr>
          <w:w w:val="105"/>
          <w:sz w:val="24"/>
        </w:rPr>
        <w:t>alternativas</w:t>
      </w:r>
    </w:p>
    <w:p>
      <w:pPr>
        <w:pStyle w:val="BodyText"/>
      </w:pPr>
    </w:p>
    <w:p>
      <w:pPr>
        <w:pStyle w:val="ListParagraph"/>
        <w:numPr>
          <w:ilvl w:val="0"/>
          <w:numId w:val="7"/>
        </w:numPr>
        <w:tabs>
          <w:tab w:pos="822" w:val="left" w:leader="none"/>
          <w:tab w:pos="2256" w:val="left" w:leader="none"/>
          <w:tab w:pos="4134" w:val="left" w:leader="none"/>
          <w:tab w:pos="5058" w:val="left" w:leader="none"/>
          <w:tab w:pos="5770" w:val="left" w:leader="none"/>
          <w:tab w:pos="6195" w:val="left" w:leader="none"/>
          <w:tab w:pos="8151" w:val="left" w:leader="none"/>
          <w:tab w:pos="8647" w:val="left" w:leader="none"/>
        </w:tabs>
        <w:spacing w:line="350" w:lineRule="auto" w:before="184" w:after="0"/>
        <w:ind w:left="822" w:right="118" w:hanging="360"/>
        <w:jc w:val="left"/>
        <w:rPr>
          <w:sz w:val="24"/>
        </w:rPr>
      </w:pPr>
      <w:r>
        <w:rPr>
          <w:w w:val="105"/>
          <w:sz w:val="24"/>
        </w:rPr>
        <w:t>Desarrollar</w:t>
        <w:tab/>
        <w:t>detalladamente</w:t>
        <w:tab/>
        <w:t>planes</w:t>
        <w:tab/>
        <w:t>para</w:t>
        <w:tab/>
        <w:t>la</w:t>
        <w:tab/>
        <w:t>implementación</w:t>
        <w:tab/>
        <w:t>de</w:t>
        <w:tab/>
      </w:r>
      <w:r>
        <w:rPr>
          <w:sz w:val="24"/>
        </w:rPr>
        <w:t>las alternativas </w:t>
      </w:r>
      <w:r>
        <w:rPr>
          <w:spacing w:val="5"/>
          <w:sz w:val="24"/>
        </w:rPr>
        <w:t> </w:t>
      </w:r>
      <w:r>
        <w:rPr>
          <w:sz w:val="24"/>
        </w:rPr>
        <w:t>seleccionadas</w:t>
      </w:r>
    </w:p>
    <w:p>
      <w:pPr>
        <w:pStyle w:val="BodyText"/>
        <w:spacing w:before="3"/>
        <w:rPr>
          <w:sz w:val="30"/>
        </w:rPr>
      </w:pPr>
    </w:p>
    <w:p>
      <w:pPr>
        <w:pStyle w:val="ListParagraph"/>
        <w:numPr>
          <w:ilvl w:val="0"/>
          <w:numId w:val="7"/>
        </w:numPr>
        <w:tabs>
          <w:tab w:pos="822" w:val="left" w:leader="none"/>
        </w:tabs>
        <w:spacing w:line="240" w:lineRule="auto" w:before="0" w:after="0"/>
        <w:ind w:left="822" w:right="0" w:hanging="360"/>
        <w:jc w:val="left"/>
        <w:rPr>
          <w:sz w:val="24"/>
        </w:rPr>
      </w:pPr>
      <w:r>
        <w:rPr>
          <w:w w:val="105"/>
          <w:sz w:val="24"/>
        </w:rPr>
        <w:t>Revisión y evaluación</w:t>
      </w:r>
    </w:p>
    <w:p>
      <w:pPr>
        <w:pStyle w:val="BodyText"/>
      </w:pPr>
    </w:p>
    <w:p>
      <w:pPr>
        <w:pStyle w:val="BodyText"/>
        <w:spacing w:before="9"/>
        <w:rPr>
          <w:sz w:val="26"/>
        </w:rPr>
      </w:pPr>
    </w:p>
    <w:p>
      <w:pPr>
        <w:pStyle w:val="BodyText"/>
        <w:spacing w:line="381" w:lineRule="auto"/>
        <w:ind w:left="102" w:right="118"/>
        <w:jc w:val="both"/>
      </w:pPr>
      <w:r>
        <w:rPr>
          <w:w w:val="105"/>
        </w:rPr>
        <w:t>McLaughing, con una visión parecida a la del plan comprehensivo menciona que  la planeación urbana busca regular o controlar las actividades de los individuos y grupos</w:t>
      </w:r>
      <w:r>
        <w:rPr>
          <w:spacing w:val="-6"/>
          <w:w w:val="105"/>
        </w:rPr>
        <w:t> </w:t>
      </w:r>
      <w:r>
        <w:rPr>
          <w:w w:val="105"/>
        </w:rPr>
        <w:t>para</w:t>
      </w:r>
      <w:r>
        <w:rPr>
          <w:spacing w:val="-6"/>
          <w:w w:val="105"/>
        </w:rPr>
        <w:t> </w:t>
      </w:r>
      <w:r>
        <w:rPr>
          <w:w w:val="105"/>
        </w:rPr>
        <w:t>reducir</w:t>
      </w:r>
      <w:r>
        <w:rPr>
          <w:spacing w:val="-6"/>
          <w:w w:val="105"/>
        </w:rPr>
        <w:t> </w:t>
      </w:r>
      <w:r>
        <w:rPr>
          <w:w w:val="105"/>
        </w:rPr>
        <w:t>al</w:t>
      </w:r>
      <w:r>
        <w:rPr>
          <w:spacing w:val="-6"/>
          <w:w w:val="105"/>
        </w:rPr>
        <w:t> </w:t>
      </w:r>
      <w:r>
        <w:rPr>
          <w:w w:val="105"/>
        </w:rPr>
        <w:t>mínimo</w:t>
      </w:r>
      <w:r>
        <w:rPr>
          <w:spacing w:val="-6"/>
          <w:w w:val="105"/>
        </w:rPr>
        <w:t> </w:t>
      </w:r>
      <w:r>
        <w:rPr>
          <w:w w:val="105"/>
        </w:rPr>
        <w:t>los</w:t>
      </w:r>
      <w:r>
        <w:rPr>
          <w:spacing w:val="-7"/>
          <w:w w:val="105"/>
        </w:rPr>
        <w:t> </w:t>
      </w:r>
      <w:r>
        <w:rPr>
          <w:w w:val="105"/>
        </w:rPr>
        <w:t>efectos</w:t>
      </w:r>
      <w:r>
        <w:rPr>
          <w:spacing w:val="-7"/>
          <w:w w:val="105"/>
        </w:rPr>
        <w:t> </w:t>
      </w:r>
      <w:r>
        <w:rPr>
          <w:w w:val="105"/>
        </w:rPr>
        <w:t>negativos</w:t>
      </w:r>
      <w:r>
        <w:rPr>
          <w:spacing w:val="-7"/>
          <w:w w:val="105"/>
        </w:rPr>
        <w:t> </w:t>
      </w:r>
      <w:r>
        <w:rPr>
          <w:w w:val="105"/>
        </w:rPr>
        <w:t>que</w:t>
      </w:r>
      <w:r>
        <w:rPr>
          <w:spacing w:val="-6"/>
          <w:w w:val="105"/>
        </w:rPr>
        <w:t> </w:t>
      </w:r>
      <w:r>
        <w:rPr>
          <w:w w:val="105"/>
        </w:rPr>
        <w:t>puedan</w:t>
      </w:r>
      <w:r>
        <w:rPr>
          <w:spacing w:val="-6"/>
          <w:w w:val="105"/>
        </w:rPr>
        <w:t> </w:t>
      </w:r>
      <w:r>
        <w:rPr>
          <w:w w:val="105"/>
        </w:rPr>
        <w:t>surgir</w:t>
      </w:r>
      <w:r>
        <w:rPr>
          <w:spacing w:val="-6"/>
          <w:w w:val="105"/>
        </w:rPr>
        <w:t> </w:t>
      </w:r>
      <w:r>
        <w:rPr>
          <w:w w:val="105"/>
        </w:rPr>
        <w:t>y</w:t>
      </w:r>
      <w:r>
        <w:rPr>
          <w:spacing w:val="-6"/>
          <w:w w:val="105"/>
        </w:rPr>
        <w:t> </w:t>
      </w:r>
      <w:r>
        <w:rPr>
          <w:w w:val="105"/>
        </w:rPr>
        <w:t>promover un</w:t>
      </w:r>
      <w:r>
        <w:rPr>
          <w:spacing w:val="-8"/>
          <w:w w:val="105"/>
        </w:rPr>
        <w:t> </w:t>
      </w:r>
      <w:r>
        <w:rPr>
          <w:w w:val="105"/>
        </w:rPr>
        <w:t>mejor</w:t>
      </w:r>
      <w:r>
        <w:rPr>
          <w:spacing w:val="-7"/>
          <w:w w:val="105"/>
        </w:rPr>
        <w:t> </w:t>
      </w:r>
      <w:r>
        <w:rPr>
          <w:w w:val="105"/>
        </w:rPr>
        <w:t>funcionamiento</w:t>
      </w:r>
      <w:r>
        <w:rPr>
          <w:spacing w:val="-7"/>
          <w:w w:val="105"/>
        </w:rPr>
        <w:t> </w:t>
      </w:r>
      <w:r>
        <w:rPr>
          <w:w w:val="105"/>
        </w:rPr>
        <w:t>del</w:t>
      </w:r>
      <w:r>
        <w:rPr>
          <w:spacing w:val="-8"/>
          <w:w w:val="105"/>
        </w:rPr>
        <w:t> </w:t>
      </w:r>
      <w:r>
        <w:rPr>
          <w:w w:val="105"/>
        </w:rPr>
        <w:t>medio</w:t>
      </w:r>
      <w:r>
        <w:rPr>
          <w:spacing w:val="-8"/>
          <w:w w:val="105"/>
        </w:rPr>
        <w:t> </w:t>
      </w:r>
      <w:r>
        <w:rPr>
          <w:w w:val="105"/>
        </w:rPr>
        <w:t>físico,</w:t>
      </w:r>
      <w:r>
        <w:rPr>
          <w:spacing w:val="-8"/>
          <w:w w:val="105"/>
        </w:rPr>
        <w:t> </w:t>
      </w:r>
      <w:r>
        <w:rPr>
          <w:w w:val="105"/>
        </w:rPr>
        <w:t>de</w:t>
      </w:r>
      <w:r>
        <w:rPr>
          <w:spacing w:val="-8"/>
          <w:w w:val="105"/>
        </w:rPr>
        <w:t> </w:t>
      </w:r>
      <w:r>
        <w:rPr>
          <w:w w:val="105"/>
        </w:rPr>
        <w:t>acuerdo</w:t>
      </w:r>
      <w:r>
        <w:rPr>
          <w:spacing w:val="-8"/>
          <w:w w:val="105"/>
        </w:rPr>
        <w:t> </w:t>
      </w:r>
      <w:r>
        <w:rPr>
          <w:w w:val="105"/>
        </w:rPr>
        <w:t>con</w:t>
      </w:r>
      <w:r>
        <w:rPr>
          <w:spacing w:val="-8"/>
          <w:w w:val="105"/>
        </w:rPr>
        <w:t> </w:t>
      </w:r>
      <w:r>
        <w:rPr>
          <w:w w:val="105"/>
        </w:rPr>
        <w:t>un</w:t>
      </w:r>
      <w:r>
        <w:rPr>
          <w:spacing w:val="-8"/>
          <w:w w:val="105"/>
        </w:rPr>
        <w:t> </w:t>
      </w:r>
      <w:r>
        <w:rPr>
          <w:w w:val="105"/>
        </w:rPr>
        <w:t>conjunto</w:t>
      </w:r>
      <w:r>
        <w:rPr>
          <w:spacing w:val="-7"/>
          <w:w w:val="105"/>
        </w:rPr>
        <w:t> </w:t>
      </w:r>
      <w:r>
        <w:rPr>
          <w:w w:val="105"/>
        </w:rPr>
        <w:t>de</w:t>
      </w:r>
      <w:r>
        <w:rPr>
          <w:spacing w:val="-8"/>
          <w:w w:val="105"/>
        </w:rPr>
        <w:t> </w:t>
      </w:r>
      <w:r>
        <w:rPr>
          <w:w w:val="105"/>
        </w:rPr>
        <w:t>objetivos generales</w:t>
      </w:r>
      <w:r>
        <w:rPr>
          <w:spacing w:val="-24"/>
          <w:w w:val="105"/>
        </w:rPr>
        <w:t> </w:t>
      </w:r>
      <w:r>
        <w:rPr>
          <w:w w:val="105"/>
        </w:rPr>
        <w:t>y</w:t>
      </w:r>
      <w:r>
        <w:rPr>
          <w:spacing w:val="-23"/>
          <w:w w:val="105"/>
        </w:rPr>
        <w:t> </w:t>
      </w:r>
      <w:r>
        <w:rPr>
          <w:w w:val="105"/>
        </w:rPr>
        <w:t>específicos</w:t>
      </w:r>
      <w:r>
        <w:rPr>
          <w:spacing w:val="-24"/>
          <w:w w:val="105"/>
        </w:rPr>
        <w:t> </w:t>
      </w:r>
      <w:r>
        <w:rPr>
          <w:w w:val="105"/>
        </w:rPr>
        <w:t>en</w:t>
      </w:r>
      <w:r>
        <w:rPr>
          <w:spacing w:val="-23"/>
          <w:w w:val="105"/>
        </w:rPr>
        <w:t> </w:t>
      </w:r>
      <w:r>
        <w:rPr>
          <w:w w:val="105"/>
        </w:rPr>
        <w:t>el</w:t>
      </w:r>
      <w:r>
        <w:rPr>
          <w:spacing w:val="-23"/>
          <w:w w:val="105"/>
        </w:rPr>
        <w:t> </w:t>
      </w:r>
      <w:r>
        <w:rPr>
          <w:w w:val="105"/>
        </w:rPr>
        <w:t>plan</w:t>
      </w:r>
      <w:r>
        <w:rPr>
          <w:spacing w:val="-23"/>
          <w:w w:val="105"/>
        </w:rPr>
        <w:t> </w:t>
      </w:r>
      <w:r>
        <w:rPr>
          <w:w w:val="105"/>
        </w:rPr>
        <w:t>(Allmendinger,</w:t>
      </w:r>
      <w:r>
        <w:rPr>
          <w:spacing w:val="-23"/>
          <w:w w:val="105"/>
        </w:rPr>
        <w:t> </w:t>
      </w:r>
      <w:r>
        <w:rPr>
          <w:w w:val="105"/>
        </w:rPr>
        <w:t>2002;</w:t>
      </w:r>
      <w:r>
        <w:rPr>
          <w:spacing w:val="-23"/>
          <w:w w:val="105"/>
        </w:rPr>
        <w:t> </w:t>
      </w:r>
      <w:r>
        <w:rPr>
          <w:w w:val="105"/>
        </w:rPr>
        <w:t>169).</w:t>
      </w:r>
    </w:p>
    <w:p>
      <w:pPr>
        <w:spacing w:after="0" w:line="381" w:lineRule="auto"/>
        <w:jc w:val="both"/>
        <w:sectPr>
          <w:footerReference w:type="default" r:id="rId17"/>
          <w:pgSz w:w="12240" w:h="15840"/>
          <w:pgMar w:footer="1002" w:header="0" w:top="1380" w:bottom="1200" w:left="1600" w:right="1580"/>
        </w:sectPr>
      </w:pPr>
    </w:p>
    <w:p>
      <w:pPr>
        <w:pStyle w:val="BodyText"/>
        <w:spacing w:line="381" w:lineRule="auto" w:before="38"/>
        <w:ind w:left="102" w:right="119"/>
        <w:jc w:val="both"/>
      </w:pPr>
      <w:r>
        <w:rPr/>
        <w:t>Complementando a los autores anteriores, Hall (2002) parte del concepto de planeación en general para después  aplicarla  al  concepto  de  planeación  urbana,  por lo tanto define a la primera como la realización de una secuencia ordenada de acciones que conducen a un objetivo. Sus principales técnicas son proyecciones estadísticas, representaciones matemáticas, evaluaciones cuantificadas y diagramas que ilustran las relaciones entre las diferentes partes del   </w:t>
      </w:r>
      <w:r>
        <w:rPr>
          <w:spacing w:val="12"/>
        </w:rPr>
        <w:t> </w:t>
      </w:r>
      <w:r>
        <w:rPr/>
        <w:t>plan.</w:t>
      </w:r>
    </w:p>
    <w:p>
      <w:pPr>
        <w:pStyle w:val="BodyText"/>
      </w:pPr>
    </w:p>
    <w:p>
      <w:pPr>
        <w:pStyle w:val="BodyText"/>
        <w:spacing w:line="381" w:lineRule="auto" w:before="167"/>
        <w:ind w:left="102" w:right="119"/>
        <w:jc w:val="both"/>
      </w:pPr>
      <w:r>
        <w:rPr/>
        <w:t>Al aplicar esta definición a la planeación urbana, se incorporan componentes geográfico- espaciales como la estructura espacial de actividades o usos de suelo,        lo que brinda una representación espacial, mediante la elaboración de un plan que represente estos</w:t>
      </w:r>
      <w:r>
        <w:rPr>
          <w:spacing w:val="42"/>
        </w:rPr>
        <w:t> </w:t>
      </w:r>
      <w:r>
        <w:rPr/>
        <w:t>componentes.</w:t>
      </w:r>
    </w:p>
    <w:p>
      <w:pPr>
        <w:pStyle w:val="BodyText"/>
      </w:pPr>
    </w:p>
    <w:p>
      <w:pPr>
        <w:pStyle w:val="BodyText"/>
        <w:spacing w:line="381" w:lineRule="auto" w:before="166"/>
        <w:ind w:left="102" w:right="120"/>
        <w:jc w:val="both"/>
      </w:pPr>
      <w:r>
        <w:rPr/>
        <w:t>Un- Habitat (2009) considera bajo el carácter racional y en un plano ideológico a la planeación urbana como herramienta para la producción de planes maestros los cuales eran planes de diseño que mostraban una vista de la ciudad en un estado     ideal a futuro, estos planes se basaban en una serie de supuestos básicos los cuales eran:</w:t>
      </w:r>
    </w:p>
    <w:p>
      <w:pPr>
        <w:pStyle w:val="BodyText"/>
      </w:pPr>
    </w:p>
    <w:p>
      <w:pPr>
        <w:pStyle w:val="ListParagraph"/>
        <w:numPr>
          <w:ilvl w:val="0"/>
          <w:numId w:val="8"/>
        </w:numPr>
        <w:tabs>
          <w:tab w:pos="822" w:val="left" w:leader="none"/>
        </w:tabs>
        <w:spacing w:line="381" w:lineRule="auto" w:before="166" w:after="0"/>
        <w:ind w:left="822" w:right="121" w:hanging="360"/>
        <w:jc w:val="both"/>
        <w:rPr>
          <w:sz w:val="24"/>
        </w:rPr>
      </w:pPr>
      <w:r>
        <w:rPr>
          <w:w w:val="105"/>
          <w:sz w:val="24"/>
        </w:rPr>
        <w:t>Los planificadores debían de tener experiencia en cuanto a diseño, la mayoría de ellos eran arquitectos, y los que ejercían en el Estado eran los encargados</w:t>
      </w:r>
      <w:r>
        <w:rPr>
          <w:spacing w:val="-21"/>
          <w:w w:val="105"/>
          <w:sz w:val="24"/>
        </w:rPr>
        <w:t> </w:t>
      </w:r>
      <w:r>
        <w:rPr>
          <w:w w:val="105"/>
          <w:sz w:val="24"/>
        </w:rPr>
        <w:t>de</w:t>
      </w:r>
      <w:r>
        <w:rPr>
          <w:spacing w:val="-21"/>
          <w:w w:val="105"/>
          <w:sz w:val="24"/>
        </w:rPr>
        <w:t> </w:t>
      </w:r>
      <w:r>
        <w:rPr>
          <w:w w:val="105"/>
          <w:sz w:val="24"/>
        </w:rPr>
        <w:t>ponerlos</w:t>
      </w:r>
      <w:r>
        <w:rPr>
          <w:spacing w:val="-21"/>
          <w:w w:val="105"/>
          <w:sz w:val="24"/>
        </w:rPr>
        <w:t> </w:t>
      </w:r>
      <w:r>
        <w:rPr>
          <w:w w:val="105"/>
          <w:sz w:val="24"/>
        </w:rPr>
        <w:t>en</w:t>
      </w:r>
      <w:r>
        <w:rPr>
          <w:spacing w:val="-21"/>
          <w:w w:val="105"/>
          <w:sz w:val="24"/>
        </w:rPr>
        <w:t> </w:t>
      </w:r>
      <w:r>
        <w:rPr>
          <w:w w:val="105"/>
          <w:sz w:val="24"/>
        </w:rPr>
        <w:t>práctica;</w:t>
      </w:r>
    </w:p>
    <w:p>
      <w:pPr>
        <w:pStyle w:val="BodyText"/>
      </w:pPr>
    </w:p>
    <w:p>
      <w:pPr>
        <w:pStyle w:val="ListParagraph"/>
        <w:numPr>
          <w:ilvl w:val="0"/>
          <w:numId w:val="8"/>
        </w:numPr>
        <w:tabs>
          <w:tab w:pos="822" w:val="left" w:leader="none"/>
        </w:tabs>
        <w:spacing w:line="384" w:lineRule="auto" w:before="167" w:after="0"/>
        <w:ind w:left="822" w:right="119" w:hanging="360"/>
        <w:jc w:val="both"/>
        <w:rPr>
          <w:sz w:val="24"/>
        </w:rPr>
      </w:pPr>
      <w:r>
        <w:rPr>
          <w:w w:val="105"/>
          <w:sz w:val="24"/>
        </w:rPr>
        <w:t>Los planificadores eran custodios del bien público, promoviéndolo a través del</w:t>
      </w:r>
      <w:r>
        <w:rPr>
          <w:spacing w:val="-2"/>
          <w:w w:val="105"/>
          <w:sz w:val="24"/>
        </w:rPr>
        <w:t> </w:t>
      </w:r>
      <w:r>
        <w:rPr>
          <w:w w:val="105"/>
          <w:sz w:val="24"/>
        </w:rPr>
        <w:t>plan;</w:t>
      </w:r>
    </w:p>
    <w:p>
      <w:pPr>
        <w:pStyle w:val="BodyText"/>
      </w:pPr>
    </w:p>
    <w:p>
      <w:pPr>
        <w:pStyle w:val="ListParagraph"/>
        <w:numPr>
          <w:ilvl w:val="0"/>
          <w:numId w:val="8"/>
        </w:numPr>
        <w:tabs>
          <w:tab w:pos="822" w:val="left" w:leader="none"/>
        </w:tabs>
        <w:spacing w:line="384" w:lineRule="auto" w:before="161" w:after="0"/>
        <w:ind w:left="822" w:right="122" w:hanging="360"/>
        <w:jc w:val="both"/>
        <w:rPr>
          <w:sz w:val="24"/>
        </w:rPr>
      </w:pPr>
      <w:r>
        <w:rPr>
          <w:w w:val="105"/>
          <w:sz w:val="24"/>
        </w:rPr>
        <w:t>Mediante el diseño del espacio físico era posible dar forma a la naturaleza de</w:t>
      </w:r>
      <w:r>
        <w:rPr>
          <w:spacing w:val="-11"/>
          <w:w w:val="105"/>
          <w:sz w:val="24"/>
        </w:rPr>
        <w:t> </w:t>
      </w:r>
      <w:r>
        <w:rPr>
          <w:w w:val="105"/>
          <w:sz w:val="24"/>
        </w:rPr>
        <w:t>las</w:t>
      </w:r>
      <w:r>
        <w:rPr>
          <w:spacing w:val="-12"/>
          <w:w w:val="105"/>
          <w:sz w:val="24"/>
        </w:rPr>
        <w:t> </w:t>
      </w:r>
      <w:r>
        <w:rPr>
          <w:w w:val="105"/>
          <w:sz w:val="24"/>
        </w:rPr>
        <w:t>sociedades</w:t>
      </w:r>
      <w:r>
        <w:rPr>
          <w:spacing w:val="-12"/>
          <w:w w:val="105"/>
          <w:sz w:val="24"/>
        </w:rPr>
        <w:t> </w:t>
      </w:r>
      <w:r>
        <w:rPr>
          <w:w w:val="105"/>
          <w:sz w:val="24"/>
        </w:rPr>
        <w:t>que</w:t>
      </w:r>
      <w:r>
        <w:rPr>
          <w:spacing w:val="-10"/>
          <w:w w:val="105"/>
          <w:sz w:val="24"/>
        </w:rPr>
        <w:t> </w:t>
      </w:r>
      <w:r>
        <w:rPr>
          <w:w w:val="105"/>
          <w:sz w:val="24"/>
        </w:rPr>
        <w:t>ocupaban;</w:t>
      </w:r>
    </w:p>
    <w:p>
      <w:pPr>
        <w:spacing w:after="0" w:line="384" w:lineRule="auto"/>
        <w:jc w:val="both"/>
        <w:rPr>
          <w:sz w:val="24"/>
        </w:rPr>
        <w:sectPr>
          <w:footerReference w:type="default" r:id="rId18"/>
          <w:pgSz w:w="12240" w:h="15840"/>
          <w:pgMar w:footer="1002" w:header="0" w:top="1380" w:bottom="1200" w:left="1600" w:right="1580"/>
          <w:pgNumType w:start="21"/>
        </w:sectPr>
      </w:pPr>
    </w:p>
    <w:p>
      <w:pPr>
        <w:pStyle w:val="ListParagraph"/>
        <w:numPr>
          <w:ilvl w:val="0"/>
          <w:numId w:val="8"/>
        </w:numPr>
        <w:tabs>
          <w:tab w:pos="842" w:val="left" w:leader="none"/>
        </w:tabs>
        <w:spacing w:line="381" w:lineRule="auto" w:before="38" w:after="0"/>
        <w:ind w:left="842" w:right="123" w:hanging="360"/>
        <w:jc w:val="both"/>
        <w:rPr>
          <w:sz w:val="24"/>
        </w:rPr>
      </w:pPr>
      <w:r>
        <w:rPr>
          <w:w w:val="105"/>
          <w:sz w:val="24"/>
        </w:rPr>
        <w:t>Los planes deben de ser integrales. De aquí el supuesto modernista de que los planificadores deben de imaginar mundos urbanos nuevos y mejores con un plan para</w:t>
      </w:r>
      <w:r>
        <w:rPr>
          <w:spacing w:val="-23"/>
          <w:w w:val="105"/>
          <w:sz w:val="24"/>
        </w:rPr>
        <w:t> </w:t>
      </w:r>
      <w:r>
        <w:rPr>
          <w:w w:val="105"/>
          <w:sz w:val="24"/>
        </w:rPr>
        <w:t>ellos;</w:t>
      </w:r>
    </w:p>
    <w:p>
      <w:pPr>
        <w:pStyle w:val="BodyText"/>
      </w:pPr>
    </w:p>
    <w:p>
      <w:pPr>
        <w:pStyle w:val="ListParagraph"/>
        <w:numPr>
          <w:ilvl w:val="0"/>
          <w:numId w:val="8"/>
        </w:numPr>
        <w:tabs>
          <w:tab w:pos="842" w:val="left" w:leader="none"/>
        </w:tabs>
        <w:spacing w:line="381" w:lineRule="auto" w:before="166" w:after="0"/>
        <w:ind w:left="842" w:right="120" w:hanging="360"/>
        <w:jc w:val="both"/>
        <w:rPr>
          <w:sz w:val="24"/>
        </w:rPr>
      </w:pPr>
      <w:r>
        <w:rPr>
          <w:w w:val="105"/>
          <w:sz w:val="24"/>
        </w:rPr>
        <w:t>Es posible predecir la magnitud y la naturaleza de la población y su crecimiento</w:t>
      </w:r>
      <w:r>
        <w:rPr>
          <w:spacing w:val="-10"/>
          <w:w w:val="105"/>
          <w:sz w:val="24"/>
        </w:rPr>
        <w:t> </w:t>
      </w:r>
      <w:r>
        <w:rPr>
          <w:w w:val="105"/>
          <w:sz w:val="24"/>
        </w:rPr>
        <w:t>económico</w:t>
      </w:r>
      <w:r>
        <w:rPr>
          <w:spacing w:val="-10"/>
          <w:w w:val="105"/>
          <w:sz w:val="24"/>
        </w:rPr>
        <w:t> </w:t>
      </w:r>
      <w:r>
        <w:rPr>
          <w:w w:val="105"/>
          <w:sz w:val="24"/>
        </w:rPr>
        <w:t>a</w:t>
      </w:r>
      <w:r>
        <w:rPr>
          <w:spacing w:val="-10"/>
          <w:w w:val="105"/>
          <w:sz w:val="24"/>
        </w:rPr>
        <w:t> </w:t>
      </w:r>
      <w:r>
        <w:rPr>
          <w:w w:val="105"/>
          <w:sz w:val="24"/>
        </w:rPr>
        <w:t>largo</w:t>
      </w:r>
      <w:r>
        <w:rPr>
          <w:spacing w:val="-10"/>
          <w:w w:val="105"/>
          <w:sz w:val="24"/>
        </w:rPr>
        <w:t> </w:t>
      </w:r>
      <w:r>
        <w:rPr>
          <w:w w:val="105"/>
          <w:sz w:val="24"/>
        </w:rPr>
        <w:t>plazo,</w:t>
      </w:r>
      <w:r>
        <w:rPr>
          <w:spacing w:val="-10"/>
          <w:w w:val="105"/>
          <w:sz w:val="24"/>
        </w:rPr>
        <w:t> </w:t>
      </w:r>
      <w:r>
        <w:rPr>
          <w:w w:val="105"/>
          <w:sz w:val="24"/>
        </w:rPr>
        <w:t>impuesto</w:t>
      </w:r>
      <w:r>
        <w:rPr>
          <w:spacing w:val="-10"/>
          <w:w w:val="105"/>
          <w:sz w:val="24"/>
        </w:rPr>
        <w:t> </w:t>
      </w:r>
      <w:r>
        <w:rPr>
          <w:w w:val="105"/>
          <w:sz w:val="24"/>
        </w:rPr>
        <w:t>por</w:t>
      </w:r>
      <w:r>
        <w:rPr>
          <w:spacing w:val="-9"/>
          <w:w w:val="105"/>
          <w:sz w:val="24"/>
        </w:rPr>
        <w:t> </w:t>
      </w:r>
      <w:r>
        <w:rPr>
          <w:w w:val="105"/>
          <w:sz w:val="24"/>
        </w:rPr>
        <w:t>el</w:t>
      </w:r>
      <w:r>
        <w:rPr>
          <w:spacing w:val="-10"/>
          <w:w w:val="105"/>
          <w:sz w:val="24"/>
        </w:rPr>
        <w:t> </w:t>
      </w:r>
      <w:r>
        <w:rPr>
          <w:w w:val="105"/>
          <w:sz w:val="24"/>
        </w:rPr>
        <w:t>plan;</w:t>
      </w:r>
    </w:p>
    <w:p>
      <w:pPr>
        <w:pStyle w:val="BodyText"/>
      </w:pPr>
    </w:p>
    <w:p>
      <w:pPr>
        <w:pStyle w:val="ListParagraph"/>
        <w:numPr>
          <w:ilvl w:val="0"/>
          <w:numId w:val="8"/>
        </w:numPr>
        <w:tabs>
          <w:tab w:pos="842" w:val="left" w:leader="none"/>
        </w:tabs>
        <w:spacing w:line="381" w:lineRule="auto" w:before="167" w:after="0"/>
        <w:ind w:left="842" w:right="116" w:hanging="360"/>
        <w:jc w:val="both"/>
        <w:rPr>
          <w:sz w:val="24"/>
        </w:rPr>
      </w:pPr>
      <w:r>
        <w:rPr>
          <w:w w:val="105"/>
          <w:sz w:val="24"/>
        </w:rPr>
        <w:t>Las ciudades eran susceptibles a la manipulación en términos de estos planes: los gobiernos locales como los ejecutores de los planes tenían suficiente</w:t>
      </w:r>
      <w:r>
        <w:rPr>
          <w:spacing w:val="-6"/>
          <w:w w:val="105"/>
          <w:sz w:val="24"/>
        </w:rPr>
        <w:t> </w:t>
      </w:r>
      <w:r>
        <w:rPr>
          <w:w w:val="105"/>
          <w:sz w:val="24"/>
        </w:rPr>
        <w:t>control</w:t>
      </w:r>
      <w:r>
        <w:rPr>
          <w:spacing w:val="-7"/>
          <w:w w:val="105"/>
          <w:sz w:val="24"/>
        </w:rPr>
        <w:t> </w:t>
      </w:r>
      <w:r>
        <w:rPr>
          <w:w w:val="105"/>
          <w:sz w:val="24"/>
        </w:rPr>
        <w:t>sobre</w:t>
      </w:r>
      <w:r>
        <w:rPr>
          <w:spacing w:val="-6"/>
          <w:w w:val="105"/>
          <w:sz w:val="24"/>
        </w:rPr>
        <w:t> </w:t>
      </w:r>
      <w:r>
        <w:rPr>
          <w:w w:val="105"/>
          <w:sz w:val="24"/>
        </w:rPr>
        <w:t>el</w:t>
      </w:r>
      <w:r>
        <w:rPr>
          <w:spacing w:val="-6"/>
          <w:w w:val="105"/>
          <w:sz w:val="24"/>
        </w:rPr>
        <w:t> </w:t>
      </w:r>
      <w:r>
        <w:rPr>
          <w:w w:val="105"/>
          <w:sz w:val="24"/>
        </w:rPr>
        <w:t>uso</w:t>
      </w:r>
      <w:r>
        <w:rPr>
          <w:spacing w:val="-6"/>
          <w:w w:val="105"/>
          <w:sz w:val="24"/>
        </w:rPr>
        <w:t> </w:t>
      </w:r>
      <w:r>
        <w:rPr>
          <w:w w:val="105"/>
          <w:sz w:val="24"/>
        </w:rPr>
        <w:t>de</w:t>
      </w:r>
      <w:r>
        <w:rPr>
          <w:spacing w:val="-6"/>
          <w:w w:val="105"/>
          <w:sz w:val="24"/>
        </w:rPr>
        <w:t> </w:t>
      </w:r>
      <w:r>
        <w:rPr>
          <w:w w:val="105"/>
          <w:sz w:val="24"/>
        </w:rPr>
        <w:t>cada</w:t>
      </w:r>
      <w:r>
        <w:rPr>
          <w:spacing w:val="-7"/>
          <w:w w:val="105"/>
          <w:sz w:val="24"/>
        </w:rPr>
        <w:t> </w:t>
      </w:r>
      <w:r>
        <w:rPr>
          <w:w w:val="105"/>
          <w:sz w:val="24"/>
        </w:rPr>
        <w:t>parcela</w:t>
      </w:r>
      <w:r>
        <w:rPr>
          <w:spacing w:val="-6"/>
          <w:w w:val="105"/>
          <w:sz w:val="24"/>
        </w:rPr>
        <w:t> </w:t>
      </w:r>
      <w:r>
        <w:rPr>
          <w:w w:val="105"/>
          <w:sz w:val="24"/>
        </w:rPr>
        <w:t>de</w:t>
      </w:r>
      <w:r>
        <w:rPr>
          <w:spacing w:val="-6"/>
          <w:w w:val="105"/>
          <w:sz w:val="24"/>
        </w:rPr>
        <w:t> </w:t>
      </w:r>
      <w:r>
        <w:rPr>
          <w:w w:val="105"/>
          <w:sz w:val="24"/>
        </w:rPr>
        <w:t>tierra</w:t>
      </w:r>
      <w:r>
        <w:rPr>
          <w:spacing w:val="-6"/>
          <w:w w:val="105"/>
          <w:sz w:val="24"/>
        </w:rPr>
        <w:t> </w:t>
      </w:r>
      <w:r>
        <w:rPr>
          <w:w w:val="105"/>
          <w:sz w:val="24"/>
        </w:rPr>
        <w:t>para</w:t>
      </w:r>
      <w:r>
        <w:rPr>
          <w:spacing w:val="-9"/>
          <w:w w:val="105"/>
          <w:sz w:val="24"/>
        </w:rPr>
        <w:t> </w:t>
      </w:r>
      <w:r>
        <w:rPr>
          <w:w w:val="105"/>
          <w:sz w:val="24"/>
        </w:rPr>
        <w:t>asegurar</w:t>
      </w:r>
      <w:r>
        <w:rPr>
          <w:spacing w:val="-6"/>
          <w:w w:val="105"/>
          <w:sz w:val="24"/>
        </w:rPr>
        <w:t> </w:t>
      </w:r>
      <w:r>
        <w:rPr>
          <w:w w:val="105"/>
          <w:sz w:val="24"/>
        </w:rPr>
        <w:t>que</w:t>
      </w:r>
      <w:r>
        <w:rPr>
          <w:spacing w:val="-6"/>
          <w:w w:val="105"/>
          <w:sz w:val="24"/>
        </w:rPr>
        <w:t> </w:t>
      </w:r>
      <w:r>
        <w:rPr>
          <w:w w:val="105"/>
          <w:sz w:val="24"/>
        </w:rPr>
        <w:t>el plan se llevará a cabo fielmente, para prever un estado futuro ideal para cada ciudad a través del</w:t>
      </w:r>
      <w:r>
        <w:rPr>
          <w:spacing w:val="-10"/>
          <w:w w:val="105"/>
          <w:sz w:val="24"/>
        </w:rPr>
        <w:t> </w:t>
      </w:r>
      <w:r>
        <w:rPr>
          <w:w w:val="105"/>
          <w:sz w:val="24"/>
        </w:rPr>
        <w:t>plan;</w:t>
      </w:r>
    </w:p>
    <w:p>
      <w:pPr>
        <w:pStyle w:val="BodyText"/>
      </w:pPr>
    </w:p>
    <w:p>
      <w:pPr>
        <w:pStyle w:val="ListParagraph"/>
        <w:numPr>
          <w:ilvl w:val="0"/>
          <w:numId w:val="8"/>
        </w:numPr>
        <w:tabs>
          <w:tab w:pos="842" w:val="left" w:leader="none"/>
        </w:tabs>
        <w:spacing w:line="381" w:lineRule="auto" w:before="166" w:after="0"/>
        <w:ind w:left="842" w:right="123" w:hanging="360"/>
        <w:jc w:val="both"/>
        <w:rPr>
          <w:sz w:val="24"/>
        </w:rPr>
      </w:pPr>
      <w:r>
        <w:rPr>
          <w:w w:val="105"/>
          <w:sz w:val="24"/>
        </w:rPr>
        <w:t>El plan maestro era el sistema de control del desarrollo urbano, principalmente durante el siglo XIX, así como el principal instrumento legal mediante</w:t>
      </w:r>
      <w:r>
        <w:rPr>
          <w:spacing w:val="-6"/>
          <w:w w:val="105"/>
          <w:sz w:val="24"/>
        </w:rPr>
        <w:t> </w:t>
      </w:r>
      <w:r>
        <w:rPr>
          <w:w w:val="105"/>
          <w:sz w:val="24"/>
        </w:rPr>
        <w:t>el</w:t>
      </w:r>
      <w:r>
        <w:rPr>
          <w:spacing w:val="-6"/>
          <w:w w:val="105"/>
          <w:sz w:val="24"/>
        </w:rPr>
        <w:t> </w:t>
      </w:r>
      <w:r>
        <w:rPr>
          <w:w w:val="105"/>
          <w:sz w:val="24"/>
        </w:rPr>
        <w:t>esquema</w:t>
      </w:r>
      <w:r>
        <w:rPr>
          <w:spacing w:val="-6"/>
          <w:w w:val="105"/>
          <w:sz w:val="24"/>
        </w:rPr>
        <w:t> </w:t>
      </w:r>
      <w:r>
        <w:rPr>
          <w:w w:val="105"/>
          <w:sz w:val="24"/>
        </w:rPr>
        <w:t>de</w:t>
      </w:r>
      <w:r>
        <w:rPr>
          <w:spacing w:val="-6"/>
          <w:w w:val="105"/>
          <w:sz w:val="24"/>
        </w:rPr>
        <w:t> </w:t>
      </w:r>
      <w:r>
        <w:rPr>
          <w:w w:val="105"/>
          <w:sz w:val="24"/>
        </w:rPr>
        <w:t>zonificación</w:t>
      </w:r>
      <w:r>
        <w:rPr>
          <w:spacing w:val="-6"/>
          <w:w w:val="105"/>
          <w:sz w:val="24"/>
        </w:rPr>
        <w:t> </w:t>
      </w:r>
      <w:r>
        <w:rPr>
          <w:w w:val="105"/>
          <w:sz w:val="24"/>
        </w:rPr>
        <w:t>de</w:t>
      </w:r>
      <w:r>
        <w:rPr>
          <w:spacing w:val="-6"/>
          <w:w w:val="105"/>
          <w:sz w:val="24"/>
        </w:rPr>
        <w:t> </w:t>
      </w:r>
      <w:r>
        <w:rPr>
          <w:w w:val="105"/>
          <w:sz w:val="24"/>
        </w:rPr>
        <w:t>usos</w:t>
      </w:r>
      <w:r>
        <w:rPr>
          <w:spacing w:val="-5"/>
          <w:w w:val="105"/>
          <w:sz w:val="24"/>
        </w:rPr>
        <w:t> </w:t>
      </w:r>
      <w:r>
        <w:rPr>
          <w:w w:val="105"/>
          <w:sz w:val="24"/>
        </w:rPr>
        <w:t>de</w:t>
      </w:r>
      <w:r>
        <w:rPr>
          <w:spacing w:val="-6"/>
          <w:w w:val="105"/>
          <w:sz w:val="24"/>
        </w:rPr>
        <w:t> </w:t>
      </w:r>
      <w:r>
        <w:rPr>
          <w:w w:val="105"/>
          <w:sz w:val="24"/>
        </w:rPr>
        <w:t>suelo.</w:t>
      </w:r>
    </w:p>
    <w:p>
      <w:pPr>
        <w:pStyle w:val="BodyText"/>
      </w:pPr>
    </w:p>
    <w:p>
      <w:pPr>
        <w:pStyle w:val="BodyText"/>
        <w:spacing w:line="381" w:lineRule="auto" w:before="166"/>
        <w:ind w:left="122" w:right="120"/>
        <w:jc w:val="both"/>
      </w:pPr>
      <w:r>
        <w:rPr>
          <w:w w:val="105"/>
        </w:rPr>
        <w:t>Otro aspecto de la PLUM, es quién la ejecuta, planificadores urbanos  quienes vistos desde el carácter racionalista eran aquellos expertos que podrían modelar y predecir las ciudades y regiones a través de las herramientas de control de la planeación, como el plan, el cual Allmendinger (2002) cuestiona si es un reflejo de los deseos y las necesidades locales de un área o tiene más influencia el gobierno central o las poderosas fuerzas económicas.</w:t>
      </w:r>
    </w:p>
    <w:p>
      <w:pPr>
        <w:pStyle w:val="BodyText"/>
      </w:pPr>
    </w:p>
    <w:p>
      <w:pPr>
        <w:pStyle w:val="BodyText"/>
        <w:spacing w:line="381" w:lineRule="auto" w:before="166"/>
        <w:ind w:left="122" w:right="119"/>
        <w:jc w:val="both"/>
      </w:pPr>
      <w:r>
        <w:rPr/>
        <w:pict>
          <v:line style="position:absolute;mso-position-horizontal-relative:page;mso-position-vertical-relative:paragraph;z-index:1120;mso-wrap-distance-left:0;mso-wrap-distance-right:0" from="85.103996pt,103.698357pt" to="229.123996pt,103.698357pt" stroked="true" strokeweight=".71997pt" strokecolor="#000000">
            <w10:wrap type="topAndBottom"/>
          </v:line>
        </w:pict>
      </w:r>
      <w:r>
        <w:rPr>
          <w:w w:val="105"/>
        </w:rPr>
        <w:t>Por su parte, John Friedman </w:t>
      </w:r>
      <w:r>
        <w:rPr>
          <w:w w:val="105"/>
          <w:position w:val="6"/>
          <w:sz w:val="16"/>
        </w:rPr>
        <w:t>1 </w:t>
      </w:r>
      <w:r>
        <w:rPr>
          <w:w w:val="105"/>
        </w:rPr>
        <w:t>realiza un análisis que tiene por objeto la reconceptualización del componente substantivo de la planeación urbana, replantea el dominio esencial de ésta, identificando la influencia del pensamiento moderno plasmado en las ideas de Harvey Perloff.</w:t>
      </w:r>
    </w:p>
    <w:p>
      <w:pPr>
        <w:spacing w:before="76"/>
        <w:ind w:left="122" w:right="88" w:firstLine="0"/>
        <w:jc w:val="left"/>
        <w:rPr>
          <w:sz w:val="20"/>
        </w:rPr>
      </w:pPr>
      <w:r>
        <w:rPr>
          <w:position w:val="5"/>
          <w:sz w:val="13"/>
        </w:rPr>
        <w:t>1  </w:t>
      </w:r>
      <w:r>
        <w:rPr>
          <w:sz w:val="20"/>
        </w:rPr>
        <w:t>Citado por Sandercock (1998; 224)</w:t>
      </w:r>
    </w:p>
    <w:p>
      <w:pPr>
        <w:spacing w:after="0"/>
        <w:jc w:val="left"/>
        <w:rPr>
          <w:sz w:val="20"/>
        </w:rPr>
        <w:sectPr>
          <w:pgSz w:w="12240" w:h="15840"/>
          <w:pgMar w:header="0" w:footer="1002" w:top="1380" w:bottom="1200" w:left="1580" w:right="1580"/>
        </w:sectPr>
      </w:pPr>
    </w:p>
    <w:p>
      <w:pPr>
        <w:pStyle w:val="BodyText"/>
        <w:spacing w:line="381" w:lineRule="auto" w:before="38"/>
        <w:ind w:left="102" w:right="118"/>
        <w:jc w:val="both"/>
      </w:pPr>
      <w:r>
        <w:rPr>
          <w:w w:val="105"/>
        </w:rPr>
        <w:t>En</w:t>
      </w:r>
      <w:r>
        <w:rPr>
          <w:spacing w:val="-9"/>
          <w:w w:val="105"/>
        </w:rPr>
        <w:t> </w:t>
      </w:r>
      <w:r>
        <w:rPr>
          <w:w w:val="105"/>
        </w:rPr>
        <w:t>este</w:t>
      </w:r>
      <w:r>
        <w:rPr>
          <w:spacing w:val="-8"/>
          <w:w w:val="105"/>
        </w:rPr>
        <w:t> </w:t>
      </w:r>
      <w:r>
        <w:rPr>
          <w:w w:val="105"/>
        </w:rPr>
        <w:t>contexto,</w:t>
      </w:r>
      <w:r>
        <w:rPr>
          <w:spacing w:val="-8"/>
          <w:w w:val="105"/>
        </w:rPr>
        <w:t> </w:t>
      </w:r>
      <w:r>
        <w:rPr>
          <w:w w:val="105"/>
        </w:rPr>
        <w:t>a</w:t>
      </w:r>
      <w:r>
        <w:rPr>
          <w:spacing w:val="-8"/>
          <w:w w:val="105"/>
        </w:rPr>
        <w:t> </w:t>
      </w:r>
      <w:r>
        <w:rPr>
          <w:w w:val="105"/>
        </w:rPr>
        <w:t>partir</w:t>
      </w:r>
      <w:r>
        <w:rPr>
          <w:spacing w:val="-8"/>
          <w:w w:val="105"/>
        </w:rPr>
        <w:t> </w:t>
      </w:r>
      <w:r>
        <w:rPr>
          <w:w w:val="105"/>
        </w:rPr>
        <w:t>del</w:t>
      </w:r>
      <w:r>
        <w:rPr>
          <w:spacing w:val="-8"/>
          <w:w w:val="105"/>
        </w:rPr>
        <w:t> </w:t>
      </w:r>
      <w:r>
        <w:rPr>
          <w:w w:val="105"/>
        </w:rPr>
        <w:t>estudio</w:t>
      </w:r>
      <w:r>
        <w:rPr>
          <w:spacing w:val="-8"/>
          <w:w w:val="105"/>
        </w:rPr>
        <w:t> </w:t>
      </w:r>
      <w:r>
        <w:rPr>
          <w:w w:val="105"/>
        </w:rPr>
        <w:t>de</w:t>
      </w:r>
      <w:r>
        <w:rPr>
          <w:spacing w:val="-8"/>
          <w:w w:val="105"/>
        </w:rPr>
        <w:t> </w:t>
      </w:r>
      <w:r>
        <w:rPr>
          <w:w w:val="105"/>
        </w:rPr>
        <w:t>los</w:t>
      </w:r>
      <w:r>
        <w:rPr>
          <w:spacing w:val="-9"/>
          <w:w w:val="105"/>
        </w:rPr>
        <w:t> </w:t>
      </w:r>
      <w:r>
        <w:rPr>
          <w:w w:val="105"/>
        </w:rPr>
        <w:t>contenidos</w:t>
      </w:r>
      <w:r>
        <w:rPr>
          <w:spacing w:val="-8"/>
          <w:w w:val="105"/>
        </w:rPr>
        <w:t> </w:t>
      </w:r>
      <w:r>
        <w:rPr>
          <w:w w:val="105"/>
        </w:rPr>
        <w:t>y</w:t>
      </w:r>
      <w:r>
        <w:rPr>
          <w:spacing w:val="-8"/>
          <w:w w:val="105"/>
        </w:rPr>
        <w:t> </w:t>
      </w:r>
      <w:r>
        <w:rPr>
          <w:w w:val="105"/>
        </w:rPr>
        <w:t>enfoques</w:t>
      </w:r>
      <w:r>
        <w:rPr>
          <w:spacing w:val="-8"/>
          <w:w w:val="105"/>
        </w:rPr>
        <w:t> </w:t>
      </w:r>
      <w:r>
        <w:rPr>
          <w:w w:val="105"/>
        </w:rPr>
        <w:t>de</w:t>
      </w:r>
      <w:r>
        <w:rPr>
          <w:spacing w:val="-8"/>
          <w:w w:val="105"/>
        </w:rPr>
        <w:t> </w:t>
      </w:r>
      <w:r>
        <w:rPr>
          <w:w w:val="105"/>
        </w:rPr>
        <w:t>programas</w:t>
      </w:r>
      <w:r>
        <w:rPr>
          <w:spacing w:val="-9"/>
          <w:w w:val="105"/>
        </w:rPr>
        <w:t> </w:t>
      </w:r>
      <w:r>
        <w:rPr>
          <w:w w:val="105"/>
        </w:rPr>
        <w:t>de enseñanza en planeación urbana de al menos veinte universidades Norteamericanas, Friedman concluye que el dominio esencial de la planeación urbana se origina en la intersección de seis procesos socio-espaciales que en conjunto producen el hábitat urbano el cual está sujeto a cambios continuos y </w:t>
      </w:r>
      <w:r>
        <w:rPr/>
        <w:t>procesos de trasformación (Sandercock,</w:t>
      </w:r>
      <w:r>
        <w:rPr>
          <w:spacing w:val="32"/>
        </w:rPr>
        <w:t> </w:t>
      </w:r>
      <w:r>
        <w:rPr/>
        <w:t>1998):</w:t>
      </w:r>
    </w:p>
    <w:p>
      <w:pPr>
        <w:pStyle w:val="BodyText"/>
      </w:pPr>
    </w:p>
    <w:p>
      <w:pPr>
        <w:pStyle w:val="ListParagraph"/>
        <w:numPr>
          <w:ilvl w:val="0"/>
          <w:numId w:val="9"/>
        </w:numPr>
        <w:tabs>
          <w:tab w:pos="822" w:val="left" w:leader="none"/>
        </w:tabs>
        <w:spacing w:line="372" w:lineRule="auto" w:before="143" w:after="0"/>
        <w:ind w:left="822" w:right="120" w:hanging="360"/>
        <w:jc w:val="both"/>
        <w:rPr>
          <w:sz w:val="24"/>
        </w:rPr>
      </w:pPr>
      <w:r>
        <w:rPr>
          <w:w w:val="105"/>
          <w:sz w:val="24"/>
        </w:rPr>
        <w:t>Los procesos de urbanización; estos procesos producen la forma y estructura en dos dimensiones urbano espaciales. El estudio de estos procesos se basa en una vasta literatura sobre geografía urbana, economías urbanas, sociología urbana y antropología, además de estudios regionales y urbanos.</w:t>
      </w:r>
    </w:p>
    <w:p>
      <w:pPr>
        <w:pStyle w:val="BodyText"/>
      </w:pPr>
    </w:p>
    <w:p>
      <w:pPr>
        <w:pStyle w:val="ListParagraph"/>
        <w:numPr>
          <w:ilvl w:val="0"/>
          <w:numId w:val="9"/>
        </w:numPr>
        <w:tabs>
          <w:tab w:pos="822" w:val="left" w:leader="none"/>
        </w:tabs>
        <w:spacing w:line="372" w:lineRule="auto" w:before="154" w:after="0"/>
        <w:ind w:left="822" w:right="120" w:hanging="360"/>
        <w:jc w:val="both"/>
        <w:rPr>
          <w:sz w:val="24"/>
        </w:rPr>
      </w:pPr>
      <w:r>
        <w:rPr>
          <w:sz w:val="24"/>
        </w:rPr>
        <w:t>Crecimiento económico y procesos de cambio regionales e  interregionales; uno de los factores que han determinado la  formación del espacio urbano,       es el el económico siendo los estudios sobre el crecimiento a escala regional   en el contexto de sistemas regionales con centralidad urbana los  que presentan  un  mejor  desarrollo  siendo  la  economía  regional  y  la</w:t>
      </w:r>
      <w:r>
        <w:rPr>
          <w:spacing w:val="1"/>
          <w:sz w:val="24"/>
        </w:rPr>
        <w:t> </w:t>
      </w:r>
      <w:r>
        <w:rPr>
          <w:sz w:val="24"/>
        </w:rPr>
        <w:t>planeación</w:t>
      </w:r>
    </w:p>
    <w:p>
      <w:pPr>
        <w:pStyle w:val="BodyText"/>
        <w:spacing w:before="12"/>
        <w:ind w:left="821" w:right="127"/>
      </w:pPr>
      <w:r>
        <w:rPr>
          <w:w w:val="105"/>
        </w:rPr>
        <w:t>regional siendo los campos del conocimiento principales.</w:t>
      </w:r>
    </w:p>
    <w:p>
      <w:pPr>
        <w:pStyle w:val="BodyText"/>
      </w:pPr>
    </w:p>
    <w:p>
      <w:pPr>
        <w:pStyle w:val="BodyText"/>
        <w:spacing w:before="1"/>
        <w:rPr>
          <w:sz w:val="26"/>
        </w:rPr>
      </w:pPr>
    </w:p>
    <w:p>
      <w:pPr>
        <w:pStyle w:val="ListParagraph"/>
        <w:numPr>
          <w:ilvl w:val="0"/>
          <w:numId w:val="9"/>
        </w:numPr>
        <w:tabs>
          <w:tab w:pos="822" w:val="left" w:leader="none"/>
        </w:tabs>
        <w:spacing w:line="350" w:lineRule="auto" w:before="0" w:after="0"/>
        <w:ind w:left="822" w:right="123" w:hanging="360"/>
        <w:jc w:val="both"/>
        <w:rPr>
          <w:sz w:val="24"/>
        </w:rPr>
      </w:pPr>
      <w:r>
        <w:rPr>
          <w:w w:val="105"/>
          <w:sz w:val="24"/>
        </w:rPr>
        <w:t>El proceso de la construcción de ciudades; este proceso se refiere al nuevo campo</w:t>
      </w:r>
      <w:r>
        <w:rPr>
          <w:spacing w:val="-13"/>
          <w:w w:val="105"/>
          <w:sz w:val="24"/>
        </w:rPr>
        <w:t> </w:t>
      </w:r>
      <w:r>
        <w:rPr>
          <w:w w:val="105"/>
          <w:sz w:val="24"/>
        </w:rPr>
        <w:t>de</w:t>
      </w:r>
      <w:r>
        <w:rPr>
          <w:spacing w:val="-13"/>
          <w:w w:val="105"/>
          <w:sz w:val="24"/>
        </w:rPr>
        <w:t> </w:t>
      </w:r>
      <w:r>
        <w:rPr>
          <w:w w:val="105"/>
          <w:sz w:val="24"/>
        </w:rPr>
        <w:t>investigación</w:t>
      </w:r>
      <w:r>
        <w:rPr>
          <w:spacing w:val="-13"/>
          <w:w w:val="105"/>
          <w:sz w:val="24"/>
        </w:rPr>
        <w:t> </w:t>
      </w:r>
      <w:r>
        <w:rPr>
          <w:w w:val="105"/>
          <w:sz w:val="24"/>
        </w:rPr>
        <w:t>dentro</w:t>
      </w:r>
      <w:r>
        <w:rPr>
          <w:spacing w:val="-13"/>
          <w:w w:val="105"/>
          <w:sz w:val="24"/>
        </w:rPr>
        <w:t> </w:t>
      </w:r>
      <w:r>
        <w:rPr>
          <w:w w:val="105"/>
          <w:sz w:val="24"/>
        </w:rPr>
        <w:t>del</w:t>
      </w:r>
      <w:r>
        <w:rPr>
          <w:spacing w:val="-13"/>
          <w:w w:val="105"/>
          <w:sz w:val="24"/>
        </w:rPr>
        <w:t> </w:t>
      </w:r>
      <w:r>
        <w:rPr>
          <w:w w:val="105"/>
          <w:sz w:val="24"/>
        </w:rPr>
        <w:t>sector</w:t>
      </w:r>
      <w:r>
        <w:rPr>
          <w:spacing w:val="-12"/>
          <w:w w:val="105"/>
          <w:sz w:val="24"/>
        </w:rPr>
        <w:t> </w:t>
      </w:r>
      <w:r>
        <w:rPr>
          <w:w w:val="105"/>
          <w:sz w:val="24"/>
        </w:rPr>
        <w:t>inmobiliario.</w:t>
      </w:r>
    </w:p>
    <w:p>
      <w:pPr>
        <w:pStyle w:val="BodyText"/>
      </w:pPr>
    </w:p>
    <w:p>
      <w:pPr>
        <w:pStyle w:val="ListParagraph"/>
        <w:numPr>
          <w:ilvl w:val="0"/>
          <w:numId w:val="9"/>
        </w:numPr>
        <w:tabs>
          <w:tab w:pos="822" w:val="left" w:leader="none"/>
        </w:tabs>
        <w:spacing w:line="369" w:lineRule="auto" w:before="179" w:after="0"/>
        <w:ind w:left="822" w:right="115" w:hanging="360"/>
        <w:jc w:val="both"/>
        <w:rPr>
          <w:sz w:val="24"/>
        </w:rPr>
      </w:pPr>
      <w:r>
        <w:rPr>
          <w:w w:val="105"/>
          <w:sz w:val="24"/>
        </w:rPr>
        <w:t>La ciudad bicultural; este proceso tiene mayor importancia en ciudades con alto índice de migración, reflejándose en la segmentación espacial y formas culturalmente específicas de la vida que dan forma y carácter a los espacios públicos y a los</w:t>
      </w:r>
      <w:r>
        <w:rPr>
          <w:spacing w:val="-13"/>
          <w:w w:val="105"/>
          <w:sz w:val="24"/>
        </w:rPr>
        <w:t> </w:t>
      </w:r>
      <w:r>
        <w:rPr>
          <w:w w:val="105"/>
          <w:sz w:val="24"/>
        </w:rPr>
        <w:t>vecindarios.</w:t>
      </w:r>
    </w:p>
    <w:p>
      <w:pPr>
        <w:spacing w:after="0" w:line="369" w:lineRule="auto"/>
        <w:jc w:val="both"/>
        <w:rPr>
          <w:sz w:val="24"/>
        </w:rPr>
        <w:sectPr>
          <w:pgSz w:w="12240" w:h="15840"/>
          <w:pgMar w:header="0" w:footer="1002" w:top="1380" w:bottom="1200" w:left="1600" w:right="1580"/>
        </w:sectPr>
      </w:pPr>
    </w:p>
    <w:p>
      <w:pPr>
        <w:pStyle w:val="ListParagraph"/>
        <w:numPr>
          <w:ilvl w:val="0"/>
          <w:numId w:val="9"/>
        </w:numPr>
        <w:tabs>
          <w:tab w:pos="822" w:val="left" w:leader="none"/>
        </w:tabs>
        <w:spacing w:line="367" w:lineRule="auto" w:before="15" w:after="0"/>
        <w:ind w:left="822" w:right="114" w:hanging="360"/>
        <w:jc w:val="both"/>
        <w:rPr>
          <w:sz w:val="24"/>
        </w:rPr>
      </w:pPr>
      <w:r>
        <w:rPr>
          <w:sz w:val="24"/>
        </w:rPr>
        <w:t>La transformación de la naturaleza; la  urbanización  ha  ocasionado  dramáticos cambios sobre la naturaleza provocado desequilibrios  en  el entorno así como importantes afectaciones al equilibrio natural de los ecosistemas que coexisten con el espacio urbano en consecuencia, la recuperación del equilibrio y la búsqueda de una óptima relación hombre </w:t>
      </w:r>
      <w:r>
        <w:rPr>
          <w:rFonts w:ascii="Palatino Linotype" w:hAnsi="Palatino Linotype"/>
          <w:sz w:val="24"/>
        </w:rPr>
        <w:t>– </w:t>
      </w:r>
      <w:r>
        <w:rPr>
          <w:sz w:val="24"/>
        </w:rPr>
        <w:t>naturaleza se integran a un campo de conocimiento más amplio que merece atención.</w:t>
      </w:r>
    </w:p>
    <w:p>
      <w:pPr>
        <w:pStyle w:val="BodyText"/>
      </w:pPr>
    </w:p>
    <w:p>
      <w:pPr>
        <w:pStyle w:val="ListParagraph"/>
        <w:numPr>
          <w:ilvl w:val="0"/>
          <w:numId w:val="9"/>
        </w:numPr>
        <w:tabs>
          <w:tab w:pos="822" w:val="left" w:leader="none"/>
        </w:tabs>
        <w:spacing w:line="372" w:lineRule="auto" w:before="160" w:after="0"/>
        <w:ind w:left="822" w:right="116" w:hanging="360"/>
        <w:jc w:val="both"/>
        <w:rPr>
          <w:sz w:val="24"/>
        </w:rPr>
      </w:pPr>
      <w:r>
        <w:rPr>
          <w:w w:val="105"/>
          <w:sz w:val="24"/>
        </w:rPr>
        <w:t>Políticas urbanas y poder: relacionado con los procesos anteriores, desde diferentes perspectivas condiciona el sano desarrollo de la ciudad, es el que se encarga de la toma de decisiones, por lo que tiene un papel primordial, lograr un equilibrio entre el estado y la sociedad civil (Sandercock, 1998; </w:t>
      </w:r>
      <w:r>
        <w:rPr>
          <w:w w:val="95"/>
          <w:sz w:val="24"/>
        </w:rPr>
        <w:t>223-</w:t>
      </w:r>
      <w:r>
        <w:rPr>
          <w:spacing w:val="-19"/>
          <w:w w:val="95"/>
          <w:sz w:val="24"/>
        </w:rPr>
        <w:t> </w:t>
      </w:r>
      <w:r>
        <w:rPr>
          <w:w w:val="95"/>
          <w:sz w:val="24"/>
        </w:rPr>
        <w:t>224).</w:t>
      </w:r>
    </w:p>
    <w:p>
      <w:pPr>
        <w:pStyle w:val="BodyText"/>
      </w:pPr>
    </w:p>
    <w:p>
      <w:pPr>
        <w:pStyle w:val="BodyText"/>
        <w:spacing w:line="381" w:lineRule="auto" w:before="178"/>
        <w:ind w:left="102" w:right="127"/>
      </w:pPr>
      <w:r>
        <w:rPr>
          <w:w w:val="105"/>
        </w:rPr>
        <w:t>De las definiciones anteriores se observan las principales características de la PLUM:</w:t>
      </w:r>
    </w:p>
    <w:p>
      <w:pPr>
        <w:pStyle w:val="BodyText"/>
      </w:pPr>
    </w:p>
    <w:p>
      <w:pPr>
        <w:pStyle w:val="ListParagraph"/>
        <w:numPr>
          <w:ilvl w:val="0"/>
          <w:numId w:val="10"/>
        </w:numPr>
        <w:tabs>
          <w:tab w:pos="822" w:val="left" w:leader="none"/>
        </w:tabs>
        <w:spacing w:line="364" w:lineRule="auto" w:before="142" w:after="0"/>
        <w:ind w:left="822" w:right="122" w:hanging="360"/>
        <w:jc w:val="both"/>
        <w:rPr>
          <w:sz w:val="24"/>
        </w:rPr>
      </w:pPr>
      <w:r>
        <w:rPr>
          <w:sz w:val="24"/>
        </w:rPr>
        <w:t>El   enfoque moderno del cual toma sus principales características es debido      a que el surgimiento de ésta se da durante inicios del siglo XIX, como se menciona en el siguiente  </w:t>
      </w:r>
      <w:r>
        <w:rPr>
          <w:spacing w:val="11"/>
          <w:sz w:val="24"/>
        </w:rPr>
        <w:t> </w:t>
      </w:r>
      <w:r>
        <w:rPr>
          <w:sz w:val="24"/>
        </w:rPr>
        <w:t>apartado;</w:t>
      </w:r>
    </w:p>
    <w:p>
      <w:pPr>
        <w:pStyle w:val="BodyText"/>
      </w:pPr>
    </w:p>
    <w:p>
      <w:pPr>
        <w:pStyle w:val="ListParagraph"/>
        <w:numPr>
          <w:ilvl w:val="0"/>
          <w:numId w:val="10"/>
        </w:numPr>
        <w:tabs>
          <w:tab w:pos="822" w:val="left" w:leader="none"/>
        </w:tabs>
        <w:spacing w:line="364" w:lineRule="auto" w:before="163" w:after="0"/>
        <w:ind w:left="822" w:right="116" w:hanging="360"/>
        <w:jc w:val="both"/>
        <w:rPr>
          <w:sz w:val="24"/>
        </w:rPr>
      </w:pPr>
      <w:r>
        <w:rPr>
          <w:w w:val="105"/>
          <w:sz w:val="24"/>
        </w:rPr>
        <w:t>El carácter racional, que se da bajo la imagen del plan y el seguimiento de pasos sistémicos para realizarlo, además de la planeación a largo plazo bajo una perspectiva ideal concebida por el</w:t>
      </w:r>
      <w:r>
        <w:rPr>
          <w:spacing w:val="-7"/>
          <w:w w:val="105"/>
          <w:sz w:val="24"/>
        </w:rPr>
        <w:t> </w:t>
      </w:r>
      <w:r>
        <w:rPr>
          <w:w w:val="105"/>
          <w:sz w:val="24"/>
        </w:rPr>
        <w:t>Estado;</w:t>
      </w:r>
    </w:p>
    <w:p>
      <w:pPr>
        <w:pStyle w:val="BodyText"/>
      </w:pPr>
    </w:p>
    <w:p>
      <w:pPr>
        <w:pStyle w:val="ListParagraph"/>
        <w:numPr>
          <w:ilvl w:val="0"/>
          <w:numId w:val="10"/>
        </w:numPr>
        <w:tabs>
          <w:tab w:pos="822" w:val="left" w:leader="none"/>
        </w:tabs>
        <w:spacing w:line="364" w:lineRule="auto" w:before="160" w:after="0"/>
        <w:ind w:left="822" w:right="118" w:hanging="360"/>
        <w:jc w:val="both"/>
        <w:rPr>
          <w:sz w:val="24"/>
        </w:rPr>
      </w:pPr>
      <w:r>
        <w:rPr>
          <w:w w:val="105"/>
          <w:sz w:val="24"/>
        </w:rPr>
        <w:t>La Teoría de Planeación le brinda un carácter integral e interdisciplinario, sobre aspectos relacionados con el componente geográfico-espacial y los usos del</w:t>
      </w:r>
      <w:r>
        <w:rPr>
          <w:spacing w:val="-24"/>
          <w:w w:val="105"/>
          <w:sz w:val="24"/>
        </w:rPr>
        <w:t> </w:t>
      </w:r>
      <w:r>
        <w:rPr>
          <w:w w:val="105"/>
          <w:sz w:val="24"/>
        </w:rPr>
        <w:t>suelo;</w:t>
      </w:r>
    </w:p>
    <w:p>
      <w:pPr>
        <w:spacing w:after="0" w:line="364" w:lineRule="auto"/>
        <w:jc w:val="both"/>
        <w:rPr>
          <w:sz w:val="24"/>
        </w:rPr>
        <w:sectPr>
          <w:pgSz w:w="12240" w:h="15840"/>
          <w:pgMar w:header="0" w:footer="1002" w:top="1380" w:bottom="1200" w:left="1600" w:right="1580"/>
        </w:sectPr>
      </w:pPr>
    </w:p>
    <w:p>
      <w:pPr>
        <w:pStyle w:val="ListParagraph"/>
        <w:numPr>
          <w:ilvl w:val="0"/>
          <w:numId w:val="10"/>
        </w:numPr>
        <w:tabs>
          <w:tab w:pos="822" w:val="left" w:leader="none"/>
        </w:tabs>
        <w:spacing w:line="350" w:lineRule="auto" w:before="15" w:after="0"/>
        <w:ind w:left="822" w:right="125" w:hanging="360"/>
        <w:jc w:val="left"/>
        <w:rPr>
          <w:sz w:val="24"/>
        </w:rPr>
      </w:pPr>
      <w:r>
        <w:rPr>
          <w:w w:val="105"/>
          <w:sz w:val="24"/>
        </w:rPr>
        <w:t>El control y solución de problemas entre el entorno geográfico y las actividades de los individuos y/o</w:t>
      </w:r>
      <w:r>
        <w:rPr>
          <w:spacing w:val="28"/>
          <w:w w:val="105"/>
          <w:sz w:val="24"/>
        </w:rPr>
        <w:t> </w:t>
      </w:r>
      <w:r>
        <w:rPr>
          <w:w w:val="105"/>
          <w:sz w:val="24"/>
        </w:rPr>
        <w:t>grupos;</w:t>
      </w:r>
    </w:p>
    <w:p>
      <w:pPr>
        <w:pStyle w:val="BodyText"/>
      </w:pPr>
    </w:p>
    <w:p>
      <w:pPr>
        <w:pStyle w:val="ListParagraph"/>
        <w:numPr>
          <w:ilvl w:val="0"/>
          <w:numId w:val="10"/>
        </w:numPr>
        <w:tabs>
          <w:tab w:pos="822" w:val="left" w:leader="none"/>
        </w:tabs>
        <w:spacing w:line="348" w:lineRule="auto" w:before="179" w:after="0"/>
        <w:ind w:left="822" w:right="123" w:hanging="360"/>
        <w:jc w:val="left"/>
        <w:rPr>
          <w:sz w:val="24"/>
        </w:rPr>
      </w:pPr>
      <w:r>
        <w:rPr>
          <w:w w:val="105"/>
          <w:sz w:val="24"/>
        </w:rPr>
        <w:t>El carácter interdisciplinario no se aborda en el plan debido al carácter racional y moderno, como</w:t>
      </w:r>
      <w:r>
        <w:rPr>
          <w:spacing w:val="-42"/>
          <w:w w:val="105"/>
          <w:sz w:val="24"/>
        </w:rPr>
        <w:t> </w:t>
      </w:r>
      <w:r>
        <w:rPr>
          <w:w w:val="105"/>
          <w:sz w:val="24"/>
        </w:rPr>
        <w:t>menciona, Allmendinger (2002).</w:t>
      </w:r>
    </w:p>
    <w:p>
      <w:pPr>
        <w:pStyle w:val="BodyText"/>
      </w:pPr>
    </w:p>
    <w:p>
      <w:pPr>
        <w:pStyle w:val="BodyText"/>
        <w:spacing w:line="381" w:lineRule="auto" w:before="206"/>
        <w:ind w:left="102" w:right="115"/>
        <w:jc w:val="both"/>
      </w:pPr>
      <w:r>
        <w:rPr>
          <w:w w:val="105"/>
        </w:rPr>
        <w:t>En el siguiente subcapítulo, con el objetivo de tener un panorama más amplio sobre</w:t>
      </w:r>
      <w:r>
        <w:rPr>
          <w:spacing w:val="-11"/>
          <w:w w:val="105"/>
        </w:rPr>
        <w:t> </w:t>
      </w:r>
      <w:r>
        <w:rPr>
          <w:w w:val="105"/>
        </w:rPr>
        <w:t>el</w:t>
      </w:r>
      <w:r>
        <w:rPr>
          <w:spacing w:val="-11"/>
          <w:w w:val="105"/>
        </w:rPr>
        <w:t> </w:t>
      </w:r>
      <w:r>
        <w:rPr>
          <w:w w:val="105"/>
        </w:rPr>
        <w:t>porqué</w:t>
      </w:r>
      <w:r>
        <w:rPr>
          <w:spacing w:val="-11"/>
          <w:w w:val="105"/>
        </w:rPr>
        <w:t> </w:t>
      </w:r>
      <w:r>
        <w:rPr>
          <w:w w:val="105"/>
        </w:rPr>
        <w:t>del</w:t>
      </w:r>
      <w:r>
        <w:rPr>
          <w:spacing w:val="-11"/>
          <w:w w:val="105"/>
        </w:rPr>
        <w:t> </w:t>
      </w:r>
      <w:r>
        <w:rPr>
          <w:w w:val="105"/>
        </w:rPr>
        <w:t>enfoque</w:t>
      </w:r>
      <w:r>
        <w:rPr>
          <w:spacing w:val="-11"/>
          <w:w w:val="105"/>
        </w:rPr>
        <w:t> </w:t>
      </w:r>
      <w:r>
        <w:rPr>
          <w:w w:val="105"/>
        </w:rPr>
        <w:t>moderno</w:t>
      </w:r>
      <w:r>
        <w:rPr>
          <w:spacing w:val="-11"/>
          <w:w w:val="105"/>
        </w:rPr>
        <w:t> </w:t>
      </w:r>
      <w:r>
        <w:rPr>
          <w:w w:val="105"/>
        </w:rPr>
        <w:t>y</w:t>
      </w:r>
      <w:r>
        <w:rPr>
          <w:spacing w:val="-10"/>
          <w:w w:val="105"/>
        </w:rPr>
        <w:t> </w:t>
      </w:r>
      <w:r>
        <w:rPr>
          <w:w w:val="105"/>
        </w:rPr>
        <w:t>el</w:t>
      </w:r>
      <w:r>
        <w:rPr>
          <w:spacing w:val="-11"/>
          <w:w w:val="105"/>
        </w:rPr>
        <w:t> </w:t>
      </w:r>
      <w:r>
        <w:rPr>
          <w:w w:val="105"/>
        </w:rPr>
        <w:t>carácter</w:t>
      </w:r>
      <w:r>
        <w:rPr>
          <w:spacing w:val="-10"/>
          <w:w w:val="105"/>
        </w:rPr>
        <w:t> </w:t>
      </w:r>
      <w:r>
        <w:rPr>
          <w:w w:val="105"/>
        </w:rPr>
        <w:t>racional</w:t>
      </w:r>
      <w:r>
        <w:rPr>
          <w:spacing w:val="-11"/>
          <w:w w:val="105"/>
        </w:rPr>
        <w:t> </w:t>
      </w:r>
      <w:r>
        <w:rPr>
          <w:w w:val="105"/>
        </w:rPr>
        <w:t>de</w:t>
      </w:r>
      <w:r>
        <w:rPr>
          <w:spacing w:val="-11"/>
          <w:w w:val="105"/>
        </w:rPr>
        <w:t> </w:t>
      </w:r>
      <w:r>
        <w:rPr>
          <w:w w:val="105"/>
        </w:rPr>
        <w:t>la</w:t>
      </w:r>
      <w:r>
        <w:rPr>
          <w:spacing w:val="-11"/>
          <w:w w:val="105"/>
        </w:rPr>
        <w:t> </w:t>
      </w:r>
      <w:r>
        <w:rPr>
          <w:w w:val="105"/>
        </w:rPr>
        <w:t>planeación</w:t>
      </w:r>
      <w:r>
        <w:rPr>
          <w:spacing w:val="-11"/>
          <w:w w:val="105"/>
        </w:rPr>
        <w:t> </w:t>
      </w:r>
      <w:r>
        <w:rPr>
          <w:w w:val="105"/>
        </w:rPr>
        <w:t>urbana y sus instrumentos se documentan algunos de los principales antecedentes de la PLUM: como el surgimiento del urbanismo como disciplina y las experiencias dadas en torno a las ciudades, principalmente en Europa y Estados Unidos, durante los siglos XVIII, en estas experiencias puestas en práctica se observa claramente</w:t>
      </w:r>
      <w:r>
        <w:rPr>
          <w:spacing w:val="-8"/>
          <w:w w:val="105"/>
        </w:rPr>
        <w:t> </w:t>
      </w:r>
      <w:r>
        <w:rPr>
          <w:w w:val="105"/>
        </w:rPr>
        <w:t>la</w:t>
      </w:r>
      <w:r>
        <w:rPr>
          <w:spacing w:val="-9"/>
          <w:w w:val="105"/>
        </w:rPr>
        <w:t> </w:t>
      </w:r>
      <w:r>
        <w:rPr>
          <w:w w:val="105"/>
        </w:rPr>
        <w:t>característica</w:t>
      </w:r>
      <w:r>
        <w:rPr>
          <w:spacing w:val="-8"/>
          <w:w w:val="105"/>
        </w:rPr>
        <w:t> </w:t>
      </w:r>
      <w:r>
        <w:rPr>
          <w:w w:val="105"/>
        </w:rPr>
        <w:t>racional</w:t>
      </w:r>
      <w:r>
        <w:rPr>
          <w:spacing w:val="-8"/>
          <w:w w:val="105"/>
        </w:rPr>
        <w:t> </w:t>
      </w:r>
      <w:r>
        <w:rPr>
          <w:w w:val="105"/>
        </w:rPr>
        <w:t>y</w:t>
      </w:r>
      <w:r>
        <w:rPr>
          <w:spacing w:val="-8"/>
          <w:w w:val="105"/>
        </w:rPr>
        <w:t> </w:t>
      </w:r>
      <w:r>
        <w:rPr>
          <w:w w:val="105"/>
        </w:rPr>
        <w:t>el</w:t>
      </w:r>
      <w:r>
        <w:rPr>
          <w:spacing w:val="-8"/>
          <w:w w:val="105"/>
        </w:rPr>
        <w:t> </w:t>
      </w:r>
      <w:r>
        <w:rPr>
          <w:w w:val="105"/>
        </w:rPr>
        <w:t>enfoque</w:t>
      </w:r>
      <w:r>
        <w:rPr>
          <w:spacing w:val="-8"/>
          <w:w w:val="105"/>
        </w:rPr>
        <w:t> </w:t>
      </w:r>
      <w:r>
        <w:rPr>
          <w:w w:val="105"/>
        </w:rPr>
        <w:t>moderno</w:t>
      </w:r>
      <w:r>
        <w:rPr>
          <w:spacing w:val="-8"/>
          <w:w w:val="105"/>
        </w:rPr>
        <w:t> </w:t>
      </w:r>
      <w:r>
        <w:rPr>
          <w:w w:val="105"/>
        </w:rPr>
        <w:t>de</w:t>
      </w:r>
      <w:r>
        <w:rPr>
          <w:spacing w:val="-8"/>
          <w:w w:val="105"/>
        </w:rPr>
        <w:t> </w:t>
      </w:r>
      <w:r>
        <w:rPr>
          <w:w w:val="105"/>
        </w:rPr>
        <w:t>la</w:t>
      </w:r>
      <w:r>
        <w:rPr>
          <w:spacing w:val="-9"/>
          <w:w w:val="105"/>
        </w:rPr>
        <w:t> </w:t>
      </w:r>
      <w:r>
        <w:rPr>
          <w:w w:val="105"/>
        </w:rPr>
        <w:t>planeación</w:t>
      </w:r>
      <w:r>
        <w:rPr>
          <w:spacing w:val="-8"/>
          <w:w w:val="105"/>
        </w:rPr>
        <w:t> </w:t>
      </w:r>
      <w:r>
        <w:rPr>
          <w:w w:val="105"/>
        </w:rPr>
        <w:t>urbana que se consolida en el siglo</w:t>
      </w:r>
      <w:r>
        <w:rPr>
          <w:spacing w:val="16"/>
          <w:w w:val="105"/>
        </w:rPr>
        <w:t> </w:t>
      </w:r>
      <w:r>
        <w:rPr>
          <w:w w:val="105"/>
        </w:rPr>
        <w:t>XIX.</w:t>
      </w:r>
    </w:p>
    <w:p>
      <w:pPr>
        <w:pStyle w:val="BodyText"/>
        <w:spacing w:before="6"/>
        <w:rPr>
          <w:sz w:val="35"/>
        </w:rPr>
      </w:pPr>
    </w:p>
    <w:p>
      <w:pPr>
        <w:pStyle w:val="ListParagraph"/>
        <w:numPr>
          <w:ilvl w:val="1"/>
          <w:numId w:val="6"/>
        </w:numPr>
        <w:tabs>
          <w:tab w:pos="822" w:val="left" w:leader="none"/>
        </w:tabs>
        <w:spacing w:line="240" w:lineRule="auto" w:before="0" w:after="0"/>
        <w:ind w:left="822" w:right="0" w:hanging="720"/>
        <w:jc w:val="both"/>
        <w:rPr>
          <w:rFonts w:ascii="Palatino Linotype" w:hAnsi="Palatino Linotype"/>
          <w:b/>
          <w:sz w:val="19"/>
        </w:rPr>
      </w:pPr>
      <w:bookmarkStart w:name="_bookmark3" w:id="5"/>
      <w:bookmarkEnd w:id="5"/>
      <w:r>
        <w:rPr/>
      </w:r>
      <w:bookmarkStart w:name="_bookmark3" w:id="6"/>
      <w:bookmarkEnd w:id="6"/>
      <w:r>
        <w:rPr>
          <w:rFonts w:ascii="Palatino Linotype" w:hAnsi="Palatino Linotype"/>
          <w:b/>
          <w:sz w:val="24"/>
        </w:rPr>
        <w:t>A</w:t>
      </w:r>
      <w:r>
        <w:rPr>
          <w:rFonts w:ascii="Palatino Linotype" w:hAnsi="Palatino Linotype"/>
          <w:b/>
          <w:sz w:val="19"/>
        </w:rPr>
        <w:t>NTECEDENTES SOBRE </w:t>
      </w:r>
      <w:r>
        <w:rPr>
          <w:rFonts w:ascii="Palatino Linotype" w:hAnsi="Palatino Linotype"/>
          <w:b/>
          <w:sz w:val="24"/>
        </w:rPr>
        <w:t>P</w:t>
      </w:r>
      <w:r>
        <w:rPr>
          <w:rFonts w:ascii="Palatino Linotype" w:hAnsi="Palatino Linotype"/>
          <w:b/>
          <w:sz w:val="19"/>
        </w:rPr>
        <w:t>LANEACIÓN </w:t>
      </w:r>
      <w:r>
        <w:rPr>
          <w:rFonts w:ascii="Palatino Linotype" w:hAnsi="Palatino Linotype"/>
          <w:b/>
          <w:sz w:val="24"/>
        </w:rPr>
        <w:t>U</w:t>
      </w:r>
      <w:r>
        <w:rPr>
          <w:rFonts w:ascii="Palatino Linotype" w:hAnsi="Palatino Linotype"/>
          <w:b/>
          <w:sz w:val="19"/>
        </w:rPr>
        <w:t>RBANA</w:t>
      </w:r>
      <w:r>
        <w:rPr>
          <w:rFonts w:ascii="Palatino Linotype" w:hAnsi="Palatino Linotype"/>
          <w:b/>
          <w:spacing w:val="-9"/>
          <w:sz w:val="19"/>
        </w:rPr>
        <w:t> </w:t>
      </w:r>
      <w:r>
        <w:rPr>
          <w:rFonts w:ascii="Palatino Linotype" w:hAnsi="Palatino Linotype"/>
          <w:b/>
          <w:sz w:val="24"/>
        </w:rPr>
        <w:t>M</w:t>
      </w:r>
      <w:r>
        <w:rPr>
          <w:rFonts w:ascii="Palatino Linotype" w:hAnsi="Palatino Linotype"/>
          <w:b/>
          <w:sz w:val="19"/>
        </w:rPr>
        <w:t>ODERNA</w:t>
      </w:r>
    </w:p>
    <w:p>
      <w:pPr>
        <w:pStyle w:val="BodyText"/>
        <w:rPr>
          <w:rFonts w:ascii="Palatino Linotype"/>
          <w:b/>
        </w:rPr>
      </w:pPr>
    </w:p>
    <w:p>
      <w:pPr>
        <w:pStyle w:val="BodyText"/>
        <w:spacing w:before="8"/>
        <w:rPr>
          <w:rFonts w:ascii="Palatino Linotype"/>
          <w:b/>
          <w:sz w:val="19"/>
        </w:rPr>
      </w:pPr>
    </w:p>
    <w:p>
      <w:pPr>
        <w:pStyle w:val="BodyText"/>
        <w:spacing w:line="381" w:lineRule="auto"/>
        <w:ind w:left="102" w:right="120"/>
        <w:jc w:val="both"/>
      </w:pPr>
      <w:r>
        <w:rPr>
          <w:w w:val="105"/>
        </w:rPr>
        <w:t>La forma de las ciudades ha sido el resultado de sus diferentes dinámicas sociales y económicas las cuales reflejan la lógica de su funcionamiento en la forma territorial que guardan. A continuación se presentan algunos hechos acerca de la historia del urbanismo, se considera a ésta disciplina como principal antecedente de  la PLUM.</w:t>
      </w:r>
    </w:p>
    <w:p>
      <w:pPr>
        <w:pStyle w:val="BodyText"/>
      </w:pPr>
    </w:p>
    <w:p>
      <w:pPr>
        <w:pStyle w:val="BodyText"/>
        <w:spacing w:line="381" w:lineRule="auto" w:before="166"/>
        <w:ind w:left="102" w:right="117"/>
        <w:jc w:val="both"/>
      </w:pPr>
      <w:r>
        <w:rPr>
          <w:w w:val="105"/>
        </w:rPr>
        <w:t>La</w:t>
      </w:r>
      <w:r>
        <w:rPr>
          <w:spacing w:val="-5"/>
          <w:w w:val="105"/>
        </w:rPr>
        <w:t> </w:t>
      </w:r>
      <w:r>
        <w:rPr>
          <w:w w:val="105"/>
        </w:rPr>
        <w:t>formación</w:t>
      </w:r>
      <w:r>
        <w:rPr>
          <w:spacing w:val="-5"/>
          <w:w w:val="105"/>
        </w:rPr>
        <w:t> </w:t>
      </w:r>
      <w:r>
        <w:rPr>
          <w:w w:val="105"/>
        </w:rPr>
        <w:t>de</w:t>
      </w:r>
      <w:r>
        <w:rPr>
          <w:spacing w:val="-5"/>
          <w:w w:val="105"/>
        </w:rPr>
        <w:t> </w:t>
      </w:r>
      <w:r>
        <w:rPr>
          <w:w w:val="105"/>
        </w:rPr>
        <w:t>una</w:t>
      </w:r>
      <w:r>
        <w:rPr>
          <w:spacing w:val="-3"/>
          <w:w w:val="105"/>
        </w:rPr>
        <w:t> </w:t>
      </w:r>
      <w:r>
        <w:rPr>
          <w:w w:val="105"/>
        </w:rPr>
        <w:t>moderna</w:t>
      </w:r>
      <w:r>
        <w:rPr>
          <w:spacing w:val="-5"/>
          <w:w w:val="105"/>
        </w:rPr>
        <w:t> </w:t>
      </w:r>
      <w:r>
        <w:rPr>
          <w:w w:val="105"/>
        </w:rPr>
        <w:t>disciplina</w:t>
      </w:r>
      <w:r>
        <w:rPr>
          <w:spacing w:val="-3"/>
          <w:w w:val="105"/>
        </w:rPr>
        <w:t> </w:t>
      </w:r>
      <w:r>
        <w:rPr>
          <w:w w:val="105"/>
        </w:rPr>
        <w:t>urbanística</w:t>
      </w:r>
      <w:r>
        <w:rPr>
          <w:spacing w:val="-5"/>
          <w:w w:val="105"/>
        </w:rPr>
        <w:t> </w:t>
      </w:r>
      <w:r>
        <w:rPr>
          <w:w w:val="105"/>
        </w:rPr>
        <w:t>como</w:t>
      </w:r>
      <w:r>
        <w:rPr>
          <w:spacing w:val="-5"/>
          <w:w w:val="105"/>
        </w:rPr>
        <w:t> </w:t>
      </w:r>
      <w:r>
        <w:rPr>
          <w:w w:val="105"/>
        </w:rPr>
        <w:t>aparato</w:t>
      </w:r>
      <w:r>
        <w:rPr>
          <w:spacing w:val="-5"/>
          <w:w w:val="105"/>
        </w:rPr>
        <w:t> </w:t>
      </w:r>
      <w:r>
        <w:rPr>
          <w:w w:val="105"/>
        </w:rPr>
        <w:t>instrumental</w:t>
      </w:r>
      <w:r>
        <w:rPr>
          <w:spacing w:val="-5"/>
          <w:w w:val="105"/>
        </w:rPr>
        <w:t> </w:t>
      </w:r>
      <w:r>
        <w:rPr>
          <w:w w:val="105"/>
        </w:rPr>
        <w:t>se originó en Europa y Estados Unidos entre finales del siglo XVIII e inicios del siglo XIX, los factores importantes para ésta evolución fueron el capitalismo y su manifestación en el control público sobre la ciudad. Con el crecimiento anárquico de la ciudad, donde sólo se basaban en normas de higiene y reglamentación de la edificación,</w:t>
      </w:r>
      <w:r>
        <w:rPr>
          <w:spacing w:val="-10"/>
          <w:w w:val="105"/>
        </w:rPr>
        <w:t> </w:t>
      </w:r>
      <w:r>
        <w:rPr>
          <w:w w:val="105"/>
        </w:rPr>
        <w:t>se</w:t>
      </w:r>
      <w:r>
        <w:rPr>
          <w:spacing w:val="-12"/>
          <w:w w:val="105"/>
        </w:rPr>
        <w:t> </w:t>
      </w:r>
      <w:r>
        <w:rPr>
          <w:w w:val="105"/>
        </w:rPr>
        <w:t>requirió</w:t>
      </w:r>
      <w:r>
        <w:rPr>
          <w:spacing w:val="-12"/>
          <w:w w:val="105"/>
        </w:rPr>
        <w:t> </w:t>
      </w:r>
      <w:r>
        <w:rPr>
          <w:w w:val="105"/>
        </w:rPr>
        <w:t>de</w:t>
      </w:r>
      <w:r>
        <w:rPr>
          <w:spacing w:val="-12"/>
          <w:w w:val="105"/>
        </w:rPr>
        <w:t> </w:t>
      </w:r>
      <w:r>
        <w:rPr>
          <w:w w:val="105"/>
        </w:rPr>
        <w:t>poner</w:t>
      </w:r>
      <w:r>
        <w:rPr>
          <w:spacing w:val="-12"/>
          <w:w w:val="105"/>
        </w:rPr>
        <w:t> </w:t>
      </w:r>
      <w:r>
        <w:rPr>
          <w:w w:val="105"/>
        </w:rPr>
        <w:t>remedio</w:t>
      </w:r>
      <w:r>
        <w:rPr>
          <w:spacing w:val="-12"/>
          <w:w w:val="105"/>
        </w:rPr>
        <w:t> </w:t>
      </w:r>
      <w:r>
        <w:rPr>
          <w:w w:val="105"/>
        </w:rPr>
        <w:t>a</w:t>
      </w:r>
      <w:r>
        <w:rPr>
          <w:spacing w:val="-12"/>
          <w:w w:val="105"/>
        </w:rPr>
        <w:t> </w:t>
      </w:r>
      <w:r>
        <w:rPr>
          <w:w w:val="105"/>
        </w:rPr>
        <w:t>la</w:t>
      </w:r>
      <w:r>
        <w:rPr>
          <w:spacing w:val="-14"/>
          <w:w w:val="105"/>
        </w:rPr>
        <w:t> </w:t>
      </w:r>
      <w:r>
        <w:rPr>
          <w:w w:val="105"/>
        </w:rPr>
        <w:t>crisis</w:t>
      </w:r>
      <w:r>
        <w:rPr>
          <w:spacing w:val="-12"/>
          <w:w w:val="105"/>
        </w:rPr>
        <w:t> </w:t>
      </w:r>
      <w:r>
        <w:rPr>
          <w:w w:val="105"/>
        </w:rPr>
        <w:t>de</w:t>
      </w:r>
      <w:r>
        <w:rPr>
          <w:spacing w:val="-12"/>
          <w:w w:val="105"/>
        </w:rPr>
        <w:t> </w:t>
      </w:r>
      <w:r>
        <w:rPr>
          <w:w w:val="105"/>
        </w:rPr>
        <w:t>los</w:t>
      </w:r>
      <w:r>
        <w:rPr>
          <w:spacing w:val="-12"/>
          <w:w w:val="105"/>
        </w:rPr>
        <w:t> </w:t>
      </w:r>
      <w:r>
        <w:rPr>
          <w:w w:val="105"/>
        </w:rPr>
        <w:t>viejos</w:t>
      </w:r>
      <w:r>
        <w:rPr>
          <w:spacing w:val="-12"/>
          <w:w w:val="105"/>
        </w:rPr>
        <w:t> </w:t>
      </w:r>
      <w:r>
        <w:rPr>
          <w:w w:val="105"/>
        </w:rPr>
        <w:t>sistemas</w:t>
      </w:r>
      <w:r>
        <w:rPr>
          <w:spacing w:val="-13"/>
          <w:w w:val="105"/>
        </w:rPr>
        <w:t> </w:t>
      </w:r>
      <w:r>
        <w:rPr>
          <w:w w:val="105"/>
        </w:rPr>
        <w:t>de</w:t>
      </w:r>
      <w:r>
        <w:rPr>
          <w:spacing w:val="-12"/>
          <w:w w:val="105"/>
        </w:rPr>
        <w:t> </w:t>
      </w:r>
      <w:r>
        <w:rPr>
          <w:w w:val="105"/>
        </w:rPr>
        <w:t>control</w:t>
      </w:r>
    </w:p>
    <w:p>
      <w:pPr>
        <w:spacing w:after="0" w:line="381" w:lineRule="auto"/>
        <w:jc w:val="both"/>
        <w:sectPr>
          <w:pgSz w:w="12240" w:h="15840"/>
          <w:pgMar w:header="0" w:footer="1002" w:top="1380" w:bottom="1200" w:left="1600" w:right="1580"/>
        </w:sectPr>
      </w:pPr>
    </w:p>
    <w:p>
      <w:pPr>
        <w:pStyle w:val="BodyText"/>
        <w:spacing w:line="381" w:lineRule="auto" w:before="38"/>
        <w:ind w:left="102" w:right="120"/>
        <w:jc w:val="both"/>
      </w:pPr>
      <w:r>
        <w:rPr>
          <w:w w:val="105"/>
        </w:rPr>
        <w:t>espacial, donde las necesidades del capitalismo se reflejaban en la ordenación del territorio, modificando y potencializando la organización administrativa del territorio a través de la elaboración de teorías, metodologías y técnicas específicas para la construcción y organización racional del espacio urbano (Sica, 1981; 10).</w:t>
      </w:r>
    </w:p>
    <w:p>
      <w:pPr>
        <w:pStyle w:val="BodyText"/>
      </w:pPr>
    </w:p>
    <w:p>
      <w:pPr>
        <w:pStyle w:val="BodyText"/>
        <w:spacing w:line="381" w:lineRule="auto" w:before="164"/>
        <w:ind w:left="102" w:right="120"/>
        <w:jc w:val="both"/>
      </w:pPr>
      <w:r>
        <w:rPr/>
        <w:t>Estas respuestas se agrupan en 3 movimientos urbanos: los utópicos socialistas, los reformistas y las intervenciones públicas del Estado. Surgiendo de manera cronológica, de ideas utópicas  a  modelos  ideales  de  ciudades  aplicados,  culminando en intervenciones propias del Estado sobre todo por la influencia del capitalismo (Sica,</w:t>
      </w:r>
      <w:r>
        <w:rPr>
          <w:spacing w:val="10"/>
        </w:rPr>
        <w:t> </w:t>
      </w:r>
      <w:r>
        <w:rPr/>
        <w:t>1981).</w:t>
      </w:r>
    </w:p>
    <w:p>
      <w:pPr>
        <w:pStyle w:val="BodyText"/>
        <w:spacing w:before="8"/>
        <w:rPr>
          <w:sz w:val="35"/>
        </w:rPr>
      </w:pPr>
    </w:p>
    <w:p>
      <w:pPr>
        <w:spacing w:before="0"/>
        <w:ind w:left="102" w:right="0" w:firstLine="0"/>
        <w:jc w:val="both"/>
        <w:rPr>
          <w:rFonts w:ascii="Palatino Linotype"/>
          <w:b/>
          <w:sz w:val="19"/>
        </w:rPr>
      </w:pPr>
      <w:bookmarkStart w:name="_bookmark4" w:id="7"/>
      <w:bookmarkEnd w:id="7"/>
      <w:r>
        <w:rPr/>
      </w:r>
      <w:r>
        <w:rPr>
          <w:rFonts w:ascii="Palatino Linotype"/>
          <w:b/>
          <w:sz w:val="24"/>
        </w:rPr>
        <w:t>1.2.1.   M</w:t>
      </w:r>
      <w:r>
        <w:rPr>
          <w:rFonts w:ascii="Palatino Linotype"/>
          <w:b/>
          <w:sz w:val="19"/>
        </w:rPr>
        <w:t>OVIMIENTOS </w:t>
      </w:r>
      <w:r>
        <w:rPr>
          <w:rFonts w:ascii="Palatino Linotype"/>
          <w:b/>
          <w:sz w:val="24"/>
        </w:rPr>
        <w:t>U</w:t>
      </w:r>
      <w:r>
        <w:rPr>
          <w:rFonts w:ascii="Palatino Linotype"/>
          <w:b/>
          <w:sz w:val="19"/>
        </w:rPr>
        <w:t>RBANOS Y LA </w:t>
      </w:r>
      <w:r>
        <w:rPr>
          <w:rFonts w:ascii="Palatino Linotype"/>
          <w:b/>
          <w:sz w:val="24"/>
        </w:rPr>
        <w:t>C</w:t>
      </w:r>
      <w:r>
        <w:rPr>
          <w:rFonts w:ascii="Palatino Linotype"/>
          <w:b/>
          <w:sz w:val="19"/>
        </w:rPr>
        <w:t>IUDAD</w:t>
      </w:r>
    </w:p>
    <w:p>
      <w:pPr>
        <w:pStyle w:val="BodyText"/>
        <w:rPr>
          <w:rFonts w:ascii="Palatino Linotype"/>
          <w:b/>
        </w:rPr>
      </w:pPr>
    </w:p>
    <w:p>
      <w:pPr>
        <w:pStyle w:val="BodyText"/>
        <w:spacing w:before="5"/>
        <w:rPr>
          <w:rFonts w:ascii="Palatino Linotype"/>
          <w:b/>
          <w:sz w:val="19"/>
        </w:rPr>
      </w:pPr>
    </w:p>
    <w:p>
      <w:pPr>
        <w:pStyle w:val="BodyText"/>
        <w:spacing w:line="381" w:lineRule="auto"/>
        <w:ind w:left="102" w:right="120"/>
        <w:jc w:val="both"/>
      </w:pPr>
      <w:r>
        <w:rPr/>
        <w:t>Los movimientos urbanos surgieron a la par de las consecuencias negativas de la revolución industrial, iniciaron en Inglaterra a mediados del siglo XVIII donde la ciudad era un esquema de zonificación y organización económica y social que correspondía con la lógica concreta de la división del trabajo, por lo tanto su estructura se refleja en la separación espacial entre las diversas actividades industriales y entre las clases sociales (burgueses y obreros) (Sica, 1981; 49-51).</w:t>
      </w:r>
    </w:p>
    <w:p>
      <w:pPr>
        <w:pStyle w:val="BodyText"/>
        <w:spacing w:before="8"/>
        <w:rPr>
          <w:sz w:val="35"/>
        </w:rPr>
      </w:pPr>
    </w:p>
    <w:p>
      <w:pPr>
        <w:spacing w:before="0"/>
        <w:ind w:left="102" w:right="0" w:firstLine="0"/>
        <w:jc w:val="both"/>
        <w:rPr>
          <w:rFonts w:ascii="Palatino Linotype" w:hAnsi="Palatino Linotype"/>
          <w:b/>
          <w:sz w:val="19"/>
        </w:rPr>
      </w:pPr>
      <w:r>
        <w:rPr>
          <w:rFonts w:ascii="Palatino Linotype" w:hAnsi="Palatino Linotype"/>
          <w:b/>
          <w:sz w:val="24"/>
        </w:rPr>
        <w:t>M</w:t>
      </w:r>
      <w:r>
        <w:rPr>
          <w:rFonts w:ascii="Palatino Linotype" w:hAnsi="Palatino Linotype"/>
          <w:b/>
          <w:sz w:val="19"/>
        </w:rPr>
        <w:t>OVIMIENTOS </w:t>
      </w:r>
      <w:r>
        <w:rPr>
          <w:rFonts w:ascii="Palatino Linotype" w:hAnsi="Palatino Linotype"/>
          <w:b/>
          <w:sz w:val="24"/>
        </w:rPr>
        <w:t>U</w:t>
      </w:r>
      <w:r>
        <w:rPr>
          <w:rFonts w:ascii="Palatino Linotype" w:hAnsi="Palatino Linotype"/>
          <w:b/>
          <w:sz w:val="19"/>
        </w:rPr>
        <w:t>TÓPICOS Y </w:t>
      </w:r>
      <w:r>
        <w:rPr>
          <w:rFonts w:ascii="Palatino Linotype" w:hAnsi="Palatino Linotype"/>
          <w:b/>
          <w:sz w:val="24"/>
        </w:rPr>
        <w:t>M</w:t>
      </w:r>
      <w:r>
        <w:rPr>
          <w:rFonts w:ascii="Palatino Linotype" w:hAnsi="Palatino Linotype"/>
          <w:b/>
          <w:sz w:val="19"/>
        </w:rPr>
        <w:t>OVIMIENTOS </w:t>
      </w:r>
      <w:r>
        <w:rPr>
          <w:rFonts w:ascii="Palatino Linotype" w:hAnsi="Palatino Linotype"/>
          <w:b/>
          <w:sz w:val="24"/>
        </w:rPr>
        <w:t>R</w:t>
      </w:r>
      <w:r>
        <w:rPr>
          <w:rFonts w:ascii="Palatino Linotype" w:hAnsi="Palatino Linotype"/>
          <w:b/>
          <w:sz w:val="19"/>
        </w:rPr>
        <w:t>EFORMISTAS</w:t>
      </w:r>
    </w:p>
    <w:p>
      <w:pPr>
        <w:pStyle w:val="BodyText"/>
        <w:rPr>
          <w:rFonts w:ascii="Palatino Linotype"/>
          <w:b/>
        </w:rPr>
      </w:pPr>
    </w:p>
    <w:p>
      <w:pPr>
        <w:pStyle w:val="BodyText"/>
        <w:spacing w:before="7"/>
        <w:rPr>
          <w:rFonts w:ascii="Palatino Linotype"/>
          <w:b/>
          <w:sz w:val="18"/>
        </w:rPr>
      </w:pPr>
    </w:p>
    <w:p>
      <w:pPr>
        <w:pStyle w:val="BodyText"/>
        <w:spacing w:line="369" w:lineRule="auto"/>
        <w:ind w:left="102" w:right="115"/>
        <w:jc w:val="both"/>
      </w:pPr>
      <w:r>
        <w:rPr>
          <w:w w:val="105"/>
        </w:rPr>
        <w:t>De las preocupaciones por las condiciones de vida tan denigrantes de los obreros surgen los movimientos utópicos, emergieron de la crítica a la sociedad industrial acerca de las condiciones de la ciudad y el ambiente urbano, por lo que trataron</w:t>
      </w:r>
      <w:r>
        <w:rPr>
          <w:spacing w:val="-29"/>
          <w:w w:val="105"/>
        </w:rPr>
        <w:t> </w:t>
      </w:r>
      <w:r>
        <w:rPr>
          <w:w w:val="105"/>
        </w:rPr>
        <w:t>de dar respuesta a través de planes de reforma de la sociedad transformados a modelos alternativos de asentamiento y una organización espacial </w:t>
      </w:r>
      <w:r>
        <w:rPr>
          <w:rFonts w:ascii="Palatino Linotype" w:hAnsi="Palatino Linotype"/>
          <w:w w:val="105"/>
        </w:rPr>
        <w:t>– </w:t>
      </w:r>
      <w:r>
        <w:rPr>
          <w:w w:val="105"/>
        </w:rPr>
        <w:t>productiva </w:t>
      </w:r>
      <w:r>
        <w:rPr>
          <w:w w:val="95"/>
        </w:rPr>
        <w:t>(Sica, 1981;</w:t>
      </w:r>
      <w:r>
        <w:rPr>
          <w:spacing w:val="19"/>
          <w:w w:val="95"/>
        </w:rPr>
        <w:t> </w:t>
      </w:r>
      <w:r>
        <w:rPr>
          <w:w w:val="95"/>
        </w:rPr>
        <w:t>109).</w:t>
      </w:r>
    </w:p>
    <w:p>
      <w:pPr>
        <w:spacing w:after="0" w:line="369" w:lineRule="auto"/>
        <w:jc w:val="both"/>
        <w:sectPr>
          <w:pgSz w:w="12240" w:h="15840"/>
          <w:pgMar w:header="0" w:footer="1002" w:top="1380" w:bottom="1200" w:left="1600" w:right="1580"/>
        </w:sectPr>
      </w:pPr>
    </w:p>
    <w:p>
      <w:pPr>
        <w:pStyle w:val="BodyText"/>
        <w:spacing w:line="381" w:lineRule="auto" w:before="38"/>
        <w:ind w:left="102" w:right="121"/>
        <w:jc w:val="both"/>
      </w:pPr>
      <w:r>
        <w:rPr>
          <w:w w:val="105"/>
        </w:rPr>
        <w:t>Los principales representantes de este movimiento utópico urbano fueron los owenianos, los fouristas en Inglaterra y los saintsimonianos en Francia. Bajo un mismo punto de vista basado en que</w:t>
      </w:r>
    </w:p>
    <w:p>
      <w:pPr>
        <w:pStyle w:val="BodyText"/>
        <w:spacing w:before="4"/>
        <w:rPr>
          <w:sz w:val="35"/>
        </w:rPr>
      </w:pPr>
    </w:p>
    <w:p>
      <w:pPr>
        <w:spacing w:line="324" w:lineRule="auto" w:before="0"/>
        <w:ind w:left="810" w:right="115" w:firstLine="708"/>
        <w:jc w:val="both"/>
        <w:rPr>
          <w:sz w:val="24"/>
        </w:rPr>
      </w:pPr>
      <w:r>
        <w:rPr>
          <w:rFonts w:ascii="Palatino Linotype" w:hAnsi="Palatino Linotype"/>
          <w:i/>
          <w:sz w:val="24"/>
        </w:rPr>
        <w:t>… el bienestar humano es inconciliable con la lucha social por la conquista </w:t>
      </w:r>
      <w:r>
        <w:rPr>
          <w:rFonts w:ascii="Palatino Linotype" w:hAnsi="Palatino Linotype"/>
          <w:i/>
          <w:sz w:val="24"/>
        </w:rPr>
        <w:t>de los medios de subsistencia, y de que el principio de interés colectivo, sustituyendo al individualismo, debe ser el punto de apoyo para conseguir la transformación del mundo</w:t>
      </w:r>
      <w:r>
        <w:rPr>
          <w:rFonts w:ascii="Palatino Linotype" w:hAnsi="Palatino Linotype"/>
          <w:i/>
          <w:spacing w:val="-26"/>
          <w:sz w:val="24"/>
        </w:rPr>
        <w:t> </w:t>
      </w:r>
      <w:r>
        <w:rPr>
          <w:rFonts w:ascii="Palatino Linotype" w:hAnsi="Palatino Linotype"/>
          <w:i/>
          <w:sz w:val="24"/>
        </w:rPr>
        <w:t>(</w:t>
      </w:r>
      <w:r>
        <w:rPr>
          <w:sz w:val="24"/>
        </w:rPr>
        <w:t>Sica,</w:t>
      </w:r>
      <w:r>
        <w:rPr>
          <w:spacing w:val="-18"/>
          <w:sz w:val="24"/>
        </w:rPr>
        <w:t> </w:t>
      </w:r>
      <w:r>
        <w:rPr>
          <w:sz w:val="24"/>
        </w:rPr>
        <w:t>1981;</w:t>
      </w:r>
      <w:r>
        <w:rPr>
          <w:spacing w:val="-18"/>
          <w:sz w:val="24"/>
        </w:rPr>
        <w:t> </w:t>
      </w:r>
      <w:r>
        <w:rPr>
          <w:sz w:val="24"/>
        </w:rPr>
        <w:t>109).</w:t>
      </w:r>
    </w:p>
    <w:p>
      <w:pPr>
        <w:pStyle w:val="BodyText"/>
      </w:pPr>
    </w:p>
    <w:p>
      <w:pPr>
        <w:pStyle w:val="BodyText"/>
        <w:spacing w:line="369" w:lineRule="auto" w:before="198"/>
        <w:ind w:left="102" w:right="115"/>
        <w:jc w:val="both"/>
      </w:pPr>
      <w:r>
        <w:rPr>
          <w:w w:val="105"/>
        </w:rPr>
        <w:t>Los pensadores más significativos e influyentes del urbanismo utópico, tienen como principal coincidencia que el desarrollo del capitalismo libre cambista, traía consecuencias directas en el desarrollo urbano ocasionando crisis sociales. Por lo que buscaban modelos utópicos donde campo - ciudad </w:t>
      </w:r>
      <w:r>
        <w:rPr>
          <w:rFonts w:ascii="Palatino Linotype" w:hAnsi="Palatino Linotype"/>
          <w:w w:val="105"/>
        </w:rPr>
        <w:t>– </w:t>
      </w:r>
      <w:r>
        <w:rPr>
          <w:w w:val="105"/>
        </w:rPr>
        <w:t>industria </w:t>
      </w:r>
      <w:r>
        <w:rPr>
          <w:rFonts w:ascii="Palatino Linotype" w:hAnsi="Palatino Linotype"/>
          <w:w w:val="105"/>
        </w:rPr>
        <w:t>– </w:t>
      </w:r>
      <w:r>
        <w:rPr>
          <w:w w:val="105"/>
        </w:rPr>
        <w:t>trabajadores vivieran en armonía sin rezago en los servicios y cubriendo las necesidades básicas.</w:t>
      </w:r>
    </w:p>
    <w:p>
      <w:pPr>
        <w:pStyle w:val="BodyText"/>
      </w:pPr>
    </w:p>
    <w:p>
      <w:pPr>
        <w:pStyle w:val="BodyText"/>
        <w:spacing w:line="381" w:lineRule="auto" w:before="180"/>
        <w:ind w:left="102" w:right="116"/>
        <w:jc w:val="both"/>
      </w:pPr>
      <w:r>
        <w:rPr/>
        <w:t>Pero su idea utópica no se  pudo  concluir  debido  a  que  la principal  propuesta  no era factible la cual fue era implantar modelos urbanos fuera  de  la  ciudad.  Por  lo tanto surgió un cambio hacia la forma de reaccionar ante los conflictos urbanos con una visión distinta mediante  acciones  personales,  instituciones  privadas  e iniciativas públicas, este es el caso de los movimientos reformistas urbanos que comenzaron a actuar en el curso del siglo XIX, desde  los  años  treinta,  donde  en  lugar de alejarse del capitalismo, las intervenciones entran en  juego  con  las exigencias del sistema económico (Sica, 1981;</w:t>
      </w:r>
      <w:r>
        <w:rPr>
          <w:spacing w:val="52"/>
        </w:rPr>
        <w:t> </w:t>
      </w:r>
      <w:r>
        <w:rPr/>
        <w:t>12).</w:t>
      </w:r>
    </w:p>
    <w:p>
      <w:pPr>
        <w:pStyle w:val="BodyText"/>
      </w:pPr>
    </w:p>
    <w:p>
      <w:pPr>
        <w:pStyle w:val="BodyText"/>
        <w:spacing w:line="362" w:lineRule="auto" w:before="166"/>
        <w:ind w:left="102" w:right="114"/>
        <w:jc w:val="both"/>
      </w:pPr>
      <w:r>
        <w:rPr>
          <w:w w:val="105"/>
        </w:rPr>
        <w:t>Uno de los movimientos reformistas urbanos fue el movimiento a favor de los </w:t>
      </w:r>
      <w:r>
        <w:rPr>
          <w:rFonts w:ascii="Palatino Linotype" w:hAnsi="Palatino Linotype"/>
          <w:i/>
          <w:w w:val="105"/>
        </w:rPr>
        <w:t>Public walks</w:t>
      </w:r>
      <w:r>
        <w:rPr>
          <w:w w:val="105"/>
        </w:rPr>
        <w:t>, surgió de la necesidad de contemplar al parque como equipamiento urbano por la autoridad pública e integrarse de dos maneras; a) como uno de los correctivos posibles para las ciudades industriales, b) como forma de resolver el</w:t>
      </w:r>
    </w:p>
    <w:p>
      <w:pPr>
        <w:spacing w:after="0" w:line="362" w:lineRule="auto"/>
        <w:jc w:val="both"/>
        <w:sectPr>
          <w:pgSz w:w="12240" w:h="15840"/>
          <w:pgMar w:header="0" w:footer="1002" w:top="1380" w:bottom="1200" w:left="1600" w:right="1580"/>
        </w:sectPr>
      </w:pPr>
    </w:p>
    <w:p>
      <w:pPr>
        <w:pStyle w:val="BodyText"/>
        <w:spacing w:line="381" w:lineRule="auto" w:before="38"/>
        <w:ind w:left="102" w:right="125"/>
        <w:jc w:val="both"/>
      </w:pPr>
      <w:r>
        <w:rPr/>
        <w:t>problema de salud pública junto  con  el  mejoramiento  de  los  servicios  higiénicos, de abastecimiento de aguas y del control de las condiciones mínimas de edificación </w:t>
      </w:r>
      <w:r>
        <w:rPr>
          <w:w w:val="95"/>
        </w:rPr>
        <w:t>(Sica, 1981;</w:t>
      </w:r>
      <w:r>
        <w:rPr>
          <w:spacing w:val="16"/>
          <w:w w:val="95"/>
        </w:rPr>
        <w:t> </w:t>
      </w:r>
      <w:r>
        <w:rPr>
          <w:w w:val="95"/>
        </w:rPr>
        <w:t>81-83).</w:t>
      </w:r>
    </w:p>
    <w:p>
      <w:pPr>
        <w:pStyle w:val="BodyText"/>
      </w:pPr>
    </w:p>
    <w:p>
      <w:pPr>
        <w:pStyle w:val="BodyText"/>
        <w:spacing w:line="369" w:lineRule="auto" w:before="142"/>
        <w:ind w:left="102" w:right="115"/>
        <w:jc w:val="both"/>
      </w:pPr>
      <w:r>
        <w:rPr>
          <w:w w:val="105"/>
        </w:rPr>
        <w:t>Un ejemplo de </w:t>
      </w:r>
      <w:r>
        <w:rPr>
          <w:rFonts w:ascii="Palatino Linotype" w:hAnsi="Palatino Linotype"/>
          <w:i/>
          <w:w w:val="105"/>
        </w:rPr>
        <w:t>Public walks </w:t>
      </w:r>
      <w:r>
        <w:rPr>
          <w:w w:val="105"/>
        </w:rPr>
        <w:t>fue el parque </w:t>
      </w:r>
      <w:r>
        <w:rPr>
          <w:rFonts w:ascii="Palatino Linotype" w:hAnsi="Palatino Linotype"/>
          <w:i/>
          <w:w w:val="105"/>
        </w:rPr>
        <w:t>Birkenhead </w:t>
      </w:r>
      <w:r>
        <w:rPr>
          <w:w w:val="105"/>
        </w:rPr>
        <w:t>en Londres, constituyó un punto de referencia en la historia del urbanismo al ser el primer parque público aportando ideas innovadoras como la especialización de los viales (caminos) y de las funciones de estos y del equipamiento al aire libre. Logrando observar a los</w:t>
      </w:r>
    </w:p>
    <w:p>
      <w:pPr>
        <w:pStyle w:val="BodyText"/>
        <w:spacing w:line="381" w:lineRule="auto" w:before="15"/>
        <w:ind w:left="102" w:right="121"/>
        <w:jc w:val="both"/>
      </w:pPr>
      <w:r>
        <w:rPr>
          <w:w w:val="105"/>
        </w:rPr>
        <w:t>parques, los caminos y el equipamiento como una inserción más en el conjunto de la estructura urbana.</w:t>
      </w:r>
    </w:p>
    <w:p>
      <w:pPr>
        <w:pStyle w:val="BodyText"/>
      </w:pPr>
    </w:p>
    <w:p>
      <w:pPr>
        <w:pStyle w:val="BodyText"/>
        <w:spacing w:line="381" w:lineRule="auto" w:before="166"/>
        <w:ind w:left="102" w:right="114"/>
        <w:jc w:val="both"/>
      </w:pPr>
      <w:r>
        <w:rPr>
          <w:w w:val="105"/>
        </w:rPr>
        <w:t>La Ciudad Jardín de Ebenzer Howard, también fue el resultado de la observación directa de la realidad inglesa. Se refería a que las tendencias de los asentamientos humanos habían respondido a dos situaciones a) de un lado la ciudad, donde la oferta del trabajo, la facilidad de los intercambios y la presencia de las tecnologías avanzadas van de la mano con el alto nivel del alquiler, la falta de condiciones higiénicas, degradación de barrios y contaminación del aire, b) del otro lado el campo donde los recursos naturales quedan sin utilizar por falta de equipamiento y del bajo nivel de salarios por la insuficiente demanda de trabajo. Por lo que su propuesta</w:t>
      </w:r>
      <w:r>
        <w:rPr>
          <w:spacing w:val="-13"/>
          <w:w w:val="105"/>
        </w:rPr>
        <w:t> </w:t>
      </w:r>
      <w:r>
        <w:rPr>
          <w:w w:val="105"/>
        </w:rPr>
        <w:t>pretendía</w:t>
      </w:r>
      <w:r>
        <w:rPr>
          <w:spacing w:val="-13"/>
          <w:w w:val="105"/>
        </w:rPr>
        <w:t> </w:t>
      </w:r>
      <w:r>
        <w:rPr>
          <w:w w:val="105"/>
        </w:rPr>
        <w:t>una</w:t>
      </w:r>
      <w:r>
        <w:rPr>
          <w:spacing w:val="-14"/>
          <w:w w:val="105"/>
        </w:rPr>
        <w:t> </w:t>
      </w:r>
      <w:r>
        <w:rPr>
          <w:w w:val="105"/>
        </w:rPr>
        <w:t>alternativa</w:t>
      </w:r>
      <w:r>
        <w:rPr>
          <w:spacing w:val="-13"/>
          <w:w w:val="105"/>
        </w:rPr>
        <w:t> </w:t>
      </w:r>
      <w:r>
        <w:rPr>
          <w:w w:val="105"/>
        </w:rPr>
        <w:t>a</w:t>
      </w:r>
      <w:r>
        <w:rPr>
          <w:spacing w:val="-13"/>
          <w:w w:val="105"/>
        </w:rPr>
        <w:t> </w:t>
      </w:r>
      <w:r>
        <w:rPr>
          <w:w w:val="105"/>
        </w:rPr>
        <w:t>la</w:t>
      </w:r>
      <w:r>
        <w:rPr>
          <w:spacing w:val="-13"/>
          <w:w w:val="105"/>
        </w:rPr>
        <w:t> </w:t>
      </w:r>
      <w:r>
        <w:rPr>
          <w:w w:val="105"/>
        </w:rPr>
        <w:t>situación</w:t>
      </w:r>
      <w:r>
        <w:rPr>
          <w:spacing w:val="-13"/>
          <w:w w:val="105"/>
        </w:rPr>
        <w:t> </w:t>
      </w:r>
      <w:r>
        <w:rPr>
          <w:w w:val="105"/>
        </w:rPr>
        <w:t>antagónica</w:t>
      </w:r>
      <w:r>
        <w:rPr>
          <w:spacing w:val="-13"/>
          <w:w w:val="105"/>
        </w:rPr>
        <w:t> </w:t>
      </w:r>
      <w:r>
        <w:rPr>
          <w:w w:val="105"/>
        </w:rPr>
        <w:t>descrita;</w:t>
      </w:r>
      <w:r>
        <w:rPr>
          <w:spacing w:val="-13"/>
          <w:w w:val="105"/>
        </w:rPr>
        <w:t> </w:t>
      </w:r>
      <w:r>
        <w:rPr>
          <w:w w:val="105"/>
        </w:rPr>
        <w:t>ubicar</w:t>
      </w:r>
      <w:r>
        <w:rPr>
          <w:spacing w:val="-12"/>
          <w:w w:val="105"/>
        </w:rPr>
        <w:t> </w:t>
      </w:r>
      <w:r>
        <w:rPr>
          <w:w w:val="105"/>
        </w:rPr>
        <w:t>todas las</w:t>
      </w:r>
      <w:r>
        <w:rPr>
          <w:spacing w:val="-14"/>
          <w:w w:val="105"/>
        </w:rPr>
        <w:t> </w:t>
      </w:r>
      <w:r>
        <w:rPr>
          <w:w w:val="105"/>
        </w:rPr>
        <w:t>ventajas</w:t>
      </w:r>
      <w:r>
        <w:rPr>
          <w:spacing w:val="-14"/>
          <w:w w:val="105"/>
        </w:rPr>
        <w:t> </w:t>
      </w:r>
      <w:r>
        <w:rPr>
          <w:w w:val="105"/>
        </w:rPr>
        <w:t>del</w:t>
      </w:r>
      <w:r>
        <w:rPr>
          <w:spacing w:val="-13"/>
          <w:w w:val="105"/>
        </w:rPr>
        <w:t> </w:t>
      </w:r>
      <w:r>
        <w:rPr>
          <w:w w:val="105"/>
        </w:rPr>
        <w:t>campo</w:t>
      </w:r>
      <w:r>
        <w:rPr>
          <w:spacing w:val="-11"/>
          <w:w w:val="105"/>
        </w:rPr>
        <w:t> </w:t>
      </w:r>
      <w:r>
        <w:rPr>
          <w:w w:val="105"/>
        </w:rPr>
        <w:t>y</w:t>
      </w:r>
      <w:r>
        <w:rPr>
          <w:spacing w:val="-13"/>
          <w:w w:val="105"/>
        </w:rPr>
        <w:t> </w:t>
      </w:r>
      <w:r>
        <w:rPr>
          <w:w w:val="105"/>
        </w:rPr>
        <w:t>la</w:t>
      </w:r>
      <w:r>
        <w:rPr>
          <w:spacing w:val="-13"/>
          <w:w w:val="105"/>
        </w:rPr>
        <w:t> </w:t>
      </w:r>
      <w:r>
        <w:rPr>
          <w:w w:val="105"/>
        </w:rPr>
        <w:t>ciudad</w:t>
      </w:r>
      <w:r>
        <w:rPr>
          <w:spacing w:val="-13"/>
          <w:w w:val="105"/>
        </w:rPr>
        <w:t> </w:t>
      </w:r>
      <w:r>
        <w:rPr>
          <w:w w:val="105"/>
        </w:rPr>
        <w:t>en</w:t>
      </w:r>
      <w:r>
        <w:rPr>
          <w:spacing w:val="-14"/>
          <w:w w:val="105"/>
        </w:rPr>
        <w:t> </w:t>
      </w:r>
      <w:r>
        <w:rPr>
          <w:w w:val="105"/>
        </w:rPr>
        <w:t>un</w:t>
      </w:r>
      <w:r>
        <w:rPr>
          <w:spacing w:val="-13"/>
          <w:w w:val="105"/>
        </w:rPr>
        <w:t> </w:t>
      </w:r>
      <w:r>
        <w:rPr>
          <w:w w:val="105"/>
        </w:rPr>
        <w:t>sólo</w:t>
      </w:r>
      <w:r>
        <w:rPr>
          <w:spacing w:val="-13"/>
          <w:w w:val="105"/>
        </w:rPr>
        <w:t> </w:t>
      </w:r>
      <w:r>
        <w:rPr>
          <w:w w:val="105"/>
        </w:rPr>
        <w:t>espacio</w:t>
      </w:r>
      <w:r>
        <w:rPr>
          <w:spacing w:val="-13"/>
          <w:w w:val="105"/>
        </w:rPr>
        <w:t> </w:t>
      </w:r>
      <w:r>
        <w:rPr>
          <w:w w:val="105"/>
        </w:rPr>
        <w:t>(Sica,</w:t>
      </w:r>
      <w:r>
        <w:rPr>
          <w:spacing w:val="-13"/>
          <w:w w:val="105"/>
        </w:rPr>
        <w:t> </w:t>
      </w:r>
      <w:r>
        <w:rPr>
          <w:w w:val="105"/>
        </w:rPr>
        <w:t>1981;</w:t>
      </w:r>
      <w:r>
        <w:rPr>
          <w:spacing w:val="-13"/>
          <w:w w:val="105"/>
        </w:rPr>
        <w:t> </w:t>
      </w:r>
      <w:r>
        <w:rPr>
          <w:w w:val="105"/>
        </w:rPr>
        <w:t>15).</w:t>
      </w:r>
    </w:p>
    <w:p>
      <w:pPr>
        <w:pStyle w:val="BodyText"/>
      </w:pPr>
    </w:p>
    <w:p>
      <w:pPr>
        <w:pStyle w:val="BodyText"/>
        <w:spacing w:line="372" w:lineRule="auto" w:before="143"/>
        <w:ind w:left="102" w:right="117"/>
        <w:jc w:val="both"/>
      </w:pPr>
      <w:r>
        <w:rPr>
          <w:w w:val="105"/>
        </w:rPr>
        <w:t>Su propuesta estaba basad</w:t>
      </w:r>
      <w:r>
        <w:rPr>
          <w:rFonts w:ascii="Palatino Linotype" w:hAnsi="Palatino Linotype"/>
          <w:w w:val="105"/>
        </w:rPr>
        <w:t>a en tres ideas llamadas “imanes”, su proyecto fue </w:t>
      </w:r>
      <w:r>
        <w:rPr>
          <w:w w:val="105"/>
        </w:rPr>
        <w:t>limitado</w:t>
      </w:r>
      <w:r>
        <w:rPr>
          <w:spacing w:val="-12"/>
          <w:w w:val="105"/>
        </w:rPr>
        <w:t> </w:t>
      </w:r>
      <w:r>
        <w:rPr>
          <w:w w:val="105"/>
        </w:rPr>
        <w:t>a</w:t>
      </w:r>
      <w:r>
        <w:rPr>
          <w:spacing w:val="-12"/>
          <w:w w:val="105"/>
        </w:rPr>
        <w:t> </w:t>
      </w:r>
      <w:r>
        <w:rPr>
          <w:w w:val="105"/>
        </w:rPr>
        <w:t>cierto</w:t>
      </w:r>
      <w:r>
        <w:rPr>
          <w:spacing w:val="-12"/>
          <w:w w:val="105"/>
        </w:rPr>
        <w:t> </w:t>
      </w:r>
      <w:r>
        <w:rPr>
          <w:w w:val="105"/>
        </w:rPr>
        <w:t>número</w:t>
      </w:r>
      <w:r>
        <w:rPr>
          <w:spacing w:val="-12"/>
          <w:w w:val="105"/>
        </w:rPr>
        <w:t> </w:t>
      </w:r>
      <w:r>
        <w:rPr>
          <w:w w:val="105"/>
        </w:rPr>
        <w:t>de</w:t>
      </w:r>
      <w:r>
        <w:rPr>
          <w:spacing w:val="-12"/>
          <w:w w:val="105"/>
        </w:rPr>
        <w:t> </w:t>
      </w:r>
      <w:r>
        <w:rPr>
          <w:w w:val="105"/>
        </w:rPr>
        <w:t>habitantes,</w:t>
      </w:r>
      <w:r>
        <w:rPr>
          <w:spacing w:val="-12"/>
          <w:w w:val="105"/>
        </w:rPr>
        <w:t> </w:t>
      </w:r>
      <w:r>
        <w:rPr>
          <w:w w:val="105"/>
        </w:rPr>
        <w:t>32</w:t>
      </w:r>
      <w:r>
        <w:rPr>
          <w:spacing w:val="-12"/>
          <w:w w:val="105"/>
        </w:rPr>
        <w:t> </w:t>
      </w:r>
      <w:r>
        <w:rPr>
          <w:w w:val="105"/>
        </w:rPr>
        <w:t>000</w:t>
      </w:r>
      <w:r>
        <w:rPr>
          <w:spacing w:val="-12"/>
          <w:w w:val="105"/>
        </w:rPr>
        <w:t> </w:t>
      </w:r>
      <w:r>
        <w:rPr>
          <w:w w:val="105"/>
        </w:rPr>
        <w:t>habitantes</w:t>
      </w:r>
      <w:r>
        <w:rPr>
          <w:spacing w:val="-12"/>
          <w:w w:val="105"/>
        </w:rPr>
        <w:t> </w:t>
      </w:r>
      <w:r>
        <w:rPr>
          <w:w w:val="105"/>
        </w:rPr>
        <w:t>en</w:t>
      </w:r>
      <w:r>
        <w:rPr>
          <w:spacing w:val="-12"/>
          <w:w w:val="105"/>
        </w:rPr>
        <w:t> </w:t>
      </w:r>
      <w:r>
        <w:rPr>
          <w:w w:val="105"/>
        </w:rPr>
        <w:t>1</w:t>
      </w:r>
      <w:r>
        <w:rPr>
          <w:spacing w:val="-12"/>
          <w:w w:val="105"/>
        </w:rPr>
        <w:t> </w:t>
      </w:r>
      <w:r>
        <w:rPr>
          <w:w w:val="105"/>
        </w:rPr>
        <w:t>000</w:t>
      </w:r>
      <w:r>
        <w:rPr>
          <w:spacing w:val="-12"/>
          <w:w w:val="105"/>
        </w:rPr>
        <w:t> </w:t>
      </w:r>
      <w:r>
        <w:rPr>
          <w:w w:val="105"/>
        </w:rPr>
        <w:t>acres.</w:t>
      </w:r>
      <w:r>
        <w:rPr>
          <w:spacing w:val="-12"/>
          <w:w w:val="105"/>
        </w:rPr>
        <w:t> </w:t>
      </w:r>
      <w:r>
        <w:rPr>
          <w:w w:val="105"/>
        </w:rPr>
        <w:t>La</w:t>
      </w:r>
      <w:r>
        <w:rPr>
          <w:spacing w:val="-12"/>
          <w:w w:val="105"/>
        </w:rPr>
        <w:t> </w:t>
      </w:r>
      <w:r>
        <w:rPr>
          <w:w w:val="105"/>
        </w:rPr>
        <w:t>ciudad rodeada de un cinturón verde permanente hecho no sólo para explotaciones agrícolas sino para todo tipo de instituciones urbanas como reformatorios, </w:t>
      </w:r>
      <w:r>
        <w:rPr/>
        <w:t>aproximadamente con 5 000 acres (Sica,</w:t>
      </w:r>
      <w:r>
        <w:rPr>
          <w:spacing w:val="12"/>
        </w:rPr>
        <w:t> </w:t>
      </w:r>
      <w:r>
        <w:rPr/>
        <w:t>1981).</w:t>
      </w:r>
    </w:p>
    <w:p>
      <w:pPr>
        <w:spacing w:after="0" w:line="372" w:lineRule="auto"/>
        <w:jc w:val="both"/>
        <w:sectPr>
          <w:pgSz w:w="12240" w:h="15840"/>
          <w:pgMar w:header="0" w:footer="1002" w:top="1380" w:bottom="1200" w:left="1600" w:right="1580"/>
        </w:sectPr>
      </w:pPr>
    </w:p>
    <w:p>
      <w:pPr>
        <w:pStyle w:val="BodyText"/>
        <w:spacing w:line="379" w:lineRule="auto" w:before="38"/>
        <w:ind w:left="102" w:right="117"/>
        <w:jc w:val="both"/>
      </w:pPr>
      <w:r>
        <w:rPr>
          <w:w w:val="105"/>
        </w:rPr>
        <w:t>Con el tiempo se fue desarrollando una gran aglomeración planificada que tuvo una expansión casi sin límite dentro de esta zona, cada ciudad jardín ofreció trabajo y servicios, además estaban conectadas con las demás por medio de un rápido sistema de transporte, una línea de ferrocarril intermunicipal de manera que se encontraran todas las oportunidades económicas y sociales de la gran ciudad. El alquiler de los residentes por sus casas, fábricas y explotaciones agrícolas</w:t>
      </w:r>
      <w:r>
        <w:rPr>
          <w:spacing w:val="-5"/>
          <w:w w:val="105"/>
        </w:rPr>
        <w:t> </w:t>
      </w:r>
      <w:r>
        <w:rPr>
          <w:w w:val="105"/>
        </w:rPr>
        <w:t>era</w:t>
      </w:r>
      <w:r>
        <w:rPr>
          <w:spacing w:val="-5"/>
          <w:w w:val="105"/>
        </w:rPr>
        <w:t> </w:t>
      </w:r>
      <w:r>
        <w:rPr>
          <w:w w:val="105"/>
        </w:rPr>
        <w:t>bajo,</w:t>
      </w:r>
      <w:r>
        <w:rPr>
          <w:spacing w:val="-5"/>
          <w:w w:val="105"/>
        </w:rPr>
        <w:t> </w:t>
      </w:r>
      <w:r>
        <w:rPr>
          <w:w w:val="105"/>
        </w:rPr>
        <w:t>con</w:t>
      </w:r>
      <w:r>
        <w:rPr>
          <w:spacing w:val="-5"/>
          <w:w w:val="105"/>
        </w:rPr>
        <w:t> </w:t>
      </w:r>
      <w:r>
        <w:rPr>
          <w:w w:val="105"/>
        </w:rPr>
        <w:t>el</w:t>
      </w:r>
      <w:r>
        <w:rPr>
          <w:spacing w:val="-5"/>
          <w:w w:val="105"/>
        </w:rPr>
        <w:t> </w:t>
      </w:r>
      <w:r>
        <w:rPr>
          <w:w w:val="105"/>
        </w:rPr>
        <w:t>fin</w:t>
      </w:r>
      <w:r>
        <w:rPr>
          <w:spacing w:val="-5"/>
          <w:w w:val="105"/>
        </w:rPr>
        <w:t> </w:t>
      </w:r>
      <w:r>
        <w:rPr>
          <w:w w:val="105"/>
        </w:rPr>
        <w:t>de</w:t>
      </w:r>
      <w:r>
        <w:rPr>
          <w:spacing w:val="-5"/>
          <w:w w:val="105"/>
        </w:rPr>
        <w:t> </w:t>
      </w:r>
      <w:r>
        <w:rPr>
          <w:w w:val="105"/>
        </w:rPr>
        <w:t>conseguir</w:t>
      </w:r>
      <w:r>
        <w:rPr>
          <w:spacing w:val="-4"/>
          <w:w w:val="105"/>
        </w:rPr>
        <w:t> </w:t>
      </w:r>
      <w:r>
        <w:rPr>
          <w:w w:val="105"/>
        </w:rPr>
        <w:t>un</w:t>
      </w:r>
      <w:r>
        <w:rPr>
          <w:spacing w:val="-3"/>
          <w:w w:val="105"/>
        </w:rPr>
        <w:t> </w:t>
      </w:r>
      <w:r>
        <w:rPr>
          <w:w w:val="105"/>
        </w:rPr>
        <w:t>estado</w:t>
      </w:r>
      <w:r>
        <w:rPr>
          <w:spacing w:val="-4"/>
          <w:w w:val="105"/>
        </w:rPr>
        <w:t> </w:t>
      </w:r>
      <w:r>
        <w:rPr>
          <w:w w:val="105"/>
        </w:rPr>
        <w:t>de</w:t>
      </w:r>
      <w:r>
        <w:rPr>
          <w:spacing w:val="-5"/>
          <w:w w:val="105"/>
        </w:rPr>
        <w:t> </w:t>
      </w:r>
      <w:r>
        <w:rPr>
          <w:w w:val="105"/>
        </w:rPr>
        <w:t>bienestar</w:t>
      </w:r>
      <w:r>
        <w:rPr>
          <w:spacing w:val="-4"/>
          <w:w w:val="105"/>
        </w:rPr>
        <w:t> </w:t>
      </w:r>
      <w:r>
        <w:rPr>
          <w:w w:val="105"/>
        </w:rPr>
        <w:t>local</w:t>
      </w:r>
      <w:r>
        <w:rPr>
          <w:spacing w:val="-5"/>
          <w:w w:val="105"/>
        </w:rPr>
        <w:t> </w:t>
      </w:r>
      <w:r>
        <w:rPr>
          <w:w w:val="105"/>
        </w:rPr>
        <w:t>o</w:t>
      </w:r>
      <w:r>
        <w:rPr>
          <w:spacing w:val="-4"/>
          <w:w w:val="105"/>
        </w:rPr>
        <w:t> </w:t>
      </w:r>
      <w:r>
        <w:rPr>
          <w:w w:val="105"/>
        </w:rPr>
        <w:t>una</w:t>
      </w:r>
      <w:r>
        <w:rPr>
          <w:spacing w:val="-5"/>
          <w:w w:val="105"/>
        </w:rPr>
        <w:t> </w:t>
      </w:r>
      <w:r>
        <w:rPr>
          <w:w w:val="105"/>
        </w:rPr>
        <w:t>ciudad social</w:t>
      </w:r>
      <w:r>
        <w:rPr>
          <w:spacing w:val="-23"/>
          <w:w w:val="105"/>
        </w:rPr>
        <w:t> </w:t>
      </w:r>
      <w:r>
        <w:rPr>
          <w:w w:val="105"/>
        </w:rPr>
        <w:t>o</w:t>
      </w:r>
      <w:r>
        <w:rPr>
          <w:spacing w:val="-23"/>
          <w:w w:val="105"/>
        </w:rPr>
        <w:t> </w:t>
      </w:r>
      <w:r>
        <w:rPr>
          <w:w w:val="105"/>
        </w:rPr>
        <w:t>sea</w:t>
      </w:r>
      <w:r>
        <w:rPr>
          <w:spacing w:val="-23"/>
          <w:w w:val="105"/>
        </w:rPr>
        <w:t> </w:t>
      </w:r>
      <w:r>
        <w:rPr>
          <w:w w:val="105"/>
        </w:rPr>
        <w:t>un</w:t>
      </w:r>
      <w:r>
        <w:rPr>
          <w:spacing w:val="-23"/>
          <w:w w:val="105"/>
        </w:rPr>
        <w:t> </w:t>
      </w:r>
      <w:r>
        <w:rPr>
          <w:w w:val="105"/>
        </w:rPr>
        <w:t>tercer</w:t>
      </w:r>
      <w:r>
        <w:rPr>
          <w:spacing w:val="-22"/>
          <w:w w:val="105"/>
        </w:rPr>
        <w:t> </w:t>
      </w:r>
      <w:r>
        <w:rPr>
          <w:w w:val="105"/>
        </w:rPr>
        <w:t>sistema</w:t>
      </w:r>
      <w:r>
        <w:rPr>
          <w:spacing w:val="-23"/>
          <w:w w:val="105"/>
        </w:rPr>
        <w:t> </w:t>
      </w:r>
      <w:r>
        <w:rPr>
          <w:w w:val="105"/>
        </w:rPr>
        <w:t>social</w:t>
      </w:r>
      <w:r>
        <w:rPr>
          <w:spacing w:val="-23"/>
          <w:w w:val="105"/>
        </w:rPr>
        <w:t> </w:t>
      </w:r>
      <w:r>
        <w:rPr>
          <w:w w:val="105"/>
        </w:rPr>
        <w:t>y</w:t>
      </w:r>
      <w:r>
        <w:rPr>
          <w:spacing w:val="-23"/>
          <w:w w:val="105"/>
        </w:rPr>
        <w:t> </w:t>
      </w:r>
      <w:r>
        <w:rPr>
          <w:w w:val="105"/>
        </w:rPr>
        <w:t>económico</w:t>
      </w:r>
      <w:r>
        <w:rPr>
          <w:spacing w:val="-23"/>
          <w:w w:val="105"/>
        </w:rPr>
        <w:t> </w:t>
      </w:r>
      <w:r>
        <w:rPr>
          <w:w w:val="105"/>
        </w:rPr>
        <w:t>(Hall,</w:t>
      </w:r>
      <w:r>
        <w:rPr>
          <w:spacing w:val="-23"/>
          <w:w w:val="105"/>
        </w:rPr>
        <w:t> </w:t>
      </w:r>
      <w:r>
        <w:rPr>
          <w:w w:val="105"/>
        </w:rPr>
        <w:t>1996;</w:t>
      </w:r>
      <w:r>
        <w:rPr>
          <w:spacing w:val="-23"/>
          <w:w w:val="105"/>
        </w:rPr>
        <w:t> </w:t>
      </w:r>
      <w:r>
        <w:rPr>
          <w:w w:val="105"/>
        </w:rPr>
        <w:t>102</w:t>
      </w:r>
      <w:r>
        <w:rPr>
          <w:spacing w:val="-20"/>
          <w:w w:val="105"/>
        </w:rPr>
        <w:t> </w:t>
      </w:r>
      <w:r>
        <w:rPr>
          <w:rFonts w:ascii="Palatino Linotype" w:hAnsi="Palatino Linotype"/>
          <w:w w:val="105"/>
        </w:rPr>
        <w:t>–</w:t>
      </w:r>
      <w:r>
        <w:rPr>
          <w:rFonts w:ascii="Palatino Linotype" w:hAnsi="Palatino Linotype"/>
          <w:spacing w:val="-32"/>
          <w:w w:val="105"/>
        </w:rPr>
        <w:t> </w:t>
      </w:r>
      <w:r>
        <w:rPr>
          <w:w w:val="105"/>
        </w:rPr>
        <w:t>104).</w:t>
      </w:r>
    </w:p>
    <w:p>
      <w:pPr>
        <w:pStyle w:val="BodyText"/>
        <w:spacing w:before="3"/>
        <w:rPr>
          <w:sz w:val="32"/>
        </w:rPr>
      </w:pPr>
    </w:p>
    <w:p>
      <w:pPr>
        <w:spacing w:before="0"/>
        <w:ind w:left="102" w:right="0" w:firstLine="0"/>
        <w:jc w:val="both"/>
        <w:rPr>
          <w:rFonts w:ascii="Palatino Linotype" w:hAnsi="Palatino Linotype"/>
          <w:b/>
          <w:sz w:val="19"/>
        </w:rPr>
      </w:pPr>
      <w:r>
        <w:rPr>
          <w:rFonts w:ascii="Palatino Linotype" w:hAnsi="Palatino Linotype"/>
          <w:b/>
          <w:sz w:val="24"/>
        </w:rPr>
        <w:t>E</w:t>
      </w:r>
      <w:r>
        <w:rPr>
          <w:rFonts w:ascii="Palatino Linotype" w:hAnsi="Palatino Linotype"/>
          <w:b/>
          <w:sz w:val="19"/>
        </w:rPr>
        <w:t>JEMPLOS DE INTERVENCIONES PÚBLICAS URBANAS</w:t>
      </w:r>
    </w:p>
    <w:p>
      <w:pPr>
        <w:pStyle w:val="BodyText"/>
        <w:rPr>
          <w:rFonts w:ascii="Palatino Linotype"/>
          <w:b/>
        </w:rPr>
      </w:pPr>
    </w:p>
    <w:p>
      <w:pPr>
        <w:pStyle w:val="BodyText"/>
        <w:spacing w:before="7"/>
        <w:rPr>
          <w:rFonts w:ascii="Palatino Linotype"/>
          <w:b/>
          <w:sz w:val="18"/>
        </w:rPr>
      </w:pPr>
    </w:p>
    <w:p>
      <w:pPr>
        <w:pStyle w:val="BodyText"/>
        <w:spacing w:line="381" w:lineRule="auto"/>
        <w:ind w:left="102" w:right="119"/>
        <w:jc w:val="both"/>
      </w:pPr>
      <w:r>
        <w:rPr>
          <w:w w:val="105"/>
        </w:rPr>
        <w:t>El último grupo son las intervenciones públicas, las cuales fueron una serie de prácticas de gestión que se plantean desde el punto de vista del interés económico coordinando y desarrollando actuaciones públicas y privadas principalmente en razón del beneficio del mercado inmobiliario.</w:t>
      </w:r>
    </w:p>
    <w:p>
      <w:pPr>
        <w:pStyle w:val="BodyText"/>
      </w:pPr>
    </w:p>
    <w:p>
      <w:pPr>
        <w:pStyle w:val="BodyText"/>
        <w:spacing w:line="374" w:lineRule="auto" w:before="166"/>
        <w:ind w:left="102" w:right="118"/>
        <w:jc w:val="both"/>
      </w:pPr>
      <w:r>
        <w:rPr/>
        <w:t>Un ejemplo de estas intervenciones públicas que se caracteriza por tener mayor relevancia debido a las dimensiones y el enfoque de pensamiento en que se realizó   fue el trabajo que realizó Georges Eugene Haussmann, quien tuvo el  cargo  de  perfecto de la ciudad de París durante el segundo imperio  de  Luis  Napoleón  a  finales del siglo XVIII. Los ideales de Luis Napoleón se vieron reflejados en  el  ensanche que realizó Haussmann, quien tenía aspiraciones de que  París  se  convirtiera en la primera metrópoli </w:t>
      </w:r>
      <w:r>
        <w:rPr>
          <w:rFonts w:ascii="Palatino Linotype" w:hAnsi="Palatino Linotype"/>
        </w:rPr>
        <w:t>– </w:t>
      </w:r>
      <w:r>
        <w:rPr/>
        <w:t>capital moderna de Europa, pretendiendo hacerlo  mediante  una  transformación  radical  que  luego  Haussmann  lo  </w:t>
      </w:r>
      <w:r>
        <w:rPr>
          <w:spacing w:val="52"/>
        </w:rPr>
        <w:t> </w:t>
      </w:r>
      <w:r>
        <w:rPr/>
        <w:t>traduciría</w:t>
      </w:r>
    </w:p>
    <w:p>
      <w:pPr>
        <w:pStyle w:val="BodyText"/>
        <w:spacing w:before="7"/>
        <w:ind w:left="102"/>
        <w:jc w:val="both"/>
      </w:pPr>
      <w:r>
        <w:rPr/>
        <w:t>en programas concretos siendo el ejecutor de la renovación de París (Sica, 1981;   179</w:t>
      </w:r>
    </w:p>
    <w:p>
      <w:pPr>
        <w:pStyle w:val="BodyText"/>
        <w:spacing w:before="141"/>
        <w:ind w:left="102"/>
        <w:jc w:val="both"/>
      </w:pPr>
      <w:r>
        <w:rPr>
          <w:rFonts w:ascii="Palatino Linotype" w:hAnsi="Palatino Linotype"/>
          <w:w w:val="95"/>
        </w:rPr>
        <w:t>– </w:t>
      </w:r>
      <w:r>
        <w:rPr>
          <w:w w:val="95"/>
        </w:rPr>
        <w:t>180).</w:t>
      </w:r>
    </w:p>
    <w:p>
      <w:pPr>
        <w:pStyle w:val="BodyText"/>
      </w:pPr>
    </w:p>
    <w:p>
      <w:pPr>
        <w:pStyle w:val="BodyText"/>
        <w:spacing w:before="9"/>
        <w:rPr>
          <w:sz w:val="26"/>
        </w:rPr>
      </w:pPr>
    </w:p>
    <w:p>
      <w:pPr>
        <w:pStyle w:val="BodyText"/>
        <w:spacing w:line="384" w:lineRule="auto"/>
        <w:ind w:left="102" w:right="117"/>
        <w:jc w:val="both"/>
      </w:pPr>
      <w:r>
        <w:rPr/>
        <w:t>Harvey (2006) menciona que durante 1848 sucedieron  en  Europa  rupturas  radicales  en  la  política  económica,  la  vida  y  la  cultura  a  esta  ruptura  se  le</w:t>
      </w:r>
      <w:r>
        <w:rPr>
          <w:spacing w:val="48"/>
        </w:rPr>
        <w:t> </w:t>
      </w:r>
      <w:r>
        <w:rPr/>
        <w:t>llamo</w:t>
      </w:r>
    </w:p>
    <w:p>
      <w:pPr>
        <w:spacing w:after="0" w:line="384" w:lineRule="auto"/>
        <w:jc w:val="both"/>
        <w:sectPr>
          <w:pgSz w:w="12240" w:h="15840"/>
          <w:pgMar w:header="0" w:footer="1002" w:top="1380" w:bottom="1200" w:left="1600" w:right="1580"/>
        </w:sectPr>
      </w:pPr>
    </w:p>
    <w:p>
      <w:pPr>
        <w:pStyle w:val="BodyText"/>
        <w:spacing w:line="381" w:lineRule="auto" w:before="38"/>
        <w:ind w:left="102" w:right="116"/>
        <w:jc w:val="both"/>
      </w:pPr>
      <w:r>
        <w:rPr>
          <w:w w:val="105"/>
        </w:rPr>
        <w:t>modernidad ocasionando que el estilo de hacer o representar las cosas en diferentes escenarios, como la literatura, el arte, la arquitectura y surgiendo de estas rupturas enfoques como la planeación urbana gracias a la organización industrial, la política y los modos de vida.</w:t>
      </w:r>
    </w:p>
    <w:p>
      <w:pPr>
        <w:pStyle w:val="BodyText"/>
      </w:pPr>
    </w:p>
    <w:p>
      <w:pPr>
        <w:pStyle w:val="BodyText"/>
        <w:spacing w:line="381" w:lineRule="auto" w:before="164"/>
        <w:ind w:left="102" w:right="119"/>
        <w:jc w:val="both"/>
      </w:pPr>
      <w:r>
        <w:rPr>
          <w:w w:val="105"/>
        </w:rPr>
        <w:t>En cuestiones urbanas lo que se buscaba era el cambio de la visión de la ciudad tratando</w:t>
      </w:r>
      <w:r>
        <w:rPr>
          <w:spacing w:val="-10"/>
          <w:w w:val="105"/>
        </w:rPr>
        <w:t> </w:t>
      </w:r>
      <w:r>
        <w:rPr>
          <w:w w:val="105"/>
        </w:rPr>
        <w:t>de</w:t>
      </w:r>
      <w:r>
        <w:rPr>
          <w:spacing w:val="-11"/>
          <w:w w:val="105"/>
        </w:rPr>
        <w:t> </w:t>
      </w:r>
      <w:r>
        <w:rPr>
          <w:w w:val="105"/>
        </w:rPr>
        <w:t>enmendar</w:t>
      </w:r>
      <w:r>
        <w:rPr>
          <w:spacing w:val="-12"/>
          <w:w w:val="105"/>
        </w:rPr>
        <w:t> </w:t>
      </w:r>
      <w:r>
        <w:rPr>
          <w:w w:val="105"/>
        </w:rPr>
        <w:t>los</w:t>
      </w:r>
      <w:r>
        <w:rPr>
          <w:spacing w:val="-11"/>
          <w:w w:val="105"/>
        </w:rPr>
        <w:t> </w:t>
      </w:r>
      <w:r>
        <w:rPr>
          <w:w w:val="105"/>
        </w:rPr>
        <w:t>problemas</w:t>
      </w:r>
      <w:r>
        <w:rPr>
          <w:spacing w:val="-12"/>
          <w:w w:val="105"/>
        </w:rPr>
        <w:t> </w:t>
      </w:r>
      <w:r>
        <w:rPr>
          <w:w w:val="105"/>
        </w:rPr>
        <w:t>de</w:t>
      </w:r>
      <w:r>
        <w:rPr>
          <w:spacing w:val="-8"/>
          <w:w w:val="105"/>
        </w:rPr>
        <w:t> </w:t>
      </w:r>
      <w:r>
        <w:rPr>
          <w:w w:val="105"/>
        </w:rPr>
        <w:t>la</w:t>
      </w:r>
      <w:r>
        <w:rPr>
          <w:spacing w:val="-11"/>
          <w:w w:val="105"/>
        </w:rPr>
        <w:t> </w:t>
      </w:r>
      <w:r>
        <w:rPr>
          <w:w w:val="105"/>
        </w:rPr>
        <w:t>infraestructura</w:t>
      </w:r>
      <w:r>
        <w:rPr>
          <w:spacing w:val="-11"/>
          <w:w w:val="105"/>
        </w:rPr>
        <w:t> </w:t>
      </w:r>
      <w:r>
        <w:rPr>
          <w:w w:val="105"/>
        </w:rPr>
        <w:t>urbana</w:t>
      </w:r>
      <w:r>
        <w:rPr>
          <w:spacing w:val="-11"/>
          <w:w w:val="105"/>
        </w:rPr>
        <w:t> </w:t>
      </w:r>
      <w:r>
        <w:rPr>
          <w:w w:val="105"/>
        </w:rPr>
        <w:t>medieval,</w:t>
      </w:r>
      <w:r>
        <w:rPr>
          <w:spacing w:val="-11"/>
          <w:w w:val="105"/>
        </w:rPr>
        <w:t> </w:t>
      </w:r>
      <w:r>
        <w:rPr>
          <w:w w:val="105"/>
        </w:rPr>
        <w:t>siendo Haussmann quien modernizó esta visión expandiéndose a través del resto del mundo</w:t>
      </w:r>
      <w:r>
        <w:rPr>
          <w:spacing w:val="-29"/>
          <w:w w:val="105"/>
        </w:rPr>
        <w:t> </w:t>
      </w:r>
      <w:r>
        <w:rPr>
          <w:w w:val="105"/>
        </w:rPr>
        <w:t>(Harvey,</w:t>
      </w:r>
      <w:r>
        <w:rPr>
          <w:spacing w:val="-29"/>
          <w:w w:val="105"/>
        </w:rPr>
        <w:t> </w:t>
      </w:r>
      <w:r>
        <w:rPr>
          <w:w w:val="105"/>
        </w:rPr>
        <w:t>2006).</w:t>
      </w:r>
    </w:p>
    <w:p>
      <w:pPr>
        <w:pStyle w:val="BodyText"/>
      </w:pPr>
    </w:p>
    <w:p>
      <w:pPr>
        <w:pStyle w:val="BodyText"/>
        <w:spacing w:line="381" w:lineRule="auto" w:before="164"/>
        <w:ind w:left="102" w:right="117"/>
        <w:jc w:val="both"/>
      </w:pPr>
      <w:r>
        <w:rPr>
          <w:w w:val="105"/>
        </w:rPr>
        <w:t>Haussmann abordó la aproximación a esta nueva visión de la ciudad mediante la experiencia urbana, reconstruyendo el funcionamiento del Segundo Imperio en París a través de la concepción racional de la ciudad mediante la limpieza (reocupaciones</w:t>
      </w:r>
      <w:r>
        <w:rPr>
          <w:spacing w:val="-11"/>
          <w:w w:val="105"/>
        </w:rPr>
        <w:t> </w:t>
      </w:r>
      <w:r>
        <w:rPr>
          <w:w w:val="105"/>
        </w:rPr>
        <w:t>por</w:t>
      </w:r>
      <w:r>
        <w:rPr>
          <w:spacing w:val="-9"/>
          <w:w w:val="105"/>
        </w:rPr>
        <w:t> </w:t>
      </w:r>
      <w:r>
        <w:rPr>
          <w:w w:val="105"/>
        </w:rPr>
        <w:t>la</w:t>
      </w:r>
      <w:r>
        <w:rPr>
          <w:spacing w:val="-10"/>
          <w:w w:val="105"/>
        </w:rPr>
        <w:t> </w:t>
      </w:r>
      <w:r>
        <w:rPr>
          <w:w w:val="105"/>
        </w:rPr>
        <w:t>salubridad</w:t>
      </w:r>
      <w:r>
        <w:rPr>
          <w:spacing w:val="-10"/>
          <w:w w:val="105"/>
        </w:rPr>
        <w:t> </w:t>
      </w:r>
      <w:r>
        <w:rPr>
          <w:w w:val="105"/>
        </w:rPr>
        <w:t>aprovechando</w:t>
      </w:r>
      <w:r>
        <w:rPr>
          <w:spacing w:val="-9"/>
          <w:w w:val="105"/>
        </w:rPr>
        <w:t> </w:t>
      </w:r>
      <w:r>
        <w:rPr>
          <w:w w:val="105"/>
        </w:rPr>
        <w:t>la</w:t>
      </w:r>
      <w:r>
        <w:rPr>
          <w:spacing w:val="-10"/>
          <w:w w:val="105"/>
        </w:rPr>
        <w:t> </w:t>
      </w:r>
      <w:r>
        <w:rPr>
          <w:w w:val="105"/>
        </w:rPr>
        <w:t>ventilación</w:t>
      </w:r>
      <w:r>
        <w:rPr>
          <w:spacing w:val="-12"/>
          <w:w w:val="105"/>
        </w:rPr>
        <w:t> </w:t>
      </w:r>
      <w:r>
        <w:rPr>
          <w:w w:val="105"/>
        </w:rPr>
        <w:t>y</w:t>
      </w:r>
      <w:r>
        <w:rPr>
          <w:spacing w:val="-9"/>
          <w:w w:val="105"/>
        </w:rPr>
        <w:t> </w:t>
      </w:r>
      <w:r>
        <w:rPr>
          <w:w w:val="105"/>
        </w:rPr>
        <w:t>circulación</w:t>
      </w:r>
      <w:r>
        <w:rPr>
          <w:spacing w:val="-10"/>
          <w:w w:val="105"/>
        </w:rPr>
        <w:t> </w:t>
      </w:r>
      <w:r>
        <w:rPr>
          <w:w w:val="105"/>
        </w:rPr>
        <w:t>del</w:t>
      </w:r>
      <w:r>
        <w:rPr>
          <w:spacing w:val="-11"/>
          <w:w w:val="105"/>
        </w:rPr>
        <w:t> </w:t>
      </w:r>
      <w:r>
        <w:rPr>
          <w:w w:val="105"/>
        </w:rPr>
        <w:t>aire así como la luz solar), hermosura, comodidad y circulación, con el fin de crear espacios funcionales y diferenciados para recuperación del espacio público con fines del Estado y del capitalismo, lo cual se iba a reflejar en París como capital de la modernidad siendo la Revolución de 1848 el factor decisivo para la implementación</w:t>
      </w:r>
      <w:r>
        <w:rPr>
          <w:spacing w:val="-21"/>
          <w:w w:val="105"/>
        </w:rPr>
        <w:t> </w:t>
      </w:r>
      <w:r>
        <w:rPr>
          <w:w w:val="105"/>
        </w:rPr>
        <w:t>de</w:t>
      </w:r>
      <w:r>
        <w:rPr>
          <w:spacing w:val="-21"/>
          <w:w w:val="105"/>
        </w:rPr>
        <w:t> </w:t>
      </w:r>
      <w:r>
        <w:rPr>
          <w:w w:val="105"/>
        </w:rPr>
        <w:t>estos</w:t>
      </w:r>
      <w:r>
        <w:rPr>
          <w:spacing w:val="-22"/>
          <w:w w:val="105"/>
        </w:rPr>
        <w:t> </w:t>
      </w:r>
      <w:r>
        <w:rPr>
          <w:w w:val="105"/>
        </w:rPr>
        <w:t>cambios.</w:t>
      </w:r>
    </w:p>
    <w:p>
      <w:pPr>
        <w:pStyle w:val="BodyText"/>
      </w:pPr>
    </w:p>
    <w:p>
      <w:pPr>
        <w:pStyle w:val="BodyText"/>
        <w:spacing w:line="381" w:lineRule="auto" w:before="164"/>
        <w:ind w:left="102" w:right="119"/>
        <w:jc w:val="both"/>
      </w:pPr>
      <w:r>
        <w:rPr>
          <w:w w:val="105"/>
        </w:rPr>
        <w:t>El contexto de París antes de esta revolución eran las mismas que las ciudades industrializadas, malas condiciones de vida para las clases trabajadoras, insalubridad, caos en las ciudades y una vida empobrecida además de una infraestructura urbana incompatible con la organización capitalista de producción de consumo que estaba surgiendo (Harvey, 2006).</w:t>
      </w:r>
    </w:p>
    <w:p>
      <w:pPr>
        <w:pStyle w:val="BodyText"/>
      </w:pPr>
    </w:p>
    <w:p>
      <w:pPr>
        <w:pStyle w:val="BodyText"/>
        <w:spacing w:line="381" w:lineRule="auto" w:before="166"/>
        <w:ind w:left="102" w:right="122"/>
        <w:jc w:val="both"/>
      </w:pPr>
      <w:r>
        <w:rPr/>
        <w:t>Por lo que Haussmann, asumiendo su papel de perfecto reflejó en la ciudad los principales pilares de la modernidad (limpieza,  hermosura,  comodidad  y  circulación)  a   través  de  una  transformación  que  Harvey   (2006)  llama   </w:t>
      </w:r>
      <w:r>
        <w:rPr>
          <w:spacing w:val="45"/>
        </w:rPr>
        <w:t> </w:t>
      </w:r>
      <w:r>
        <w:rPr/>
        <w:t>histórico</w:t>
      </w:r>
    </w:p>
    <w:p>
      <w:pPr>
        <w:spacing w:after="0" w:line="381" w:lineRule="auto"/>
        <w:jc w:val="both"/>
        <w:sectPr>
          <w:footerReference w:type="default" r:id="rId19"/>
          <w:pgSz w:w="12240" w:h="15840"/>
          <w:pgMar w:footer="1002" w:header="0" w:top="1380" w:bottom="1200" w:left="1600" w:right="1580"/>
        </w:sectPr>
      </w:pPr>
    </w:p>
    <w:p>
      <w:pPr>
        <w:pStyle w:val="BodyText"/>
        <w:spacing w:line="381" w:lineRule="auto" w:before="38"/>
        <w:ind w:left="102" w:right="119"/>
        <w:jc w:val="both"/>
      </w:pPr>
      <w:r>
        <w:rPr>
          <w:w w:val="105"/>
        </w:rPr>
        <w:t>geográfico, estos pilares se reflejaron en la transformación urbana ayudada de</w:t>
      </w:r>
      <w:r>
        <w:rPr>
          <w:spacing w:val="-24"/>
          <w:w w:val="105"/>
        </w:rPr>
        <w:t> </w:t>
      </w:r>
      <w:r>
        <w:rPr>
          <w:w w:val="105"/>
        </w:rPr>
        <w:t>una coalición del Estado, el capital financiero y los intereses de la propiedad de la tierra.</w:t>
      </w:r>
    </w:p>
    <w:p>
      <w:pPr>
        <w:pStyle w:val="BodyText"/>
      </w:pPr>
    </w:p>
    <w:p>
      <w:pPr>
        <w:pStyle w:val="BodyText"/>
        <w:spacing w:line="381" w:lineRule="auto" w:before="166"/>
        <w:ind w:left="102" w:right="115"/>
        <w:jc w:val="both"/>
      </w:pPr>
      <w:r>
        <w:rPr>
          <w:w w:val="105"/>
        </w:rPr>
        <w:t>Haussmann tenía una concepción del espacio urbano muy diferentes a sus antecesores, como es el caso de Saint Simon y Fourrier, su concepción de este espacio urbano se expresó en la amplitud de escala del plan, porqué para él no eran funcionales las colecciones de planes parciales que se realizaban sin alguna conexión,</w:t>
      </w:r>
      <w:r>
        <w:rPr>
          <w:spacing w:val="-3"/>
          <w:w w:val="105"/>
        </w:rPr>
        <w:t> </w:t>
      </w:r>
      <w:r>
        <w:rPr>
          <w:w w:val="105"/>
        </w:rPr>
        <w:t>lo</w:t>
      </w:r>
      <w:r>
        <w:rPr>
          <w:spacing w:val="-3"/>
          <w:w w:val="105"/>
        </w:rPr>
        <w:t> </w:t>
      </w:r>
      <w:r>
        <w:rPr>
          <w:w w:val="105"/>
        </w:rPr>
        <w:t>que</w:t>
      </w:r>
      <w:r>
        <w:rPr>
          <w:spacing w:val="-4"/>
          <w:w w:val="105"/>
        </w:rPr>
        <w:t> </w:t>
      </w:r>
      <w:r>
        <w:rPr>
          <w:w w:val="105"/>
        </w:rPr>
        <w:t>buscaba</w:t>
      </w:r>
      <w:r>
        <w:rPr>
          <w:spacing w:val="-4"/>
          <w:w w:val="105"/>
        </w:rPr>
        <w:t> </w:t>
      </w:r>
      <w:r>
        <w:rPr>
          <w:w w:val="105"/>
        </w:rPr>
        <w:t>era</w:t>
      </w:r>
      <w:r>
        <w:rPr>
          <w:spacing w:val="-4"/>
          <w:w w:val="105"/>
        </w:rPr>
        <w:t> </w:t>
      </w:r>
      <w:r>
        <w:rPr>
          <w:w w:val="105"/>
        </w:rPr>
        <w:t>la</w:t>
      </w:r>
      <w:r>
        <w:rPr>
          <w:spacing w:val="-4"/>
          <w:w w:val="105"/>
        </w:rPr>
        <w:t> </w:t>
      </w:r>
      <w:r>
        <w:rPr>
          <w:w w:val="105"/>
        </w:rPr>
        <w:t>elaboración</w:t>
      </w:r>
      <w:r>
        <w:rPr>
          <w:spacing w:val="-4"/>
          <w:w w:val="105"/>
        </w:rPr>
        <w:t> </w:t>
      </w:r>
      <w:r>
        <w:rPr>
          <w:w w:val="105"/>
        </w:rPr>
        <w:t>de</w:t>
      </w:r>
      <w:r>
        <w:rPr>
          <w:spacing w:val="-4"/>
          <w:w w:val="105"/>
        </w:rPr>
        <w:t> </w:t>
      </w:r>
      <w:r>
        <w:rPr>
          <w:w w:val="105"/>
        </w:rPr>
        <w:t>un</w:t>
      </w:r>
      <w:r>
        <w:rPr>
          <w:spacing w:val="-4"/>
          <w:w w:val="105"/>
        </w:rPr>
        <w:t> </w:t>
      </w:r>
      <w:r>
        <w:rPr>
          <w:w w:val="105"/>
        </w:rPr>
        <w:t>plan</w:t>
      </w:r>
      <w:r>
        <w:rPr>
          <w:spacing w:val="-5"/>
          <w:w w:val="105"/>
        </w:rPr>
        <w:t> </w:t>
      </w:r>
      <w:r>
        <w:rPr>
          <w:w w:val="105"/>
        </w:rPr>
        <w:t>general</w:t>
      </w:r>
      <w:r>
        <w:rPr>
          <w:spacing w:val="-4"/>
          <w:w w:val="105"/>
        </w:rPr>
        <w:t> </w:t>
      </w:r>
      <w:r>
        <w:rPr>
          <w:w w:val="105"/>
        </w:rPr>
        <w:t>donde</w:t>
      </w:r>
      <w:r>
        <w:rPr>
          <w:spacing w:val="-4"/>
          <w:w w:val="105"/>
        </w:rPr>
        <w:t> </w:t>
      </w:r>
      <w:r>
        <w:rPr>
          <w:w w:val="105"/>
        </w:rPr>
        <w:t>se</w:t>
      </w:r>
      <w:r>
        <w:rPr>
          <w:spacing w:val="-4"/>
          <w:w w:val="105"/>
        </w:rPr>
        <w:t> </w:t>
      </w:r>
      <w:r>
        <w:rPr>
          <w:w w:val="105"/>
        </w:rPr>
        <w:t>detallaran las</w:t>
      </w:r>
      <w:r>
        <w:rPr>
          <w:spacing w:val="-10"/>
          <w:w w:val="105"/>
        </w:rPr>
        <w:t> </w:t>
      </w:r>
      <w:r>
        <w:rPr>
          <w:w w:val="105"/>
        </w:rPr>
        <w:t>acciones</w:t>
      </w:r>
      <w:r>
        <w:rPr>
          <w:spacing w:val="-9"/>
          <w:w w:val="105"/>
        </w:rPr>
        <w:t> </w:t>
      </w:r>
      <w:r>
        <w:rPr>
          <w:w w:val="105"/>
        </w:rPr>
        <w:t>y</w:t>
      </w:r>
      <w:r>
        <w:rPr>
          <w:spacing w:val="-9"/>
          <w:w w:val="105"/>
        </w:rPr>
        <w:t> </w:t>
      </w:r>
      <w:r>
        <w:rPr>
          <w:w w:val="105"/>
        </w:rPr>
        <w:t>poder</w:t>
      </w:r>
      <w:r>
        <w:rPr>
          <w:spacing w:val="-8"/>
          <w:w w:val="105"/>
        </w:rPr>
        <w:t> </w:t>
      </w:r>
      <w:r>
        <w:rPr>
          <w:w w:val="105"/>
        </w:rPr>
        <w:t>coordinar</w:t>
      </w:r>
      <w:r>
        <w:rPr>
          <w:spacing w:val="-8"/>
          <w:w w:val="105"/>
        </w:rPr>
        <w:t> </w:t>
      </w:r>
      <w:r>
        <w:rPr>
          <w:w w:val="105"/>
        </w:rPr>
        <w:t>adecuadamente</w:t>
      </w:r>
      <w:r>
        <w:rPr>
          <w:spacing w:val="-9"/>
          <w:w w:val="105"/>
        </w:rPr>
        <w:t> </w:t>
      </w:r>
      <w:r>
        <w:rPr>
          <w:w w:val="105"/>
        </w:rPr>
        <w:t>las</w:t>
      </w:r>
      <w:r>
        <w:rPr>
          <w:spacing w:val="-10"/>
          <w:w w:val="105"/>
        </w:rPr>
        <w:t> </w:t>
      </w:r>
      <w:r>
        <w:rPr>
          <w:w w:val="105"/>
        </w:rPr>
        <w:t>diferentes</w:t>
      </w:r>
      <w:r>
        <w:rPr>
          <w:spacing w:val="-9"/>
          <w:w w:val="105"/>
        </w:rPr>
        <w:t> </w:t>
      </w:r>
      <w:r>
        <w:rPr>
          <w:w w:val="105"/>
        </w:rPr>
        <w:t>circunstancias</w:t>
      </w:r>
      <w:r>
        <w:rPr>
          <w:spacing w:val="-10"/>
          <w:w w:val="105"/>
        </w:rPr>
        <w:t> </w:t>
      </w:r>
      <w:r>
        <w:rPr>
          <w:w w:val="105"/>
        </w:rPr>
        <w:t>de</w:t>
      </w:r>
      <w:r>
        <w:rPr>
          <w:spacing w:val="-9"/>
          <w:w w:val="105"/>
        </w:rPr>
        <w:t> </w:t>
      </w:r>
      <w:r>
        <w:rPr>
          <w:w w:val="105"/>
        </w:rPr>
        <w:t>una ciudad, considerando al espacio urbano como una totalidad tomando en cuenta</w:t>
      </w:r>
      <w:r>
        <w:rPr>
          <w:spacing w:val="-35"/>
          <w:w w:val="105"/>
        </w:rPr>
        <w:t> </w:t>
      </w:r>
      <w:r>
        <w:rPr>
          <w:w w:val="105"/>
        </w:rPr>
        <w:t>los diferentes barrios, las funciones y relaciones para formar una unidad de </w:t>
      </w:r>
      <w:r>
        <w:rPr/>
        <w:t>funcionamiento (Harvey, 2006:</w:t>
      </w:r>
      <w:r>
        <w:rPr>
          <w:spacing w:val="37"/>
        </w:rPr>
        <w:t> </w:t>
      </w:r>
      <w:r>
        <w:rPr/>
        <w:t>143).</w:t>
      </w:r>
    </w:p>
    <w:p>
      <w:pPr>
        <w:pStyle w:val="BodyText"/>
      </w:pPr>
    </w:p>
    <w:p>
      <w:pPr>
        <w:pStyle w:val="BodyText"/>
        <w:spacing w:line="381" w:lineRule="auto" w:before="167"/>
        <w:ind w:left="102" w:right="115"/>
        <w:jc w:val="both"/>
      </w:pPr>
      <w:r>
        <w:rPr>
          <w:w w:val="105"/>
        </w:rPr>
        <w:t>Se trató de un plan global de largo alcance, que consistió en la imposición del sistema existente para derribar barrios antiguos, diseñándose una nueva trama urbana presentada como combinación de un sistema centrípedo y de un anillo de deslizamiento</w:t>
      </w:r>
      <w:r>
        <w:rPr>
          <w:spacing w:val="-7"/>
          <w:w w:val="105"/>
        </w:rPr>
        <w:t> </w:t>
      </w:r>
      <w:r>
        <w:rPr>
          <w:w w:val="105"/>
        </w:rPr>
        <w:t>articulados</w:t>
      </w:r>
      <w:r>
        <w:rPr>
          <w:spacing w:val="-7"/>
          <w:w w:val="105"/>
        </w:rPr>
        <w:t> </w:t>
      </w:r>
      <w:r>
        <w:rPr>
          <w:w w:val="105"/>
        </w:rPr>
        <w:t>en</w:t>
      </w:r>
      <w:r>
        <w:rPr>
          <w:spacing w:val="-7"/>
          <w:w w:val="105"/>
        </w:rPr>
        <w:t> </w:t>
      </w:r>
      <w:r>
        <w:rPr>
          <w:w w:val="105"/>
        </w:rPr>
        <w:t>penetraciones</w:t>
      </w:r>
      <w:r>
        <w:rPr>
          <w:spacing w:val="-7"/>
          <w:w w:val="105"/>
        </w:rPr>
        <w:t> </w:t>
      </w:r>
      <w:r>
        <w:rPr>
          <w:w w:val="105"/>
        </w:rPr>
        <w:t>radiales</w:t>
      </w:r>
      <w:r>
        <w:rPr>
          <w:spacing w:val="-8"/>
          <w:w w:val="105"/>
        </w:rPr>
        <w:t> </w:t>
      </w:r>
      <w:r>
        <w:rPr>
          <w:w w:val="105"/>
        </w:rPr>
        <w:t>y</w:t>
      </w:r>
      <w:r>
        <w:rPr>
          <w:spacing w:val="-7"/>
          <w:w w:val="105"/>
        </w:rPr>
        <w:t> </w:t>
      </w:r>
      <w:r>
        <w:rPr>
          <w:w w:val="105"/>
        </w:rPr>
        <w:t>con</w:t>
      </w:r>
      <w:r>
        <w:rPr>
          <w:spacing w:val="-7"/>
          <w:w w:val="105"/>
        </w:rPr>
        <w:t> </w:t>
      </w:r>
      <w:r>
        <w:rPr>
          <w:w w:val="105"/>
        </w:rPr>
        <w:t>una</w:t>
      </w:r>
      <w:r>
        <w:rPr>
          <w:spacing w:val="-7"/>
          <w:w w:val="105"/>
        </w:rPr>
        <w:t> </w:t>
      </w:r>
      <w:r>
        <w:rPr>
          <w:w w:val="105"/>
        </w:rPr>
        <w:t>serie</w:t>
      </w:r>
      <w:r>
        <w:rPr>
          <w:spacing w:val="-6"/>
          <w:w w:val="105"/>
        </w:rPr>
        <w:t> </w:t>
      </w:r>
      <w:r>
        <w:rPr>
          <w:w w:val="105"/>
        </w:rPr>
        <w:t>de</w:t>
      </w:r>
      <w:r>
        <w:rPr>
          <w:spacing w:val="-7"/>
          <w:w w:val="105"/>
        </w:rPr>
        <w:t> </w:t>
      </w:r>
      <w:r>
        <w:rPr>
          <w:w w:val="105"/>
        </w:rPr>
        <w:t>actuaciones locales por áreas especiales. Ninguna parte de la ciudad quedó exenta debido a  que para Haussmann no existían lugares estáticos, haciendo de las plazas confluencia</w:t>
      </w:r>
      <w:r>
        <w:rPr>
          <w:spacing w:val="-6"/>
          <w:w w:val="105"/>
        </w:rPr>
        <w:t> </w:t>
      </w:r>
      <w:r>
        <w:rPr>
          <w:w w:val="105"/>
        </w:rPr>
        <w:t>de</w:t>
      </w:r>
      <w:r>
        <w:rPr>
          <w:spacing w:val="-6"/>
          <w:w w:val="105"/>
        </w:rPr>
        <w:t> </w:t>
      </w:r>
      <w:r>
        <w:rPr>
          <w:w w:val="105"/>
        </w:rPr>
        <w:t>calles,</w:t>
      </w:r>
      <w:r>
        <w:rPr>
          <w:spacing w:val="-4"/>
          <w:w w:val="105"/>
        </w:rPr>
        <w:t> </w:t>
      </w:r>
      <w:r>
        <w:rPr>
          <w:w w:val="105"/>
        </w:rPr>
        <w:t>para</w:t>
      </w:r>
      <w:r>
        <w:rPr>
          <w:spacing w:val="-6"/>
          <w:w w:val="105"/>
        </w:rPr>
        <w:t> </w:t>
      </w:r>
      <w:r>
        <w:rPr>
          <w:w w:val="105"/>
        </w:rPr>
        <w:t>él</w:t>
      </w:r>
      <w:r>
        <w:rPr>
          <w:spacing w:val="-6"/>
          <w:w w:val="105"/>
        </w:rPr>
        <w:t> </w:t>
      </w:r>
      <w:r>
        <w:rPr>
          <w:w w:val="105"/>
        </w:rPr>
        <w:t>la</w:t>
      </w:r>
      <w:r>
        <w:rPr>
          <w:spacing w:val="-6"/>
          <w:w w:val="105"/>
        </w:rPr>
        <w:t> </w:t>
      </w:r>
      <w:r>
        <w:rPr>
          <w:w w:val="105"/>
        </w:rPr>
        <w:t>calle</w:t>
      </w:r>
      <w:r>
        <w:rPr>
          <w:spacing w:val="-6"/>
          <w:w w:val="105"/>
        </w:rPr>
        <w:t> </w:t>
      </w:r>
      <w:r>
        <w:rPr>
          <w:w w:val="105"/>
        </w:rPr>
        <w:t>era</w:t>
      </w:r>
      <w:r>
        <w:rPr>
          <w:spacing w:val="-6"/>
          <w:w w:val="105"/>
        </w:rPr>
        <w:t> </w:t>
      </w:r>
      <w:r>
        <w:rPr>
          <w:w w:val="105"/>
        </w:rPr>
        <w:t>el</w:t>
      </w:r>
      <w:r>
        <w:rPr>
          <w:spacing w:val="-6"/>
          <w:w w:val="105"/>
        </w:rPr>
        <w:t> </w:t>
      </w:r>
      <w:r>
        <w:rPr>
          <w:w w:val="105"/>
        </w:rPr>
        <w:t>elemento</w:t>
      </w:r>
      <w:r>
        <w:rPr>
          <w:spacing w:val="-5"/>
          <w:w w:val="105"/>
        </w:rPr>
        <w:t> </w:t>
      </w:r>
      <w:r>
        <w:rPr>
          <w:w w:val="105"/>
        </w:rPr>
        <w:t>de</w:t>
      </w:r>
      <w:r>
        <w:rPr>
          <w:spacing w:val="-6"/>
          <w:w w:val="105"/>
        </w:rPr>
        <w:t> </w:t>
      </w:r>
      <w:r>
        <w:rPr>
          <w:w w:val="105"/>
        </w:rPr>
        <w:t>circulación</w:t>
      </w:r>
      <w:r>
        <w:rPr>
          <w:spacing w:val="-4"/>
          <w:w w:val="105"/>
        </w:rPr>
        <w:t> </w:t>
      </w:r>
      <w:r>
        <w:rPr>
          <w:w w:val="105"/>
        </w:rPr>
        <w:t>que</w:t>
      </w:r>
      <w:r>
        <w:rPr>
          <w:spacing w:val="-6"/>
          <w:w w:val="105"/>
        </w:rPr>
        <w:t> </w:t>
      </w:r>
      <w:r>
        <w:rPr>
          <w:w w:val="105"/>
        </w:rPr>
        <w:t>dominaba</w:t>
      </w:r>
      <w:r>
        <w:rPr>
          <w:spacing w:val="-6"/>
          <w:w w:val="105"/>
        </w:rPr>
        <w:t> </w:t>
      </w:r>
      <w:r>
        <w:rPr>
          <w:w w:val="105"/>
        </w:rPr>
        <w:t>a </w:t>
      </w:r>
      <w:r>
        <w:rPr/>
        <w:t>la ciudad (Sica, 1981; 180-</w:t>
      </w:r>
      <w:r>
        <w:rPr>
          <w:spacing w:val="-37"/>
        </w:rPr>
        <w:t> </w:t>
      </w:r>
      <w:r>
        <w:rPr/>
        <w:t>186).</w:t>
      </w:r>
    </w:p>
    <w:p>
      <w:pPr>
        <w:pStyle w:val="BodyText"/>
      </w:pPr>
    </w:p>
    <w:p>
      <w:pPr>
        <w:pStyle w:val="BodyText"/>
        <w:spacing w:line="381" w:lineRule="auto" w:before="166"/>
        <w:ind w:left="102" w:right="118"/>
        <w:jc w:val="both"/>
      </w:pPr>
      <w:r>
        <w:rPr>
          <w:w w:val="105"/>
        </w:rPr>
        <w:t>Por último, en 1890 Haussmann consiguió la evolución racional del orden espacial creando una nueva forma de administración territorial donde la totalidad de París se controlaba mediante la descentralización y delegación de poder de un plan </w:t>
      </w:r>
      <w:r>
        <w:rPr/>
        <w:t>general (Harvey, 2006).</w:t>
      </w:r>
    </w:p>
    <w:p>
      <w:pPr>
        <w:spacing w:after="0" w:line="381" w:lineRule="auto"/>
        <w:jc w:val="both"/>
        <w:sectPr>
          <w:footerReference w:type="default" r:id="rId20"/>
          <w:pgSz w:w="12240" w:h="15840"/>
          <w:pgMar w:footer="1002" w:header="0" w:top="1380" w:bottom="1200" w:left="1600" w:right="1580"/>
          <w:pgNumType w:start="31"/>
        </w:sectPr>
      </w:pPr>
    </w:p>
    <w:p>
      <w:pPr>
        <w:pStyle w:val="BodyText"/>
        <w:spacing w:line="372" w:lineRule="auto" w:before="15"/>
        <w:ind w:left="102" w:right="118"/>
        <w:jc w:val="both"/>
      </w:pPr>
      <w:r>
        <w:rPr/>
        <w:t>El </w:t>
      </w:r>
      <w:r>
        <w:rPr>
          <w:rFonts w:ascii="Palatino Linotype" w:hAnsi="Palatino Linotype"/>
          <w:i/>
        </w:rPr>
        <w:t>zonning </w:t>
      </w:r>
      <w:r>
        <w:rPr/>
        <w:t>o los planes de zonificación como intervención pública surgieron en Alemania, se trataba de que las  autoridades  locales  tuvieran  actuación  directa  sobre la tierra con el fin de regularla a través de  una  serie  de  reglamentos  y  medidas impositivas (Sánchez, 2008). Un ejemplo de estas intervenciones son los siguientes</w:t>
      </w:r>
      <w:r>
        <w:rPr>
          <w:spacing w:val="32"/>
        </w:rPr>
        <w:t> </w:t>
      </w:r>
      <w:r>
        <w:rPr/>
        <w:t>casos:</w:t>
      </w:r>
    </w:p>
    <w:p>
      <w:pPr>
        <w:pStyle w:val="BodyText"/>
      </w:pPr>
    </w:p>
    <w:p>
      <w:pPr>
        <w:pStyle w:val="BodyText"/>
        <w:spacing w:line="381" w:lineRule="auto" w:before="177"/>
        <w:ind w:left="102" w:right="118"/>
        <w:jc w:val="both"/>
      </w:pPr>
      <w:r>
        <w:rPr/>
        <w:t>La intervención en Frankfurt se basó en la herramienta normativa de zonificación, donde la residencia en masa y la industria estaban  presentes  en  la  expansión  urbana fuera de los muros de la vieja muralla. También aparece la especulación del suelo, lo que dispone a la expansión residencial a gran escala convirtiéndose en el motor de la expansión urbana (Mancuso,  </w:t>
      </w:r>
      <w:r>
        <w:rPr>
          <w:spacing w:val="14"/>
        </w:rPr>
        <w:t> </w:t>
      </w:r>
      <w:r>
        <w:rPr/>
        <w:t>1980).</w:t>
      </w:r>
    </w:p>
    <w:p>
      <w:pPr>
        <w:pStyle w:val="BodyText"/>
      </w:pPr>
    </w:p>
    <w:p>
      <w:pPr>
        <w:pStyle w:val="BodyText"/>
        <w:spacing w:line="381" w:lineRule="auto" w:before="166"/>
        <w:ind w:left="102" w:right="118"/>
        <w:jc w:val="both"/>
      </w:pPr>
      <w:r>
        <w:rPr>
          <w:w w:val="105"/>
        </w:rPr>
        <w:t>En este caso la normatividad aplicada nos llevará a la zonificación; por ejemplo la normativa de 1884 permitió la construcción de edificios en forma de bloque con cinco pisos de altura, con un índice muy elevado de ocupación en las parcelas, lo que lleva a un debate en torno al problema de la densidad de edificación y a la relación entre esta, el uso de la tipología de los edificios y el alto precio de los terrenos, surgiendo la primera normativa en zonificación de 1891 que tenía por objetivo que la municipalidad tuviera influencia sobre el mercado de terrenos, actuando de tasadora: el objetivo era encontrar áreas más económicas para la expansión residencial e industrial (Mancuso, 1980).</w:t>
      </w:r>
    </w:p>
    <w:p>
      <w:pPr>
        <w:pStyle w:val="BodyText"/>
      </w:pPr>
    </w:p>
    <w:p>
      <w:pPr>
        <w:pStyle w:val="BodyText"/>
        <w:spacing w:line="381" w:lineRule="auto" w:before="167"/>
        <w:ind w:left="102" w:right="118"/>
        <w:jc w:val="both"/>
      </w:pPr>
      <w:r>
        <w:rPr>
          <w:w w:val="105"/>
        </w:rPr>
        <w:t>El Plan de Ensanche Cerdá en la ciudad de Barcelona, España, fue una iniciativa pública y privada de renovación urbana, que visualizaba un crecimiento económico y demográfico tratando de responder a la demanda de nuevos alojamientos,</w:t>
      </w:r>
      <w:r>
        <w:rPr>
          <w:spacing w:val="-9"/>
          <w:w w:val="105"/>
        </w:rPr>
        <w:t> </w:t>
      </w:r>
      <w:r>
        <w:rPr>
          <w:w w:val="105"/>
        </w:rPr>
        <w:t>este</w:t>
      </w:r>
      <w:r>
        <w:rPr>
          <w:spacing w:val="-9"/>
          <w:w w:val="105"/>
        </w:rPr>
        <w:t> </w:t>
      </w:r>
      <w:r>
        <w:rPr>
          <w:w w:val="105"/>
        </w:rPr>
        <w:t>plan</w:t>
      </w:r>
      <w:r>
        <w:rPr>
          <w:spacing w:val="-12"/>
          <w:w w:val="105"/>
        </w:rPr>
        <w:t> </w:t>
      </w:r>
      <w:r>
        <w:rPr>
          <w:w w:val="105"/>
        </w:rPr>
        <w:t>se</w:t>
      </w:r>
      <w:r>
        <w:rPr>
          <w:spacing w:val="-9"/>
          <w:w w:val="105"/>
        </w:rPr>
        <w:t> </w:t>
      </w:r>
      <w:r>
        <w:rPr>
          <w:w w:val="105"/>
        </w:rPr>
        <w:t>convierte</w:t>
      </w:r>
      <w:r>
        <w:rPr>
          <w:spacing w:val="-10"/>
          <w:w w:val="105"/>
        </w:rPr>
        <w:t> </w:t>
      </w:r>
      <w:r>
        <w:rPr>
          <w:w w:val="105"/>
        </w:rPr>
        <w:t>en</w:t>
      </w:r>
      <w:r>
        <w:rPr>
          <w:spacing w:val="-10"/>
          <w:w w:val="105"/>
        </w:rPr>
        <w:t> </w:t>
      </w:r>
      <w:r>
        <w:rPr>
          <w:w w:val="105"/>
        </w:rPr>
        <w:t>el</w:t>
      </w:r>
      <w:r>
        <w:rPr>
          <w:spacing w:val="-9"/>
          <w:w w:val="105"/>
        </w:rPr>
        <w:t> </w:t>
      </w:r>
      <w:r>
        <w:rPr>
          <w:w w:val="105"/>
        </w:rPr>
        <w:t>instrumento</w:t>
      </w:r>
      <w:r>
        <w:rPr>
          <w:spacing w:val="-9"/>
          <w:w w:val="105"/>
        </w:rPr>
        <w:t> </w:t>
      </w:r>
      <w:r>
        <w:rPr>
          <w:w w:val="105"/>
        </w:rPr>
        <w:t>oficial</w:t>
      </w:r>
      <w:r>
        <w:rPr>
          <w:spacing w:val="-10"/>
          <w:w w:val="105"/>
        </w:rPr>
        <w:t> </w:t>
      </w:r>
      <w:r>
        <w:rPr>
          <w:w w:val="105"/>
        </w:rPr>
        <w:t>para</w:t>
      </w:r>
      <w:r>
        <w:rPr>
          <w:spacing w:val="-11"/>
          <w:w w:val="105"/>
        </w:rPr>
        <w:t> </w:t>
      </w:r>
      <w:r>
        <w:rPr>
          <w:w w:val="105"/>
        </w:rPr>
        <w:t>el</w:t>
      </w:r>
      <w:r>
        <w:rPr>
          <w:spacing w:val="-11"/>
          <w:w w:val="105"/>
        </w:rPr>
        <w:t> </w:t>
      </w:r>
      <w:r>
        <w:rPr>
          <w:w w:val="105"/>
        </w:rPr>
        <w:t>crecimiento</w:t>
      </w:r>
      <w:r>
        <w:rPr>
          <w:spacing w:val="-9"/>
          <w:w w:val="105"/>
        </w:rPr>
        <w:t> </w:t>
      </w:r>
      <w:r>
        <w:rPr>
          <w:w w:val="105"/>
        </w:rPr>
        <w:t>de </w:t>
      </w:r>
      <w:r>
        <w:rPr/>
        <w:t>Barcelona</w:t>
      </w:r>
      <w:r>
        <w:rPr>
          <w:spacing w:val="-18"/>
        </w:rPr>
        <w:t> </w:t>
      </w:r>
      <w:r>
        <w:rPr/>
        <w:t>en</w:t>
      </w:r>
      <w:r>
        <w:rPr>
          <w:spacing w:val="-18"/>
        </w:rPr>
        <w:t> </w:t>
      </w:r>
      <w:r>
        <w:rPr/>
        <w:t>1959</w:t>
      </w:r>
      <w:r>
        <w:rPr>
          <w:spacing w:val="-18"/>
        </w:rPr>
        <w:t> </w:t>
      </w:r>
      <w:r>
        <w:rPr/>
        <w:t>(Sica,</w:t>
      </w:r>
      <w:r>
        <w:rPr>
          <w:spacing w:val="-18"/>
        </w:rPr>
        <w:t> </w:t>
      </w:r>
      <w:r>
        <w:rPr/>
        <w:t>1981;</w:t>
      </w:r>
      <w:r>
        <w:rPr>
          <w:spacing w:val="-18"/>
        </w:rPr>
        <w:t> </w:t>
      </w:r>
      <w:r>
        <w:rPr/>
        <w:t>358).</w:t>
      </w:r>
    </w:p>
    <w:p>
      <w:pPr>
        <w:spacing w:after="0" w:line="381" w:lineRule="auto"/>
        <w:jc w:val="both"/>
        <w:sectPr>
          <w:pgSz w:w="12240" w:h="15840"/>
          <w:pgMar w:header="0" w:footer="1002" w:top="1380" w:bottom="1200" w:left="1600" w:right="1580"/>
        </w:sectPr>
      </w:pPr>
    </w:p>
    <w:p>
      <w:pPr>
        <w:pStyle w:val="BodyText"/>
        <w:spacing w:line="381" w:lineRule="auto" w:before="38"/>
        <w:ind w:left="102" w:right="119"/>
        <w:jc w:val="both"/>
      </w:pPr>
      <w:r>
        <w:rPr>
          <w:w w:val="105"/>
        </w:rPr>
        <w:t>Lo que destaca Sica (1981) de este plan de ensanche no fue sólo la cuestión fisica sino que se dividió en dos volúmenes, el primer volumen fue una especie de historia del urbanismo siendo una de las primeras contribuciones historiográficas moderna y el segundo, una recopilación de datos estadísticos.</w:t>
      </w:r>
    </w:p>
    <w:p>
      <w:pPr>
        <w:pStyle w:val="BodyText"/>
      </w:pPr>
    </w:p>
    <w:p>
      <w:pPr>
        <w:pStyle w:val="BodyText"/>
        <w:spacing w:line="376" w:lineRule="auto" w:before="164"/>
        <w:ind w:left="102" w:right="117"/>
        <w:jc w:val="both"/>
      </w:pPr>
      <w:r>
        <w:rPr>
          <w:w w:val="105"/>
        </w:rPr>
        <w:t>En general el plan de ensanche Cerdá contribuyó a que la ciudad tuviera una  trama urbana geométrica por medio de cortes viarios que articulaban barrios y favorecían</w:t>
      </w:r>
      <w:r>
        <w:rPr>
          <w:spacing w:val="-5"/>
          <w:w w:val="105"/>
        </w:rPr>
        <w:t> </w:t>
      </w:r>
      <w:r>
        <w:rPr>
          <w:w w:val="105"/>
        </w:rPr>
        <w:t>a</w:t>
      </w:r>
      <w:r>
        <w:rPr>
          <w:spacing w:val="-5"/>
          <w:w w:val="105"/>
        </w:rPr>
        <w:t> </w:t>
      </w:r>
      <w:r>
        <w:rPr>
          <w:w w:val="105"/>
        </w:rPr>
        <w:t>la</w:t>
      </w:r>
      <w:r>
        <w:rPr>
          <w:spacing w:val="-5"/>
          <w:w w:val="105"/>
        </w:rPr>
        <w:t> </w:t>
      </w:r>
      <w:r>
        <w:rPr>
          <w:w w:val="105"/>
        </w:rPr>
        <w:t>dotación</w:t>
      </w:r>
      <w:r>
        <w:rPr>
          <w:spacing w:val="-5"/>
          <w:w w:val="105"/>
        </w:rPr>
        <w:t> </w:t>
      </w:r>
      <w:r>
        <w:rPr>
          <w:w w:val="105"/>
        </w:rPr>
        <w:t>de</w:t>
      </w:r>
      <w:r>
        <w:rPr>
          <w:spacing w:val="-5"/>
          <w:w w:val="105"/>
        </w:rPr>
        <w:t> </w:t>
      </w:r>
      <w:r>
        <w:rPr>
          <w:w w:val="105"/>
        </w:rPr>
        <w:t>servicios</w:t>
      </w:r>
      <w:r>
        <w:rPr>
          <w:spacing w:val="-5"/>
          <w:w w:val="105"/>
        </w:rPr>
        <w:t> </w:t>
      </w:r>
      <w:r>
        <w:rPr>
          <w:w w:val="105"/>
        </w:rPr>
        <w:t>y</w:t>
      </w:r>
      <w:r>
        <w:rPr>
          <w:spacing w:val="-4"/>
          <w:w w:val="105"/>
        </w:rPr>
        <w:t> </w:t>
      </w:r>
      <w:r>
        <w:rPr>
          <w:w w:val="105"/>
        </w:rPr>
        <w:t>equipamiento</w:t>
      </w:r>
      <w:r>
        <w:rPr>
          <w:spacing w:val="-4"/>
          <w:w w:val="105"/>
        </w:rPr>
        <w:t> </w:t>
      </w:r>
      <w:r>
        <w:rPr>
          <w:w w:val="105"/>
        </w:rPr>
        <w:t>puesto</w:t>
      </w:r>
      <w:r>
        <w:rPr>
          <w:spacing w:val="-4"/>
          <w:w w:val="105"/>
        </w:rPr>
        <w:t> </w:t>
      </w:r>
      <w:r>
        <w:rPr>
          <w:w w:val="105"/>
        </w:rPr>
        <w:t>que</w:t>
      </w:r>
      <w:r>
        <w:rPr>
          <w:spacing w:val="-5"/>
          <w:w w:val="105"/>
        </w:rPr>
        <w:t> </w:t>
      </w:r>
      <w:r>
        <w:rPr>
          <w:w w:val="105"/>
        </w:rPr>
        <w:t>estaba</w:t>
      </w:r>
      <w:r>
        <w:rPr>
          <w:spacing w:val="-5"/>
          <w:w w:val="105"/>
        </w:rPr>
        <w:t> </w:t>
      </w:r>
      <w:r>
        <w:rPr>
          <w:w w:val="105"/>
        </w:rPr>
        <w:t>organizado por núcleos de vecindad, los cuales contaban con escuelas e iglesias. Normativamente el ensanche también contaba con disposiciones en cuanto a edificaciones</w:t>
      </w:r>
      <w:r>
        <w:rPr>
          <w:spacing w:val="-20"/>
          <w:w w:val="105"/>
        </w:rPr>
        <w:t> </w:t>
      </w:r>
      <w:r>
        <w:rPr>
          <w:rFonts w:ascii="Palatino Linotype" w:hAnsi="Palatino Linotype"/>
          <w:w w:val="105"/>
        </w:rPr>
        <w:t>–</w:t>
      </w:r>
      <w:r>
        <w:rPr>
          <w:rFonts w:ascii="Palatino Linotype" w:hAnsi="Palatino Linotype"/>
          <w:spacing w:val="-30"/>
          <w:w w:val="105"/>
        </w:rPr>
        <w:t> </w:t>
      </w:r>
      <w:r>
        <w:rPr>
          <w:w w:val="105"/>
        </w:rPr>
        <w:t>viviendas</w:t>
      </w:r>
      <w:r>
        <w:rPr>
          <w:spacing w:val="-21"/>
          <w:w w:val="105"/>
        </w:rPr>
        <w:t> </w:t>
      </w:r>
      <w:r>
        <w:rPr>
          <w:w w:val="105"/>
        </w:rPr>
        <w:t>y</w:t>
      </w:r>
      <w:r>
        <w:rPr>
          <w:spacing w:val="-21"/>
          <w:w w:val="105"/>
        </w:rPr>
        <w:t> </w:t>
      </w:r>
      <w:r>
        <w:rPr>
          <w:w w:val="105"/>
        </w:rPr>
        <w:t>espacios</w:t>
      </w:r>
      <w:r>
        <w:rPr>
          <w:spacing w:val="-21"/>
          <w:w w:val="105"/>
        </w:rPr>
        <w:t> </w:t>
      </w:r>
      <w:r>
        <w:rPr>
          <w:w w:val="105"/>
        </w:rPr>
        <w:t>verdes.</w:t>
      </w:r>
      <w:r>
        <w:rPr>
          <w:spacing w:val="-21"/>
          <w:w w:val="105"/>
        </w:rPr>
        <w:t> </w:t>
      </w:r>
      <w:r>
        <w:rPr>
          <w:w w:val="105"/>
        </w:rPr>
        <w:t>(Sica,</w:t>
      </w:r>
      <w:r>
        <w:rPr>
          <w:spacing w:val="-21"/>
          <w:w w:val="105"/>
        </w:rPr>
        <w:t> </w:t>
      </w:r>
      <w:r>
        <w:rPr>
          <w:w w:val="105"/>
        </w:rPr>
        <w:t>1981).</w:t>
      </w:r>
    </w:p>
    <w:p>
      <w:pPr>
        <w:pStyle w:val="BodyText"/>
        <w:spacing w:before="11"/>
        <w:rPr>
          <w:sz w:val="32"/>
        </w:rPr>
      </w:pPr>
    </w:p>
    <w:p>
      <w:pPr>
        <w:pStyle w:val="BodyText"/>
        <w:spacing w:line="372" w:lineRule="auto"/>
        <w:ind w:left="102" w:right="118"/>
        <w:jc w:val="both"/>
      </w:pPr>
      <w:r>
        <w:rPr>
          <w:w w:val="105"/>
        </w:rPr>
        <w:t>Por</w:t>
      </w:r>
      <w:r>
        <w:rPr>
          <w:spacing w:val="-6"/>
          <w:w w:val="105"/>
        </w:rPr>
        <w:t> </w:t>
      </w:r>
      <w:r>
        <w:rPr>
          <w:w w:val="105"/>
        </w:rPr>
        <w:t>otra</w:t>
      </w:r>
      <w:r>
        <w:rPr>
          <w:spacing w:val="-7"/>
          <w:w w:val="105"/>
        </w:rPr>
        <w:t> </w:t>
      </w:r>
      <w:r>
        <w:rPr>
          <w:w w:val="105"/>
        </w:rPr>
        <w:t>parte</w:t>
      </w:r>
      <w:r>
        <w:rPr>
          <w:spacing w:val="-7"/>
          <w:w w:val="105"/>
        </w:rPr>
        <w:t> </w:t>
      </w:r>
      <w:r>
        <w:rPr>
          <w:w w:val="105"/>
        </w:rPr>
        <w:t>en</w:t>
      </w:r>
      <w:r>
        <w:rPr>
          <w:spacing w:val="-7"/>
          <w:w w:val="105"/>
        </w:rPr>
        <w:t> </w:t>
      </w:r>
      <w:r>
        <w:rPr>
          <w:w w:val="105"/>
        </w:rPr>
        <w:t>Nueva</w:t>
      </w:r>
      <w:r>
        <w:rPr>
          <w:spacing w:val="-7"/>
          <w:w w:val="105"/>
        </w:rPr>
        <w:t> </w:t>
      </w:r>
      <w:r>
        <w:rPr>
          <w:w w:val="105"/>
        </w:rPr>
        <w:t>York</w:t>
      </w:r>
      <w:r>
        <w:rPr>
          <w:spacing w:val="-6"/>
          <w:w w:val="105"/>
        </w:rPr>
        <w:t> </w:t>
      </w:r>
      <w:r>
        <w:rPr>
          <w:w w:val="105"/>
        </w:rPr>
        <w:t>se</w:t>
      </w:r>
      <w:r>
        <w:rPr>
          <w:spacing w:val="-7"/>
          <w:w w:val="105"/>
        </w:rPr>
        <w:t> </w:t>
      </w:r>
      <w:r>
        <w:rPr>
          <w:w w:val="105"/>
        </w:rPr>
        <w:t>adopta</w:t>
      </w:r>
      <w:r>
        <w:rPr>
          <w:spacing w:val="-7"/>
          <w:w w:val="105"/>
        </w:rPr>
        <w:t> </w:t>
      </w:r>
      <w:r>
        <w:rPr>
          <w:w w:val="105"/>
        </w:rPr>
        <w:t>la</w:t>
      </w:r>
      <w:r>
        <w:rPr>
          <w:spacing w:val="-7"/>
          <w:w w:val="105"/>
        </w:rPr>
        <w:t> </w:t>
      </w:r>
      <w:r>
        <w:rPr>
          <w:w w:val="105"/>
        </w:rPr>
        <w:t>zonificación</w:t>
      </w:r>
      <w:r>
        <w:rPr>
          <w:spacing w:val="-7"/>
          <w:w w:val="105"/>
        </w:rPr>
        <w:t> </w:t>
      </w:r>
      <w:r>
        <w:rPr>
          <w:w w:val="105"/>
        </w:rPr>
        <w:t>o</w:t>
      </w:r>
      <w:r>
        <w:rPr>
          <w:spacing w:val="-1"/>
          <w:w w:val="105"/>
        </w:rPr>
        <w:t> </w:t>
      </w:r>
      <w:r>
        <w:rPr>
          <w:rFonts w:ascii="Palatino Linotype" w:hAnsi="Palatino Linotype"/>
          <w:i/>
          <w:w w:val="105"/>
        </w:rPr>
        <w:t>zonning</w:t>
      </w:r>
      <w:r>
        <w:rPr>
          <w:rFonts w:ascii="Palatino Linotype" w:hAnsi="Palatino Linotype"/>
          <w:i/>
          <w:spacing w:val="-14"/>
          <w:w w:val="105"/>
        </w:rPr>
        <w:t> </w:t>
      </w:r>
      <w:r>
        <w:rPr>
          <w:w w:val="105"/>
        </w:rPr>
        <w:t>en</w:t>
      </w:r>
      <w:r>
        <w:rPr>
          <w:spacing w:val="-7"/>
          <w:w w:val="105"/>
        </w:rPr>
        <w:t> </w:t>
      </w:r>
      <w:r>
        <w:rPr>
          <w:w w:val="105"/>
        </w:rPr>
        <w:t>1916,</w:t>
      </w:r>
      <w:r>
        <w:rPr>
          <w:spacing w:val="-7"/>
          <w:w w:val="105"/>
        </w:rPr>
        <w:t> </w:t>
      </w:r>
      <w:r>
        <w:rPr>
          <w:w w:val="105"/>
        </w:rPr>
        <w:t>siendo</w:t>
      </w:r>
      <w:r>
        <w:rPr>
          <w:spacing w:val="-6"/>
          <w:w w:val="105"/>
        </w:rPr>
        <w:t> </w:t>
      </w:r>
      <w:r>
        <w:rPr>
          <w:w w:val="105"/>
        </w:rPr>
        <w:t>la primera en todo Estados Unidos. Esta normatividad controló todo el ámbito de edificación: controlando sus destinos, altura, densidad y extensión cada prescripción con una base jurídica en conformidad con los principios de la construcción y</w:t>
      </w:r>
      <w:r>
        <w:rPr>
          <w:spacing w:val="-35"/>
          <w:w w:val="105"/>
        </w:rPr>
        <w:t> </w:t>
      </w:r>
      <w:r>
        <w:rPr>
          <w:w w:val="105"/>
        </w:rPr>
        <w:t>legislación.</w:t>
      </w:r>
    </w:p>
    <w:p>
      <w:pPr>
        <w:pStyle w:val="BodyText"/>
      </w:pPr>
    </w:p>
    <w:p>
      <w:pPr>
        <w:pStyle w:val="BodyText"/>
        <w:spacing w:line="381" w:lineRule="auto" w:before="177"/>
        <w:ind w:left="102" w:right="121"/>
        <w:jc w:val="both"/>
      </w:pPr>
      <w:r>
        <w:rPr/>
        <w:t>Como se observó las intervenciones públicas urbanas  se  caracterizan  en comparación con los dos movimientos anteriores por ser más radicales en cuanto al impacto que se tiene en la ciudad, como el caso  de  los  ensanches  que  se  caracterizan por la reconstrucción parcial del centro de la ciudad para ampliar las avenidas y expulsar a la población obrera del centro, además de sobre construir nuevos edificios de lujo donde los alquileres se  volvían  más  altos  a  lado  de  avenidas grandes que concentraban el sector financiero y de servicios en la ciudad brindando  </w:t>
      </w:r>
      <w:r>
        <w:rPr>
          <w:spacing w:val="1"/>
        </w:rPr>
        <w:t> </w:t>
      </w:r>
      <w:r>
        <w:rPr/>
        <w:t>plusvalía.</w:t>
      </w:r>
    </w:p>
    <w:p>
      <w:pPr>
        <w:pStyle w:val="BodyText"/>
      </w:pPr>
    </w:p>
    <w:p>
      <w:pPr>
        <w:pStyle w:val="BodyText"/>
        <w:spacing w:line="384" w:lineRule="auto" w:before="166"/>
        <w:ind w:left="102" w:right="122"/>
        <w:jc w:val="both"/>
      </w:pPr>
      <w:r>
        <w:rPr>
          <w:w w:val="105"/>
        </w:rPr>
        <w:t>Es importante señalar que París se convirtió gracias a esta nueva forma de ver a la ciudad en una nueva forma de imperio donde se expulsó a los pobres del centro</w:t>
      </w:r>
      <w:r>
        <w:rPr>
          <w:spacing w:val="-34"/>
          <w:w w:val="105"/>
        </w:rPr>
        <w:t> </w:t>
      </w:r>
      <w:r>
        <w:rPr>
          <w:w w:val="105"/>
        </w:rPr>
        <w:t>de</w:t>
      </w:r>
    </w:p>
    <w:p>
      <w:pPr>
        <w:spacing w:after="0" w:line="384" w:lineRule="auto"/>
        <w:jc w:val="both"/>
        <w:sectPr>
          <w:pgSz w:w="12240" w:h="15840"/>
          <w:pgMar w:header="0" w:footer="1002" w:top="1380" w:bottom="1200" w:left="1600" w:right="1580"/>
        </w:sectPr>
      </w:pPr>
    </w:p>
    <w:p>
      <w:pPr>
        <w:pStyle w:val="BodyText"/>
        <w:spacing w:line="381" w:lineRule="auto" w:before="38"/>
        <w:ind w:left="102" w:right="124"/>
        <w:jc w:val="both"/>
      </w:pPr>
      <w:r>
        <w:rPr>
          <w:w w:val="105"/>
        </w:rPr>
        <w:t>la ciudad y a la industria a través de la zonificación mejorando la capacidad de circulación</w:t>
      </w:r>
      <w:r>
        <w:rPr>
          <w:spacing w:val="-7"/>
          <w:w w:val="105"/>
        </w:rPr>
        <w:t> </w:t>
      </w:r>
      <w:r>
        <w:rPr>
          <w:w w:val="105"/>
        </w:rPr>
        <w:t>de</w:t>
      </w:r>
      <w:r>
        <w:rPr>
          <w:spacing w:val="-6"/>
          <w:w w:val="105"/>
        </w:rPr>
        <w:t> </w:t>
      </w:r>
      <w:r>
        <w:rPr>
          <w:w w:val="105"/>
        </w:rPr>
        <w:t>personas</w:t>
      </w:r>
      <w:r>
        <w:rPr>
          <w:spacing w:val="-9"/>
          <w:w w:val="105"/>
        </w:rPr>
        <w:t> </w:t>
      </w:r>
      <w:r>
        <w:rPr>
          <w:w w:val="105"/>
        </w:rPr>
        <w:t>y</w:t>
      </w:r>
      <w:r>
        <w:rPr>
          <w:spacing w:val="-7"/>
          <w:w w:val="105"/>
        </w:rPr>
        <w:t> </w:t>
      </w:r>
      <w:r>
        <w:rPr>
          <w:w w:val="105"/>
        </w:rPr>
        <w:t>mercancías</w:t>
      </w:r>
      <w:r>
        <w:rPr>
          <w:spacing w:val="-6"/>
          <w:w w:val="105"/>
        </w:rPr>
        <w:t> </w:t>
      </w:r>
      <w:r>
        <w:rPr>
          <w:w w:val="105"/>
        </w:rPr>
        <w:t>ayudando</w:t>
      </w:r>
      <w:r>
        <w:rPr>
          <w:spacing w:val="-7"/>
          <w:w w:val="105"/>
        </w:rPr>
        <w:t> </w:t>
      </w:r>
      <w:r>
        <w:rPr>
          <w:w w:val="105"/>
        </w:rPr>
        <w:t>sólo</w:t>
      </w:r>
      <w:r>
        <w:rPr>
          <w:spacing w:val="-7"/>
          <w:w w:val="105"/>
        </w:rPr>
        <w:t> </w:t>
      </w:r>
      <w:r>
        <w:rPr>
          <w:w w:val="105"/>
        </w:rPr>
        <w:t>a</w:t>
      </w:r>
      <w:r>
        <w:rPr>
          <w:spacing w:val="-7"/>
          <w:w w:val="105"/>
        </w:rPr>
        <w:t> </w:t>
      </w:r>
      <w:r>
        <w:rPr>
          <w:w w:val="105"/>
        </w:rPr>
        <w:t>la</w:t>
      </w:r>
      <w:r>
        <w:rPr>
          <w:spacing w:val="-7"/>
          <w:w w:val="105"/>
        </w:rPr>
        <w:t> </w:t>
      </w:r>
      <w:r>
        <w:rPr>
          <w:w w:val="105"/>
        </w:rPr>
        <w:t>circulación</w:t>
      </w:r>
      <w:r>
        <w:rPr>
          <w:spacing w:val="-6"/>
          <w:w w:val="105"/>
        </w:rPr>
        <w:t> </w:t>
      </w:r>
      <w:r>
        <w:rPr>
          <w:w w:val="105"/>
        </w:rPr>
        <w:t>y</w:t>
      </w:r>
      <w:r>
        <w:rPr>
          <w:spacing w:val="-7"/>
          <w:w w:val="105"/>
        </w:rPr>
        <w:t> </w:t>
      </w:r>
      <w:r>
        <w:rPr>
          <w:w w:val="105"/>
        </w:rPr>
        <w:t>acumulación del</w:t>
      </w:r>
      <w:r>
        <w:rPr>
          <w:spacing w:val="-26"/>
          <w:w w:val="105"/>
        </w:rPr>
        <w:t> </w:t>
      </w:r>
      <w:r>
        <w:rPr>
          <w:w w:val="105"/>
        </w:rPr>
        <w:t>capital</w:t>
      </w:r>
      <w:r>
        <w:rPr>
          <w:spacing w:val="-26"/>
          <w:w w:val="105"/>
        </w:rPr>
        <w:t> </w:t>
      </w:r>
      <w:r>
        <w:rPr>
          <w:w w:val="105"/>
        </w:rPr>
        <w:t>(Harvey,</w:t>
      </w:r>
      <w:r>
        <w:rPr>
          <w:spacing w:val="-26"/>
          <w:w w:val="105"/>
        </w:rPr>
        <w:t> </w:t>
      </w:r>
      <w:r>
        <w:rPr>
          <w:w w:val="105"/>
        </w:rPr>
        <w:t>2006).</w:t>
      </w:r>
    </w:p>
    <w:p>
      <w:pPr>
        <w:pStyle w:val="BodyText"/>
      </w:pPr>
    </w:p>
    <w:p>
      <w:pPr>
        <w:pStyle w:val="BodyText"/>
        <w:spacing w:line="381" w:lineRule="auto" w:before="166"/>
        <w:ind w:left="102" w:right="116"/>
        <w:jc w:val="both"/>
      </w:pPr>
      <w:r>
        <w:rPr>
          <w:w w:val="105"/>
        </w:rPr>
        <w:t>Es importante para la presente investigación destacar esta nueva forma de hacer urbanismo: a través de la zonificación, la legislación y los planes de largo alcance, reflejándose en nuevos medios de organización y mayores escalas geográficas dentro de la administración urbana, centrándose en la racionalidad que le daba sentido a la modernidad.</w:t>
      </w:r>
    </w:p>
    <w:p>
      <w:pPr>
        <w:pStyle w:val="BodyText"/>
      </w:pPr>
    </w:p>
    <w:p>
      <w:pPr>
        <w:pStyle w:val="BodyText"/>
        <w:spacing w:line="381" w:lineRule="auto" w:before="164"/>
        <w:ind w:left="102" w:right="121"/>
        <w:jc w:val="both"/>
      </w:pPr>
      <w:r>
        <w:rPr>
          <w:w w:val="105"/>
        </w:rPr>
        <w:t>Los movimientos urbanos tuvieron su origen en las preocupaciones por las condiciones de vida insalubres que estaban viviendo los obreros a mitad del siglo XVIII puesto que la vivienda se convirtió también en un bien de consumo. En primer lugar están los utópicos quienes trataron de hacer modelos de ciudades ideales pero fuera de las ciudades ya existentes, como células separadas, como ciudades autosuficientes bajo un sistema socialista, pero no funcionó.</w:t>
      </w:r>
    </w:p>
    <w:p>
      <w:pPr>
        <w:pStyle w:val="BodyText"/>
      </w:pPr>
    </w:p>
    <w:p>
      <w:pPr>
        <w:pStyle w:val="BodyText"/>
        <w:spacing w:line="381" w:lineRule="auto" w:before="166"/>
        <w:ind w:left="102" w:right="118"/>
        <w:jc w:val="both"/>
      </w:pPr>
      <w:r>
        <w:rPr/>
        <w:t>Lo que se rescata de las ideas utópicas y de los reformadores es la combinación que ellos querían del campo y ciudad en un sólo espacio, pretendían la subsistencia de estos dos. Los primeros movimientos estaban  en  contra  del  sistema  capitalista,  pero como el sistema económico y sus modos de producción es el que estructura a      la ciudad, esto fue imposible. Por lo que los reformadores y las intervenciones del estado  trabajaron con este  sistema, lo  que se  logró  fue una mayor  intervención de  la economía privada y las inmobiliarias causando aún más segmentación en la población a través de brindarle plusvalía al suelo, como sucedió con los parques urbanos y los parques  </w:t>
      </w:r>
      <w:r>
        <w:rPr>
          <w:spacing w:val="17"/>
        </w:rPr>
        <w:t> </w:t>
      </w:r>
      <w:r>
        <w:rPr/>
        <w:t>públicos.</w:t>
      </w:r>
    </w:p>
    <w:p>
      <w:pPr>
        <w:pStyle w:val="BodyText"/>
      </w:pPr>
    </w:p>
    <w:p>
      <w:pPr>
        <w:pStyle w:val="BodyText"/>
        <w:spacing w:line="384" w:lineRule="auto" w:before="166"/>
        <w:ind w:left="102" w:right="119"/>
        <w:jc w:val="both"/>
      </w:pPr>
      <w:r>
        <w:rPr>
          <w:w w:val="105"/>
        </w:rPr>
        <w:t>Durante la segunda mitad del siglo XIX las ciudades estuvieron caracterizadas por los problemas de expansión y ordenación del crecimiento de las ciudades, por lo</w:t>
      </w:r>
    </w:p>
    <w:p>
      <w:pPr>
        <w:spacing w:after="0" w:line="384" w:lineRule="auto"/>
        <w:jc w:val="both"/>
        <w:sectPr>
          <w:pgSz w:w="12240" w:h="15840"/>
          <w:pgMar w:header="0" w:footer="1002" w:top="1380" w:bottom="1200" w:left="1600" w:right="1580"/>
        </w:sectPr>
      </w:pPr>
    </w:p>
    <w:p>
      <w:pPr>
        <w:pStyle w:val="BodyText"/>
        <w:spacing w:line="381" w:lineRule="auto" w:before="38"/>
        <w:ind w:left="102" w:right="123"/>
        <w:jc w:val="both"/>
      </w:pPr>
      <w:r>
        <w:rPr/>
        <w:t>que se hizo necesaria la intervención pública de la ciudad a través de los ensanches      y de normas de zonificación urbana, explicado anteriormente, donde uno de los principales</w:t>
      </w:r>
      <w:r>
        <w:rPr>
          <w:spacing w:val="26"/>
        </w:rPr>
        <w:t> </w:t>
      </w:r>
      <w:r>
        <w:rPr/>
        <w:t>debates</w:t>
      </w:r>
      <w:r>
        <w:rPr>
          <w:spacing w:val="24"/>
        </w:rPr>
        <w:t> </w:t>
      </w:r>
      <w:r>
        <w:rPr/>
        <w:t>era</w:t>
      </w:r>
      <w:r>
        <w:rPr>
          <w:spacing w:val="28"/>
        </w:rPr>
        <w:t> </w:t>
      </w:r>
      <w:r>
        <w:rPr/>
        <w:t>la</w:t>
      </w:r>
      <w:r>
        <w:rPr>
          <w:spacing w:val="26"/>
        </w:rPr>
        <w:t> </w:t>
      </w:r>
      <w:r>
        <w:rPr/>
        <w:t>vivienda</w:t>
      </w:r>
      <w:r>
        <w:rPr>
          <w:spacing w:val="26"/>
        </w:rPr>
        <w:t> </w:t>
      </w:r>
      <w:r>
        <w:rPr/>
        <w:t>en</w:t>
      </w:r>
      <w:r>
        <w:rPr>
          <w:spacing w:val="26"/>
        </w:rPr>
        <w:t> </w:t>
      </w:r>
      <w:r>
        <w:rPr/>
        <w:t>torno</w:t>
      </w:r>
      <w:r>
        <w:rPr>
          <w:spacing w:val="26"/>
        </w:rPr>
        <w:t> </w:t>
      </w:r>
      <w:r>
        <w:rPr/>
        <w:t>a</w:t>
      </w:r>
      <w:r>
        <w:rPr>
          <w:spacing w:val="23"/>
        </w:rPr>
        <w:t> </w:t>
      </w:r>
      <w:r>
        <w:rPr/>
        <w:t>la</w:t>
      </w:r>
      <w:r>
        <w:rPr>
          <w:spacing w:val="26"/>
        </w:rPr>
        <w:t> </w:t>
      </w:r>
      <w:r>
        <w:rPr/>
        <w:t>organización</w:t>
      </w:r>
      <w:r>
        <w:rPr>
          <w:spacing w:val="26"/>
        </w:rPr>
        <w:t> </w:t>
      </w:r>
      <w:r>
        <w:rPr/>
        <w:t>del</w:t>
      </w:r>
      <w:r>
        <w:rPr>
          <w:spacing w:val="26"/>
        </w:rPr>
        <w:t> </w:t>
      </w:r>
      <w:r>
        <w:rPr/>
        <w:t>espacio</w:t>
      </w:r>
      <w:r>
        <w:rPr>
          <w:spacing w:val="26"/>
        </w:rPr>
        <w:t> </w:t>
      </w:r>
      <w:r>
        <w:rPr/>
        <w:t>urbano.</w:t>
      </w:r>
    </w:p>
    <w:p>
      <w:pPr>
        <w:pStyle w:val="BodyText"/>
      </w:pPr>
    </w:p>
    <w:p>
      <w:pPr>
        <w:pStyle w:val="BodyText"/>
        <w:spacing w:line="381" w:lineRule="auto" w:before="166"/>
        <w:ind w:left="102" w:right="114"/>
        <w:jc w:val="both"/>
      </w:pPr>
      <w:r>
        <w:rPr/>
        <w:t>Estos tres movimientos urbanos que se dieron en el contexto de las ciudades,  abrieron paso a nuevos enfoques como la PLUM, tal es el  caso  de  Haussmann  durante la última parte del siglo XVIII, destacando que reflejaba los pilares de la modernidad a través de un plan donde la racionalidad estaba implícita a través del capitalismo además pretendía que la ciudad  fuera  bella  cuidando  la  higiene  a  través de la reconstrucción de las avenidas y edificaciones las cuales deberían de  tener acceso al sol y al aire puro, siendo la calle el elemento de más importancia en     la ciudad considerado como elemento de circulación del  capital,  reflejándose  a  través de la geometría en su traza urbana, para también destacar el orden y la hermosura, pero lo más importante fue el cambio de visión  que  este  tuvo  al  observar la ciudad tomando en  cuenta a  todo el espacio urbano   y sus problemas      de la ciudad incorporando todas  las  partes  de  ella-  funciones  y  relaciones-  viéndola como una máquina. Este modelo más adelante se retoma con la finalidad     de observar la crítica a la   </w:t>
      </w:r>
      <w:r>
        <w:rPr>
          <w:spacing w:val="16"/>
        </w:rPr>
        <w:t> </w:t>
      </w:r>
      <w:r>
        <w:rPr/>
        <w:t>PLUM.</w:t>
      </w:r>
    </w:p>
    <w:p>
      <w:pPr>
        <w:pStyle w:val="BodyText"/>
        <w:spacing w:before="8"/>
        <w:rPr>
          <w:sz w:val="35"/>
        </w:rPr>
      </w:pPr>
    </w:p>
    <w:p>
      <w:pPr>
        <w:pStyle w:val="Heading2"/>
        <w:numPr>
          <w:ilvl w:val="1"/>
          <w:numId w:val="11"/>
        </w:numPr>
        <w:tabs>
          <w:tab w:pos="822" w:val="left" w:leader="none"/>
        </w:tabs>
        <w:spacing w:line="240" w:lineRule="auto" w:before="0" w:after="0"/>
        <w:ind w:left="822" w:right="0" w:hanging="720"/>
        <w:jc w:val="both"/>
      </w:pPr>
      <w:bookmarkStart w:name="_bookmark5" w:id="8"/>
      <w:bookmarkEnd w:id="8"/>
      <w:r>
        <w:rPr>
          <w:b w:val="0"/>
        </w:rPr>
      </w:r>
      <w:bookmarkStart w:name="_bookmark5" w:id="9"/>
      <w:bookmarkEnd w:id="9"/>
      <w:r>
        <w:rPr/>
        <w:t>P</w:t>
      </w:r>
      <w:r>
        <w:rPr/>
        <w:t>laneación Urbana</w:t>
      </w:r>
      <w:r>
        <w:rPr>
          <w:spacing w:val="-3"/>
        </w:rPr>
        <w:t> </w:t>
      </w:r>
      <w:r>
        <w:rPr/>
        <w:t>Moderna</w:t>
      </w:r>
    </w:p>
    <w:p>
      <w:pPr>
        <w:pStyle w:val="BodyText"/>
        <w:rPr>
          <w:rFonts w:ascii="Palatino Linotype"/>
          <w:b/>
        </w:rPr>
      </w:pPr>
    </w:p>
    <w:p>
      <w:pPr>
        <w:pStyle w:val="BodyText"/>
        <w:spacing w:before="6"/>
        <w:rPr>
          <w:rFonts w:ascii="Palatino Linotype"/>
          <w:b/>
          <w:sz w:val="19"/>
        </w:rPr>
      </w:pPr>
    </w:p>
    <w:p>
      <w:pPr>
        <w:pStyle w:val="BodyText"/>
        <w:spacing w:line="381" w:lineRule="auto"/>
        <w:ind w:left="102" w:right="114"/>
        <w:jc w:val="both"/>
      </w:pPr>
      <w:r>
        <w:rPr>
          <w:w w:val="105"/>
        </w:rPr>
        <w:t>En la literatura revisada los distintos autores se refirieren a la PLUM de diferentes maneras, Capel (2002) lo retoma como urbanismo racionalista o ciudad racionalista, Sánchez (2008) lo plantea como planeación moderna de ciudades y Un-</w:t>
      </w:r>
      <w:r>
        <w:rPr>
          <w:spacing w:val="-4"/>
          <w:w w:val="105"/>
        </w:rPr>
        <w:t> </w:t>
      </w:r>
      <w:r>
        <w:rPr>
          <w:w w:val="105"/>
        </w:rPr>
        <w:t>Habitat</w:t>
      </w:r>
      <w:r>
        <w:rPr>
          <w:spacing w:val="-3"/>
          <w:w w:val="105"/>
        </w:rPr>
        <w:t> </w:t>
      </w:r>
      <w:r>
        <w:rPr>
          <w:w w:val="105"/>
        </w:rPr>
        <w:t>(2009)</w:t>
      </w:r>
      <w:r>
        <w:rPr>
          <w:spacing w:val="-4"/>
          <w:w w:val="105"/>
        </w:rPr>
        <w:t> </w:t>
      </w:r>
      <w:r>
        <w:rPr>
          <w:w w:val="105"/>
        </w:rPr>
        <w:t>como</w:t>
      </w:r>
      <w:r>
        <w:rPr>
          <w:spacing w:val="-3"/>
          <w:w w:val="105"/>
        </w:rPr>
        <w:t> </w:t>
      </w:r>
      <w:r>
        <w:rPr>
          <w:w w:val="105"/>
        </w:rPr>
        <w:t>PLUM,</w:t>
      </w:r>
      <w:r>
        <w:rPr>
          <w:spacing w:val="-3"/>
          <w:w w:val="105"/>
        </w:rPr>
        <w:t> </w:t>
      </w:r>
      <w:r>
        <w:rPr>
          <w:w w:val="105"/>
        </w:rPr>
        <w:t>este</w:t>
      </w:r>
      <w:r>
        <w:rPr>
          <w:spacing w:val="-3"/>
          <w:w w:val="105"/>
        </w:rPr>
        <w:t> </w:t>
      </w:r>
      <w:r>
        <w:rPr>
          <w:w w:val="105"/>
        </w:rPr>
        <w:t>último</w:t>
      </w:r>
      <w:r>
        <w:rPr>
          <w:spacing w:val="-5"/>
          <w:w w:val="105"/>
        </w:rPr>
        <w:t> </w:t>
      </w:r>
      <w:r>
        <w:rPr>
          <w:w w:val="105"/>
        </w:rPr>
        <w:t>es</w:t>
      </w:r>
      <w:r>
        <w:rPr>
          <w:spacing w:val="-4"/>
          <w:w w:val="105"/>
        </w:rPr>
        <w:t> </w:t>
      </w:r>
      <w:r>
        <w:rPr>
          <w:w w:val="105"/>
        </w:rPr>
        <w:t>el</w:t>
      </w:r>
      <w:r>
        <w:rPr>
          <w:spacing w:val="-3"/>
          <w:w w:val="105"/>
        </w:rPr>
        <w:t> </w:t>
      </w:r>
      <w:r>
        <w:rPr>
          <w:w w:val="105"/>
        </w:rPr>
        <w:t>concepto</w:t>
      </w:r>
      <w:r>
        <w:rPr>
          <w:spacing w:val="-3"/>
          <w:w w:val="105"/>
        </w:rPr>
        <w:t> </w:t>
      </w:r>
      <w:r>
        <w:rPr>
          <w:w w:val="105"/>
        </w:rPr>
        <w:t>que</w:t>
      </w:r>
      <w:r>
        <w:rPr>
          <w:spacing w:val="-3"/>
          <w:w w:val="105"/>
        </w:rPr>
        <w:t> </w:t>
      </w:r>
      <w:r>
        <w:rPr>
          <w:w w:val="105"/>
        </w:rPr>
        <w:t>se</w:t>
      </w:r>
      <w:r>
        <w:rPr>
          <w:spacing w:val="-3"/>
          <w:w w:val="105"/>
        </w:rPr>
        <w:t> </w:t>
      </w:r>
      <w:r>
        <w:rPr>
          <w:w w:val="105"/>
        </w:rPr>
        <w:t>retomará</w:t>
      </w:r>
      <w:r>
        <w:rPr>
          <w:spacing w:val="-3"/>
          <w:w w:val="105"/>
        </w:rPr>
        <w:t> </w:t>
      </w:r>
      <w:r>
        <w:rPr>
          <w:w w:val="105"/>
        </w:rPr>
        <w:t>para</w:t>
      </w:r>
      <w:r>
        <w:rPr>
          <w:spacing w:val="-3"/>
          <w:w w:val="105"/>
        </w:rPr>
        <w:t> </w:t>
      </w:r>
      <w:r>
        <w:rPr>
          <w:w w:val="105"/>
        </w:rPr>
        <w:t>el seguimiento de esta</w:t>
      </w:r>
      <w:r>
        <w:rPr>
          <w:spacing w:val="-41"/>
          <w:w w:val="105"/>
        </w:rPr>
        <w:t> </w:t>
      </w:r>
      <w:r>
        <w:rPr>
          <w:w w:val="105"/>
        </w:rPr>
        <w:t>investigación.</w:t>
      </w:r>
    </w:p>
    <w:p>
      <w:pPr>
        <w:pStyle w:val="BodyText"/>
      </w:pPr>
    </w:p>
    <w:p>
      <w:pPr>
        <w:pStyle w:val="BodyText"/>
        <w:spacing w:line="381" w:lineRule="auto" w:before="166"/>
        <w:ind w:left="102" w:right="114"/>
        <w:jc w:val="both"/>
      </w:pPr>
      <w:r>
        <w:rPr/>
        <w:t>El surgimiento de la PLUM Capel (2002), Sánchez (2008; 47) al  igual  que  Un-  Habitat  (2009)  lo  ubica  durante  el  siglo  XIX,  caracterizado  por  los  problemas   de</w:t>
      </w:r>
    </w:p>
    <w:p>
      <w:pPr>
        <w:spacing w:after="0" w:line="381" w:lineRule="auto"/>
        <w:jc w:val="both"/>
        <w:sectPr>
          <w:pgSz w:w="12240" w:h="15840"/>
          <w:pgMar w:header="0" w:footer="1002" w:top="1380" w:bottom="1200" w:left="1600" w:right="1580"/>
        </w:sectPr>
      </w:pPr>
    </w:p>
    <w:p>
      <w:pPr>
        <w:pStyle w:val="BodyText"/>
        <w:spacing w:line="381" w:lineRule="auto" w:before="38"/>
        <w:ind w:left="122" w:right="116"/>
        <w:jc w:val="both"/>
      </w:pPr>
      <w:r>
        <w:rPr>
          <w:w w:val="105"/>
        </w:rPr>
        <w:t>vida y actividades producidos por la industrialización en el contexto europeo, siendo este movimiento lo que dio opciones para controlar, reorganizar y/o</w:t>
      </w:r>
      <w:r>
        <w:rPr>
          <w:spacing w:val="-29"/>
          <w:w w:val="105"/>
        </w:rPr>
        <w:t> </w:t>
      </w:r>
      <w:r>
        <w:rPr>
          <w:w w:val="105"/>
        </w:rPr>
        <w:t>dirigir la expansión las ciudades sustentando el amplio desarrollo industrial y nuevas formas de</w:t>
      </w:r>
      <w:r>
        <w:rPr>
          <w:spacing w:val="11"/>
          <w:w w:val="105"/>
        </w:rPr>
        <w:t> </w:t>
      </w:r>
      <w:r>
        <w:rPr>
          <w:w w:val="105"/>
        </w:rPr>
        <w:t>vida.</w:t>
      </w:r>
    </w:p>
    <w:p>
      <w:pPr>
        <w:pStyle w:val="BodyText"/>
      </w:pPr>
    </w:p>
    <w:p>
      <w:pPr>
        <w:pStyle w:val="BodyText"/>
        <w:spacing w:line="381" w:lineRule="auto" w:before="164"/>
        <w:ind w:left="122" w:right="115"/>
        <w:jc w:val="both"/>
      </w:pPr>
      <w:r>
        <w:rPr/>
        <w:t>El surgimiento de la PLUM no tiene un momento clave para su aparición, aunque         su antecedente directo fue el urbanismo </w:t>
      </w:r>
      <w:r>
        <w:rPr>
          <w:position w:val="6"/>
          <w:sz w:val="16"/>
        </w:rPr>
        <w:t>2</w:t>
      </w:r>
      <w:r>
        <w:rPr/>
        <w:t>siendo el elemento organizador  de  la  ciudad y el surgimiento del  movimiento  moderno,  como  lo  menciona  Harvey  (2006), este nuevo movimiento aparece con una nueva concepción de la  ciudad,  como se mencionó anteriormente a través de Haussmann, siendo un hito que sería debatido por arquitectos a comienzos del siglo  XX  tanto  en  Europa  como  en  Estados </w:t>
      </w:r>
      <w:r>
        <w:rPr>
          <w:spacing w:val="39"/>
        </w:rPr>
        <w:t> </w:t>
      </w:r>
      <w:r>
        <w:rPr/>
        <w:t>Unidos.</w:t>
      </w:r>
    </w:p>
    <w:p>
      <w:pPr>
        <w:pStyle w:val="BodyText"/>
      </w:pPr>
    </w:p>
    <w:p>
      <w:pPr>
        <w:pStyle w:val="BodyText"/>
        <w:spacing w:line="369" w:lineRule="auto" w:before="166"/>
        <w:ind w:left="122" w:right="119"/>
        <w:jc w:val="both"/>
      </w:pPr>
      <w:r>
        <w:rPr>
          <w:w w:val="105"/>
        </w:rPr>
        <w:t>El</w:t>
      </w:r>
      <w:r>
        <w:rPr>
          <w:spacing w:val="-11"/>
          <w:w w:val="105"/>
        </w:rPr>
        <w:t> </w:t>
      </w:r>
      <w:r>
        <w:rPr>
          <w:w w:val="105"/>
        </w:rPr>
        <w:t>movimiento</w:t>
      </w:r>
      <w:r>
        <w:rPr>
          <w:spacing w:val="-10"/>
          <w:w w:val="105"/>
        </w:rPr>
        <w:t> </w:t>
      </w:r>
      <w:r>
        <w:rPr>
          <w:w w:val="105"/>
        </w:rPr>
        <w:t>moderno,</w:t>
      </w:r>
      <w:r>
        <w:rPr>
          <w:spacing w:val="-11"/>
          <w:w w:val="105"/>
        </w:rPr>
        <w:t> </w:t>
      </w:r>
      <w:r>
        <w:rPr>
          <w:w w:val="105"/>
        </w:rPr>
        <w:t>se</w:t>
      </w:r>
      <w:r>
        <w:rPr>
          <w:spacing w:val="-11"/>
          <w:w w:val="105"/>
        </w:rPr>
        <w:t> </w:t>
      </w:r>
      <w:r>
        <w:rPr>
          <w:w w:val="105"/>
        </w:rPr>
        <w:t>refleja</w:t>
      </w:r>
      <w:r>
        <w:rPr>
          <w:spacing w:val="-12"/>
          <w:w w:val="105"/>
        </w:rPr>
        <w:t> </w:t>
      </w:r>
      <w:r>
        <w:rPr>
          <w:w w:val="105"/>
        </w:rPr>
        <w:t>dentro</w:t>
      </w:r>
      <w:r>
        <w:rPr>
          <w:spacing w:val="-11"/>
          <w:w w:val="105"/>
        </w:rPr>
        <w:t> </w:t>
      </w:r>
      <w:r>
        <w:rPr>
          <w:w w:val="105"/>
        </w:rPr>
        <w:t>de</w:t>
      </w:r>
      <w:r>
        <w:rPr>
          <w:spacing w:val="-11"/>
          <w:w w:val="105"/>
        </w:rPr>
        <w:t> </w:t>
      </w:r>
      <w:r>
        <w:rPr>
          <w:w w:val="105"/>
        </w:rPr>
        <w:t>la</w:t>
      </w:r>
      <w:r>
        <w:rPr>
          <w:spacing w:val="-11"/>
          <w:w w:val="105"/>
        </w:rPr>
        <w:t> </w:t>
      </w:r>
      <w:r>
        <w:rPr>
          <w:w w:val="105"/>
        </w:rPr>
        <w:t>planeación</w:t>
      </w:r>
      <w:r>
        <w:rPr>
          <w:spacing w:val="-9"/>
          <w:w w:val="105"/>
        </w:rPr>
        <w:t> </w:t>
      </w:r>
      <w:r>
        <w:rPr>
          <w:w w:val="105"/>
        </w:rPr>
        <w:t>urbana</w:t>
      </w:r>
      <w:r>
        <w:rPr>
          <w:spacing w:val="-11"/>
          <w:w w:val="105"/>
        </w:rPr>
        <w:t> </w:t>
      </w:r>
      <w:r>
        <w:rPr>
          <w:w w:val="105"/>
        </w:rPr>
        <w:t>en</w:t>
      </w:r>
      <w:r>
        <w:rPr>
          <w:spacing w:val="-11"/>
          <w:w w:val="105"/>
        </w:rPr>
        <w:t> </w:t>
      </w:r>
      <w:r>
        <w:rPr>
          <w:w w:val="105"/>
        </w:rPr>
        <w:t>la</w:t>
      </w:r>
      <w:r>
        <w:rPr>
          <w:spacing w:val="-11"/>
          <w:w w:val="105"/>
        </w:rPr>
        <w:t> </w:t>
      </w:r>
      <w:r>
        <w:rPr>
          <w:w w:val="105"/>
        </w:rPr>
        <w:t>orientación de la construcción de la ciudad mediante una metodología racionalista, esta mirada racionalista estaba basada en la limpieza, comodidad, belleza y</w:t>
      </w:r>
      <w:r>
        <w:rPr>
          <w:spacing w:val="-28"/>
          <w:w w:val="105"/>
        </w:rPr>
        <w:t> </w:t>
      </w:r>
      <w:r>
        <w:rPr>
          <w:w w:val="105"/>
        </w:rPr>
        <w:t>circulación</w:t>
      </w:r>
      <w:r>
        <w:rPr>
          <w:rFonts w:ascii="Palatino Linotype" w:hAnsi="Palatino Linotype"/>
          <w:b/>
          <w:w w:val="105"/>
        </w:rPr>
        <w:t>, </w:t>
      </w:r>
      <w:r>
        <w:rPr>
          <w:w w:val="105"/>
        </w:rPr>
        <w:t>siendo el planteamiento del movimiento moderno una secuencia de tipologías individuales llegándose al conjunto de la ciudad: edificativa / barrio/ ciudad (Sica, </w:t>
      </w:r>
      <w:r>
        <w:rPr>
          <w:w w:val="95"/>
        </w:rPr>
        <w:t>1981; 170-</w:t>
      </w:r>
      <w:r>
        <w:rPr>
          <w:spacing w:val="-35"/>
          <w:w w:val="95"/>
        </w:rPr>
        <w:t> </w:t>
      </w:r>
      <w:r>
        <w:rPr>
          <w:w w:val="95"/>
        </w:rPr>
        <w:t>173).</w:t>
      </w:r>
    </w:p>
    <w:p>
      <w:pPr>
        <w:pStyle w:val="BodyText"/>
      </w:pPr>
    </w:p>
    <w:p>
      <w:pPr>
        <w:pStyle w:val="BodyText"/>
        <w:spacing w:line="381" w:lineRule="auto" w:before="178"/>
        <w:ind w:left="122" w:right="117"/>
        <w:jc w:val="both"/>
      </w:pPr>
      <w:r>
        <w:rPr/>
        <w:t>Un ejemplo del resultado de las reflexiones sobre experiencias y difusión de ideas acerca de las crecientes complejidades de los asentamientos humanos  y  que partieron de las cuestiones del problema de la vivienda hasta abarcar  la  consideración de los organismos urbanos y el conjunto de la ciudad fueron los Congresos  Internacionales  de  Arquitectura  Moderna  (CIAM),  fundados  en      </w:t>
      </w:r>
      <w:r>
        <w:rPr>
          <w:spacing w:val="35"/>
        </w:rPr>
        <w:t> </w:t>
      </w:r>
      <w:r>
        <w:rPr/>
        <w:t>1928</w:t>
      </w:r>
    </w:p>
    <w:p>
      <w:pPr>
        <w:pStyle w:val="BodyText"/>
        <w:spacing w:before="6"/>
        <w:rPr>
          <w:sz w:val="14"/>
        </w:rPr>
      </w:pPr>
      <w:r>
        <w:rPr/>
        <w:pict>
          <v:line style="position:absolute;mso-position-horizontal-relative:page;mso-position-vertical-relative:paragraph;z-index:1144;mso-wrap-distance-left:0;mso-wrap-distance-right:0" from="85.103996pt,10.873634pt" to="229.123996pt,10.873634pt" stroked="true" strokeweight=".72003pt" strokecolor="#000000">
            <w10:wrap type="topAndBottom"/>
          </v:line>
        </w:pict>
      </w:r>
    </w:p>
    <w:p>
      <w:pPr>
        <w:spacing w:line="381" w:lineRule="auto" w:before="76"/>
        <w:ind w:left="122" w:right="118" w:firstLine="0"/>
        <w:jc w:val="both"/>
        <w:rPr>
          <w:sz w:val="20"/>
        </w:rPr>
      </w:pPr>
      <w:r>
        <w:rPr>
          <w:position w:val="5"/>
          <w:sz w:val="13"/>
        </w:rPr>
        <w:t>2 </w:t>
      </w:r>
      <w:r>
        <w:rPr>
          <w:sz w:val="20"/>
        </w:rPr>
        <w:t>Fernández (2006) argumenta que aunque desde los primeros asentamientos se  ha  tenido  interés  por mejorar el diseño y la  estructura de las ciudades,  fue a mediados del siglo XVIII  - XIX dentro        del contexto de la Revolución Industrial, que el urbanismo surge como ciencia, siendo ese contexto obligo</w:t>
      </w:r>
      <w:r>
        <w:rPr>
          <w:spacing w:val="17"/>
          <w:sz w:val="20"/>
        </w:rPr>
        <w:t> </w:t>
      </w:r>
      <w:r>
        <w:rPr>
          <w:sz w:val="20"/>
        </w:rPr>
        <w:t>a</w:t>
      </w:r>
      <w:r>
        <w:rPr>
          <w:spacing w:val="19"/>
          <w:sz w:val="20"/>
        </w:rPr>
        <w:t> </w:t>
      </w:r>
      <w:r>
        <w:rPr>
          <w:sz w:val="20"/>
        </w:rPr>
        <w:t>emerger</w:t>
      </w:r>
      <w:r>
        <w:rPr>
          <w:spacing w:val="18"/>
          <w:sz w:val="20"/>
        </w:rPr>
        <w:t> </w:t>
      </w:r>
      <w:r>
        <w:rPr>
          <w:sz w:val="20"/>
        </w:rPr>
        <w:t>un</w:t>
      </w:r>
      <w:r>
        <w:rPr>
          <w:spacing w:val="19"/>
          <w:sz w:val="20"/>
        </w:rPr>
        <w:t> </w:t>
      </w:r>
      <w:r>
        <w:rPr>
          <w:sz w:val="20"/>
        </w:rPr>
        <w:t>sistema</w:t>
      </w:r>
      <w:r>
        <w:rPr>
          <w:spacing w:val="19"/>
          <w:sz w:val="20"/>
        </w:rPr>
        <w:t> </w:t>
      </w:r>
      <w:r>
        <w:rPr>
          <w:sz w:val="20"/>
        </w:rPr>
        <w:t>corrector</w:t>
      </w:r>
      <w:r>
        <w:rPr>
          <w:spacing w:val="18"/>
          <w:sz w:val="20"/>
        </w:rPr>
        <w:t> </w:t>
      </w:r>
      <w:r>
        <w:rPr>
          <w:sz w:val="20"/>
        </w:rPr>
        <w:t>y</w:t>
      </w:r>
      <w:r>
        <w:rPr>
          <w:spacing w:val="17"/>
          <w:sz w:val="20"/>
        </w:rPr>
        <w:t> </w:t>
      </w:r>
      <w:r>
        <w:rPr>
          <w:sz w:val="20"/>
        </w:rPr>
        <w:t>regulador</w:t>
      </w:r>
      <w:r>
        <w:rPr>
          <w:spacing w:val="18"/>
          <w:sz w:val="20"/>
        </w:rPr>
        <w:t> </w:t>
      </w:r>
      <w:r>
        <w:rPr>
          <w:sz w:val="20"/>
        </w:rPr>
        <w:t>para</w:t>
      </w:r>
      <w:r>
        <w:rPr>
          <w:spacing w:val="19"/>
          <w:sz w:val="20"/>
        </w:rPr>
        <w:t> </w:t>
      </w:r>
      <w:r>
        <w:rPr>
          <w:sz w:val="20"/>
        </w:rPr>
        <w:t>organizar</w:t>
      </w:r>
      <w:r>
        <w:rPr>
          <w:spacing w:val="18"/>
          <w:sz w:val="20"/>
        </w:rPr>
        <w:t> </w:t>
      </w:r>
      <w:r>
        <w:rPr>
          <w:sz w:val="20"/>
        </w:rPr>
        <w:t>y</w:t>
      </w:r>
      <w:r>
        <w:rPr>
          <w:spacing w:val="17"/>
          <w:sz w:val="20"/>
        </w:rPr>
        <w:t> </w:t>
      </w:r>
      <w:r>
        <w:rPr>
          <w:sz w:val="20"/>
        </w:rPr>
        <w:t>reestructurar</w:t>
      </w:r>
      <w:r>
        <w:rPr>
          <w:spacing w:val="18"/>
          <w:sz w:val="20"/>
        </w:rPr>
        <w:t> </w:t>
      </w:r>
      <w:r>
        <w:rPr>
          <w:sz w:val="20"/>
        </w:rPr>
        <w:t>la</w:t>
      </w:r>
      <w:r>
        <w:rPr>
          <w:spacing w:val="18"/>
          <w:sz w:val="20"/>
        </w:rPr>
        <w:t> </w:t>
      </w:r>
      <w:r>
        <w:rPr>
          <w:sz w:val="20"/>
        </w:rPr>
        <w:t>ciudad.</w:t>
      </w:r>
    </w:p>
    <w:p>
      <w:pPr>
        <w:spacing w:after="0" w:line="381" w:lineRule="auto"/>
        <w:jc w:val="both"/>
        <w:rPr>
          <w:sz w:val="20"/>
        </w:rPr>
        <w:sectPr>
          <w:pgSz w:w="12240" w:h="15840"/>
          <w:pgMar w:header="0" w:footer="1002" w:top="1380" w:bottom="1200" w:left="1580" w:right="1580"/>
        </w:sectPr>
      </w:pPr>
    </w:p>
    <w:p>
      <w:pPr>
        <w:pStyle w:val="BodyText"/>
        <w:spacing w:line="381" w:lineRule="auto" w:before="38"/>
        <w:ind w:left="102" w:right="116"/>
        <w:jc w:val="both"/>
      </w:pPr>
      <w:r>
        <w:rPr>
          <w:w w:val="105"/>
        </w:rPr>
        <w:t>por arquitectos de países europeos los cuales se proponían el estudio y la difusión del Movimiento Moderno, este movimiento fue el resultado de la confrontación de experiencias, la actividad y difusión de las ideas, instrumentos y canales para la consolidación de las relaciones con el ámbito público y el urbanismo (Sica, 1981).</w:t>
      </w:r>
    </w:p>
    <w:p>
      <w:pPr>
        <w:pStyle w:val="BodyText"/>
        <w:spacing w:line="381" w:lineRule="auto"/>
        <w:ind w:left="102" w:right="113"/>
        <w:jc w:val="both"/>
      </w:pPr>
      <w:r>
        <w:rPr/>
        <w:t>Según Capel (2002) la organización de los CIAM fue realizada por arquitectos renovadores en Sarraz, Suiza, donde se afirmó que ni arquitectos  ni  urbanistas  debían de seguir los métodos anteriores haciendo entre ver que se debían acoplar a    la situación actual reconociendo que también los fenómenos sociales y económicos trasformaban</w:t>
      </w:r>
      <w:r>
        <w:rPr>
          <w:spacing w:val="27"/>
        </w:rPr>
        <w:t> </w:t>
      </w:r>
      <w:r>
        <w:rPr/>
        <w:t>tanto</w:t>
      </w:r>
      <w:r>
        <w:rPr>
          <w:spacing w:val="27"/>
        </w:rPr>
        <w:t> </w:t>
      </w:r>
      <w:r>
        <w:rPr/>
        <w:t>la</w:t>
      </w:r>
      <w:r>
        <w:rPr>
          <w:spacing w:val="23"/>
        </w:rPr>
        <w:t> </w:t>
      </w:r>
      <w:r>
        <w:rPr/>
        <w:t>vida</w:t>
      </w:r>
      <w:r>
        <w:rPr>
          <w:spacing w:val="27"/>
        </w:rPr>
        <w:t> </w:t>
      </w:r>
      <w:r>
        <w:rPr/>
        <w:t>social</w:t>
      </w:r>
      <w:r>
        <w:rPr>
          <w:spacing w:val="27"/>
        </w:rPr>
        <w:t> </w:t>
      </w:r>
      <w:r>
        <w:rPr/>
        <w:t>como</w:t>
      </w:r>
      <w:r>
        <w:rPr>
          <w:spacing w:val="27"/>
        </w:rPr>
        <w:t> </w:t>
      </w:r>
      <w:r>
        <w:rPr/>
        <w:t>al</w:t>
      </w:r>
      <w:r>
        <w:rPr>
          <w:spacing w:val="27"/>
        </w:rPr>
        <w:t> </w:t>
      </w:r>
      <w:r>
        <w:rPr/>
        <w:t>fenómeno</w:t>
      </w:r>
      <w:r>
        <w:rPr>
          <w:spacing w:val="27"/>
        </w:rPr>
        <w:t> </w:t>
      </w:r>
      <w:r>
        <w:rPr/>
        <w:t>arquitectónico</w:t>
      </w:r>
    </w:p>
    <w:p>
      <w:pPr>
        <w:pStyle w:val="BodyText"/>
      </w:pPr>
    </w:p>
    <w:p>
      <w:pPr>
        <w:pStyle w:val="BodyText"/>
        <w:spacing w:line="381" w:lineRule="auto" w:before="164"/>
        <w:ind w:left="102" w:right="121"/>
        <w:jc w:val="both"/>
      </w:pPr>
      <w:r>
        <w:rPr/>
        <w:t>Los sucesivos CIAM abordaron situaciones cercanas al  estudio  de  la  ciudad  como por  ejemplo;  el segundo  CIAM realizado  en Frankfurt  en 1929 abordo el  tema de  las condiciones mínimas de vivienda; el tercer CIAM realizado en Bruselas en 1930 abordó temas sobre el estudio del barrio, la parcelación racional del suelo y las características mínimas de la vivienda (Capel,  </w:t>
      </w:r>
      <w:r>
        <w:rPr>
          <w:spacing w:val="28"/>
        </w:rPr>
        <w:t> </w:t>
      </w:r>
      <w:r>
        <w:rPr/>
        <w:t>2002).</w:t>
      </w:r>
    </w:p>
    <w:p>
      <w:pPr>
        <w:pStyle w:val="BodyText"/>
      </w:pPr>
    </w:p>
    <w:p>
      <w:pPr>
        <w:pStyle w:val="BodyText"/>
        <w:spacing w:line="381" w:lineRule="auto" w:before="166"/>
        <w:ind w:left="102" w:right="119"/>
        <w:jc w:val="both"/>
      </w:pPr>
      <w:r>
        <w:rPr>
          <w:w w:val="105"/>
        </w:rPr>
        <w:t>Como se mencionó anteriormente se vislumbraba un progreso de asuntos sobre la vivienda al conjunto de la ciudad, reflejándose en la preocupación por una renovación arquitectónica y urbanística en los países europeos, como ejemplo en España donde la revista Documentos de Actividad Contemporánea en 1931 publica un manifiesto donde menciona que la arquitectura debía reaccionar ante las nuevas estructuras sociales, mencionando lo siguiente:</w:t>
      </w:r>
    </w:p>
    <w:p>
      <w:pPr>
        <w:pStyle w:val="BodyText"/>
        <w:spacing w:before="4"/>
        <w:rPr>
          <w:sz w:val="35"/>
        </w:rPr>
      </w:pPr>
    </w:p>
    <w:p>
      <w:pPr>
        <w:spacing w:line="324" w:lineRule="auto" w:before="0"/>
        <w:ind w:left="810" w:right="115" w:firstLine="0"/>
        <w:jc w:val="both"/>
        <w:rPr>
          <w:sz w:val="24"/>
        </w:rPr>
      </w:pPr>
      <w:r>
        <w:rPr>
          <w:rFonts w:ascii="Palatino Linotype" w:hAnsi="Palatino Linotype"/>
          <w:i/>
          <w:sz w:val="24"/>
        </w:rPr>
        <w:t>Nuestra época se caracteriza por un gran movimiento universal de renovación. </w:t>
      </w:r>
      <w:r>
        <w:rPr>
          <w:rFonts w:ascii="Palatino Linotype" w:hAnsi="Palatino Linotype"/>
          <w:i/>
          <w:sz w:val="24"/>
        </w:rPr>
        <w:t>Nuestras estructuras sociales aparecen, las sociedades modernas tienden a ser regidas por las necesidades colectiva iguales para todos los países cultos. Fabricas, escuelas, deportes, habitaciones, espectáculos. Transportes, vías de comunicación. URBANISMO </w:t>
      </w:r>
      <w:r>
        <w:rPr>
          <w:sz w:val="24"/>
        </w:rPr>
        <w:t>(Capel, 2002).</w:t>
      </w:r>
    </w:p>
    <w:p>
      <w:pPr>
        <w:spacing w:after="0" w:line="324" w:lineRule="auto"/>
        <w:jc w:val="both"/>
        <w:rPr>
          <w:sz w:val="24"/>
        </w:rPr>
        <w:sectPr>
          <w:pgSz w:w="12240" w:h="15840"/>
          <w:pgMar w:header="0" w:footer="1002" w:top="1380" w:bottom="1200" w:left="1600" w:right="1580"/>
        </w:sectPr>
      </w:pPr>
    </w:p>
    <w:p>
      <w:pPr>
        <w:pStyle w:val="BodyText"/>
        <w:spacing w:line="340" w:lineRule="auto" w:before="15"/>
        <w:ind w:left="122" w:right="118"/>
        <w:jc w:val="both"/>
      </w:pPr>
      <w:r>
        <w:rPr>
          <w:w w:val="105"/>
        </w:rPr>
        <w:t>Las ideas anteriores se vieron reflejadas en el CIAM de </w:t>
      </w:r>
      <w:r>
        <w:rPr>
          <w:rFonts w:ascii="Palatino Linotype" w:hAnsi="Palatino Linotype"/>
          <w:w w:val="105"/>
        </w:rPr>
        <w:t>1933 llamado “Ciudad Funcional”</w:t>
      </w:r>
      <w:r>
        <w:rPr>
          <w:rFonts w:ascii="Palatino Linotype" w:hAnsi="Palatino Linotype"/>
          <w:spacing w:val="-21"/>
          <w:w w:val="105"/>
        </w:rPr>
        <w:t> </w:t>
      </w:r>
      <w:r>
        <w:rPr>
          <w:rFonts w:ascii="Palatino Linotype" w:hAnsi="Palatino Linotype"/>
          <w:w w:val="105"/>
        </w:rPr>
        <w:t>el</w:t>
      </w:r>
      <w:r>
        <w:rPr>
          <w:rFonts w:ascii="Palatino Linotype" w:hAnsi="Palatino Linotype"/>
          <w:spacing w:val="-21"/>
          <w:w w:val="105"/>
        </w:rPr>
        <w:t> </w:t>
      </w:r>
      <w:r>
        <w:rPr>
          <w:rFonts w:ascii="Palatino Linotype" w:hAnsi="Palatino Linotype"/>
          <w:w w:val="105"/>
        </w:rPr>
        <w:t>cual</w:t>
      </w:r>
      <w:r>
        <w:rPr>
          <w:rFonts w:ascii="Palatino Linotype" w:hAnsi="Palatino Linotype"/>
          <w:spacing w:val="-19"/>
          <w:w w:val="105"/>
        </w:rPr>
        <w:t> </w:t>
      </w:r>
      <w:r>
        <w:rPr>
          <w:rFonts w:ascii="Palatino Linotype" w:hAnsi="Palatino Linotype"/>
          <w:w w:val="105"/>
        </w:rPr>
        <w:t>se</w:t>
      </w:r>
      <w:r>
        <w:rPr>
          <w:rFonts w:ascii="Palatino Linotype" w:hAnsi="Palatino Linotype"/>
          <w:spacing w:val="-21"/>
          <w:w w:val="105"/>
        </w:rPr>
        <w:t> </w:t>
      </w:r>
      <w:r>
        <w:rPr>
          <w:rFonts w:ascii="Palatino Linotype" w:hAnsi="Palatino Linotype"/>
          <w:w w:val="105"/>
        </w:rPr>
        <w:t>basó</w:t>
      </w:r>
      <w:r>
        <w:rPr>
          <w:rFonts w:ascii="Palatino Linotype" w:hAnsi="Palatino Linotype"/>
          <w:spacing w:val="-20"/>
          <w:w w:val="105"/>
        </w:rPr>
        <w:t> </w:t>
      </w:r>
      <w:r>
        <w:rPr>
          <w:rFonts w:ascii="Palatino Linotype" w:hAnsi="Palatino Linotype"/>
          <w:w w:val="105"/>
        </w:rPr>
        <w:t>en</w:t>
      </w:r>
      <w:r>
        <w:rPr>
          <w:rFonts w:ascii="Palatino Linotype" w:hAnsi="Palatino Linotype"/>
          <w:spacing w:val="-21"/>
          <w:w w:val="105"/>
        </w:rPr>
        <w:t> </w:t>
      </w:r>
      <w:r>
        <w:rPr>
          <w:rFonts w:ascii="Palatino Linotype" w:hAnsi="Palatino Linotype"/>
          <w:w w:val="105"/>
        </w:rPr>
        <w:t>un</w:t>
      </w:r>
      <w:r>
        <w:rPr>
          <w:rFonts w:ascii="Palatino Linotype" w:hAnsi="Palatino Linotype"/>
          <w:spacing w:val="-21"/>
          <w:w w:val="105"/>
        </w:rPr>
        <w:t> </w:t>
      </w:r>
      <w:r>
        <w:rPr>
          <w:rFonts w:ascii="Palatino Linotype" w:hAnsi="Palatino Linotype"/>
          <w:w w:val="105"/>
        </w:rPr>
        <w:t>estudio</w:t>
      </w:r>
      <w:r>
        <w:rPr>
          <w:rFonts w:ascii="Palatino Linotype" w:hAnsi="Palatino Linotype"/>
          <w:spacing w:val="-20"/>
          <w:w w:val="105"/>
        </w:rPr>
        <w:t> </w:t>
      </w:r>
      <w:r>
        <w:rPr>
          <w:rFonts w:ascii="Palatino Linotype" w:hAnsi="Palatino Linotype"/>
          <w:w w:val="105"/>
        </w:rPr>
        <w:t>e</w:t>
      </w:r>
      <w:r>
        <w:rPr>
          <w:rFonts w:ascii="Palatino Linotype" w:hAnsi="Palatino Linotype"/>
          <w:spacing w:val="-21"/>
          <w:w w:val="105"/>
        </w:rPr>
        <w:t> </w:t>
      </w:r>
      <w:r>
        <w:rPr>
          <w:rFonts w:ascii="Palatino Linotype" w:hAnsi="Palatino Linotype"/>
          <w:w w:val="105"/>
        </w:rPr>
        <w:t>informes</w:t>
      </w:r>
      <w:r>
        <w:rPr>
          <w:rFonts w:ascii="Palatino Linotype" w:hAnsi="Palatino Linotype"/>
          <w:spacing w:val="-22"/>
          <w:w w:val="105"/>
        </w:rPr>
        <w:t> </w:t>
      </w:r>
      <w:r>
        <w:rPr>
          <w:rFonts w:ascii="Palatino Linotype" w:hAnsi="Palatino Linotype"/>
          <w:w w:val="105"/>
        </w:rPr>
        <w:t>sobre</w:t>
      </w:r>
      <w:r>
        <w:rPr>
          <w:rFonts w:ascii="Palatino Linotype" w:hAnsi="Palatino Linotype"/>
          <w:spacing w:val="-21"/>
          <w:w w:val="105"/>
        </w:rPr>
        <w:t> </w:t>
      </w:r>
      <w:r>
        <w:rPr>
          <w:rFonts w:ascii="Palatino Linotype" w:hAnsi="Palatino Linotype"/>
          <w:w w:val="105"/>
        </w:rPr>
        <w:t>el</w:t>
      </w:r>
      <w:r>
        <w:rPr>
          <w:rFonts w:ascii="Palatino Linotype" w:hAnsi="Palatino Linotype"/>
          <w:spacing w:val="-21"/>
          <w:w w:val="105"/>
        </w:rPr>
        <w:t> </w:t>
      </w:r>
      <w:r>
        <w:rPr>
          <w:rFonts w:ascii="Palatino Linotype" w:hAnsi="Palatino Linotype"/>
          <w:w w:val="105"/>
        </w:rPr>
        <w:t>estado</w:t>
      </w:r>
      <w:r>
        <w:rPr>
          <w:rFonts w:ascii="Palatino Linotype" w:hAnsi="Palatino Linotype"/>
          <w:spacing w:val="-22"/>
          <w:w w:val="105"/>
        </w:rPr>
        <w:t> </w:t>
      </w:r>
      <w:r>
        <w:rPr>
          <w:rFonts w:ascii="Palatino Linotype" w:hAnsi="Palatino Linotype"/>
          <w:w w:val="105"/>
        </w:rPr>
        <w:t>de</w:t>
      </w:r>
      <w:r>
        <w:rPr>
          <w:rFonts w:ascii="Palatino Linotype" w:hAnsi="Palatino Linotype"/>
          <w:spacing w:val="-21"/>
          <w:w w:val="105"/>
        </w:rPr>
        <w:t> </w:t>
      </w:r>
      <w:r>
        <w:rPr>
          <w:rFonts w:ascii="Palatino Linotype" w:hAnsi="Palatino Linotype"/>
          <w:w w:val="105"/>
        </w:rPr>
        <w:t>33</w:t>
      </w:r>
      <w:r>
        <w:rPr>
          <w:rFonts w:ascii="Palatino Linotype" w:hAnsi="Palatino Linotype"/>
          <w:spacing w:val="-21"/>
          <w:w w:val="105"/>
        </w:rPr>
        <w:t> </w:t>
      </w:r>
      <w:r>
        <w:rPr>
          <w:rFonts w:ascii="Palatino Linotype" w:hAnsi="Palatino Linotype"/>
          <w:w w:val="105"/>
        </w:rPr>
        <w:t>ciudades </w:t>
      </w:r>
      <w:r>
        <w:rPr>
          <w:w w:val="105"/>
        </w:rPr>
        <w:t>sistematizando  información  acerca  de  zonificación,  circulación  y  las  áreas   </w:t>
      </w:r>
      <w:r>
        <w:rPr>
          <w:spacing w:val="5"/>
          <w:w w:val="105"/>
        </w:rPr>
        <w:t> </w:t>
      </w:r>
      <w:r>
        <w:rPr>
          <w:w w:val="105"/>
        </w:rPr>
        <w:t>de</w:t>
      </w:r>
    </w:p>
    <w:p>
      <w:pPr>
        <w:pStyle w:val="BodyText"/>
        <w:spacing w:before="49"/>
        <w:ind w:left="122"/>
        <w:jc w:val="both"/>
      </w:pPr>
      <w:r>
        <w:rPr>
          <w:w w:val="105"/>
        </w:rPr>
        <w:t>influencia de la ciudad.</w:t>
      </w:r>
    </w:p>
    <w:p>
      <w:pPr>
        <w:pStyle w:val="BodyText"/>
      </w:pPr>
    </w:p>
    <w:p>
      <w:pPr>
        <w:pStyle w:val="BodyText"/>
        <w:spacing w:before="1"/>
        <w:rPr>
          <w:sz w:val="28"/>
        </w:rPr>
      </w:pPr>
    </w:p>
    <w:p>
      <w:pPr>
        <w:pStyle w:val="BodyText"/>
        <w:spacing w:line="384" w:lineRule="auto" w:before="1"/>
        <w:ind w:left="122" w:right="121"/>
        <w:jc w:val="both"/>
      </w:pPr>
      <w:r>
        <w:rPr>
          <w:w w:val="105"/>
        </w:rPr>
        <w:t>El estudio comparativo e histórico de las 33 ciudades tuvo como conclusión lo siguiente:</w:t>
      </w:r>
    </w:p>
    <w:p>
      <w:pPr>
        <w:pStyle w:val="BodyText"/>
        <w:spacing w:before="1"/>
        <w:rPr>
          <w:sz w:val="35"/>
        </w:rPr>
      </w:pPr>
    </w:p>
    <w:p>
      <w:pPr>
        <w:spacing w:line="324" w:lineRule="auto" w:before="0"/>
        <w:ind w:left="830" w:right="114" w:firstLine="0"/>
        <w:jc w:val="both"/>
        <w:rPr>
          <w:sz w:val="24"/>
        </w:rPr>
      </w:pPr>
      <w:r>
        <w:rPr>
          <w:rFonts w:ascii="Palatino Linotype" w:hAnsi="Palatino Linotype"/>
          <w:i/>
          <w:sz w:val="24"/>
        </w:rPr>
        <w:t>… Toda ciudad forma parte de un conjunto económico, social y político y su </w:t>
      </w:r>
      <w:r>
        <w:rPr>
          <w:rFonts w:ascii="Palatino Linotype" w:hAnsi="Palatino Linotype"/>
          <w:i/>
          <w:sz w:val="24"/>
        </w:rPr>
        <w:t>desarrollo depende de la topografía del terreno, de la organización económica y de la organización política y la generalización de la maquina como elemento de producción ha provocado un crecimiento rapidísimo de las ciudades que no tiene precedentes en las épocas anteriores: consecuencias de este crecimiento, que se ha identificado desordenadamente, las ciudades actuales se encuentran en un estado caótico… </w:t>
      </w:r>
      <w:r>
        <w:rPr>
          <w:sz w:val="24"/>
        </w:rPr>
        <w:t>(Capel, 2002;</w:t>
      </w:r>
      <w:r>
        <w:rPr>
          <w:spacing w:val="-33"/>
          <w:sz w:val="24"/>
        </w:rPr>
        <w:t> </w:t>
      </w:r>
      <w:r>
        <w:rPr>
          <w:sz w:val="24"/>
        </w:rPr>
        <w:t>394).</w:t>
      </w:r>
    </w:p>
    <w:p>
      <w:pPr>
        <w:pStyle w:val="BodyText"/>
      </w:pPr>
    </w:p>
    <w:p>
      <w:pPr>
        <w:pStyle w:val="BodyText"/>
        <w:spacing w:line="381" w:lineRule="auto" w:before="198"/>
        <w:ind w:left="122" w:right="116"/>
        <w:jc w:val="both"/>
      </w:pPr>
      <w:r>
        <w:rPr>
          <w:w w:val="105"/>
        </w:rPr>
        <w:t>En este CIAM también se establecieron las funciones de la ciudad a través de las cuales se debía planificar; habitación, esparcimiento, trabajo y circulación. La organización de la ciudad se visualizaba con un orden colectivo para crear un programa urbanístico y leyes. El CIAM, posterior, en 1937 siguió con el tema de la ciudad funcional abordando también el tema de la región y sobre los planes generales</w:t>
      </w:r>
      <w:r>
        <w:rPr>
          <w:spacing w:val="-11"/>
          <w:w w:val="105"/>
        </w:rPr>
        <w:t> </w:t>
      </w:r>
      <w:r>
        <w:rPr>
          <w:w w:val="105"/>
        </w:rPr>
        <w:t>a</w:t>
      </w:r>
      <w:r>
        <w:rPr>
          <w:spacing w:val="-10"/>
          <w:w w:val="105"/>
        </w:rPr>
        <w:t> </w:t>
      </w:r>
      <w:r>
        <w:rPr>
          <w:w w:val="105"/>
        </w:rPr>
        <w:t>nivel</w:t>
      </w:r>
      <w:r>
        <w:rPr>
          <w:spacing w:val="-10"/>
          <w:w w:val="105"/>
        </w:rPr>
        <w:t> </w:t>
      </w:r>
      <w:r>
        <w:rPr>
          <w:w w:val="105"/>
        </w:rPr>
        <w:t>nacional</w:t>
      </w:r>
      <w:r>
        <w:rPr>
          <w:spacing w:val="-11"/>
          <w:w w:val="105"/>
        </w:rPr>
        <w:t> </w:t>
      </w:r>
      <w:r>
        <w:rPr>
          <w:w w:val="105"/>
        </w:rPr>
        <w:t>para</w:t>
      </w:r>
      <w:r>
        <w:rPr>
          <w:spacing w:val="-10"/>
          <w:w w:val="105"/>
        </w:rPr>
        <w:t> </w:t>
      </w:r>
      <w:r>
        <w:rPr>
          <w:w w:val="105"/>
        </w:rPr>
        <w:t>resolver</w:t>
      </w:r>
      <w:r>
        <w:rPr>
          <w:spacing w:val="-10"/>
          <w:w w:val="105"/>
        </w:rPr>
        <w:t> </w:t>
      </w:r>
      <w:r>
        <w:rPr>
          <w:w w:val="105"/>
        </w:rPr>
        <w:t>problemas</w:t>
      </w:r>
      <w:r>
        <w:rPr>
          <w:spacing w:val="-11"/>
          <w:w w:val="105"/>
        </w:rPr>
        <w:t> </w:t>
      </w:r>
      <w:r>
        <w:rPr>
          <w:w w:val="105"/>
        </w:rPr>
        <w:t>urbanísticos</w:t>
      </w:r>
      <w:r>
        <w:rPr>
          <w:spacing w:val="-11"/>
          <w:w w:val="105"/>
        </w:rPr>
        <w:t> </w:t>
      </w:r>
      <w:r>
        <w:rPr>
          <w:w w:val="105"/>
        </w:rPr>
        <w:t>establecidos</w:t>
      </w:r>
      <w:r>
        <w:rPr>
          <w:spacing w:val="-6"/>
          <w:w w:val="105"/>
        </w:rPr>
        <w:t> </w:t>
      </w:r>
      <w:r>
        <w:rPr>
          <w:w w:val="105"/>
        </w:rPr>
        <w:t>en</w:t>
      </w:r>
      <w:r>
        <w:rPr>
          <w:spacing w:val="-10"/>
          <w:w w:val="105"/>
        </w:rPr>
        <w:t> </w:t>
      </w:r>
      <w:r>
        <w:rPr>
          <w:w w:val="105"/>
        </w:rPr>
        <w:t>los CIAM anteriores (Capel,</w:t>
      </w:r>
      <w:r>
        <w:rPr>
          <w:spacing w:val="-41"/>
          <w:w w:val="105"/>
        </w:rPr>
        <w:t> </w:t>
      </w:r>
      <w:r>
        <w:rPr>
          <w:w w:val="105"/>
        </w:rPr>
        <w:t>2002).</w:t>
      </w:r>
    </w:p>
    <w:p>
      <w:pPr>
        <w:pStyle w:val="BodyText"/>
      </w:pPr>
    </w:p>
    <w:p>
      <w:pPr>
        <w:pStyle w:val="BodyText"/>
        <w:spacing w:line="381" w:lineRule="auto" w:before="166"/>
        <w:ind w:left="122" w:right="124"/>
        <w:jc w:val="both"/>
      </w:pPr>
      <w:r>
        <w:rPr>
          <w:w w:val="105"/>
        </w:rPr>
        <w:t>La llamada Carta de Atenas fue el resultado de un estudio comparativo de las 33 ciudades </w:t>
      </w:r>
      <w:r>
        <w:rPr>
          <w:w w:val="105"/>
          <w:position w:val="6"/>
          <w:sz w:val="16"/>
        </w:rPr>
        <w:t>3</w:t>
      </w:r>
      <w:r>
        <w:rPr>
          <w:w w:val="105"/>
        </w:rPr>
        <w:t>y de los debates realizados en los CIAM de Atenas en 1933 y en París en</w:t>
      </w:r>
    </w:p>
    <w:p>
      <w:pPr>
        <w:pStyle w:val="BodyText"/>
        <w:rPr>
          <w:sz w:val="20"/>
        </w:rPr>
      </w:pPr>
    </w:p>
    <w:p>
      <w:pPr>
        <w:pStyle w:val="BodyText"/>
        <w:spacing w:before="10"/>
        <w:rPr>
          <w:sz w:val="26"/>
        </w:rPr>
      </w:pPr>
      <w:r>
        <w:rPr/>
        <w:pict>
          <v:line style="position:absolute;mso-position-horizontal-relative:page;mso-position-vertical-relative:paragraph;z-index:1168;mso-wrap-distance-left:0;mso-wrap-distance-right:0" from="85.103996pt,18.110031pt" to="229.123996pt,18.110031pt" stroked="true" strokeweight=".71997pt" strokecolor="#000000">
            <w10:wrap type="topAndBottom"/>
          </v:line>
        </w:pict>
      </w:r>
    </w:p>
    <w:p>
      <w:pPr>
        <w:spacing w:line="381" w:lineRule="auto" w:before="75"/>
        <w:ind w:left="122" w:right="88" w:firstLine="0"/>
        <w:jc w:val="left"/>
        <w:rPr>
          <w:sz w:val="20"/>
        </w:rPr>
      </w:pPr>
      <w:r>
        <w:rPr>
          <w:w w:val="105"/>
          <w:position w:val="5"/>
          <w:sz w:val="13"/>
        </w:rPr>
        <w:t>3 </w:t>
      </w:r>
      <w:r>
        <w:rPr>
          <w:w w:val="105"/>
          <w:sz w:val="20"/>
        </w:rPr>
        <w:t>Las ciudades estudiadas y comparadas fueron: Ámsterdam, Atenas, Bruselas, Baltimore, Bandoeng,   Budapest,   Berlín,   Barcelona,   Charleroi,   Colonia,   Como,   Dalat,   Detroit,     Dessau,</w:t>
      </w:r>
    </w:p>
    <w:p>
      <w:pPr>
        <w:spacing w:after="0" w:line="381" w:lineRule="auto"/>
        <w:jc w:val="left"/>
        <w:rPr>
          <w:sz w:val="20"/>
        </w:rPr>
        <w:sectPr>
          <w:pgSz w:w="12240" w:h="15840"/>
          <w:pgMar w:header="0" w:footer="1002" w:top="1380" w:bottom="1200" w:left="1580" w:right="1580"/>
        </w:sectPr>
      </w:pPr>
    </w:p>
    <w:p>
      <w:pPr>
        <w:pStyle w:val="BodyText"/>
        <w:spacing w:line="384" w:lineRule="auto" w:before="38"/>
        <w:ind w:left="122" w:right="117"/>
        <w:jc w:val="both"/>
      </w:pPr>
      <w:r>
        <w:rPr/>
        <w:t>1937, con lo que concluyen en el saber técnico y saber científico disciplinario de la tradición arquitectónica y urbanística (Capel,   2002).</w:t>
      </w:r>
    </w:p>
    <w:p>
      <w:pPr>
        <w:pStyle w:val="BodyText"/>
      </w:pPr>
    </w:p>
    <w:p>
      <w:pPr>
        <w:pStyle w:val="BodyText"/>
        <w:spacing w:line="381" w:lineRule="auto" w:before="163"/>
        <w:ind w:left="122" w:right="122"/>
        <w:jc w:val="both"/>
      </w:pPr>
      <w:r>
        <w:rPr/>
        <w:t>Se basó en 95 puntos los cuales además de ser una crítica al urbanismo del siglo anterior, también dan propuestas de reforma a las ciudades y su organización metropolitana  para  reorganizar  armónicamente  grandes  ciudades modernas.</w:t>
      </w:r>
    </w:p>
    <w:p>
      <w:pPr>
        <w:pStyle w:val="BodyText"/>
        <w:spacing w:before="9"/>
        <w:rPr>
          <w:sz w:val="35"/>
        </w:rPr>
      </w:pPr>
    </w:p>
    <w:p>
      <w:pPr>
        <w:pStyle w:val="ListParagraph"/>
        <w:numPr>
          <w:ilvl w:val="1"/>
          <w:numId w:val="11"/>
        </w:numPr>
        <w:tabs>
          <w:tab w:pos="842" w:val="left" w:leader="none"/>
        </w:tabs>
        <w:spacing w:line="240" w:lineRule="auto" w:before="0" w:after="0"/>
        <w:ind w:left="842" w:right="0" w:hanging="720"/>
        <w:jc w:val="both"/>
        <w:rPr>
          <w:rFonts w:ascii="Palatino Linotype"/>
          <w:b/>
          <w:sz w:val="19"/>
        </w:rPr>
      </w:pPr>
      <w:bookmarkStart w:name="_bookmark6" w:id="10"/>
      <w:bookmarkEnd w:id="10"/>
      <w:r>
        <w:rPr/>
      </w:r>
      <w:bookmarkStart w:name="_bookmark6" w:id="11"/>
      <w:bookmarkEnd w:id="11"/>
      <w:r>
        <w:rPr>
          <w:rFonts w:ascii="Palatino Linotype"/>
          <w:b/>
          <w:sz w:val="24"/>
        </w:rPr>
        <w:t>C</w:t>
      </w:r>
      <w:r>
        <w:rPr>
          <w:rFonts w:ascii="Palatino Linotype"/>
          <w:b/>
          <w:sz w:val="19"/>
        </w:rPr>
        <w:t>ARTA DE</w:t>
      </w:r>
      <w:r>
        <w:rPr>
          <w:rFonts w:ascii="Palatino Linotype"/>
          <w:b/>
          <w:spacing w:val="-5"/>
          <w:sz w:val="19"/>
        </w:rPr>
        <w:t> </w:t>
      </w:r>
      <w:r>
        <w:rPr>
          <w:rFonts w:ascii="Palatino Linotype"/>
          <w:b/>
          <w:sz w:val="24"/>
        </w:rPr>
        <w:t>A</w:t>
      </w:r>
      <w:r>
        <w:rPr>
          <w:rFonts w:ascii="Palatino Linotype"/>
          <w:b/>
          <w:sz w:val="19"/>
        </w:rPr>
        <w:t>TENAS</w:t>
      </w:r>
    </w:p>
    <w:p>
      <w:pPr>
        <w:pStyle w:val="BodyText"/>
        <w:rPr>
          <w:rFonts w:ascii="Palatino Linotype"/>
          <w:b/>
        </w:rPr>
      </w:pPr>
    </w:p>
    <w:p>
      <w:pPr>
        <w:pStyle w:val="BodyText"/>
        <w:spacing w:before="5"/>
        <w:rPr>
          <w:rFonts w:ascii="Palatino Linotype"/>
          <w:b/>
          <w:sz w:val="19"/>
        </w:rPr>
      </w:pPr>
    </w:p>
    <w:p>
      <w:pPr>
        <w:pStyle w:val="BodyText"/>
        <w:spacing w:line="384" w:lineRule="auto"/>
        <w:ind w:left="122" w:right="122"/>
        <w:jc w:val="both"/>
      </w:pPr>
      <w:r>
        <w:rPr>
          <w:w w:val="105"/>
        </w:rPr>
        <w:t>A continuación se hace una descripción del contenido de los 95 puntos de la Carta de Atenas, que a su vez se divide en tres apartados:</w:t>
      </w:r>
    </w:p>
    <w:p>
      <w:pPr>
        <w:pStyle w:val="BodyText"/>
        <w:spacing w:before="10"/>
        <w:rPr>
          <w:sz w:val="35"/>
        </w:rPr>
      </w:pPr>
    </w:p>
    <w:p>
      <w:pPr>
        <w:pStyle w:val="BodyText"/>
        <w:spacing w:line="372" w:lineRule="auto"/>
        <w:ind w:left="122" w:right="120"/>
        <w:jc w:val="both"/>
      </w:pPr>
      <w:r>
        <w:rPr>
          <w:rFonts w:ascii="Palatino Linotype" w:hAnsi="Palatino Linotype"/>
          <w:w w:val="105"/>
        </w:rPr>
        <w:t>El primer apartado Generalidades llamada “La Ciudad y su región” la integran </w:t>
      </w:r>
      <w:r>
        <w:rPr>
          <w:w w:val="105"/>
        </w:rPr>
        <w:t>ocho de los 95 puntos, este apartado menciona que la ciudad ha pasado su delimitación territorial llegando a la aglomeración a consecuencia de su crecimiento ha llegado a alcanzar otros municipios, englobándolos dentro de sí misma (Gris and Charles, 1981: 21) haciendo notar que la ciudad ya no sólo es una</w:t>
      </w:r>
    </w:p>
    <w:p>
      <w:pPr>
        <w:pStyle w:val="BodyText"/>
        <w:spacing w:line="381" w:lineRule="auto" w:before="12"/>
        <w:ind w:left="122" w:right="125"/>
        <w:jc w:val="both"/>
      </w:pPr>
      <w:r>
        <w:rPr>
          <w:w w:val="105"/>
        </w:rPr>
        <w:t>unidad territorial sino que está inmersa en una estructura mucho más grande como la región lo cual se debe reflejar en su administración.</w:t>
      </w:r>
    </w:p>
    <w:p>
      <w:pPr>
        <w:pStyle w:val="BodyText"/>
      </w:pPr>
    </w:p>
    <w:p>
      <w:pPr>
        <w:pStyle w:val="BodyText"/>
        <w:spacing w:line="381" w:lineRule="auto" w:before="166"/>
        <w:ind w:left="122" w:right="120"/>
        <w:jc w:val="both"/>
      </w:pPr>
      <w:r>
        <w:rPr/>
        <w:pict>
          <v:line style="position:absolute;mso-position-horizontal-relative:page;mso-position-vertical-relative:paragraph;z-index:1192;mso-wrap-distance-left:0;mso-wrap-distance-right:0" from="85.103996pt,147.532364pt" to="527.163996pt,147.532364pt" stroked="true" strokeweight=".71997pt" strokecolor="#000000">
            <w10:wrap type="topAndBottom"/>
          </v:line>
        </w:pict>
      </w:r>
      <w:r>
        <w:rPr/>
        <w:t>En otro de los puntos se describe que la vida  en  la  ciudad  se  despliega  en  la  medida en que concuerdan los dos principios contradictorios que rigen la personalidad humana: el individual y el colectivo (Gris and Charles, 1981: 23), mencionando que para la relación de ambos principios es necesario un plan que acertado a través de la colaboración de ambos para obtener como resultado un resplandor de la persona en el marco del   </w:t>
      </w:r>
      <w:r>
        <w:rPr>
          <w:spacing w:val="35"/>
        </w:rPr>
        <w:t> </w:t>
      </w:r>
      <w:r>
        <w:rPr/>
        <w:t>civismo.</w:t>
      </w:r>
    </w:p>
    <w:p>
      <w:pPr>
        <w:spacing w:line="381" w:lineRule="auto" w:before="76"/>
        <w:ind w:left="122" w:right="88" w:firstLine="0"/>
        <w:jc w:val="left"/>
        <w:rPr>
          <w:sz w:val="20"/>
        </w:rPr>
      </w:pPr>
      <w:r>
        <w:rPr>
          <w:w w:val="105"/>
          <w:sz w:val="20"/>
        </w:rPr>
        <w:t>Frankfurt, Génova, Ginebra, La Haya, Los Ángeles, Littoria, Londres, Madrid, París, Praga, Oslo, Rotterdam, Estocolmo, Utrecht, Verona, Roma, Zagreb y Zúrich. (Capel, 2002;396)</w:t>
      </w:r>
    </w:p>
    <w:p>
      <w:pPr>
        <w:spacing w:after="0" w:line="381" w:lineRule="auto"/>
        <w:jc w:val="left"/>
        <w:rPr>
          <w:sz w:val="20"/>
        </w:rPr>
        <w:sectPr>
          <w:pgSz w:w="12240" w:h="15840"/>
          <w:pgMar w:header="0" w:footer="1002" w:top="1380" w:bottom="1200" w:left="1580" w:right="1580"/>
        </w:sectPr>
      </w:pPr>
    </w:p>
    <w:p>
      <w:pPr>
        <w:pStyle w:val="BodyText"/>
        <w:spacing w:line="381" w:lineRule="auto" w:before="38"/>
        <w:ind w:left="102" w:right="121" w:firstLine="60"/>
        <w:jc w:val="both"/>
      </w:pPr>
      <w:r>
        <w:rPr>
          <w:w w:val="105"/>
        </w:rPr>
        <w:t>El segundo apartado llamado Estado actual de las ciudades. Críticas y remedios, apartado donde se sustenta el documento y donde se menciona que las 4 actividades vitales del hombre, según la Carta de Atenas son: Habitar, Recrear, Trabajar y Circular, estos apartados exponen al mismo tiempo observaciones y exigencias, las primeras son los problemas que se identificaron y las segundas cómo se podrían manejar.</w:t>
      </w:r>
    </w:p>
    <w:p>
      <w:pPr>
        <w:pStyle w:val="BodyText"/>
      </w:pPr>
    </w:p>
    <w:p>
      <w:pPr>
        <w:pStyle w:val="BodyText"/>
        <w:spacing w:line="381" w:lineRule="auto" w:before="167"/>
        <w:ind w:left="102" w:right="120"/>
        <w:jc w:val="both"/>
      </w:pPr>
      <w:r>
        <w:rPr>
          <w:w w:val="105"/>
        </w:rPr>
        <w:t>El apartado de Habitar lo integran 14 puntos en observaciones y 7 puntos en exigencias,</w:t>
      </w:r>
      <w:r>
        <w:rPr>
          <w:spacing w:val="-11"/>
          <w:w w:val="105"/>
        </w:rPr>
        <w:t> </w:t>
      </w:r>
      <w:r>
        <w:rPr>
          <w:w w:val="105"/>
        </w:rPr>
        <w:t>un</w:t>
      </w:r>
      <w:r>
        <w:rPr>
          <w:spacing w:val="-12"/>
          <w:w w:val="105"/>
        </w:rPr>
        <w:t> </w:t>
      </w:r>
      <w:r>
        <w:rPr>
          <w:w w:val="105"/>
        </w:rPr>
        <w:t>total</w:t>
      </w:r>
      <w:r>
        <w:rPr>
          <w:spacing w:val="-11"/>
          <w:w w:val="105"/>
        </w:rPr>
        <w:t> </w:t>
      </w:r>
      <w:r>
        <w:rPr>
          <w:w w:val="105"/>
        </w:rPr>
        <w:t>de</w:t>
      </w:r>
      <w:r>
        <w:rPr>
          <w:spacing w:val="-9"/>
          <w:w w:val="105"/>
        </w:rPr>
        <w:t> </w:t>
      </w:r>
      <w:r>
        <w:rPr>
          <w:w w:val="105"/>
        </w:rPr>
        <w:t>21</w:t>
      </w:r>
      <w:r>
        <w:rPr>
          <w:spacing w:val="-11"/>
          <w:w w:val="105"/>
        </w:rPr>
        <w:t> </w:t>
      </w:r>
      <w:r>
        <w:rPr>
          <w:w w:val="105"/>
        </w:rPr>
        <w:t>puntos</w:t>
      </w:r>
      <w:r>
        <w:rPr>
          <w:spacing w:val="-11"/>
          <w:w w:val="105"/>
        </w:rPr>
        <w:t> </w:t>
      </w:r>
      <w:r>
        <w:rPr>
          <w:w w:val="105"/>
        </w:rPr>
        <w:t>de</w:t>
      </w:r>
      <w:r>
        <w:rPr>
          <w:spacing w:val="-11"/>
          <w:w w:val="105"/>
        </w:rPr>
        <w:t> </w:t>
      </w:r>
      <w:r>
        <w:rPr>
          <w:w w:val="105"/>
        </w:rPr>
        <w:t>los</w:t>
      </w:r>
      <w:r>
        <w:rPr>
          <w:spacing w:val="-11"/>
          <w:w w:val="105"/>
        </w:rPr>
        <w:t> </w:t>
      </w:r>
      <w:r>
        <w:rPr>
          <w:w w:val="105"/>
        </w:rPr>
        <w:t>95,</w:t>
      </w:r>
      <w:r>
        <w:rPr>
          <w:spacing w:val="-11"/>
          <w:w w:val="105"/>
        </w:rPr>
        <w:t> </w:t>
      </w:r>
      <w:r>
        <w:rPr>
          <w:w w:val="105"/>
        </w:rPr>
        <w:t>en</w:t>
      </w:r>
      <w:r>
        <w:rPr>
          <w:spacing w:val="-10"/>
          <w:w w:val="105"/>
        </w:rPr>
        <w:t> </w:t>
      </w:r>
      <w:r>
        <w:rPr>
          <w:w w:val="105"/>
        </w:rPr>
        <w:t>los</w:t>
      </w:r>
      <w:r>
        <w:rPr>
          <w:spacing w:val="-11"/>
          <w:w w:val="105"/>
        </w:rPr>
        <w:t> </w:t>
      </w:r>
      <w:r>
        <w:rPr>
          <w:w w:val="105"/>
        </w:rPr>
        <w:t>cuales</w:t>
      </w:r>
      <w:r>
        <w:rPr>
          <w:spacing w:val="-11"/>
          <w:w w:val="105"/>
        </w:rPr>
        <w:t> </w:t>
      </w:r>
      <w:r>
        <w:rPr>
          <w:w w:val="105"/>
        </w:rPr>
        <w:t>describe</w:t>
      </w:r>
      <w:r>
        <w:rPr>
          <w:spacing w:val="-11"/>
          <w:w w:val="105"/>
        </w:rPr>
        <w:t> </w:t>
      </w:r>
      <w:r>
        <w:rPr>
          <w:w w:val="105"/>
        </w:rPr>
        <w:t>las</w:t>
      </w:r>
      <w:r>
        <w:rPr>
          <w:spacing w:val="-10"/>
          <w:w w:val="105"/>
        </w:rPr>
        <w:t> </w:t>
      </w:r>
      <w:r>
        <w:rPr>
          <w:w w:val="105"/>
        </w:rPr>
        <w:t>condiciones</w:t>
      </w:r>
      <w:r>
        <w:rPr>
          <w:spacing w:val="-11"/>
          <w:w w:val="105"/>
        </w:rPr>
        <w:t> </w:t>
      </w:r>
      <w:r>
        <w:rPr>
          <w:w w:val="105"/>
        </w:rPr>
        <w:t>de las ciudades en el siglo XIX, como que la población se caracteriza por ser densa ocasionando sectores urbanos congestionados con condiciones de habitabilidad nefasta, con contradicción en las necesidades de higiene y las construcciones destinadas a las viviendas, además de la inexistencia de una desvalorización de superficies verdes en la ciudad y acusa a la zonificación de producir segregación en cuanto a vida sana y ordenada, observa también la inexistencia de un plan que vincule</w:t>
      </w:r>
      <w:r>
        <w:rPr>
          <w:spacing w:val="-8"/>
          <w:w w:val="105"/>
        </w:rPr>
        <w:t> </w:t>
      </w:r>
      <w:r>
        <w:rPr>
          <w:w w:val="105"/>
        </w:rPr>
        <w:t>a</w:t>
      </w:r>
      <w:r>
        <w:rPr>
          <w:spacing w:val="-8"/>
          <w:w w:val="105"/>
        </w:rPr>
        <w:t> </w:t>
      </w:r>
      <w:r>
        <w:rPr>
          <w:w w:val="105"/>
        </w:rPr>
        <w:t>los</w:t>
      </w:r>
      <w:r>
        <w:rPr>
          <w:spacing w:val="-9"/>
          <w:w w:val="105"/>
        </w:rPr>
        <w:t> </w:t>
      </w:r>
      <w:r>
        <w:rPr>
          <w:w w:val="105"/>
        </w:rPr>
        <w:t>suburbios</w:t>
      </w:r>
      <w:r>
        <w:rPr>
          <w:spacing w:val="-7"/>
          <w:w w:val="105"/>
        </w:rPr>
        <w:t> </w:t>
      </w:r>
      <w:r>
        <w:rPr>
          <w:w w:val="105"/>
        </w:rPr>
        <w:t>con</w:t>
      </w:r>
      <w:r>
        <w:rPr>
          <w:spacing w:val="-8"/>
          <w:w w:val="105"/>
        </w:rPr>
        <w:t> </w:t>
      </w:r>
      <w:r>
        <w:rPr>
          <w:w w:val="105"/>
        </w:rPr>
        <w:t>la</w:t>
      </w:r>
      <w:r>
        <w:rPr>
          <w:spacing w:val="-8"/>
          <w:w w:val="105"/>
        </w:rPr>
        <w:t> </w:t>
      </w:r>
      <w:r>
        <w:rPr>
          <w:w w:val="105"/>
        </w:rPr>
        <w:t>ciudad</w:t>
      </w:r>
      <w:r>
        <w:rPr>
          <w:spacing w:val="-7"/>
          <w:w w:val="105"/>
        </w:rPr>
        <w:t> </w:t>
      </w:r>
      <w:r>
        <w:rPr>
          <w:w w:val="105"/>
        </w:rPr>
        <w:t>(Gris</w:t>
      </w:r>
      <w:r>
        <w:rPr>
          <w:spacing w:val="-9"/>
          <w:w w:val="105"/>
        </w:rPr>
        <w:t> </w:t>
      </w:r>
      <w:r>
        <w:rPr>
          <w:w w:val="105"/>
        </w:rPr>
        <w:t>and</w:t>
      </w:r>
      <w:r>
        <w:rPr>
          <w:spacing w:val="-8"/>
          <w:w w:val="105"/>
        </w:rPr>
        <w:t> </w:t>
      </w:r>
      <w:r>
        <w:rPr>
          <w:w w:val="105"/>
        </w:rPr>
        <w:t>Charles,</w:t>
      </w:r>
      <w:r>
        <w:rPr>
          <w:spacing w:val="-8"/>
          <w:w w:val="105"/>
        </w:rPr>
        <w:t> </w:t>
      </w:r>
      <w:r>
        <w:rPr>
          <w:w w:val="105"/>
        </w:rPr>
        <w:t>1981).</w:t>
      </w:r>
    </w:p>
    <w:p>
      <w:pPr>
        <w:pStyle w:val="BodyText"/>
      </w:pPr>
    </w:p>
    <w:p>
      <w:pPr>
        <w:pStyle w:val="BodyText"/>
        <w:spacing w:line="381" w:lineRule="auto" w:before="166"/>
        <w:ind w:left="102" w:right="117"/>
        <w:jc w:val="both"/>
      </w:pPr>
      <w:r>
        <w:rPr/>
        <w:t>En exigencias se exponen las posibles soluciones a las observaciones como que los barrios de viviendas se encuentren en un lugar con favorable insolación y espacios verdes oportunos, imposición de densidades razonables para que  combine  las  formas</w:t>
      </w:r>
      <w:r>
        <w:rPr>
          <w:spacing w:val="21"/>
        </w:rPr>
        <w:t> </w:t>
      </w:r>
      <w:r>
        <w:rPr/>
        <w:t>de</w:t>
      </w:r>
      <w:r>
        <w:rPr>
          <w:spacing w:val="23"/>
        </w:rPr>
        <w:t> </w:t>
      </w:r>
      <w:r>
        <w:rPr/>
        <w:t>habitación</w:t>
      </w:r>
      <w:r>
        <w:rPr>
          <w:spacing w:val="23"/>
        </w:rPr>
        <w:t> </w:t>
      </w:r>
      <w:r>
        <w:rPr/>
        <w:t>y</w:t>
      </w:r>
      <w:r>
        <w:rPr>
          <w:spacing w:val="24"/>
        </w:rPr>
        <w:t> </w:t>
      </w:r>
      <w:r>
        <w:rPr/>
        <w:t>la</w:t>
      </w:r>
      <w:r>
        <w:rPr>
          <w:spacing w:val="23"/>
        </w:rPr>
        <w:t> </w:t>
      </w:r>
      <w:r>
        <w:rPr/>
        <w:t>naturaleza</w:t>
      </w:r>
      <w:r>
        <w:rPr>
          <w:spacing w:val="23"/>
        </w:rPr>
        <w:t> </w:t>
      </w:r>
      <w:r>
        <w:rPr/>
        <w:t>(Gris</w:t>
      </w:r>
      <w:r>
        <w:rPr>
          <w:spacing w:val="22"/>
        </w:rPr>
        <w:t> </w:t>
      </w:r>
      <w:r>
        <w:rPr/>
        <w:t>and</w:t>
      </w:r>
      <w:r>
        <w:rPr>
          <w:spacing w:val="23"/>
        </w:rPr>
        <w:t> </w:t>
      </w:r>
      <w:r>
        <w:rPr/>
        <w:t>Charles,</w:t>
      </w:r>
      <w:r>
        <w:rPr>
          <w:spacing w:val="23"/>
        </w:rPr>
        <w:t> </w:t>
      </w:r>
      <w:r>
        <w:rPr/>
        <w:t>1981).</w:t>
      </w:r>
    </w:p>
    <w:p>
      <w:pPr>
        <w:pStyle w:val="BodyText"/>
      </w:pPr>
    </w:p>
    <w:p>
      <w:pPr>
        <w:pStyle w:val="BodyText"/>
        <w:spacing w:line="381" w:lineRule="auto" w:before="167"/>
        <w:ind w:left="102" w:right="121"/>
        <w:jc w:val="both"/>
      </w:pPr>
      <w:r>
        <w:rPr/>
        <w:t>El apartado de Esparcimiento lo integran 5 puntos en observaciones y 6  en  exigencias, en las primeras se describen condiciones  de  los  espacios  libres  como  que los espacios libres no son suficientes o los existentes son poco útiles para la recreación. En las exigencias se menciona que todo barrio residencial debe  contar  con superficie verde, implantación de nuevas superficies verdes como parques infantiles,  en  las  escuelas,  centros  juveniles  o  construcciones  comunitarias    </w:t>
      </w:r>
      <w:r>
        <w:rPr>
          <w:spacing w:val="35"/>
        </w:rPr>
        <w:t> </w:t>
      </w:r>
      <w:r>
        <w:rPr/>
        <w:t>(Gris</w:t>
      </w:r>
    </w:p>
    <w:p>
      <w:pPr>
        <w:spacing w:after="0" w:line="381" w:lineRule="auto"/>
        <w:jc w:val="both"/>
        <w:sectPr>
          <w:footerReference w:type="default" r:id="rId21"/>
          <w:pgSz w:w="12240" w:h="15840"/>
          <w:pgMar w:footer="1002" w:header="0" w:top="1380" w:bottom="1200" w:left="1600" w:right="1580"/>
        </w:sectPr>
      </w:pPr>
    </w:p>
    <w:p>
      <w:pPr>
        <w:pStyle w:val="BodyText"/>
        <w:spacing w:line="384" w:lineRule="auto" w:before="38"/>
        <w:ind w:left="102" w:right="123"/>
        <w:jc w:val="both"/>
      </w:pPr>
      <w:r>
        <w:rPr/>
        <w:t>and Charles, 1981; 73 y 74) se menciona que las horas libres semanales deben  pasarse  en  lugares  favorablemente</w:t>
      </w:r>
      <w:r>
        <w:rPr>
          <w:spacing w:val="-22"/>
        </w:rPr>
        <w:t> </w:t>
      </w:r>
      <w:r>
        <w:rPr/>
        <w:t>preparados.</w:t>
      </w:r>
    </w:p>
    <w:p>
      <w:pPr>
        <w:pStyle w:val="BodyText"/>
      </w:pPr>
    </w:p>
    <w:p>
      <w:pPr>
        <w:pStyle w:val="BodyText"/>
        <w:spacing w:line="381" w:lineRule="auto" w:before="163"/>
        <w:ind w:left="102" w:right="114"/>
        <w:jc w:val="both"/>
      </w:pPr>
      <w:r>
        <w:rPr/>
        <w:t>El tercer apartado, Trabajo está integrado por  5 puntos de observaciones y otros  5  de exigencias, en las primeras se describe que los lugares de trabajo ya no se hallan dispuestos racionalmente en el interior del complejo  urbano  (Gris  and  Charles,  1981; 80) ,que no existe vinculación entre el lugar de habitación y de trabajo y que      el transporte se satura en horas pico, por lo que en las exigencias se menciona que    las distancias entre lugar de trabajo y habitación deben de ser reducidas y que las zonas industriales, comerciales y habitaciones tienen que estar separadas con un cinturón </w:t>
      </w:r>
      <w:r>
        <w:rPr>
          <w:spacing w:val="6"/>
        </w:rPr>
        <w:t> </w:t>
      </w:r>
      <w:r>
        <w:rPr/>
        <w:t>verde.</w:t>
      </w:r>
    </w:p>
    <w:p>
      <w:pPr>
        <w:pStyle w:val="BodyText"/>
      </w:pPr>
    </w:p>
    <w:p>
      <w:pPr>
        <w:pStyle w:val="BodyText"/>
        <w:spacing w:line="381" w:lineRule="auto" w:before="166"/>
        <w:ind w:left="102" w:right="122"/>
        <w:jc w:val="both"/>
      </w:pPr>
      <w:r>
        <w:rPr>
          <w:w w:val="105"/>
        </w:rPr>
        <w:t>La</w:t>
      </w:r>
      <w:r>
        <w:rPr>
          <w:spacing w:val="-7"/>
          <w:w w:val="105"/>
        </w:rPr>
        <w:t> </w:t>
      </w:r>
      <w:r>
        <w:rPr>
          <w:w w:val="105"/>
        </w:rPr>
        <w:t>última</w:t>
      </w:r>
      <w:r>
        <w:rPr>
          <w:spacing w:val="-7"/>
          <w:w w:val="105"/>
        </w:rPr>
        <w:t> </w:t>
      </w:r>
      <w:r>
        <w:rPr>
          <w:w w:val="105"/>
        </w:rPr>
        <w:t>actividad</w:t>
      </w:r>
      <w:r>
        <w:rPr>
          <w:spacing w:val="-8"/>
          <w:w w:val="105"/>
        </w:rPr>
        <w:t> </w:t>
      </w:r>
      <w:r>
        <w:rPr>
          <w:w w:val="105"/>
        </w:rPr>
        <w:t>Circulación,</w:t>
      </w:r>
      <w:r>
        <w:rPr>
          <w:spacing w:val="-7"/>
          <w:w w:val="105"/>
        </w:rPr>
        <w:t> </w:t>
      </w:r>
      <w:r>
        <w:rPr>
          <w:w w:val="105"/>
        </w:rPr>
        <w:t>la</w:t>
      </w:r>
      <w:r>
        <w:rPr>
          <w:spacing w:val="-5"/>
          <w:w w:val="105"/>
        </w:rPr>
        <w:t> </w:t>
      </w:r>
      <w:r>
        <w:rPr>
          <w:w w:val="105"/>
        </w:rPr>
        <w:t>integran</w:t>
      </w:r>
      <w:r>
        <w:rPr>
          <w:spacing w:val="-8"/>
          <w:w w:val="105"/>
        </w:rPr>
        <w:t> </w:t>
      </w:r>
      <w:r>
        <w:rPr>
          <w:w w:val="105"/>
        </w:rPr>
        <w:t>8</w:t>
      </w:r>
      <w:r>
        <w:rPr>
          <w:spacing w:val="-7"/>
          <w:w w:val="105"/>
        </w:rPr>
        <w:t> </w:t>
      </w:r>
      <w:r>
        <w:rPr>
          <w:w w:val="105"/>
        </w:rPr>
        <w:t>puntos</w:t>
      </w:r>
      <w:r>
        <w:rPr>
          <w:spacing w:val="-6"/>
          <w:w w:val="105"/>
        </w:rPr>
        <w:t> </w:t>
      </w:r>
      <w:r>
        <w:rPr>
          <w:w w:val="105"/>
        </w:rPr>
        <w:t>sobre</w:t>
      </w:r>
      <w:r>
        <w:rPr>
          <w:spacing w:val="-7"/>
          <w:w w:val="105"/>
        </w:rPr>
        <w:t> </w:t>
      </w:r>
      <w:r>
        <w:rPr>
          <w:w w:val="105"/>
        </w:rPr>
        <w:t>observaciones</w:t>
      </w:r>
      <w:r>
        <w:rPr>
          <w:spacing w:val="-8"/>
          <w:w w:val="105"/>
        </w:rPr>
        <w:t> </w:t>
      </w:r>
      <w:r>
        <w:rPr>
          <w:w w:val="105"/>
        </w:rPr>
        <w:t>y</w:t>
      </w:r>
      <w:r>
        <w:rPr>
          <w:spacing w:val="-6"/>
          <w:w w:val="105"/>
        </w:rPr>
        <w:t> </w:t>
      </w:r>
      <w:r>
        <w:rPr>
          <w:w w:val="105"/>
        </w:rPr>
        <w:t>6</w:t>
      </w:r>
      <w:r>
        <w:rPr>
          <w:spacing w:val="-5"/>
          <w:w w:val="105"/>
        </w:rPr>
        <w:t> </w:t>
      </w:r>
      <w:r>
        <w:rPr>
          <w:w w:val="105"/>
        </w:rPr>
        <w:t>sobre exigencias se expone que la red de vías ya no eran suficientes y que no estaban preparadas para las velocidades mostrándose irracionales y carentes de exactitud constituyendo graves dificultades para la circulación (Gris and Charles, 1981, 1989).</w:t>
      </w:r>
    </w:p>
    <w:p>
      <w:pPr>
        <w:pStyle w:val="BodyText"/>
      </w:pPr>
    </w:p>
    <w:p>
      <w:pPr>
        <w:pStyle w:val="BodyText"/>
        <w:spacing w:line="381" w:lineRule="auto" w:before="166"/>
        <w:ind w:left="102" w:right="119"/>
        <w:jc w:val="both"/>
      </w:pPr>
      <w:r>
        <w:rPr>
          <w:w w:val="105"/>
        </w:rPr>
        <w:t>En exigencias se menciona que debe realizarse un análisis del conjunto de la circulación tanto peatonal como móvil de la ciudad y de la región, se debe de clasificar según su naturaleza y construirse en función de los vehículos y las velocidades así como división de caminos para peatones y automóviles.</w:t>
      </w:r>
    </w:p>
    <w:p>
      <w:pPr>
        <w:pStyle w:val="BodyText"/>
      </w:pPr>
    </w:p>
    <w:p>
      <w:pPr>
        <w:pStyle w:val="BodyText"/>
        <w:spacing w:line="381" w:lineRule="auto" w:before="166"/>
        <w:ind w:left="102" w:right="120"/>
        <w:jc w:val="both"/>
      </w:pPr>
      <w:r>
        <w:rPr/>
        <w:t>También se integra un apartado llamado Patrimonio de ciudades donde se explica   que se debe de rescatar los valores arquitectónicos y destruir de tugurios para dar paso a áreas </w:t>
      </w:r>
      <w:r>
        <w:rPr>
          <w:spacing w:val="10"/>
        </w:rPr>
        <w:t> </w:t>
      </w:r>
      <w:r>
        <w:rPr/>
        <w:t>verdes.</w:t>
      </w:r>
    </w:p>
    <w:p>
      <w:pPr>
        <w:pStyle w:val="BodyText"/>
      </w:pPr>
    </w:p>
    <w:p>
      <w:pPr>
        <w:pStyle w:val="BodyText"/>
        <w:spacing w:line="384" w:lineRule="auto" w:before="166"/>
        <w:ind w:left="102" w:right="125"/>
        <w:jc w:val="both"/>
      </w:pPr>
      <w:r>
        <w:rPr>
          <w:w w:val="105"/>
        </w:rPr>
        <w:t>El último apartado Conclusiones y puntos doctrinales, lo integran los últimos 24 puntos  donde  se  manifiesta  que  la  situación  de  las  ciudades  es  caótica  en</w:t>
      </w:r>
      <w:r>
        <w:rPr>
          <w:spacing w:val="53"/>
          <w:w w:val="105"/>
        </w:rPr>
        <w:t> </w:t>
      </w:r>
      <w:r>
        <w:rPr>
          <w:w w:val="105"/>
        </w:rPr>
        <w:t>su</w:t>
      </w:r>
    </w:p>
    <w:p>
      <w:pPr>
        <w:spacing w:after="0" w:line="384" w:lineRule="auto"/>
        <w:jc w:val="both"/>
        <w:sectPr>
          <w:footerReference w:type="default" r:id="rId22"/>
          <w:pgSz w:w="12240" w:h="15840"/>
          <w:pgMar w:footer="1002" w:header="0" w:top="1380" w:bottom="1200" w:left="1600" w:right="1580"/>
          <w:pgNumType w:start="41"/>
        </w:sectPr>
      </w:pPr>
    </w:p>
    <w:p>
      <w:pPr>
        <w:pStyle w:val="BodyText"/>
        <w:spacing w:line="384" w:lineRule="auto" w:before="38"/>
        <w:ind w:left="102" w:right="119"/>
        <w:jc w:val="both"/>
      </w:pPr>
      <w:r>
        <w:rPr>
          <w:w w:val="105"/>
        </w:rPr>
        <w:t>imagen debido a que los intereses privados estaban por encima de los públicos y por lo tanto de las necesidades colectivas.</w:t>
      </w:r>
    </w:p>
    <w:p>
      <w:pPr>
        <w:pStyle w:val="BodyText"/>
      </w:pPr>
    </w:p>
    <w:p>
      <w:pPr>
        <w:pStyle w:val="BodyText"/>
        <w:spacing w:line="381" w:lineRule="auto" w:before="163"/>
        <w:ind w:left="102" w:right="116"/>
        <w:jc w:val="both"/>
      </w:pPr>
      <w:r>
        <w:rPr>
          <w:w w:val="105"/>
        </w:rPr>
        <w:t>Lo</w:t>
      </w:r>
      <w:r>
        <w:rPr>
          <w:spacing w:val="-2"/>
          <w:w w:val="105"/>
        </w:rPr>
        <w:t> </w:t>
      </w:r>
      <w:r>
        <w:rPr>
          <w:w w:val="105"/>
        </w:rPr>
        <w:t>que</w:t>
      </w:r>
      <w:r>
        <w:rPr>
          <w:spacing w:val="-3"/>
          <w:w w:val="105"/>
        </w:rPr>
        <w:t> </w:t>
      </w:r>
      <w:r>
        <w:rPr>
          <w:w w:val="105"/>
        </w:rPr>
        <w:t>se</w:t>
      </w:r>
      <w:r>
        <w:rPr>
          <w:spacing w:val="-3"/>
          <w:w w:val="105"/>
        </w:rPr>
        <w:t> </w:t>
      </w:r>
      <w:r>
        <w:rPr>
          <w:w w:val="105"/>
        </w:rPr>
        <w:t>debía</w:t>
      </w:r>
      <w:r>
        <w:rPr>
          <w:spacing w:val="-2"/>
          <w:w w:val="105"/>
        </w:rPr>
        <w:t> </w:t>
      </w:r>
      <w:r>
        <w:rPr>
          <w:w w:val="105"/>
        </w:rPr>
        <w:t>de</w:t>
      </w:r>
      <w:r>
        <w:rPr>
          <w:spacing w:val="-6"/>
          <w:w w:val="105"/>
        </w:rPr>
        <w:t> </w:t>
      </w:r>
      <w:r>
        <w:rPr>
          <w:w w:val="105"/>
        </w:rPr>
        <w:t>planificar</w:t>
      </w:r>
      <w:r>
        <w:rPr>
          <w:spacing w:val="-2"/>
          <w:w w:val="105"/>
        </w:rPr>
        <w:t> </w:t>
      </w:r>
      <w:r>
        <w:rPr>
          <w:w w:val="105"/>
        </w:rPr>
        <w:t>era</w:t>
      </w:r>
      <w:r>
        <w:rPr>
          <w:spacing w:val="-3"/>
          <w:w w:val="105"/>
        </w:rPr>
        <w:t> </w:t>
      </w:r>
      <w:r>
        <w:rPr>
          <w:w w:val="105"/>
        </w:rPr>
        <w:t>el</w:t>
      </w:r>
      <w:r>
        <w:rPr>
          <w:spacing w:val="-5"/>
          <w:w w:val="105"/>
        </w:rPr>
        <w:t> </w:t>
      </w:r>
      <w:r>
        <w:rPr>
          <w:w w:val="105"/>
        </w:rPr>
        <w:t>reflejo</w:t>
      </w:r>
      <w:r>
        <w:rPr>
          <w:spacing w:val="-3"/>
          <w:w w:val="105"/>
        </w:rPr>
        <w:t> </w:t>
      </w:r>
      <w:r>
        <w:rPr>
          <w:w w:val="105"/>
        </w:rPr>
        <w:t>de</w:t>
      </w:r>
      <w:r>
        <w:rPr>
          <w:spacing w:val="-5"/>
          <w:w w:val="105"/>
        </w:rPr>
        <w:t> </w:t>
      </w:r>
      <w:r>
        <w:rPr>
          <w:w w:val="105"/>
        </w:rPr>
        <w:t>la</w:t>
      </w:r>
      <w:r>
        <w:rPr>
          <w:spacing w:val="-3"/>
          <w:w w:val="105"/>
        </w:rPr>
        <w:t> </w:t>
      </w:r>
      <w:r>
        <w:rPr>
          <w:w w:val="105"/>
        </w:rPr>
        <w:t>libertad</w:t>
      </w:r>
      <w:r>
        <w:rPr>
          <w:spacing w:val="-3"/>
          <w:w w:val="105"/>
        </w:rPr>
        <w:t> </w:t>
      </w:r>
      <w:r>
        <w:rPr>
          <w:w w:val="105"/>
        </w:rPr>
        <w:t>individual</w:t>
      </w:r>
      <w:r>
        <w:rPr>
          <w:spacing w:val="-3"/>
          <w:w w:val="105"/>
        </w:rPr>
        <w:t> </w:t>
      </w:r>
      <w:r>
        <w:rPr>
          <w:w w:val="105"/>
        </w:rPr>
        <w:t>y</w:t>
      </w:r>
      <w:r>
        <w:rPr>
          <w:spacing w:val="-5"/>
          <w:w w:val="105"/>
        </w:rPr>
        <w:t> </w:t>
      </w:r>
      <w:r>
        <w:rPr>
          <w:w w:val="105"/>
        </w:rPr>
        <w:t>el</w:t>
      </w:r>
      <w:r>
        <w:rPr>
          <w:spacing w:val="-3"/>
          <w:w w:val="105"/>
        </w:rPr>
        <w:t> </w:t>
      </w:r>
      <w:r>
        <w:rPr>
          <w:w w:val="105"/>
        </w:rPr>
        <w:t>beneficio</w:t>
      </w:r>
      <w:r>
        <w:rPr>
          <w:spacing w:val="-2"/>
          <w:w w:val="105"/>
        </w:rPr>
        <w:t> </w:t>
      </w:r>
      <w:r>
        <w:rPr>
          <w:w w:val="105"/>
        </w:rPr>
        <w:t>de la acción colectiva, para llegar a ello, se debía de basar en las cuatro funciones claves del urbanismo, con el fin de introducir orden y clasificar las condiciones habituales</w:t>
      </w:r>
      <w:r>
        <w:rPr>
          <w:spacing w:val="-6"/>
          <w:w w:val="105"/>
        </w:rPr>
        <w:t> </w:t>
      </w:r>
      <w:r>
        <w:rPr>
          <w:w w:val="105"/>
        </w:rPr>
        <w:t>de</w:t>
      </w:r>
      <w:r>
        <w:rPr>
          <w:spacing w:val="-5"/>
          <w:w w:val="105"/>
        </w:rPr>
        <w:t> </w:t>
      </w:r>
      <w:r>
        <w:rPr>
          <w:w w:val="105"/>
        </w:rPr>
        <w:t>vida,</w:t>
      </w:r>
      <w:r>
        <w:rPr>
          <w:spacing w:val="-6"/>
          <w:w w:val="105"/>
        </w:rPr>
        <w:t> </w:t>
      </w:r>
      <w:r>
        <w:rPr>
          <w:w w:val="105"/>
        </w:rPr>
        <w:t>trabajo,</w:t>
      </w:r>
      <w:r>
        <w:rPr>
          <w:spacing w:val="-5"/>
          <w:w w:val="105"/>
        </w:rPr>
        <w:t> </w:t>
      </w:r>
      <w:r>
        <w:rPr>
          <w:w w:val="105"/>
        </w:rPr>
        <w:t>cultura</w:t>
      </w:r>
      <w:r>
        <w:rPr>
          <w:spacing w:val="-5"/>
          <w:w w:val="105"/>
        </w:rPr>
        <w:t> </w:t>
      </w:r>
      <w:r>
        <w:rPr>
          <w:w w:val="105"/>
        </w:rPr>
        <w:t>y</w:t>
      </w:r>
      <w:r>
        <w:rPr>
          <w:spacing w:val="-5"/>
          <w:w w:val="105"/>
        </w:rPr>
        <w:t> </w:t>
      </w:r>
      <w:r>
        <w:rPr>
          <w:w w:val="105"/>
        </w:rPr>
        <w:t>disposiciones</w:t>
      </w:r>
      <w:r>
        <w:rPr>
          <w:spacing w:val="-6"/>
          <w:w w:val="105"/>
        </w:rPr>
        <w:t> </w:t>
      </w:r>
      <w:r>
        <w:rPr>
          <w:w w:val="105"/>
        </w:rPr>
        <w:t>particulares</w:t>
      </w:r>
      <w:r>
        <w:rPr>
          <w:spacing w:val="-6"/>
          <w:w w:val="105"/>
        </w:rPr>
        <w:t> </w:t>
      </w:r>
      <w:r>
        <w:rPr>
          <w:w w:val="105"/>
        </w:rPr>
        <w:t>para</w:t>
      </w:r>
      <w:r>
        <w:rPr>
          <w:spacing w:val="-5"/>
          <w:w w:val="105"/>
        </w:rPr>
        <w:t> </w:t>
      </w:r>
      <w:r>
        <w:rPr>
          <w:w w:val="105"/>
        </w:rPr>
        <w:t>que</w:t>
      </w:r>
      <w:r>
        <w:rPr>
          <w:spacing w:val="-5"/>
          <w:w w:val="105"/>
        </w:rPr>
        <w:t> </w:t>
      </w:r>
      <w:r>
        <w:rPr>
          <w:w w:val="105"/>
        </w:rPr>
        <w:t>se</w:t>
      </w:r>
      <w:r>
        <w:rPr>
          <w:spacing w:val="-5"/>
          <w:w w:val="105"/>
        </w:rPr>
        <w:t> </w:t>
      </w:r>
      <w:r>
        <w:rPr>
          <w:w w:val="105"/>
        </w:rPr>
        <w:t>tuviera un desarrollo completo de la actividad, integrándose a partir de un plan regional que reemplace al municipal con el fin de un crecimiento armonioso con la ayuda de</w:t>
      </w:r>
      <w:r>
        <w:rPr>
          <w:spacing w:val="-6"/>
          <w:w w:val="105"/>
        </w:rPr>
        <w:t> </w:t>
      </w:r>
      <w:r>
        <w:rPr>
          <w:w w:val="105"/>
        </w:rPr>
        <w:t>un</w:t>
      </w:r>
      <w:r>
        <w:rPr>
          <w:spacing w:val="-6"/>
          <w:w w:val="105"/>
        </w:rPr>
        <w:t> </w:t>
      </w:r>
      <w:r>
        <w:rPr>
          <w:w w:val="105"/>
        </w:rPr>
        <w:t>medio</w:t>
      </w:r>
      <w:r>
        <w:rPr>
          <w:spacing w:val="-6"/>
          <w:w w:val="105"/>
        </w:rPr>
        <w:t> </w:t>
      </w:r>
      <w:r>
        <w:rPr>
          <w:w w:val="105"/>
        </w:rPr>
        <w:t>legal</w:t>
      </w:r>
      <w:r>
        <w:rPr>
          <w:spacing w:val="-6"/>
          <w:w w:val="105"/>
        </w:rPr>
        <w:t> </w:t>
      </w:r>
      <w:r>
        <w:rPr>
          <w:w w:val="105"/>
        </w:rPr>
        <w:t>para</w:t>
      </w:r>
      <w:r>
        <w:rPr>
          <w:spacing w:val="-6"/>
          <w:w w:val="105"/>
        </w:rPr>
        <w:t> </w:t>
      </w:r>
      <w:r>
        <w:rPr>
          <w:w w:val="105"/>
        </w:rPr>
        <w:t>la</w:t>
      </w:r>
      <w:r>
        <w:rPr>
          <w:spacing w:val="-6"/>
          <w:w w:val="105"/>
        </w:rPr>
        <w:t> </w:t>
      </w:r>
      <w:r>
        <w:rPr>
          <w:w w:val="105"/>
        </w:rPr>
        <w:t>disposición</w:t>
      </w:r>
      <w:r>
        <w:rPr>
          <w:spacing w:val="-6"/>
          <w:w w:val="105"/>
        </w:rPr>
        <w:t> </w:t>
      </w:r>
      <w:r>
        <w:rPr>
          <w:w w:val="105"/>
        </w:rPr>
        <w:t>y</w:t>
      </w:r>
      <w:r>
        <w:rPr>
          <w:spacing w:val="-5"/>
          <w:w w:val="105"/>
        </w:rPr>
        <w:t> </w:t>
      </w:r>
      <w:r>
        <w:rPr>
          <w:w w:val="105"/>
        </w:rPr>
        <w:t>control</w:t>
      </w:r>
      <w:r>
        <w:rPr>
          <w:spacing w:val="-6"/>
          <w:w w:val="105"/>
        </w:rPr>
        <w:t> </w:t>
      </w:r>
      <w:r>
        <w:rPr>
          <w:w w:val="105"/>
        </w:rPr>
        <w:t>del</w:t>
      </w:r>
      <w:r>
        <w:rPr>
          <w:spacing w:val="-6"/>
          <w:w w:val="105"/>
        </w:rPr>
        <w:t> </w:t>
      </w:r>
      <w:r>
        <w:rPr>
          <w:w w:val="105"/>
        </w:rPr>
        <w:t>suelo</w:t>
      </w:r>
      <w:r>
        <w:rPr>
          <w:spacing w:val="-6"/>
          <w:w w:val="105"/>
        </w:rPr>
        <w:t> </w:t>
      </w:r>
      <w:r>
        <w:rPr>
          <w:w w:val="105"/>
        </w:rPr>
        <w:t>(Gris</w:t>
      </w:r>
      <w:r>
        <w:rPr>
          <w:spacing w:val="-7"/>
          <w:w w:val="105"/>
        </w:rPr>
        <w:t> </w:t>
      </w:r>
      <w:r>
        <w:rPr>
          <w:w w:val="105"/>
        </w:rPr>
        <w:t>and</w:t>
      </w:r>
      <w:r>
        <w:rPr>
          <w:spacing w:val="-5"/>
          <w:w w:val="105"/>
        </w:rPr>
        <w:t> </w:t>
      </w:r>
      <w:r>
        <w:rPr>
          <w:w w:val="105"/>
        </w:rPr>
        <w:t>Charles,</w:t>
      </w:r>
      <w:r>
        <w:rPr>
          <w:spacing w:val="-6"/>
          <w:w w:val="105"/>
        </w:rPr>
        <w:t> </w:t>
      </w:r>
      <w:r>
        <w:rPr>
          <w:w w:val="105"/>
        </w:rPr>
        <w:t>1981).</w:t>
      </w:r>
    </w:p>
    <w:p>
      <w:pPr>
        <w:pStyle w:val="BodyText"/>
      </w:pPr>
    </w:p>
    <w:p>
      <w:pPr>
        <w:pStyle w:val="BodyText"/>
        <w:spacing w:line="345" w:lineRule="auto" w:before="166"/>
        <w:ind w:left="102" w:right="118"/>
        <w:jc w:val="both"/>
      </w:pPr>
      <w:r>
        <w:rPr/>
        <w:t>La Carta de Atenas, tiene su antecedente en  la  tradición  arquitectónica  y  urbanística, en especial por Patrick Geddes y la </w:t>
      </w:r>
      <w:r>
        <w:rPr>
          <w:rFonts w:ascii="Palatino Linotype" w:hAnsi="Palatino Linotype"/>
          <w:i/>
        </w:rPr>
        <w:t>Regional Planning Association of </w:t>
      </w:r>
      <w:r>
        <w:rPr>
          <w:rFonts w:ascii="Palatino Linotype" w:hAnsi="Palatino Linotype"/>
          <w:i/>
        </w:rPr>
        <w:t>America </w:t>
      </w:r>
      <w:r>
        <w:rPr/>
        <w:t>que consideraba lo importante del ejercicio de planeación urbana a toda la región.  Otro  antecedente  que  se  encuentra  es  en  los  años  30  donde  por  parte</w:t>
      </w:r>
      <w:r>
        <w:rPr>
          <w:spacing w:val="-3"/>
        </w:rPr>
        <w:t> </w:t>
      </w:r>
      <w:r>
        <w:rPr/>
        <w:t>de</w:t>
      </w:r>
    </w:p>
    <w:p>
      <w:pPr>
        <w:pStyle w:val="BodyText"/>
        <w:spacing w:line="381" w:lineRule="auto" w:before="41"/>
        <w:ind w:left="102" w:right="121"/>
        <w:jc w:val="both"/>
      </w:pPr>
      <w:r>
        <w:rPr>
          <w:w w:val="105"/>
        </w:rPr>
        <w:t>CIRPAC (Comité Internacional para la Realización de los Problemas de la Arquitectura Contemporánea) se proponen estudiar los principios básicos de la ciudad funcional:</w:t>
      </w:r>
    </w:p>
    <w:p>
      <w:pPr>
        <w:pStyle w:val="BodyText"/>
        <w:spacing w:before="4"/>
        <w:rPr>
          <w:sz w:val="35"/>
        </w:rPr>
      </w:pPr>
    </w:p>
    <w:p>
      <w:pPr>
        <w:spacing w:line="321" w:lineRule="auto" w:before="0"/>
        <w:ind w:left="461" w:right="127" w:firstLine="0"/>
        <w:jc w:val="left"/>
        <w:rPr>
          <w:rFonts w:ascii="Palatino Linotype" w:hAnsi="Palatino Linotype"/>
          <w:i/>
          <w:sz w:val="24"/>
        </w:rPr>
      </w:pPr>
      <w:r>
        <w:rPr>
          <w:rFonts w:ascii="Palatino Linotype" w:hAnsi="Palatino Linotype"/>
          <w:i/>
          <w:sz w:val="24"/>
        </w:rPr>
        <w:t>La ciudad moderna debe ser, como ente dotado de vida, un conjunto de órganos </w:t>
      </w:r>
      <w:r>
        <w:rPr>
          <w:rFonts w:ascii="Palatino Linotype" w:hAnsi="Palatino Linotype"/>
          <w:i/>
          <w:sz w:val="24"/>
        </w:rPr>
        <w:t>ordenados según su función:</w:t>
      </w:r>
    </w:p>
    <w:p>
      <w:pPr>
        <w:pStyle w:val="BodyText"/>
        <w:spacing w:before="3"/>
        <w:rPr>
          <w:rFonts w:ascii="Palatino Linotype"/>
          <w:i/>
          <w:sz w:val="32"/>
        </w:rPr>
      </w:pPr>
    </w:p>
    <w:p>
      <w:pPr>
        <w:pStyle w:val="ListParagraph"/>
        <w:numPr>
          <w:ilvl w:val="2"/>
          <w:numId w:val="11"/>
        </w:numPr>
        <w:tabs>
          <w:tab w:pos="1182" w:val="left" w:leader="none"/>
        </w:tabs>
        <w:spacing w:line="321" w:lineRule="auto" w:before="1" w:after="0"/>
        <w:ind w:left="1182" w:right="120" w:hanging="360"/>
        <w:jc w:val="both"/>
        <w:rPr>
          <w:rFonts w:ascii="Palatino Linotype" w:hAnsi="Palatino Linotype"/>
          <w:i/>
          <w:sz w:val="24"/>
        </w:rPr>
      </w:pPr>
      <w:r>
        <w:rPr>
          <w:rFonts w:ascii="Palatino Linotype" w:hAnsi="Palatino Linotype"/>
          <w:i/>
          <w:sz w:val="24"/>
        </w:rPr>
        <w:t>Las zonas de habitación, producción, reposo, con la circulación como elemento  </w:t>
      </w:r>
      <w:r>
        <w:rPr>
          <w:rFonts w:ascii="Palatino Linotype" w:hAnsi="Palatino Linotype"/>
          <w:i/>
          <w:sz w:val="24"/>
        </w:rPr>
        <w:t>de enlace, son las determinantes de las formas de aglomeración urbana, las funciones de estas zonas deben quedar perfectamente definidas. La zona de habitación ha de ofrecer las máximas garantías de salubridad, situando al individuo en viviendas rodeadas de vegetación, sol y aire</w:t>
      </w:r>
      <w:r>
        <w:rPr>
          <w:rFonts w:ascii="Palatino Linotype" w:hAnsi="Palatino Linotype"/>
          <w:i/>
          <w:spacing w:val="-19"/>
          <w:sz w:val="24"/>
        </w:rPr>
        <w:t> </w:t>
      </w:r>
      <w:r>
        <w:rPr>
          <w:rFonts w:ascii="Palatino Linotype" w:hAnsi="Palatino Linotype"/>
          <w:i/>
          <w:sz w:val="24"/>
        </w:rPr>
        <w:t>puro.</w:t>
      </w:r>
    </w:p>
    <w:p>
      <w:pPr>
        <w:spacing w:after="0" w:line="321" w:lineRule="auto"/>
        <w:jc w:val="both"/>
        <w:rPr>
          <w:rFonts w:ascii="Palatino Linotype" w:hAnsi="Palatino Linotype"/>
          <w:sz w:val="24"/>
        </w:rPr>
        <w:sectPr>
          <w:pgSz w:w="12240" w:h="15840"/>
          <w:pgMar w:header="0" w:footer="1002" w:top="1380" w:bottom="1200" w:left="1600" w:right="1580"/>
        </w:sectPr>
      </w:pPr>
    </w:p>
    <w:p>
      <w:pPr>
        <w:pStyle w:val="ListParagraph"/>
        <w:numPr>
          <w:ilvl w:val="2"/>
          <w:numId w:val="11"/>
        </w:numPr>
        <w:tabs>
          <w:tab w:pos="1182" w:val="left" w:leader="none"/>
        </w:tabs>
        <w:spacing w:line="321" w:lineRule="auto" w:before="5" w:after="0"/>
        <w:ind w:left="1182" w:right="115" w:hanging="360"/>
        <w:jc w:val="both"/>
        <w:rPr>
          <w:rFonts w:ascii="Palatino Linotype" w:hAnsi="Palatino Linotype"/>
          <w:i/>
          <w:sz w:val="24"/>
        </w:rPr>
      </w:pPr>
      <w:r>
        <w:rPr>
          <w:rFonts w:ascii="Palatino Linotype" w:hAnsi="Palatino Linotype"/>
          <w:i/>
          <w:sz w:val="24"/>
        </w:rPr>
        <w:t>En la zona de producción y de trabajo, las manufacturas, la gran industria, el </w:t>
      </w:r>
      <w:r>
        <w:rPr>
          <w:rFonts w:ascii="Palatino Linotype" w:hAnsi="Palatino Linotype"/>
          <w:i/>
          <w:sz w:val="24"/>
        </w:rPr>
        <w:t>comercio, se desarrollarán utilizando racionalmente los adelantos de la técnica moderna, evitando siempre el agotamiento físico del individuo: previsión, higiene y seguridad regularan el cumplimiento de su</w:t>
      </w:r>
      <w:r>
        <w:rPr>
          <w:rFonts w:ascii="Palatino Linotype" w:hAnsi="Palatino Linotype"/>
          <w:i/>
          <w:spacing w:val="-26"/>
          <w:sz w:val="24"/>
        </w:rPr>
        <w:t> </w:t>
      </w:r>
      <w:r>
        <w:rPr>
          <w:rFonts w:ascii="Palatino Linotype" w:hAnsi="Palatino Linotype"/>
          <w:i/>
          <w:sz w:val="24"/>
        </w:rPr>
        <w:t>función.</w:t>
      </w:r>
    </w:p>
    <w:p>
      <w:pPr>
        <w:pStyle w:val="BodyText"/>
        <w:spacing w:before="3"/>
        <w:rPr>
          <w:rFonts w:ascii="Palatino Linotype"/>
          <w:i/>
          <w:sz w:val="32"/>
        </w:rPr>
      </w:pPr>
    </w:p>
    <w:p>
      <w:pPr>
        <w:pStyle w:val="ListParagraph"/>
        <w:numPr>
          <w:ilvl w:val="2"/>
          <w:numId w:val="11"/>
        </w:numPr>
        <w:tabs>
          <w:tab w:pos="1182" w:val="left" w:leader="none"/>
        </w:tabs>
        <w:spacing w:line="321" w:lineRule="auto" w:before="0" w:after="0"/>
        <w:ind w:left="1182" w:right="119" w:hanging="360"/>
        <w:jc w:val="both"/>
        <w:rPr>
          <w:rFonts w:ascii="Palatino Linotype" w:hAnsi="Palatino Linotype"/>
          <w:i/>
          <w:sz w:val="24"/>
        </w:rPr>
      </w:pPr>
      <w:r>
        <w:rPr>
          <w:rFonts w:ascii="Palatino Linotype" w:hAnsi="Palatino Linotype"/>
          <w:i/>
          <w:sz w:val="24"/>
        </w:rPr>
        <w:t>Las zonas de reposo, anexo indispensable a las zonas de habitación,  harán </w:t>
      </w:r>
      <w:r>
        <w:rPr>
          <w:rFonts w:ascii="Palatino Linotype" w:hAnsi="Palatino Linotype"/>
          <w:i/>
          <w:sz w:val="24"/>
        </w:rPr>
        <w:t>factible la recuperación de fuerzas y su conservación, siempre en íntimo contacto con la</w:t>
      </w:r>
      <w:r>
        <w:rPr>
          <w:rFonts w:ascii="Palatino Linotype" w:hAnsi="Palatino Linotype"/>
          <w:i/>
          <w:spacing w:val="-5"/>
          <w:sz w:val="24"/>
        </w:rPr>
        <w:t> </w:t>
      </w:r>
      <w:r>
        <w:rPr>
          <w:rFonts w:ascii="Palatino Linotype" w:hAnsi="Palatino Linotype"/>
          <w:i/>
          <w:sz w:val="24"/>
        </w:rPr>
        <w:t>naturaleza.</w:t>
      </w:r>
    </w:p>
    <w:p>
      <w:pPr>
        <w:pStyle w:val="BodyText"/>
        <w:spacing w:before="3"/>
        <w:rPr>
          <w:rFonts w:ascii="Palatino Linotype"/>
          <w:i/>
          <w:sz w:val="32"/>
        </w:rPr>
      </w:pPr>
    </w:p>
    <w:p>
      <w:pPr>
        <w:pStyle w:val="ListParagraph"/>
        <w:numPr>
          <w:ilvl w:val="2"/>
          <w:numId w:val="11"/>
        </w:numPr>
        <w:tabs>
          <w:tab w:pos="1182" w:val="left" w:leader="none"/>
        </w:tabs>
        <w:spacing w:line="321" w:lineRule="auto" w:before="1" w:after="0"/>
        <w:ind w:left="1182" w:right="118" w:hanging="360"/>
        <w:jc w:val="both"/>
        <w:rPr>
          <w:rFonts w:ascii="Palatino Linotype" w:hAnsi="Palatino Linotype"/>
          <w:i/>
          <w:sz w:val="24"/>
        </w:rPr>
      </w:pPr>
      <w:r>
        <w:rPr>
          <w:rFonts w:ascii="Palatino Linotype" w:hAnsi="Palatino Linotype"/>
          <w:i/>
          <w:sz w:val="24"/>
        </w:rPr>
        <w:t>El tráfico realizando la unión de los elementos espaciales de la ciudad, es un fin </w:t>
      </w:r>
      <w:r>
        <w:rPr>
          <w:rFonts w:ascii="Palatino Linotype" w:hAnsi="Palatino Linotype"/>
          <w:i/>
          <w:sz w:val="24"/>
        </w:rPr>
        <w:t>para sus fines orgánicos. Evitar las concentraciones circulatorias en el núcleo, regular las parcelaciones, prevenir la extensión de la ciudad, llevara al estudio del Plan Regional en el cual el tráfico será elemento primordial (Capel, 2002; 397).</w:t>
      </w:r>
    </w:p>
    <w:p>
      <w:pPr>
        <w:pStyle w:val="BodyText"/>
        <w:spacing w:before="11"/>
        <w:rPr>
          <w:rFonts w:ascii="Palatino Linotype"/>
          <w:i/>
          <w:sz w:val="35"/>
        </w:rPr>
      </w:pPr>
    </w:p>
    <w:p>
      <w:pPr>
        <w:pStyle w:val="BodyText"/>
        <w:spacing w:line="381" w:lineRule="auto"/>
        <w:ind w:left="102" w:right="117"/>
        <w:jc w:val="both"/>
      </w:pPr>
      <w:r>
        <w:rPr>
          <w:w w:val="105"/>
        </w:rPr>
        <w:t>La Carta de Atenas se orientó hacia la construcción de la ciudad a través de una metodología de la ciudad racionalista, el fenómeno del maquinismo y los intereses privados, el principal exponente de esta metodología fue Le Corbusier quien en la Carta de Atenas hace referencia a que las ciudades presentan una imagen caótica que no responden a su destino el cual deben de satisfacer las necesidades primordiales, biológicas y psicológicas de su población (Sica, 1981).</w:t>
      </w:r>
    </w:p>
    <w:p>
      <w:pPr>
        <w:pStyle w:val="BodyText"/>
        <w:spacing w:before="6"/>
        <w:rPr>
          <w:sz w:val="34"/>
        </w:rPr>
      </w:pPr>
    </w:p>
    <w:p>
      <w:pPr>
        <w:pStyle w:val="Heading2"/>
      </w:pPr>
      <w:r>
        <w:rPr/>
        <w:t>Reflexiones sobre la Carta de Atenas</w:t>
      </w:r>
    </w:p>
    <w:p>
      <w:pPr>
        <w:pStyle w:val="BodyText"/>
        <w:rPr>
          <w:rFonts w:ascii="Palatino Linotype"/>
          <w:b/>
        </w:rPr>
      </w:pPr>
    </w:p>
    <w:p>
      <w:pPr>
        <w:pStyle w:val="BodyText"/>
        <w:spacing w:before="4"/>
        <w:rPr>
          <w:rFonts w:ascii="Palatino Linotype"/>
          <w:b/>
          <w:sz w:val="18"/>
        </w:rPr>
      </w:pPr>
    </w:p>
    <w:p>
      <w:pPr>
        <w:pStyle w:val="BodyText"/>
        <w:spacing w:line="381" w:lineRule="auto"/>
        <w:ind w:left="102" w:right="120"/>
        <w:jc w:val="both"/>
      </w:pPr>
      <w:r>
        <w:rPr>
          <w:w w:val="105"/>
        </w:rPr>
        <w:t>La Carta de Atenas se basó en el racionalismo tal como menciona Sica (1977), se pretendía atacar los problemas urbanos con un método total pensando en la ciudad como una maquina a través de la unidad de funcionamiento de donde derivaba  su  diseño  y  sus  funciones,  abarcando  toda  la  ciudad  con  el  acto   de</w:t>
      </w:r>
    </w:p>
    <w:p>
      <w:pPr>
        <w:spacing w:after="0" w:line="381" w:lineRule="auto"/>
        <w:jc w:val="both"/>
        <w:sectPr>
          <w:pgSz w:w="12240" w:h="15840"/>
          <w:pgMar w:header="0" w:footer="1002" w:top="1380" w:bottom="1200" w:left="1600" w:right="1580"/>
        </w:sectPr>
      </w:pPr>
    </w:p>
    <w:p>
      <w:pPr>
        <w:pStyle w:val="BodyText"/>
        <w:spacing w:line="384" w:lineRule="auto" w:before="38"/>
        <w:ind w:left="102" w:right="116"/>
        <w:jc w:val="both"/>
      </w:pPr>
      <w:r>
        <w:rPr>
          <w:w w:val="105"/>
        </w:rPr>
        <w:t>proyectar, pero es de estos elementos que viene su crítica a este movimiento y la forma de hacer ciudad.</w:t>
      </w:r>
    </w:p>
    <w:p>
      <w:pPr>
        <w:pStyle w:val="BodyText"/>
      </w:pPr>
    </w:p>
    <w:p>
      <w:pPr>
        <w:pStyle w:val="BodyText"/>
        <w:spacing w:line="381" w:lineRule="auto" w:before="163"/>
        <w:ind w:left="102" w:right="122"/>
        <w:jc w:val="both"/>
      </w:pPr>
      <w:r>
        <w:rPr>
          <w:w w:val="105"/>
        </w:rPr>
        <w:t>La aplicación de los principios de la Carta de Atenas se reflejó en muchos países Europeos, para poder resolver el problema de la vivienda después de la segunda guerra mundial.</w:t>
      </w:r>
    </w:p>
    <w:p>
      <w:pPr>
        <w:pStyle w:val="BodyText"/>
      </w:pPr>
    </w:p>
    <w:p>
      <w:pPr>
        <w:pStyle w:val="BodyText"/>
        <w:spacing w:line="381" w:lineRule="auto" w:before="167"/>
        <w:ind w:left="102" w:right="116"/>
        <w:jc w:val="both"/>
      </w:pPr>
      <w:r>
        <w:rPr>
          <w:w w:val="105"/>
        </w:rPr>
        <w:t>Por lo que se optó por planes de vivienda masiva a través de inversión pública, coordinación y planeación. A través de las siguientes características: a) vivienda masiva: a través de la estandarización lo que facilitaba la racionalización del proceso; b) principios básicos de debates higienistas anteriores: viviendas con superficies mínimas, ventilación y espacios verdes e incorporación de la zonificación. Como menciona Capel (2002) las ideas de la Carta de Atenas eran adecuadas para el contexto de la posguerra.</w:t>
      </w:r>
    </w:p>
    <w:p>
      <w:pPr>
        <w:pStyle w:val="BodyText"/>
      </w:pPr>
    </w:p>
    <w:p>
      <w:pPr>
        <w:pStyle w:val="BodyText"/>
        <w:spacing w:line="381" w:lineRule="auto" w:before="164"/>
        <w:ind w:left="102" w:right="118"/>
        <w:jc w:val="both"/>
      </w:pPr>
      <w:r>
        <w:rPr>
          <w:w w:val="105"/>
        </w:rPr>
        <w:t>Un ejemplo de lo que se dispuso en la Carta de Atenas y en los CIAM fue la ciudad ideal de Le Corbusier, quien pensaba que la ciudad ideal debía ser ordenada y altamente controlada por lo que los barrios bajos se encontraban a lado de calles y el uso de suelo mixto debía de ser demolido y remplazado con eficientes corredores, residencias en forma de torres con espacio abierto y combinadas con usos de suelo mono funcionales (Un-Habitat, 2009).</w:t>
      </w:r>
    </w:p>
    <w:p>
      <w:pPr>
        <w:pStyle w:val="BodyText"/>
      </w:pPr>
    </w:p>
    <w:p>
      <w:pPr>
        <w:pStyle w:val="BodyText"/>
        <w:spacing w:line="381" w:lineRule="auto" w:before="167"/>
        <w:ind w:left="102" w:right="118"/>
        <w:jc w:val="both"/>
      </w:pPr>
      <w:r>
        <w:rPr/>
        <w:t>Creándose y remodelándose, bajo los principios de la Carta de Atenas, polígonos y ciudades nuevas, geométricamente uniformes,  pero  carentes  de  operación  dado  que no se asignaban zonas para nuevo crecimiento,  por  lo  que  su impacto  resulta  no funcional dada su forma masiva de producirlas. A comienzos de los años 60 comienzan las críticas a esta PLUM, a los principios de la Carta de Atenas y  a la   ciudad  racional  (Capel,</w:t>
      </w:r>
      <w:r>
        <w:rPr>
          <w:spacing w:val="-25"/>
        </w:rPr>
        <w:t> </w:t>
      </w:r>
      <w:r>
        <w:rPr/>
        <w:t>2002).</w:t>
      </w:r>
    </w:p>
    <w:p>
      <w:pPr>
        <w:spacing w:after="0" w:line="381" w:lineRule="auto"/>
        <w:jc w:val="both"/>
        <w:sectPr>
          <w:pgSz w:w="12240" w:h="15840"/>
          <w:pgMar w:header="0" w:footer="1002" w:top="1380" w:bottom="1200" w:left="1600" w:right="1580"/>
        </w:sectPr>
      </w:pPr>
    </w:p>
    <w:p>
      <w:pPr>
        <w:pStyle w:val="ListParagraph"/>
        <w:numPr>
          <w:ilvl w:val="1"/>
          <w:numId w:val="11"/>
        </w:numPr>
        <w:tabs>
          <w:tab w:pos="822" w:val="left" w:leader="none"/>
        </w:tabs>
        <w:spacing w:line="240" w:lineRule="auto" w:before="10" w:after="0"/>
        <w:ind w:left="822" w:right="0" w:hanging="720"/>
        <w:jc w:val="both"/>
        <w:rPr>
          <w:rFonts w:ascii="Palatino Linotype" w:hAnsi="Palatino Linotype"/>
          <w:b/>
          <w:sz w:val="19"/>
        </w:rPr>
      </w:pPr>
      <w:bookmarkStart w:name="_bookmark7" w:id="12"/>
      <w:bookmarkEnd w:id="12"/>
      <w:r>
        <w:rPr/>
      </w:r>
      <w:bookmarkStart w:name="_bookmark7" w:id="13"/>
      <w:bookmarkEnd w:id="13"/>
      <w:r>
        <w:rPr>
          <w:rFonts w:ascii="Palatino Linotype" w:hAnsi="Palatino Linotype"/>
          <w:b/>
          <w:sz w:val="24"/>
        </w:rPr>
        <w:t>R</w:t>
      </w:r>
      <w:r>
        <w:rPr>
          <w:rFonts w:ascii="Palatino Linotype" w:hAnsi="Palatino Linotype"/>
          <w:b/>
          <w:sz w:val="19"/>
        </w:rPr>
        <w:t>EFLEXIONES SOBRE LA </w:t>
      </w:r>
      <w:r>
        <w:rPr>
          <w:rFonts w:ascii="Palatino Linotype" w:hAnsi="Palatino Linotype"/>
          <w:b/>
          <w:sz w:val="24"/>
        </w:rPr>
        <w:t>P</w:t>
      </w:r>
      <w:r>
        <w:rPr>
          <w:rFonts w:ascii="Palatino Linotype" w:hAnsi="Palatino Linotype"/>
          <w:b/>
          <w:sz w:val="19"/>
        </w:rPr>
        <w:t>LANEACIÓN </w:t>
      </w:r>
      <w:r>
        <w:rPr>
          <w:rFonts w:ascii="Palatino Linotype" w:hAnsi="Palatino Linotype"/>
          <w:b/>
          <w:sz w:val="24"/>
        </w:rPr>
        <w:t>U</w:t>
      </w:r>
      <w:r>
        <w:rPr>
          <w:rFonts w:ascii="Palatino Linotype" w:hAnsi="Palatino Linotype"/>
          <w:b/>
          <w:sz w:val="19"/>
        </w:rPr>
        <w:t>RBANA</w:t>
      </w:r>
      <w:r>
        <w:rPr>
          <w:rFonts w:ascii="Palatino Linotype" w:hAnsi="Palatino Linotype"/>
          <w:b/>
          <w:spacing w:val="-8"/>
          <w:sz w:val="19"/>
        </w:rPr>
        <w:t> </w:t>
      </w:r>
      <w:r>
        <w:rPr>
          <w:rFonts w:ascii="Palatino Linotype" w:hAnsi="Palatino Linotype"/>
          <w:b/>
          <w:sz w:val="24"/>
        </w:rPr>
        <w:t>M</w:t>
      </w:r>
      <w:r>
        <w:rPr>
          <w:rFonts w:ascii="Palatino Linotype" w:hAnsi="Palatino Linotype"/>
          <w:b/>
          <w:sz w:val="19"/>
        </w:rPr>
        <w:t>ODERNA</w:t>
      </w:r>
    </w:p>
    <w:p>
      <w:pPr>
        <w:pStyle w:val="BodyText"/>
        <w:rPr>
          <w:rFonts w:ascii="Palatino Linotype"/>
          <w:b/>
        </w:rPr>
      </w:pPr>
    </w:p>
    <w:p>
      <w:pPr>
        <w:pStyle w:val="BodyText"/>
        <w:spacing w:before="8"/>
        <w:rPr>
          <w:rFonts w:ascii="Palatino Linotype"/>
          <w:b/>
          <w:sz w:val="19"/>
        </w:rPr>
      </w:pPr>
    </w:p>
    <w:p>
      <w:pPr>
        <w:pStyle w:val="BodyText"/>
        <w:spacing w:line="381" w:lineRule="auto"/>
        <w:ind w:left="102" w:right="122"/>
        <w:jc w:val="both"/>
      </w:pPr>
      <w:r>
        <w:rPr/>
        <w:t>El abordaje histórico que se realizó al documentar la historia de la PLUM desde sus conceptos, antecedentes, surgimiento y las intervenciones que se realizaron bajo la ideología de la Carta de Atenas nos llevan al segundo capítulo donde se crítica la ideología  central  de  la PLUM.</w:t>
      </w:r>
    </w:p>
    <w:p>
      <w:pPr>
        <w:pStyle w:val="BodyText"/>
      </w:pPr>
    </w:p>
    <w:p>
      <w:pPr>
        <w:pStyle w:val="BodyText"/>
        <w:spacing w:line="381" w:lineRule="auto" w:before="167"/>
        <w:ind w:left="102" w:right="121"/>
        <w:jc w:val="both"/>
      </w:pPr>
      <w:r>
        <w:rPr>
          <w:w w:val="105"/>
        </w:rPr>
        <w:t>Las principales características de la planeación urbana bajo un enfoque moderno, según autores como Feldt (1979) y Faludi (1978) y McLaughging (Allmendinger, 2000) mencionan que es una disciplina para la solución de problemas que involucra la toma de decisiones dentro de un contexto a través de diferentes alternativas mediante la elaboración de un plan.</w:t>
      </w:r>
    </w:p>
    <w:p>
      <w:pPr>
        <w:pStyle w:val="BodyText"/>
      </w:pPr>
    </w:p>
    <w:p>
      <w:pPr>
        <w:pStyle w:val="BodyText"/>
        <w:spacing w:line="381" w:lineRule="auto" w:before="166"/>
        <w:ind w:left="102" w:right="119"/>
        <w:jc w:val="both"/>
      </w:pPr>
      <w:r>
        <w:rPr>
          <w:w w:val="105"/>
        </w:rPr>
        <w:t>Levy (2000) menciona que el modelo de la planeación urbana para la elaboración del plan es a través de la racionalidad mediante el seguimiento de pasos. Coincidiendo con Un-Habitat (2009) que menciona que la planeación urbana tiene como herramienta principal la elaboración de planes que muestran la ciudad o el contexto bajo un estado ideal, este estado ideal es visto bajo la racionalidad de los planes debido a que al ser rígidos no se observan las diferentes dinámicas del contexto que se está planificando.</w:t>
      </w:r>
    </w:p>
    <w:p>
      <w:pPr>
        <w:pStyle w:val="BodyText"/>
      </w:pPr>
    </w:p>
    <w:p>
      <w:pPr>
        <w:pStyle w:val="BodyText"/>
        <w:spacing w:line="381" w:lineRule="auto" w:before="167"/>
        <w:ind w:left="102" w:right="118"/>
        <w:jc w:val="both"/>
      </w:pPr>
      <w:r>
        <w:rPr>
          <w:w w:val="105"/>
        </w:rPr>
        <w:t>Además por el contexto en que surge la PLUM sólo se guiaba por el capitalismo y las necesidades del Estado, esto se observa en el segundo subcapítulo donde se plantean algunos antecedentes como lo fue el urbanismo.</w:t>
      </w:r>
    </w:p>
    <w:p>
      <w:pPr>
        <w:pStyle w:val="BodyText"/>
      </w:pPr>
    </w:p>
    <w:p>
      <w:pPr>
        <w:pStyle w:val="BodyText"/>
        <w:spacing w:line="381" w:lineRule="auto" w:before="166"/>
        <w:ind w:left="102" w:right="122"/>
        <w:jc w:val="both"/>
      </w:pPr>
      <w:r>
        <w:rPr/>
        <w:t>Se abordan tres siglos, el siglo XVIII y el siglo  XIX  que  es  cuando  surge  el  urbanismo y con él los movimientos de la ciudad que son tres: los  utópicos  socialistas, los reformistas y las intervenciones urbanas. Estos movimientos fueron gran  aporte  para  el  surgimiento   de  la  PLUM   la  cual   surgió   en   el  siglo   XX,  </w:t>
      </w:r>
      <w:r>
        <w:rPr>
          <w:spacing w:val="31"/>
        </w:rPr>
        <w:t> </w:t>
      </w:r>
      <w:r>
        <w:rPr/>
        <w:t>en</w:t>
      </w:r>
    </w:p>
    <w:p>
      <w:pPr>
        <w:spacing w:after="0" w:line="381" w:lineRule="auto"/>
        <w:jc w:val="both"/>
        <w:sectPr>
          <w:pgSz w:w="12240" w:h="15840"/>
          <w:pgMar w:header="0" w:footer="1002" w:top="1380" w:bottom="1200" w:left="1600" w:right="1580"/>
        </w:sectPr>
      </w:pPr>
    </w:p>
    <w:p>
      <w:pPr>
        <w:pStyle w:val="BodyText"/>
        <w:spacing w:line="381" w:lineRule="auto" w:before="38"/>
        <w:ind w:left="102" w:right="121"/>
        <w:jc w:val="both"/>
      </w:pPr>
      <w:r>
        <w:rPr/>
        <w:t>especial una de las intervenciones públicas más representativas para este trabajo es  el trabajo de Haussmann en París durante la última parta del siglo XVIII ya que se      da bajo los pilares del movimiento  moderno reflejando  claramente  la  racionalidad en</w:t>
      </w:r>
      <w:r>
        <w:rPr>
          <w:spacing w:val="26"/>
        </w:rPr>
        <w:t> </w:t>
      </w:r>
      <w:r>
        <w:rPr/>
        <w:t>el</w:t>
      </w:r>
      <w:r>
        <w:rPr>
          <w:spacing w:val="26"/>
        </w:rPr>
        <w:t> </w:t>
      </w:r>
      <w:r>
        <w:rPr/>
        <w:t>espacio</w:t>
      </w:r>
      <w:r>
        <w:rPr>
          <w:spacing w:val="26"/>
        </w:rPr>
        <w:t> </w:t>
      </w:r>
      <w:r>
        <w:rPr/>
        <w:t>urbano</w:t>
      </w:r>
      <w:r>
        <w:rPr>
          <w:spacing w:val="26"/>
        </w:rPr>
        <w:t> </w:t>
      </w:r>
      <w:r>
        <w:rPr/>
        <w:t>debido</w:t>
      </w:r>
      <w:r>
        <w:rPr>
          <w:spacing w:val="26"/>
        </w:rPr>
        <w:t> </w:t>
      </w:r>
      <w:r>
        <w:rPr/>
        <w:t>a</w:t>
      </w:r>
      <w:r>
        <w:rPr>
          <w:spacing w:val="26"/>
        </w:rPr>
        <w:t> </w:t>
      </w:r>
      <w:r>
        <w:rPr/>
        <w:t>la</w:t>
      </w:r>
      <w:r>
        <w:rPr>
          <w:spacing w:val="26"/>
        </w:rPr>
        <w:t> </w:t>
      </w:r>
      <w:r>
        <w:rPr/>
        <w:t>necesidad</w:t>
      </w:r>
      <w:r>
        <w:rPr>
          <w:spacing w:val="26"/>
        </w:rPr>
        <w:t> </w:t>
      </w:r>
      <w:r>
        <w:rPr/>
        <w:t>del</w:t>
      </w:r>
      <w:r>
        <w:rPr>
          <w:spacing w:val="26"/>
        </w:rPr>
        <w:t> </w:t>
      </w:r>
      <w:r>
        <w:rPr/>
        <w:t>capitalismo</w:t>
      </w:r>
      <w:r>
        <w:rPr>
          <w:spacing w:val="26"/>
        </w:rPr>
        <w:t> </w:t>
      </w:r>
      <w:r>
        <w:rPr/>
        <w:t>apoyado</w:t>
      </w:r>
      <w:r>
        <w:rPr>
          <w:spacing w:val="26"/>
        </w:rPr>
        <w:t> </w:t>
      </w:r>
      <w:r>
        <w:rPr/>
        <w:t>por</w:t>
      </w:r>
      <w:r>
        <w:rPr>
          <w:spacing w:val="28"/>
        </w:rPr>
        <w:t> </w:t>
      </w:r>
      <w:r>
        <w:rPr/>
        <w:t>el</w:t>
      </w:r>
      <w:r>
        <w:rPr>
          <w:spacing w:val="26"/>
        </w:rPr>
        <w:t> </w:t>
      </w:r>
      <w:r>
        <w:rPr/>
        <w:t>estado.</w:t>
      </w:r>
    </w:p>
    <w:p>
      <w:pPr>
        <w:pStyle w:val="BodyText"/>
      </w:pPr>
    </w:p>
    <w:p>
      <w:pPr>
        <w:pStyle w:val="BodyText"/>
        <w:spacing w:line="381" w:lineRule="auto" w:before="164"/>
        <w:ind w:left="102" w:right="118"/>
        <w:jc w:val="both"/>
      </w:pPr>
      <w:r>
        <w:rPr>
          <w:w w:val="105"/>
        </w:rPr>
        <w:t>Este enfoque moderno se reflejó claramente en el surgimiento de la PLUM como disciplina principalmente en la intervención del plan bajo principios de la Carta de Atenas que observaba, entendía y organizaba a las ciudades en cuatro espacios funcionales; habitar, recrear, circular y trabajar. La Carta de Atenas surgió de la necesidad de entender a la ciudad como un conjunto dadas las reflexiones en los CIAM además por la crítica que se le hacía a la forma de ordenar la ciudad bajo el sistema capitalista y el estado ideal dado por el Estado pero al estar bajo el mismo enfoque moderno ocasionó una crítica más amplia a esta disciplina, presentada en el siguiente capítulo.</w:t>
      </w:r>
    </w:p>
    <w:p>
      <w:pPr>
        <w:spacing w:after="0" w:line="381" w:lineRule="auto"/>
        <w:jc w:val="both"/>
        <w:sectPr>
          <w:pgSz w:w="12240" w:h="15840"/>
          <w:pgMar w:header="0" w:footer="1002" w:top="1380" w:bottom="1200" w:left="1600" w:right="1580"/>
        </w:sectPr>
      </w:pPr>
    </w:p>
    <w:p>
      <w:pPr>
        <w:spacing w:before="4"/>
        <w:ind w:left="865" w:right="127" w:firstLine="0"/>
        <w:jc w:val="left"/>
        <w:rPr>
          <w:rFonts w:ascii="Palatino Linotype" w:hAnsi="Palatino Linotype"/>
          <w:b/>
          <w:sz w:val="22"/>
        </w:rPr>
      </w:pPr>
      <w:bookmarkStart w:name="_bookmark8" w:id="14"/>
      <w:bookmarkEnd w:id="14"/>
      <w:r>
        <w:rPr/>
      </w:r>
      <w:r>
        <w:rPr>
          <w:rFonts w:ascii="Palatino Linotype" w:hAnsi="Palatino Linotype"/>
          <w:b/>
          <w:sz w:val="28"/>
        </w:rPr>
        <w:t>C</w:t>
      </w:r>
      <w:r>
        <w:rPr>
          <w:rFonts w:ascii="Palatino Linotype" w:hAnsi="Palatino Linotype"/>
          <w:b/>
          <w:sz w:val="22"/>
        </w:rPr>
        <w:t>APÍTULO </w:t>
      </w:r>
      <w:r>
        <w:rPr>
          <w:rFonts w:ascii="Palatino Linotype" w:hAnsi="Palatino Linotype"/>
          <w:b/>
          <w:sz w:val="28"/>
        </w:rPr>
        <w:t>II: C</w:t>
      </w:r>
      <w:r>
        <w:rPr>
          <w:rFonts w:ascii="Palatino Linotype" w:hAnsi="Palatino Linotype"/>
          <w:b/>
          <w:sz w:val="22"/>
        </w:rPr>
        <w:t>RÍTICA A LA </w:t>
      </w:r>
      <w:r>
        <w:rPr>
          <w:rFonts w:ascii="Palatino Linotype" w:hAnsi="Palatino Linotype"/>
          <w:b/>
          <w:sz w:val="28"/>
        </w:rPr>
        <w:t>P</w:t>
      </w:r>
      <w:r>
        <w:rPr>
          <w:rFonts w:ascii="Palatino Linotype" w:hAnsi="Palatino Linotype"/>
          <w:b/>
          <w:sz w:val="22"/>
        </w:rPr>
        <w:t>LANEACIÓN </w:t>
      </w:r>
      <w:r>
        <w:rPr>
          <w:rFonts w:ascii="Palatino Linotype" w:hAnsi="Palatino Linotype"/>
          <w:b/>
          <w:sz w:val="28"/>
        </w:rPr>
        <w:t>U</w:t>
      </w:r>
      <w:r>
        <w:rPr>
          <w:rFonts w:ascii="Palatino Linotype" w:hAnsi="Palatino Linotype"/>
          <w:b/>
          <w:sz w:val="22"/>
        </w:rPr>
        <w:t>RBANA </w:t>
      </w:r>
      <w:r>
        <w:rPr>
          <w:rFonts w:ascii="Palatino Linotype" w:hAnsi="Palatino Linotype"/>
          <w:b/>
          <w:sz w:val="28"/>
        </w:rPr>
        <w:t>M</w:t>
      </w:r>
      <w:r>
        <w:rPr>
          <w:rFonts w:ascii="Palatino Linotype" w:hAnsi="Palatino Linotype"/>
          <w:b/>
          <w:sz w:val="22"/>
        </w:rPr>
        <w:t>ODERNA</w:t>
      </w:r>
    </w:p>
    <w:p>
      <w:pPr>
        <w:pStyle w:val="BodyText"/>
        <w:rPr>
          <w:rFonts w:ascii="Palatino Linotype"/>
          <w:b/>
          <w:sz w:val="28"/>
        </w:rPr>
      </w:pPr>
    </w:p>
    <w:p>
      <w:pPr>
        <w:pStyle w:val="BodyText"/>
        <w:spacing w:line="381" w:lineRule="auto" w:before="234"/>
        <w:ind w:left="102" w:right="119"/>
        <w:jc w:val="both"/>
      </w:pPr>
      <w:r>
        <w:rPr>
          <w:w w:val="105"/>
        </w:rPr>
        <w:t>El objetivo del presente capítulo es observar cómo se han desarrollado las críticas en torno a la PLUM desde mediados del siglo XX hasta el siglo  XXI  donde  aparecen enfoques innovadores como la Planeación Urbana Posmoderna para afrontar los nuevos retos de las ciudades en el siglo</w:t>
      </w:r>
      <w:r>
        <w:rPr>
          <w:spacing w:val="-33"/>
          <w:w w:val="105"/>
        </w:rPr>
        <w:t> </w:t>
      </w:r>
      <w:r>
        <w:rPr>
          <w:w w:val="105"/>
        </w:rPr>
        <w:t>XXI.</w:t>
      </w:r>
    </w:p>
    <w:p>
      <w:pPr>
        <w:pStyle w:val="BodyText"/>
      </w:pPr>
    </w:p>
    <w:p>
      <w:pPr>
        <w:pStyle w:val="BodyText"/>
        <w:spacing w:line="381" w:lineRule="auto" w:before="167"/>
        <w:ind w:left="102" w:right="117"/>
        <w:jc w:val="both"/>
      </w:pPr>
      <w:r>
        <w:rPr>
          <w:w w:val="105"/>
        </w:rPr>
        <w:t>Este capítulo se conforma de cuatro subcapítulos, el primer subcapítulo menciona las críticas al modelo racional y moderno de la planeación urbana las cuales surgieron principalmente al modelo en que se basaba la Carta de Atenas ya que no solucionaba los problemas reflejándose principalmente después de la Segunda Guerra Mundial. Aunque surgieron diferentes respuestas durante toda la segunda mitad del siglo XX, no se innovo en las características del plan como herramienta para la planeación de la ciudad ya que aún se seguía considerando a la ciudad como un ente estático.</w:t>
      </w:r>
    </w:p>
    <w:p>
      <w:pPr>
        <w:pStyle w:val="BodyText"/>
      </w:pPr>
    </w:p>
    <w:p>
      <w:pPr>
        <w:pStyle w:val="BodyText"/>
        <w:spacing w:line="381" w:lineRule="auto" w:before="164"/>
        <w:ind w:left="102" w:right="115"/>
        <w:jc w:val="both"/>
      </w:pPr>
      <w:r>
        <w:rPr/>
        <w:t>Es precisamente en esta característica donde se considera a la ciudad bajo cuatro aspectos y sus instrumentos son rígidos donde surge la principal crítica a la  planeación urbana surgiendo respuestas que van hacia lo plural y diverso de las ciudades,  tal es el  caso  de  la Planeación Urbana Posmoderna el  cual se  menciona  en  el  segundo</w:t>
      </w:r>
      <w:r>
        <w:rPr>
          <w:spacing w:val="18"/>
        </w:rPr>
        <w:t> </w:t>
      </w:r>
      <w:r>
        <w:rPr/>
        <w:t>subcapítulo.</w:t>
      </w:r>
    </w:p>
    <w:p>
      <w:pPr>
        <w:pStyle w:val="BodyText"/>
      </w:pPr>
    </w:p>
    <w:p>
      <w:pPr>
        <w:pStyle w:val="BodyText"/>
        <w:spacing w:line="381" w:lineRule="auto" w:before="167"/>
        <w:ind w:left="102" w:right="115"/>
        <w:jc w:val="both"/>
      </w:pPr>
      <w:r>
        <w:rPr>
          <w:w w:val="105"/>
        </w:rPr>
        <w:t>Sandercock, Capel (2002), Soja y Un-Habitat (2009) coinciden en que se debe de tomar a la posmodernidad para reflejarla en la práctica y herramientas de la planeación urbana en la actualidad. Además que esta crítica se enfoca en los</w:t>
      </w:r>
      <w:r>
        <w:rPr>
          <w:spacing w:val="-35"/>
          <w:w w:val="105"/>
        </w:rPr>
        <w:t> </w:t>
      </w:r>
      <w:r>
        <w:rPr>
          <w:w w:val="105"/>
        </w:rPr>
        <w:t>países en desarrollo ya que según Un- Habitat (2009) actualmente tienen problemas con sus</w:t>
      </w:r>
      <w:r>
        <w:rPr>
          <w:spacing w:val="-12"/>
          <w:w w:val="105"/>
        </w:rPr>
        <w:t> </w:t>
      </w:r>
      <w:r>
        <w:rPr>
          <w:w w:val="105"/>
        </w:rPr>
        <w:t>enfoques</w:t>
      </w:r>
      <w:r>
        <w:rPr>
          <w:spacing w:val="-12"/>
          <w:w w:val="105"/>
        </w:rPr>
        <w:t> </w:t>
      </w:r>
      <w:r>
        <w:rPr>
          <w:w w:val="105"/>
        </w:rPr>
        <w:t>de</w:t>
      </w:r>
      <w:r>
        <w:rPr>
          <w:spacing w:val="-11"/>
          <w:w w:val="105"/>
        </w:rPr>
        <w:t> </w:t>
      </w:r>
      <w:r>
        <w:rPr>
          <w:w w:val="105"/>
        </w:rPr>
        <w:t>planeación</w:t>
      </w:r>
      <w:r>
        <w:rPr>
          <w:spacing w:val="-11"/>
          <w:w w:val="105"/>
        </w:rPr>
        <w:t> </w:t>
      </w:r>
      <w:r>
        <w:rPr>
          <w:w w:val="105"/>
        </w:rPr>
        <w:t>urbana.</w:t>
      </w:r>
    </w:p>
    <w:p>
      <w:pPr>
        <w:spacing w:after="0" w:line="381" w:lineRule="auto"/>
        <w:jc w:val="both"/>
        <w:sectPr>
          <w:pgSz w:w="12240" w:h="15840"/>
          <w:pgMar w:header="0" w:footer="1002" w:top="1380" w:bottom="1200" w:left="1600" w:right="1580"/>
        </w:sectPr>
      </w:pPr>
    </w:p>
    <w:p>
      <w:pPr>
        <w:pStyle w:val="BodyText"/>
        <w:spacing w:line="372" w:lineRule="auto" w:before="38"/>
        <w:ind w:left="102" w:right="120"/>
        <w:jc w:val="both"/>
      </w:pPr>
      <w:r>
        <w:rPr>
          <w:w w:val="105"/>
        </w:rPr>
        <w:t>En el tercer subcapítulo Un- Habitat (2009) hace referencia a siete enfoques posmodernos de planeación urbana los cuales han surgido como herramientas de gestión que incorporan una reforma conceptual e instrumental que han hecho frente a desafíos y fenómenos en algunas ciudades donde se tenían problemas con sus enfoques, tal es el caso de la Planeación Estratégica de Ciudades y una de sus variantes</w:t>
      </w:r>
      <w:r>
        <w:rPr>
          <w:spacing w:val="-12"/>
          <w:w w:val="105"/>
        </w:rPr>
        <w:t> </w:t>
      </w:r>
      <w:r>
        <w:rPr>
          <w:w w:val="105"/>
        </w:rPr>
        <w:t>el</w:t>
      </w:r>
      <w:r>
        <w:rPr>
          <w:spacing w:val="-11"/>
          <w:w w:val="105"/>
        </w:rPr>
        <w:t> </w:t>
      </w:r>
      <w:r>
        <w:rPr>
          <w:rFonts w:ascii="Palatino Linotype" w:hAnsi="Palatino Linotype"/>
          <w:i/>
          <w:w w:val="105"/>
        </w:rPr>
        <w:t>bottom</w:t>
      </w:r>
      <w:r>
        <w:rPr>
          <w:rFonts w:ascii="Palatino Linotype" w:hAnsi="Palatino Linotype"/>
          <w:i/>
          <w:spacing w:val="-20"/>
          <w:w w:val="105"/>
        </w:rPr>
        <w:t> </w:t>
      </w:r>
      <w:r>
        <w:rPr>
          <w:rFonts w:ascii="Palatino Linotype" w:hAnsi="Palatino Linotype"/>
          <w:i/>
          <w:w w:val="105"/>
        </w:rPr>
        <w:t>up</w:t>
      </w:r>
      <w:r>
        <w:rPr>
          <w:w w:val="105"/>
        </w:rPr>
        <w:t>,</w:t>
      </w:r>
      <w:r>
        <w:rPr>
          <w:spacing w:val="-11"/>
          <w:w w:val="105"/>
        </w:rPr>
        <w:t> </w:t>
      </w:r>
      <w:r>
        <w:rPr>
          <w:w w:val="105"/>
        </w:rPr>
        <w:t>este</w:t>
      </w:r>
      <w:r>
        <w:rPr>
          <w:spacing w:val="-11"/>
          <w:w w:val="105"/>
        </w:rPr>
        <w:t> </w:t>
      </w:r>
      <w:r>
        <w:rPr>
          <w:w w:val="105"/>
        </w:rPr>
        <w:t>enfoque</w:t>
      </w:r>
      <w:r>
        <w:rPr>
          <w:spacing w:val="-11"/>
          <w:w w:val="105"/>
        </w:rPr>
        <w:t> </w:t>
      </w:r>
      <w:r>
        <w:rPr>
          <w:w w:val="105"/>
        </w:rPr>
        <w:t>servirá</w:t>
      </w:r>
      <w:r>
        <w:rPr>
          <w:spacing w:val="-11"/>
          <w:w w:val="105"/>
        </w:rPr>
        <w:t> </w:t>
      </w:r>
      <w:r>
        <w:rPr>
          <w:w w:val="105"/>
        </w:rPr>
        <w:t>como</w:t>
      </w:r>
      <w:r>
        <w:rPr>
          <w:spacing w:val="-11"/>
          <w:w w:val="105"/>
        </w:rPr>
        <w:t> </w:t>
      </w:r>
      <w:r>
        <w:rPr>
          <w:w w:val="105"/>
        </w:rPr>
        <w:t>aporte</w:t>
      </w:r>
      <w:r>
        <w:rPr>
          <w:spacing w:val="-11"/>
          <w:w w:val="105"/>
        </w:rPr>
        <w:t> </w:t>
      </w:r>
      <w:r>
        <w:rPr>
          <w:w w:val="105"/>
        </w:rPr>
        <w:t>para</w:t>
      </w:r>
      <w:r>
        <w:rPr>
          <w:spacing w:val="-11"/>
          <w:w w:val="105"/>
        </w:rPr>
        <w:t> </w:t>
      </w:r>
      <w:r>
        <w:rPr>
          <w:w w:val="105"/>
        </w:rPr>
        <w:t>el</w:t>
      </w:r>
      <w:r>
        <w:rPr>
          <w:spacing w:val="-11"/>
          <w:w w:val="105"/>
        </w:rPr>
        <w:t> </w:t>
      </w:r>
      <w:r>
        <w:rPr>
          <w:w w:val="105"/>
        </w:rPr>
        <w:t>caso</w:t>
      </w:r>
      <w:r>
        <w:rPr>
          <w:spacing w:val="-11"/>
          <w:w w:val="105"/>
        </w:rPr>
        <w:t> </w:t>
      </w:r>
      <w:r>
        <w:rPr>
          <w:w w:val="105"/>
        </w:rPr>
        <w:t>de</w:t>
      </w:r>
      <w:r>
        <w:rPr>
          <w:spacing w:val="-11"/>
          <w:w w:val="105"/>
        </w:rPr>
        <w:t> </w:t>
      </w:r>
      <w:r>
        <w:rPr>
          <w:w w:val="105"/>
        </w:rPr>
        <w:t>estudio</w:t>
      </w:r>
      <w:r>
        <w:rPr>
          <w:spacing w:val="-13"/>
          <w:w w:val="105"/>
        </w:rPr>
        <w:t> </w:t>
      </w:r>
      <w:r>
        <w:rPr>
          <w:spacing w:val="-2"/>
          <w:w w:val="105"/>
        </w:rPr>
        <w:t>que </w:t>
      </w:r>
      <w:r>
        <w:rPr>
          <w:w w:val="105"/>
        </w:rPr>
        <w:t>se</w:t>
      </w:r>
      <w:r>
        <w:rPr>
          <w:spacing w:val="-15"/>
          <w:w w:val="105"/>
        </w:rPr>
        <w:t> </w:t>
      </w:r>
      <w:r>
        <w:rPr>
          <w:w w:val="105"/>
        </w:rPr>
        <w:t>realiza</w:t>
      </w:r>
      <w:r>
        <w:rPr>
          <w:spacing w:val="-15"/>
          <w:w w:val="105"/>
        </w:rPr>
        <w:t> </w:t>
      </w:r>
      <w:r>
        <w:rPr>
          <w:w w:val="105"/>
        </w:rPr>
        <w:t>en</w:t>
      </w:r>
      <w:r>
        <w:rPr>
          <w:spacing w:val="-15"/>
          <w:w w:val="105"/>
        </w:rPr>
        <w:t> </w:t>
      </w:r>
      <w:r>
        <w:rPr>
          <w:w w:val="105"/>
        </w:rPr>
        <w:t>esta</w:t>
      </w:r>
      <w:r>
        <w:rPr>
          <w:spacing w:val="-15"/>
          <w:w w:val="105"/>
        </w:rPr>
        <w:t> </w:t>
      </w:r>
      <w:r>
        <w:rPr>
          <w:w w:val="105"/>
        </w:rPr>
        <w:t>investigación.</w:t>
      </w:r>
    </w:p>
    <w:p>
      <w:pPr>
        <w:pStyle w:val="BodyText"/>
      </w:pPr>
    </w:p>
    <w:p>
      <w:pPr>
        <w:pStyle w:val="BodyText"/>
        <w:spacing w:line="369" w:lineRule="auto" w:before="178"/>
        <w:ind w:left="102" w:right="120"/>
        <w:jc w:val="both"/>
        <w:rPr>
          <w:rFonts w:ascii="Palatino Linotype" w:hAnsi="Palatino Linotype"/>
          <w:i/>
        </w:rPr>
      </w:pPr>
      <w:r>
        <w:rPr>
          <w:w w:val="105"/>
        </w:rPr>
        <w:t>El</w:t>
      </w:r>
      <w:r>
        <w:rPr>
          <w:spacing w:val="-5"/>
          <w:w w:val="105"/>
        </w:rPr>
        <w:t> </w:t>
      </w:r>
      <w:r>
        <w:rPr>
          <w:w w:val="105"/>
        </w:rPr>
        <w:t>cuarto</w:t>
      </w:r>
      <w:r>
        <w:rPr>
          <w:spacing w:val="-5"/>
          <w:w w:val="105"/>
        </w:rPr>
        <w:t> </w:t>
      </w:r>
      <w:r>
        <w:rPr>
          <w:w w:val="105"/>
        </w:rPr>
        <w:t>subcapítulo</w:t>
      </w:r>
      <w:r>
        <w:rPr>
          <w:spacing w:val="-5"/>
          <w:w w:val="105"/>
        </w:rPr>
        <w:t> </w:t>
      </w:r>
      <w:r>
        <w:rPr>
          <w:w w:val="105"/>
        </w:rPr>
        <w:t>se</w:t>
      </w:r>
      <w:r>
        <w:rPr>
          <w:spacing w:val="-5"/>
          <w:w w:val="105"/>
        </w:rPr>
        <w:t> </w:t>
      </w:r>
      <w:r>
        <w:rPr>
          <w:w w:val="105"/>
        </w:rPr>
        <w:t>realizan</w:t>
      </w:r>
      <w:r>
        <w:rPr>
          <w:spacing w:val="-6"/>
          <w:w w:val="105"/>
        </w:rPr>
        <w:t> </w:t>
      </w:r>
      <w:r>
        <w:rPr>
          <w:w w:val="105"/>
        </w:rPr>
        <w:t>reflexiones</w:t>
      </w:r>
      <w:r>
        <w:rPr>
          <w:spacing w:val="-5"/>
          <w:w w:val="105"/>
        </w:rPr>
        <w:t> </w:t>
      </w:r>
      <w:r>
        <w:rPr>
          <w:w w:val="105"/>
        </w:rPr>
        <w:t>sobre</w:t>
      </w:r>
      <w:r>
        <w:rPr>
          <w:spacing w:val="-5"/>
          <w:w w:val="105"/>
        </w:rPr>
        <w:t> </w:t>
      </w:r>
      <w:r>
        <w:rPr>
          <w:w w:val="105"/>
        </w:rPr>
        <w:t>la</w:t>
      </w:r>
      <w:r>
        <w:rPr>
          <w:spacing w:val="-5"/>
          <w:w w:val="105"/>
        </w:rPr>
        <w:t> </w:t>
      </w:r>
      <w:r>
        <w:rPr>
          <w:w w:val="105"/>
        </w:rPr>
        <w:t>crítica</w:t>
      </w:r>
      <w:r>
        <w:rPr>
          <w:spacing w:val="-5"/>
          <w:w w:val="105"/>
        </w:rPr>
        <w:t> </w:t>
      </w:r>
      <w:r>
        <w:rPr>
          <w:w w:val="105"/>
        </w:rPr>
        <w:t>a</w:t>
      </w:r>
      <w:r>
        <w:rPr>
          <w:spacing w:val="-5"/>
          <w:w w:val="105"/>
        </w:rPr>
        <w:t> </w:t>
      </w:r>
      <w:r>
        <w:rPr>
          <w:w w:val="105"/>
        </w:rPr>
        <w:t>la</w:t>
      </w:r>
      <w:r>
        <w:rPr>
          <w:spacing w:val="-3"/>
          <w:w w:val="105"/>
        </w:rPr>
        <w:t> </w:t>
      </w:r>
      <w:r>
        <w:rPr>
          <w:w w:val="105"/>
        </w:rPr>
        <w:t>PLUM</w:t>
      </w:r>
      <w:r>
        <w:rPr>
          <w:spacing w:val="-5"/>
          <w:w w:val="105"/>
        </w:rPr>
        <w:t> </w:t>
      </w:r>
      <w:r>
        <w:rPr>
          <w:w w:val="105"/>
        </w:rPr>
        <w:t>y</w:t>
      </w:r>
      <w:r>
        <w:rPr>
          <w:spacing w:val="-5"/>
          <w:w w:val="105"/>
        </w:rPr>
        <w:t> </w:t>
      </w:r>
      <w:r>
        <w:rPr>
          <w:w w:val="105"/>
        </w:rPr>
        <w:t>los</w:t>
      </w:r>
      <w:r>
        <w:rPr>
          <w:spacing w:val="-6"/>
          <w:w w:val="105"/>
        </w:rPr>
        <w:t> </w:t>
      </w:r>
      <w:r>
        <w:rPr>
          <w:w w:val="105"/>
        </w:rPr>
        <w:t>nuevos enfoques complementarios a esta disciplina, tal es el caso de la Planeación Estratégica</w:t>
      </w:r>
      <w:r>
        <w:rPr>
          <w:spacing w:val="-7"/>
          <w:w w:val="105"/>
        </w:rPr>
        <w:t> </w:t>
      </w:r>
      <w:r>
        <w:rPr>
          <w:w w:val="105"/>
        </w:rPr>
        <w:t>de</w:t>
      </w:r>
      <w:r>
        <w:rPr>
          <w:spacing w:val="-7"/>
          <w:w w:val="105"/>
        </w:rPr>
        <w:t> </w:t>
      </w:r>
      <w:r>
        <w:rPr>
          <w:w w:val="105"/>
        </w:rPr>
        <w:t>Ciudades</w:t>
      </w:r>
      <w:r>
        <w:rPr>
          <w:spacing w:val="-9"/>
          <w:w w:val="105"/>
        </w:rPr>
        <w:t> </w:t>
      </w:r>
      <w:r>
        <w:rPr>
          <w:w w:val="105"/>
        </w:rPr>
        <w:t>y</w:t>
      </w:r>
      <w:r>
        <w:rPr>
          <w:spacing w:val="-7"/>
          <w:w w:val="105"/>
        </w:rPr>
        <w:t> </w:t>
      </w:r>
      <w:r>
        <w:rPr>
          <w:w w:val="105"/>
        </w:rPr>
        <w:t>el</w:t>
      </w:r>
      <w:r>
        <w:rPr>
          <w:spacing w:val="-6"/>
          <w:w w:val="105"/>
        </w:rPr>
        <w:t> </w:t>
      </w:r>
      <w:r>
        <w:rPr>
          <w:rFonts w:ascii="Palatino Linotype" w:hAnsi="Palatino Linotype"/>
          <w:i/>
          <w:w w:val="105"/>
        </w:rPr>
        <w:t>bottom</w:t>
      </w:r>
      <w:r>
        <w:rPr>
          <w:rFonts w:ascii="Palatino Linotype" w:hAnsi="Palatino Linotype"/>
          <w:i/>
          <w:spacing w:val="-14"/>
          <w:w w:val="105"/>
        </w:rPr>
        <w:t> </w:t>
      </w:r>
      <w:r>
        <w:rPr>
          <w:rFonts w:ascii="Palatino Linotype" w:hAnsi="Palatino Linotype"/>
          <w:i/>
          <w:w w:val="105"/>
        </w:rPr>
        <w:t>up.</w:t>
      </w:r>
    </w:p>
    <w:p>
      <w:pPr>
        <w:spacing w:after="0" w:line="369" w:lineRule="auto"/>
        <w:jc w:val="both"/>
        <w:rPr>
          <w:rFonts w:ascii="Palatino Linotype" w:hAnsi="Palatino Linotype"/>
        </w:rPr>
        <w:sectPr>
          <w:pgSz w:w="12240" w:h="15840"/>
          <w:pgMar w:header="0" w:footer="1002" w:top="1380" w:bottom="1200" w:left="1600" w:right="1580"/>
        </w:sectPr>
      </w:pPr>
    </w:p>
    <w:p>
      <w:pPr>
        <w:pStyle w:val="ListParagraph"/>
        <w:numPr>
          <w:ilvl w:val="1"/>
          <w:numId w:val="12"/>
        </w:numPr>
        <w:tabs>
          <w:tab w:pos="810" w:val="left" w:leader="none"/>
        </w:tabs>
        <w:spacing w:line="240" w:lineRule="auto" w:before="10" w:after="0"/>
        <w:ind w:left="810" w:right="0" w:hanging="708"/>
        <w:jc w:val="both"/>
        <w:rPr>
          <w:rFonts w:ascii="Palatino Linotype" w:hAnsi="Palatino Linotype"/>
          <w:b/>
          <w:sz w:val="19"/>
        </w:rPr>
      </w:pPr>
      <w:bookmarkStart w:name="_bookmark9" w:id="15"/>
      <w:bookmarkEnd w:id="15"/>
      <w:r>
        <w:rPr/>
      </w:r>
      <w:bookmarkStart w:name="_bookmark9" w:id="16"/>
      <w:bookmarkEnd w:id="16"/>
      <w:r>
        <w:rPr>
          <w:rFonts w:ascii="Palatino Linotype" w:hAnsi="Palatino Linotype"/>
          <w:b/>
          <w:sz w:val="24"/>
        </w:rPr>
        <w:t>C</w:t>
      </w:r>
      <w:r>
        <w:rPr>
          <w:rFonts w:ascii="Palatino Linotype" w:hAnsi="Palatino Linotype"/>
          <w:b/>
          <w:sz w:val="19"/>
        </w:rPr>
        <w:t>RÍTICA AL MODELO RACIONAL DE LA </w:t>
      </w:r>
      <w:r>
        <w:rPr>
          <w:rFonts w:ascii="Palatino Linotype" w:hAnsi="Palatino Linotype"/>
          <w:b/>
          <w:sz w:val="24"/>
        </w:rPr>
        <w:t>P</w:t>
      </w:r>
      <w:r>
        <w:rPr>
          <w:rFonts w:ascii="Palatino Linotype" w:hAnsi="Palatino Linotype"/>
          <w:b/>
          <w:sz w:val="19"/>
        </w:rPr>
        <w:t>LANEACIÓN </w:t>
      </w:r>
      <w:r>
        <w:rPr>
          <w:rFonts w:ascii="Palatino Linotype" w:hAnsi="Palatino Linotype"/>
          <w:b/>
          <w:sz w:val="24"/>
        </w:rPr>
        <w:t>U</w:t>
      </w:r>
      <w:r>
        <w:rPr>
          <w:rFonts w:ascii="Palatino Linotype" w:hAnsi="Palatino Linotype"/>
          <w:b/>
          <w:sz w:val="19"/>
        </w:rPr>
        <w:t>RBANA</w:t>
      </w:r>
      <w:r>
        <w:rPr>
          <w:rFonts w:ascii="Palatino Linotype" w:hAnsi="Palatino Linotype"/>
          <w:b/>
          <w:spacing w:val="-6"/>
          <w:sz w:val="19"/>
        </w:rPr>
        <w:t> </w:t>
      </w:r>
      <w:r>
        <w:rPr>
          <w:rFonts w:ascii="Palatino Linotype" w:hAnsi="Palatino Linotype"/>
          <w:b/>
          <w:sz w:val="24"/>
        </w:rPr>
        <w:t>M</w:t>
      </w:r>
      <w:r>
        <w:rPr>
          <w:rFonts w:ascii="Palatino Linotype" w:hAnsi="Palatino Linotype"/>
          <w:b/>
          <w:sz w:val="19"/>
        </w:rPr>
        <w:t>ODERNA</w:t>
      </w:r>
    </w:p>
    <w:p>
      <w:pPr>
        <w:pStyle w:val="BodyText"/>
        <w:rPr>
          <w:rFonts w:ascii="Palatino Linotype"/>
          <w:b/>
        </w:rPr>
      </w:pPr>
    </w:p>
    <w:p>
      <w:pPr>
        <w:pStyle w:val="BodyText"/>
        <w:spacing w:before="8"/>
        <w:rPr>
          <w:rFonts w:ascii="Palatino Linotype"/>
          <w:b/>
          <w:sz w:val="19"/>
        </w:rPr>
      </w:pPr>
    </w:p>
    <w:p>
      <w:pPr>
        <w:pStyle w:val="BodyText"/>
        <w:spacing w:line="381" w:lineRule="auto"/>
        <w:ind w:left="102" w:right="118"/>
        <w:jc w:val="both"/>
      </w:pPr>
      <w:r>
        <w:rPr>
          <w:w w:val="105"/>
        </w:rPr>
        <w:t>Uno de los principales y primeros críticos del urbanismo racionalista fue Henry Lefebvre</w:t>
      </w:r>
      <w:r>
        <w:rPr>
          <w:spacing w:val="-8"/>
          <w:w w:val="105"/>
        </w:rPr>
        <w:t> </w:t>
      </w:r>
      <w:r>
        <w:rPr>
          <w:w w:val="105"/>
        </w:rPr>
        <w:t>quien</w:t>
      </w:r>
      <w:r>
        <w:rPr>
          <w:spacing w:val="-9"/>
          <w:w w:val="105"/>
        </w:rPr>
        <w:t> </w:t>
      </w:r>
      <w:r>
        <w:rPr>
          <w:w w:val="105"/>
        </w:rPr>
        <w:t>consideró</w:t>
      </w:r>
      <w:r>
        <w:rPr>
          <w:spacing w:val="-8"/>
          <w:w w:val="105"/>
        </w:rPr>
        <w:t> </w:t>
      </w:r>
      <w:r>
        <w:rPr>
          <w:w w:val="105"/>
        </w:rPr>
        <w:t>que</w:t>
      </w:r>
      <w:r>
        <w:rPr>
          <w:spacing w:val="-8"/>
          <w:w w:val="105"/>
        </w:rPr>
        <w:t> </w:t>
      </w:r>
      <w:r>
        <w:rPr>
          <w:w w:val="105"/>
        </w:rPr>
        <w:t>al</w:t>
      </w:r>
      <w:r>
        <w:rPr>
          <w:spacing w:val="-11"/>
          <w:w w:val="105"/>
        </w:rPr>
        <w:t> </w:t>
      </w:r>
      <w:r>
        <w:rPr>
          <w:w w:val="105"/>
        </w:rPr>
        <w:t>diseñar</w:t>
      </w:r>
      <w:r>
        <w:rPr>
          <w:spacing w:val="-8"/>
          <w:w w:val="105"/>
        </w:rPr>
        <w:t> </w:t>
      </w:r>
      <w:r>
        <w:rPr>
          <w:w w:val="105"/>
        </w:rPr>
        <w:t>los</w:t>
      </w:r>
      <w:r>
        <w:rPr>
          <w:spacing w:val="-8"/>
          <w:w w:val="105"/>
        </w:rPr>
        <w:t> </w:t>
      </w:r>
      <w:r>
        <w:rPr>
          <w:w w:val="105"/>
        </w:rPr>
        <w:t>barrios</w:t>
      </w:r>
      <w:r>
        <w:rPr>
          <w:spacing w:val="-8"/>
          <w:w w:val="105"/>
        </w:rPr>
        <w:t> </w:t>
      </w:r>
      <w:r>
        <w:rPr>
          <w:w w:val="105"/>
        </w:rPr>
        <w:t>sin</w:t>
      </w:r>
      <w:r>
        <w:rPr>
          <w:spacing w:val="-9"/>
          <w:w w:val="105"/>
        </w:rPr>
        <w:t> </w:t>
      </w:r>
      <w:r>
        <w:rPr>
          <w:w w:val="105"/>
        </w:rPr>
        <w:t>calles,</w:t>
      </w:r>
      <w:r>
        <w:rPr>
          <w:spacing w:val="-8"/>
          <w:w w:val="105"/>
        </w:rPr>
        <w:t> </w:t>
      </w:r>
      <w:r>
        <w:rPr>
          <w:w w:val="105"/>
        </w:rPr>
        <w:t>como</w:t>
      </w:r>
      <w:r>
        <w:rPr>
          <w:spacing w:val="-10"/>
          <w:w w:val="105"/>
        </w:rPr>
        <w:t> </w:t>
      </w:r>
      <w:r>
        <w:rPr>
          <w:w w:val="105"/>
        </w:rPr>
        <w:t>los</w:t>
      </w:r>
      <w:r>
        <w:rPr>
          <w:spacing w:val="-9"/>
          <w:w w:val="105"/>
        </w:rPr>
        <w:t> </w:t>
      </w:r>
      <w:r>
        <w:rPr>
          <w:w w:val="105"/>
        </w:rPr>
        <w:t>diseñaba</w:t>
      </w:r>
      <w:r>
        <w:rPr>
          <w:spacing w:val="-8"/>
          <w:w w:val="105"/>
        </w:rPr>
        <w:t> </w:t>
      </w:r>
      <w:r>
        <w:rPr>
          <w:w w:val="105"/>
        </w:rPr>
        <w:t>Le Courbusier, se evitaban las funciones sociales de información, simbólicas y </w:t>
      </w:r>
      <w:r>
        <w:rPr/>
        <w:t>esparcimiento (Capel,</w:t>
      </w:r>
      <w:r>
        <w:rPr>
          <w:spacing w:val="37"/>
        </w:rPr>
        <w:t> </w:t>
      </w:r>
      <w:r>
        <w:rPr/>
        <w:t>2002).</w:t>
      </w:r>
    </w:p>
    <w:p>
      <w:pPr>
        <w:pStyle w:val="BodyText"/>
      </w:pPr>
    </w:p>
    <w:p>
      <w:pPr>
        <w:pStyle w:val="BodyText"/>
        <w:spacing w:line="381" w:lineRule="auto" w:before="167"/>
        <w:ind w:left="102" w:right="115"/>
        <w:jc w:val="both"/>
      </w:pPr>
      <w:r>
        <w:rPr>
          <w:w w:val="105"/>
        </w:rPr>
        <w:t>Lefebvre (1978) crítica la ideología urbanística en la que se basó la Carta de Atenas y los CIAM, menciona que la Carta de Atenas es únicamente un análisis funcionalista teniendo en cuenta que sólo define las necesidad humanas en cuatro aspectos:</w:t>
      </w:r>
      <w:r>
        <w:rPr>
          <w:spacing w:val="-10"/>
          <w:w w:val="105"/>
        </w:rPr>
        <w:t> </w:t>
      </w:r>
      <w:r>
        <w:rPr>
          <w:w w:val="105"/>
        </w:rPr>
        <w:t>habitar,</w:t>
      </w:r>
      <w:r>
        <w:rPr>
          <w:spacing w:val="-10"/>
          <w:w w:val="105"/>
        </w:rPr>
        <w:t> </w:t>
      </w:r>
      <w:r>
        <w:rPr>
          <w:w w:val="105"/>
        </w:rPr>
        <w:t>trabajar,</w:t>
      </w:r>
      <w:r>
        <w:rPr>
          <w:spacing w:val="-10"/>
          <w:w w:val="105"/>
        </w:rPr>
        <w:t> </w:t>
      </w:r>
      <w:r>
        <w:rPr>
          <w:w w:val="105"/>
        </w:rPr>
        <w:t>circular,</w:t>
      </w:r>
      <w:r>
        <w:rPr>
          <w:spacing w:val="-10"/>
          <w:w w:val="105"/>
        </w:rPr>
        <w:t> </w:t>
      </w:r>
      <w:r>
        <w:rPr>
          <w:w w:val="105"/>
        </w:rPr>
        <w:t>cultivar</w:t>
      </w:r>
      <w:r>
        <w:rPr>
          <w:spacing w:val="-9"/>
          <w:w w:val="105"/>
        </w:rPr>
        <w:t> </w:t>
      </w:r>
      <w:r>
        <w:rPr>
          <w:w w:val="105"/>
        </w:rPr>
        <w:t>el</w:t>
      </w:r>
      <w:r>
        <w:rPr>
          <w:spacing w:val="-10"/>
          <w:w w:val="105"/>
        </w:rPr>
        <w:t> </w:t>
      </w:r>
      <w:r>
        <w:rPr>
          <w:w w:val="105"/>
        </w:rPr>
        <w:t>cuerpo</w:t>
      </w:r>
      <w:r>
        <w:rPr>
          <w:spacing w:val="38"/>
          <w:w w:val="105"/>
        </w:rPr>
        <w:t> </w:t>
      </w:r>
      <w:r>
        <w:rPr>
          <w:w w:val="105"/>
        </w:rPr>
        <w:t>y</w:t>
      </w:r>
      <w:r>
        <w:rPr>
          <w:spacing w:val="-9"/>
          <w:w w:val="105"/>
        </w:rPr>
        <w:t> </w:t>
      </w:r>
      <w:r>
        <w:rPr>
          <w:w w:val="105"/>
        </w:rPr>
        <w:t>el</w:t>
      </w:r>
      <w:r>
        <w:rPr>
          <w:spacing w:val="-10"/>
          <w:w w:val="105"/>
        </w:rPr>
        <w:t> </w:t>
      </w:r>
      <w:r>
        <w:rPr>
          <w:w w:val="105"/>
        </w:rPr>
        <w:t>espíritu</w:t>
      </w:r>
      <w:r>
        <w:rPr>
          <w:spacing w:val="-10"/>
          <w:w w:val="105"/>
        </w:rPr>
        <w:t> </w:t>
      </w:r>
      <w:r>
        <w:rPr>
          <w:w w:val="105"/>
        </w:rPr>
        <w:t>(ocio),</w:t>
      </w:r>
      <w:r>
        <w:rPr>
          <w:spacing w:val="-10"/>
          <w:w w:val="105"/>
        </w:rPr>
        <w:t> </w:t>
      </w:r>
      <w:r>
        <w:rPr>
          <w:w w:val="105"/>
        </w:rPr>
        <w:t>y</w:t>
      </w:r>
      <w:r>
        <w:rPr>
          <w:spacing w:val="-9"/>
          <w:w w:val="105"/>
        </w:rPr>
        <w:t> </w:t>
      </w:r>
      <w:r>
        <w:rPr>
          <w:w w:val="105"/>
        </w:rPr>
        <w:t>estas</w:t>
      </w:r>
      <w:r>
        <w:rPr>
          <w:spacing w:val="-10"/>
          <w:w w:val="105"/>
        </w:rPr>
        <w:t> </w:t>
      </w:r>
      <w:r>
        <w:rPr>
          <w:w w:val="105"/>
        </w:rPr>
        <w:t>se reflejan al momento de separar cada uno de los espacios donde los individuos realizan</w:t>
      </w:r>
      <w:r>
        <w:rPr>
          <w:spacing w:val="-5"/>
          <w:w w:val="105"/>
        </w:rPr>
        <w:t> </w:t>
      </w:r>
      <w:r>
        <w:rPr>
          <w:w w:val="105"/>
        </w:rPr>
        <w:t>sus</w:t>
      </w:r>
      <w:r>
        <w:rPr>
          <w:spacing w:val="-5"/>
          <w:w w:val="105"/>
        </w:rPr>
        <w:t> </w:t>
      </w:r>
      <w:r>
        <w:rPr>
          <w:w w:val="105"/>
        </w:rPr>
        <w:t>actividades:</w:t>
      </w:r>
      <w:r>
        <w:rPr>
          <w:spacing w:val="-5"/>
          <w:w w:val="105"/>
        </w:rPr>
        <w:t> </w:t>
      </w:r>
      <w:r>
        <w:rPr>
          <w:w w:val="105"/>
        </w:rPr>
        <w:t>zona</w:t>
      </w:r>
      <w:r>
        <w:rPr>
          <w:spacing w:val="-5"/>
          <w:w w:val="105"/>
        </w:rPr>
        <w:t> </w:t>
      </w:r>
      <w:r>
        <w:rPr>
          <w:w w:val="105"/>
        </w:rPr>
        <w:t>de</w:t>
      </w:r>
      <w:r>
        <w:rPr>
          <w:spacing w:val="-4"/>
          <w:w w:val="105"/>
        </w:rPr>
        <w:t> </w:t>
      </w:r>
      <w:r>
        <w:rPr>
          <w:w w:val="105"/>
        </w:rPr>
        <w:t>trabajo,</w:t>
      </w:r>
      <w:r>
        <w:rPr>
          <w:spacing w:val="-4"/>
          <w:w w:val="105"/>
        </w:rPr>
        <w:t> </w:t>
      </w:r>
      <w:r>
        <w:rPr>
          <w:w w:val="105"/>
        </w:rPr>
        <w:t>zona</w:t>
      </w:r>
      <w:r>
        <w:rPr>
          <w:spacing w:val="-5"/>
          <w:w w:val="105"/>
        </w:rPr>
        <w:t> </w:t>
      </w:r>
      <w:r>
        <w:rPr>
          <w:w w:val="105"/>
        </w:rPr>
        <w:t>de</w:t>
      </w:r>
      <w:r>
        <w:rPr>
          <w:spacing w:val="-4"/>
          <w:w w:val="105"/>
        </w:rPr>
        <w:t> </w:t>
      </w:r>
      <w:r>
        <w:rPr>
          <w:w w:val="105"/>
        </w:rPr>
        <w:t>habitar,</w:t>
      </w:r>
      <w:r>
        <w:rPr>
          <w:spacing w:val="-4"/>
          <w:w w:val="105"/>
        </w:rPr>
        <w:t> </w:t>
      </w:r>
      <w:r>
        <w:rPr>
          <w:w w:val="105"/>
        </w:rPr>
        <w:t>zona</w:t>
      </w:r>
      <w:r>
        <w:rPr>
          <w:spacing w:val="-5"/>
          <w:w w:val="105"/>
        </w:rPr>
        <w:t> </w:t>
      </w:r>
      <w:r>
        <w:rPr>
          <w:w w:val="105"/>
        </w:rPr>
        <w:t>de</w:t>
      </w:r>
      <w:r>
        <w:rPr>
          <w:spacing w:val="-4"/>
          <w:w w:val="105"/>
        </w:rPr>
        <w:t> </w:t>
      </w:r>
      <w:r>
        <w:rPr>
          <w:w w:val="105"/>
        </w:rPr>
        <w:t>compra,</w:t>
      </w:r>
      <w:r>
        <w:rPr>
          <w:spacing w:val="-4"/>
          <w:w w:val="105"/>
        </w:rPr>
        <w:t> </w:t>
      </w:r>
      <w:r>
        <w:rPr>
          <w:w w:val="105"/>
        </w:rPr>
        <w:t>zona</w:t>
      </w:r>
      <w:r>
        <w:rPr>
          <w:spacing w:val="-5"/>
          <w:w w:val="105"/>
        </w:rPr>
        <w:t> </w:t>
      </w:r>
      <w:r>
        <w:rPr>
          <w:w w:val="105"/>
        </w:rPr>
        <w:t>de aprender y zona de diversión, olvidándose de la calle o el espacio público. Por lo que</w:t>
      </w:r>
      <w:r>
        <w:rPr>
          <w:spacing w:val="-5"/>
          <w:w w:val="105"/>
        </w:rPr>
        <w:t> </w:t>
      </w:r>
      <w:r>
        <w:rPr>
          <w:w w:val="105"/>
        </w:rPr>
        <w:t>refuta</w:t>
      </w:r>
      <w:r>
        <w:rPr>
          <w:spacing w:val="-5"/>
          <w:w w:val="105"/>
        </w:rPr>
        <w:t> </w:t>
      </w:r>
      <w:r>
        <w:rPr>
          <w:w w:val="105"/>
        </w:rPr>
        <w:t>las</w:t>
      </w:r>
      <w:r>
        <w:rPr>
          <w:spacing w:val="-5"/>
          <w:w w:val="105"/>
        </w:rPr>
        <w:t> </w:t>
      </w:r>
      <w:r>
        <w:rPr>
          <w:w w:val="105"/>
        </w:rPr>
        <w:t>ideologías</w:t>
      </w:r>
      <w:r>
        <w:rPr>
          <w:spacing w:val="-5"/>
          <w:w w:val="105"/>
        </w:rPr>
        <w:t> </w:t>
      </w:r>
      <w:r>
        <w:rPr>
          <w:w w:val="105"/>
        </w:rPr>
        <w:t>y</w:t>
      </w:r>
      <w:r>
        <w:rPr>
          <w:spacing w:val="-4"/>
          <w:w w:val="105"/>
        </w:rPr>
        <w:t> </w:t>
      </w:r>
      <w:r>
        <w:rPr>
          <w:w w:val="105"/>
        </w:rPr>
        <w:t>modos</w:t>
      </w:r>
      <w:r>
        <w:rPr>
          <w:spacing w:val="-5"/>
          <w:w w:val="105"/>
        </w:rPr>
        <w:t> </w:t>
      </w:r>
      <w:r>
        <w:rPr>
          <w:w w:val="105"/>
        </w:rPr>
        <w:t>de</w:t>
      </w:r>
      <w:r>
        <w:rPr>
          <w:spacing w:val="-5"/>
          <w:w w:val="105"/>
        </w:rPr>
        <w:t> </w:t>
      </w:r>
      <w:r>
        <w:rPr>
          <w:w w:val="105"/>
        </w:rPr>
        <w:t>hacer</w:t>
      </w:r>
      <w:r>
        <w:rPr>
          <w:spacing w:val="-4"/>
          <w:w w:val="105"/>
        </w:rPr>
        <w:t> </w:t>
      </w:r>
      <w:r>
        <w:rPr>
          <w:w w:val="105"/>
        </w:rPr>
        <w:t>planeación</w:t>
      </w:r>
      <w:r>
        <w:rPr>
          <w:spacing w:val="-5"/>
          <w:w w:val="105"/>
        </w:rPr>
        <w:t> </w:t>
      </w:r>
      <w:r>
        <w:rPr>
          <w:w w:val="105"/>
        </w:rPr>
        <w:t>puesto</w:t>
      </w:r>
      <w:r>
        <w:rPr>
          <w:spacing w:val="-4"/>
          <w:w w:val="105"/>
        </w:rPr>
        <w:t> </w:t>
      </w:r>
      <w:r>
        <w:rPr>
          <w:w w:val="105"/>
        </w:rPr>
        <w:t>que</w:t>
      </w:r>
      <w:r>
        <w:rPr>
          <w:spacing w:val="-5"/>
          <w:w w:val="105"/>
        </w:rPr>
        <w:t> </w:t>
      </w:r>
      <w:r>
        <w:rPr>
          <w:w w:val="105"/>
        </w:rPr>
        <w:t>es</w:t>
      </w:r>
      <w:r>
        <w:rPr>
          <w:spacing w:val="-4"/>
          <w:w w:val="105"/>
        </w:rPr>
        <w:t> </w:t>
      </w:r>
      <w:r>
        <w:rPr>
          <w:w w:val="105"/>
        </w:rPr>
        <w:t>imposible</w:t>
      </w:r>
      <w:r>
        <w:rPr>
          <w:spacing w:val="-5"/>
          <w:w w:val="105"/>
        </w:rPr>
        <w:t> </w:t>
      </w:r>
      <w:r>
        <w:rPr>
          <w:w w:val="105"/>
        </w:rPr>
        <w:t>que el</w:t>
      </w:r>
      <w:r>
        <w:rPr>
          <w:spacing w:val="-13"/>
          <w:w w:val="105"/>
        </w:rPr>
        <w:t> </w:t>
      </w:r>
      <w:r>
        <w:rPr>
          <w:w w:val="105"/>
        </w:rPr>
        <w:t>espacio</w:t>
      </w:r>
      <w:r>
        <w:rPr>
          <w:spacing w:val="-13"/>
          <w:w w:val="105"/>
        </w:rPr>
        <w:t> </w:t>
      </w:r>
      <w:r>
        <w:rPr>
          <w:w w:val="105"/>
        </w:rPr>
        <w:t>urbano</w:t>
      </w:r>
      <w:r>
        <w:rPr>
          <w:spacing w:val="-13"/>
          <w:w w:val="105"/>
        </w:rPr>
        <w:t> </w:t>
      </w:r>
      <w:r>
        <w:rPr>
          <w:w w:val="105"/>
        </w:rPr>
        <w:t>sea</w:t>
      </w:r>
      <w:r>
        <w:rPr>
          <w:spacing w:val="-13"/>
          <w:w w:val="105"/>
        </w:rPr>
        <w:t> </w:t>
      </w:r>
      <w:r>
        <w:rPr>
          <w:w w:val="105"/>
        </w:rPr>
        <w:t>tan</w:t>
      </w:r>
      <w:r>
        <w:rPr>
          <w:spacing w:val="-13"/>
          <w:w w:val="105"/>
        </w:rPr>
        <w:t> </w:t>
      </w:r>
      <w:r>
        <w:rPr>
          <w:w w:val="105"/>
        </w:rPr>
        <w:t>claro,</w:t>
      </w:r>
      <w:r>
        <w:rPr>
          <w:spacing w:val="-13"/>
          <w:w w:val="105"/>
        </w:rPr>
        <w:t> </w:t>
      </w:r>
      <w:r>
        <w:rPr>
          <w:w w:val="105"/>
        </w:rPr>
        <w:t>ordenado</w:t>
      </w:r>
      <w:r>
        <w:rPr>
          <w:spacing w:val="-15"/>
          <w:w w:val="105"/>
        </w:rPr>
        <w:t> </w:t>
      </w:r>
      <w:r>
        <w:rPr>
          <w:w w:val="105"/>
        </w:rPr>
        <w:t>y</w:t>
      </w:r>
      <w:r>
        <w:rPr>
          <w:spacing w:val="-13"/>
          <w:w w:val="105"/>
        </w:rPr>
        <w:t> </w:t>
      </w:r>
      <w:r>
        <w:rPr>
          <w:w w:val="105"/>
        </w:rPr>
        <w:t>comprensible.</w:t>
      </w:r>
    </w:p>
    <w:p>
      <w:pPr>
        <w:pStyle w:val="BodyText"/>
      </w:pPr>
    </w:p>
    <w:p>
      <w:pPr>
        <w:pStyle w:val="BodyText"/>
        <w:spacing w:line="381" w:lineRule="auto" w:before="166"/>
        <w:ind w:left="102" w:right="118"/>
        <w:jc w:val="both"/>
      </w:pPr>
      <w:r>
        <w:rPr>
          <w:w w:val="105"/>
        </w:rPr>
        <w:t>Lefebvre</w:t>
      </w:r>
      <w:r>
        <w:rPr>
          <w:spacing w:val="-6"/>
          <w:w w:val="105"/>
        </w:rPr>
        <w:t> </w:t>
      </w:r>
      <w:r>
        <w:rPr>
          <w:w w:val="105"/>
        </w:rPr>
        <w:t>(1978)</w:t>
      </w:r>
      <w:r>
        <w:rPr>
          <w:spacing w:val="-7"/>
          <w:w w:val="105"/>
        </w:rPr>
        <w:t> </w:t>
      </w:r>
      <w:r>
        <w:rPr>
          <w:w w:val="105"/>
        </w:rPr>
        <w:t>observa</w:t>
      </w:r>
      <w:r>
        <w:rPr>
          <w:spacing w:val="-6"/>
          <w:w w:val="105"/>
        </w:rPr>
        <w:t> </w:t>
      </w:r>
      <w:r>
        <w:rPr>
          <w:w w:val="105"/>
        </w:rPr>
        <w:t>los</w:t>
      </w:r>
      <w:r>
        <w:rPr>
          <w:spacing w:val="-7"/>
          <w:w w:val="105"/>
        </w:rPr>
        <w:t> </w:t>
      </w:r>
      <w:r>
        <w:rPr>
          <w:w w:val="105"/>
        </w:rPr>
        <w:t>componentes</w:t>
      </w:r>
      <w:r>
        <w:rPr>
          <w:spacing w:val="-7"/>
          <w:w w:val="105"/>
        </w:rPr>
        <w:t> </w:t>
      </w:r>
      <w:r>
        <w:rPr>
          <w:w w:val="105"/>
        </w:rPr>
        <w:t>del</w:t>
      </w:r>
      <w:r>
        <w:rPr>
          <w:spacing w:val="-7"/>
          <w:w w:val="105"/>
        </w:rPr>
        <w:t> </w:t>
      </w:r>
      <w:r>
        <w:rPr>
          <w:w w:val="105"/>
        </w:rPr>
        <w:t>espacio</w:t>
      </w:r>
      <w:r>
        <w:rPr>
          <w:spacing w:val="-6"/>
          <w:w w:val="105"/>
        </w:rPr>
        <w:t> </w:t>
      </w:r>
      <w:r>
        <w:rPr>
          <w:w w:val="105"/>
        </w:rPr>
        <w:t>urbano</w:t>
      </w:r>
      <w:r>
        <w:rPr>
          <w:spacing w:val="-6"/>
          <w:w w:val="105"/>
        </w:rPr>
        <w:t> </w:t>
      </w:r>
      <w:r>
        <w:rPr>
          <w:w w:val="105"/>
        </w:rPr>
        <w:t>como</w:t>
      </w:r>
      <w:r>
        <w:rPr>
          <w:spacing w:val="-6"/>
          <w:w w:val="105"/>
        </w:rPr>
        <w:t> </w:t>
      </w:r>
      <w:r>
        <w:rPr>
          <w:w w:val="105"/>
        </w:rPr>
        <w:t>las</w:t>
      </w:r>
      <w:r>
        <w:rPr>
          <w:spacing w:val="-7"/>
          <w:w w:val="105"/>
        </w:rPr>
        <w:t> </w:t>
      </w:r>
      <w:r>
        <w:rPr>
          <w:w w:val="105"/>
        </w:rPr>
        <w:t>conexiones de las relaciones humanas y los contextos en que se dan ocasionando fenómenos urbanos los cuales deben de analizarse a través de un modelo de realidad urbana donde la misma realidad no se maneje como cosa estática y donde la estrategia para</w:t>
      </w:r>
      <w:r>
        <w:rPr>
          <w:spacing w:val="-11"/>
          <w:w w:val="105"/>
        </w:rPr>
        <w:t> </w:t>
      </w:r>
      <w:r>
        <w:rPr>
          <w:w w:val="105"/>
        </w:rPr>
        <w:t>reforma</w:t>
      </w:r>
      <w:r>
        <w:rPr>
          <w:spacing w:val="-11"/>
          <w:w w:val="105"/>
        </w:rPr>
        <w:t> </w:t>
      </w:r>
      <w:r>
        <w:rPr>
          <w:w w:val="105"/>
        </w:rPr>
        <w:t>urbana</w:t>
      </w:r>
      <w:r>
        <w:rPr>
          <w:spacing w:val="-11"/>
          <w:w w:val="105"/>
        </w:rPr>
        <w:t> </w:t>
      </w:r>
      <w:r>
        <w:rPr>
          <w:w w:val="105"/>
        </w:rPr>
        <w:t>tenga</w:t>
      </w:r>
      <w:r>
        <w:rPr>
          <w:spacing w:val="-11"/>
          <w:w w:val="105"/>
        </w:rPr>
        <w:t> </w:t>
      </w:r>
      <w:r>
        <w:rPr>
          <w:w w:val="105"/>
        </w:rPr>
        <w:t>apoyo</w:t>
      </w:r>
      <w:r>
        <w:rPr>
          <w:spacing w:val="-11"/>
          <w:w w:val="105"/>
        </w:rPr>
        <w:t> </w:t>
      </w:r>
      <w:r>
        <w:rPr>
          <w:w w:val="105"/>
        </w:rPr>
        <w:t>social</w:t>
      </w:r>
      <w:r>
        <w:rPr>
          <w:spacing w:val="-11"/>
          <w:w w:val="105"/>
        </w:rPr>
        <w:t> </w:t>
      </w:r>
      <w:r>
        <w:rPr>
          <w:w w:val="105"/>
        </w:rPr>
        <w:t>y</w:t>
      </w:r>
      <w:r>
        <w:rPr>
          <w:spacing w:val="-11"/>
          <w:w w:val="105"/>
        </w:rPr>
        <w:t> </w:t>
      </w:r>
      <w:r>
        <w:rPr>
          <w:w w:val="105"/>
        </w:rPr>
        <w:t>fuerzas</w:t>
      </w:r>
      <w:r>
        <w:rPr>
          <w:spacing w:val="-12"/>
          <w:w w:val="105"/>
        </w:rPr>
        <w:t> </w:t>
      </w:r>
      <w:r>
        <w:rPr>
          <w:w w:val="105"/>
        </w:rPr>
        <w:t>políticas</w:t>
      </w:r>
      <w:r>
        <w:rPr>
          <w:spacing w:val="-12"/>
          <w:w w:val="105"/>
        </w:rPr>
        <w:t> </w:t>
      </w:r>
      <w:r>
        <w:rPr>
          <w:w w:val="105"/>
        </w:rPr>
        <w:t>para</w:t>
      </w:r>
      <w:r>
        <w:rPr>
          <w:spacing w:val="-11"/>
          <w:w w:val="105"/>
        </w:rPr>
        <w:t> </w:t>
      </w:r>
      <w:r>
        <w:rPr>
          <w:w w:val="105"/>
        </w:rPr>
        <w:t>operar.</w:t>
      </w:r>
    </w:p>
    <w:p>
      <w:pPr>
        <w:pStyle w:val="BodyText"/>
      </w:pPr>
    </w:p>
    <w:p>
      <w:pPr>
        <w:pStyle w:val="BodyText"/>
        <w:spacing w:line="381" w:lineRule="auto" w:before="166"/>
        <w:ind w:left="102" w:right="115"/>
        <w:jc w:val="both"/>
      </w:pPr>
      <w:r>
        <w:rPr>
          <w:w w:val="105"/>
        </w:rPr>
        <w:t>Es importante mencionar que después de la Segunda Guerra Mundial la ciudad racional fue la base para la reconstrucción y superación económica durante los años 30 impulsando un desarrollo sostenido, caracterizado por la elaboración e implementación de grandes planes, como resultado y reflejo de la Carta de Atenas, en  este  contexto, se  considera  que  la  planeación  urbana  vivió su época dorada</w:t>
      </w:r>
    </w:p>
    <w:p>
      <w:pPr>
        <w:spacing w:after="0" w:line="381" w:lineRule="auto"/>
        <w:jc w:val="both"/>
        <w:sectPr>
          <w:pgSz w:w="12240" w:h="15840"/>
          <w:pgMar w:header="0" w:footer="1002" w:top="1380" w:bottom="1200" w:left="1600" w:right="1580"/>
        </w:sectPr>
      </w:pPr>
    </w:p>
    <w:p>
      <w:pPr>
        <w:pStyle w:val="BodyText"/>
        <w:spacing w:line="384" w:lineRule="auto" w:before="38"/>
        <w:ind w:left="102" w:right="123"/>
        <w:jc w:val="both"/>
      </w:pPr>
      <w:r>
        <w:rPr/>
        <w:t>alcanzo plenitud y el reconocimiento como instrumento de desarrollo urbano (Fernández, 2006).</w:t>
      </w:r>
    </w:p>
    <w:p>
      <w:pPr>
        <w:pStyle w:val="BodyText"/>
      </w:pPr>
    </w:p>
    <w:p>
      <w:pPr>
        <w:pStyle w:val="BodyText"/>
        <w:spacing w:line="381" w:lineRule="auto" w:before="163"/>
        <w:ind w:left="102" w:right="115"/>
        <w:jc w:val="both"/>
      </w:pPr>
      <w:r>
        <w:rPr>
          <w:w w:val="105"/>
        </w:rPr>
        <w:t>Los planes que se desarrollaron durante este contexto, su objetivo principal era ordenar principalmente el desarrollo urbano orientando y delimitando el crecimiento espacial de la ciudad, teniendo una mayor influencia del interés particular de la propiedad privada y no los intereses de la población a través del control y de la intervención pública del suelo urbano (Fernández, 2006; 24).</w:t>
      </w:r>
    </w:p>
    <w:p>
      <w:pPr>
        <w:pStyle w:val="BodyText"/>
      </w:pPr>
    </w:p>
    <w:p>
      <w:pPr>
        <w:pStyle w:val="BodyText"/>
        <w:spacing w:line="374" w:lineRule="auto" w:before="166"/>
        <w:ind w:left="102" w:right="116"/>
        <w:jc w:val="both"/>
        <w:rPr>
          <w:rFonts w:ascii="Palatino Linotype" w:hAnsi="Palatino Linotype"/>
          <w:i/>
        </w:rPr>
      </w:pPr>
      <w:r>
        <w:rPr/>
        <w:t>Después de los años cincuenta se produjeron transformaciones importantes principalmente en países desarrollados, desbordando el sistema clásico  de  planeación urbana, Hall (1996) menciona algunas de las circunstancias que comprometieron  a  la  planeación  urbana  y  sus  instrumentos  como  lo  fue  el   </w:t>
      </w:r>
      <w:r>
        <w:rPr>
          <w:spacing w:val="17"/>
        </w:rPr>
        <w:t> </w:t>
      </w:r>
      <w:r>
        <w:rPr>
          <w:rFonts w:ascii="Palatino Linotype" w:hAnsi="Palatino Linotype"/>
          <w:i/>
        </w:rPr>
        <w:t>baby</w:t>
      </w:r>
    </w:p>
    <w:p>
      <w:pPr>
        <w:pStyle w:val="BodyText"/>
        <w:spacing w:line="267" w:lineRule="exact"/>
        <w:ind w:left="102"/>
        <w:jc w:val="both"/>
      </w:pPr>
      <w:r>
        <w:rPr>
          <w:rFonts w:ascii="Palatino Linotype" w:hAnsi="Palatino Linotype"/>
          <w:i/>
          <w:w w:val="105"/>
        </w:rPr>
        <w:t>boom </w:t>
      </w:r>
      <w:r>
        <w:rPr>
          <w:w w:val="105"/>
        </w:rPr>
        <w:t>y </w:t>
      </w:r>
      <w:r>
        <w:rPr>
          <w:rFonts w:ascii="Palatino Linotype" w:hAnsi="Palatino Linotype"/>
          <w:i/>
          <w:w w:val="105"/>
        </w:rPr>
        <w:t>boom </w:t>
      </w:r>
      <w:r>
        <w:rPr>
          <w:w w:val="105"/>
        </w:rPr>
        <w:t>económico aunado a la utilización masiva del automóvil y un proceso</w:t>
      </w:r>
    </w:p>
    <w:p>
      <w:pPr>
        <w:pStyle w:val="BodyText"/>
        <w:spacing w:line="381" w:lineRule="auto" w:before="147"/>
        <w:ind w:left="102" w:right="126"/>
        <w:jc w:val="both"/>
      </w:pPr>
      <w:r>
        <w:rPr>
          <w:w w:val="105"/>
        </w:rPr>
        <w:t>de suburbanización que dejaron entrever que el antiguo sistema de planeación pensado para un mundo estático ya no era suficiente.</w:t>
      </w:r>
    </w:p>
    <w:p>
      <w:pPr>
        <w:pStyle w:val="BodyText"/>
      </w:pPr>
    </w:p>
    <w:p>
      <w:pPr>
        <w:pStyle w:val="BodyText"/>
        <w:spacing w:line="381" w:lineRule="auto" w:before="166"/>
        <w:ind w:left="102" w:right="117"/>
        <w:jc w:val="both"/>
      </w:pPr>
      <w:r>
        <w:rPr>
          <w:w w:val="105"/>
        </w:rPr>
        <w:t>Surgieron otras críticas al cuestionarse la rigidez del carácter racional de la planeación urbana a finales de los años sesenta porqué tampoco reflejaba la situación</w:t>
      </w:r>
      <w:r>
        <w:rPr>
          <w:spacing w:val="-8"/>
          <w:w w:val="105"/>
        </w:rPr>
        <w:t> </w:t>
      </w:r>
      <w:r>
        <w:rPr>
          <w:w w:val="105"/>
        </w:rPr>
        <w:t>u</w:t>
      </w:r>
      <w:r>
        <w:rPr>
          <w:spacing w:val="-9"/>
          <w:w w:val="105"/>
        </w:rPr>
        <w:t> </w:t>
      </w:r>
      <w:r>
        <w:rPr>
          <w:w w:val="105"/>
        </w:rPr>
        <w:t>objeto</w:t>
      </w:r>
      <w:r>
        <w:rPr>
          <w:spacing w:val="-8"/>
          <w:w w:val="105"/>
        </w:rPr>
        <w:t> </w:t>
      </w:r>
      <w:r>
        <w:rPr>
          <w:w w:val="105"/>
        </w:rPr>
        <w:t>a</w:t>
      </w:r>
      <w:r>
        <w:rPr>
          <w:spacing w:val="-8"/>
          <w:w w:val="105"/>
        </w:rPr>
        <w:t> </w:t>
      </w:r>
      <w:r>
        <w:rPr>
          <w:w w:val="105"/>
        </w:rPr>
        <w:t>planificar</w:t>
      </w:r>
      <w:r>
        <w:rPr>
          <w:spacing w:val="-8"/>
          <w:w w:val="105"/>
        </w:rPr>
        <w:t> </w:t>
      </w:r>
      <w:r>
        <w:rPr>
          <w:w w:val="105"/>
        </w:rPr>
        <w:t>completamente,</w:t>
      </w:r>
      <w:r>
        <w:rPr>
          <w:spacing w:val="-7"/>
          <w:w w:val="105"/>
        </w:rPr>
        <w:t> </w:t>
      </w:r>
      <w:r>
        <w:rPr>
          <w:w w:val="105"/>
        </w:rPr>
        <w:t>aunque</w:t>
      </w:r>
      <w:r>
        <w:rPr>
          <w:spacing w:val="-8"/>
          <w:w w:val="105"/>
        </w:rPr>
        <w:t> </w:t>
      </w:r>
      <w:r>
        <w:rPr>
          <w:w w:val="105"/>
        </w:rPr>
        <w:t>se</w:t>
      </w:r>
      <w:r>
        <w:rPr>
          <w:spacing w:val="-8"/>
          <w:w w:val="105"/>
        </w:rPr>
        <w:t> </w:t>
      </w:r>
      <w:r>
        <w:rPr>
          <w:w w:val="105"/>
        </w:rPr>
        <w:t>había</w:t>
      </w:r>
      <w:r>
        <w:rPr>
          <w:spacing w:val="-8"/>
          <w:w w:val="105"/>
        </w:rPr>
        <w:t> </w:t>
      </w:r>
      <w:r>
        <w:rPr>
          <w:w w:val="105"/>
        </w:rPr>
        <w:t>redefinido</w:t>
      </w:r>
      <w:r>
        <w:rPr>
          <w:spacing w:val="-8"/>
          <w:w w:val="105"/>
        </w:rPr>
        <w:t> </w:t>
      </w:r>
      <w:r>
        <w:rPr>
          <w:w w:val="105"/>
        </w:rPr>
        <w:t>como</w:t>
      </w:r>
      <w:r>
        <w:rPr>
          <w:spacing w:val="-8"/>
          <w:w w:val="105"/>
        </w:rPr>
        <w:t> </w:t>
      </w:r>
      <w:r>
        <w:rPr>
          <w:w w:val="105"/>
        </w:rPr>
        <w:t>un instrumento</w:t>
      </w:r>
      <w:r>
        <w:rPr>
          <w:spacing w:val="-16"/>
          <w:w w:val="105"/>
        </w:rPr>
        <w:t> </w:t>
      </w:r>
      <w:r>
        <w:rPr>
          <w:w w:val="105"/>
        </w:rPr>
        <w:t>de</w:t>
      </w:r>
      <w:r>
        <w:rPr>
          <w:spacing w:val="-17"/>
          <w:w w:val="105"/>
        </w:rPr>
        <w:t> </w:t>
      </w:r>
      <w:r>
        <w:rPr>
          <w:w w:val="105"/>
        </w:rPr>
        <w:t>carácter</w:t>
      </w:r>
      <w:r>
        <w:rPr>
          <w:spacing w:val="-16"/>
          <w:w w:val="105"/>
        </w:rPr>
        <w:t> </w:t>
      </w:r>
      <w:r>
        <w:rPr>
          <w:w w:val="105"/>
        </w:rPr>
        <w:t>normativo-instrumental,</w:t>
      </w:r>
      <w:r>
        <w:rPr>
          <w:spacing w:val="-17"/>
          <w:w w:val="105"/>
        </w:rPr>
        <w:t> </w:t>
      </w:r>
      <w:r>
        <w:rPr>
          <w:w w:val="105"/>
        </w:rPr>
        <w:t>esto</w:t>
      </w:r>
      <w:r>
        <w:rPr>
          <w:spacing w:val="-16"/>
          <w:w w:val="105"/>
        </w:rPr>
        <w:t> </w:t>
      </w:r>
      <w:r>
        <w:rPr>
          <w:w w:val="105"/>
        </w:rPr>
        <w:t>no</w:t>
      </w:r>
      <w:r>
        <w:rPr>
          <w:spacing w:val="-16"/>
          <w:w w:val="105"/>
        </w:rPr>
        <w:t> </w:t>
      </w:r>
      <w:r>
        <w:rPr>
          <w:w w:val="105"/>
        </w:rPr>
        <w:t>se</w:t>
      </w:r>
      <w:r>
        <w:rPr>
          <w:spacing w:val="-17"/>
          <w:w w:val="105"/>
        </w:rPr>
        <w:t> </w:t>
      </w:r>
      <w:r>
        <w:rPr>
          <w:w w:val="105"/>
        </w:rPr>
        <w:t>reflejaba</w:t>
      </w:r>
      <w:r>
        <w:rPr>
          <w:spacing w:val="-15"/>
          <w:w w:val="105"/>
        </w:rPr>
        <w:t> </w:t>
      </w:r>
      <w:r>
        <w:rPr>
          <w:w w:val="105"/>
        </w:rPr>
        <w:t>en</w:t>
      </w:r>
      <w:r>
        <w:rPr>
          <w:spacing w:val="-14"/>
          <w:w w:val="105"/>
        </w:rPr>
        <w:t> </w:t>
      </w:r>
      <w:r>
        <w:rPr>
          <w:w w:val="105"/>
        </w:rPr>
        <w:t>la</w:t>
      </w:r>
      <w:r>
        <w:rPr>
          <w:spacing w:val="-15"/>
          <w:w w:val="105"/>
        </w:rPr>
        <w:t> </w:t>
      </w:r>
      <w:r>
        <w:rPr>
          <w:w w:val="105"/>
        </w:rPr>
        <w:t>práctica, demostrando</w:t>
      </w:r>
      <w:r>
        <w:rPr>
          <w:spacing w:val="-16"/>
          <w:w w:val="105"/>
        </w:rPr>
        <w:t> </w:t>
      </w:r>
      <w:r>
        <w:rPr>
          <w:w w:val="105"/>
        </w:rPr>
        <w:t>el</w:t>
      </w:r>
      <w:r>
        <w:rPr>
          <w:spacing w:val="-16"/>
          <w:w w:val="105"/>
        </w:rPr>
        <w:t> </w:t>
      </w:r>
      <w:r>
        <w:rPr>
          <w:w w:val="105"/>
        </w:rPr>
        <w:t>desconocimiento</w:t>
      </w:r>
      <w:r>
        <w:rPr>
          <w:spacing w:val="-16"/>
          <w:w w:val="105"/>
        </w:rPr>
        <w:t> </w:t>
      </w:r>
      <w:r>
        <w:rPr>
          <w:w w:val="105"/>
        </w:rPr>
        <w:t>de</w:t>
      </w:r>
      <w:r>
        <w:rPr>
          <w:spacing w:val="-16"/>
          <w:w w:val="105"/>
        </w:rPr>
        <w:t> </w:t>
      </w:r>
      <w:r>
        <w:rPr>
          <w:w w:val="105"/>
        </w:rPr>
        <w:t>la</w:t>
      </w:r>
      <w:r>
        <w:rPr>
          <w:spacing w:val="-16"/>
          <w:w w:val="105"/>
        </w:rPr>
        <w:t> </w:t>
      </w:r>
      <w:r>
        <w:rPr>
          <w:w w:val="105"/>
        </w:rPr>
        <w:t>ciudad</w:t>
      </w:r>
      <w:r>
        <w:rPr>
          <w:spacing w:val="-16"/>
          <w:w w:val="105"/>
        </w:rPr>
        <w:t> </w:t>
      </w:r>
      <w:r>
        <w:rPr>
          <w:w w:val="105"/>
        </w:rPr>
        <w:t>y</w:t>
      </w:r>
      <w:r>
        <w:rPr>
          <w:spacing w:val="-16"/>
          <w:w w:val="105"/>
        </w:rPr>
        <w:t> </w:t>
      </w:r>
      <w:r>
        <w:rPr>
          <w:w w:val="105"/>
        </w:rPr>
        <w:t>sus</w:t>
      </w:r>
      <w:r>
        <w:rPr>
          <w:spacing w:val="-17"/>
          <w:w w:val="105"/>
        </w:rPr>
        <w:t> </w:t>
      </w:r>
      <w:r>
        <w:rPr>
          <w:w w:val="105"/>
        </w:rPr>
        <w:t>problemas</w:t>
      </w:r>
      <w:r>
        <w:rPr>
          <w:spacing w:val="-17"/>
          <w:w w:val="105"/>
        </w:rPr>
        <w:t> </w:t>
      </w:r>
      <w:r>
        <w:rPr>
          <w:w w:val="105"/>
        </w:rPr>
        <w:t>(Gutiérrez,</w:t>
      </w:r>
      <w:r>
        <w:rPr>
          <w:spacing w:val="-16"/>
          <w:w w:val="105"/>
        </w:rPr>
        <w:t> </w:t>
      </w:r>
      <w:r>
        <w:rPr>
          <w:w w:val="105"/>
        </w:rPr>
        <w:t>2012).</w:t>
      </w:r>
    </w:p>
    <w:p>
      <w:pPr>
        <w:pStyle w:val="BodyText"/>
      </w:pPr>
    </w:p>
    <w:p>
      <w:pPr>
        <w:pStyle w:val="BodyText"/>
        <w:spacing w:line="381" w:lineRule="auto" w:before="166"/>
        <w:ind w:left="102" w:right="124"/>
        <w:jc w:val="both"/>
      </w:pPr>
      <w:r>
        <w:rPr/>
        <w:t>Se intentó transformar el modelo anterior de planeación urbana a un enfoque más científico mediante la incorporación de complejos modelos matemáticos y bajo el enfoque de sistemas (Fernández,</w:t>
      </w:r>
      <w:r>
        <w:rPr>
          <w:spacing w:val="50"/>
        </w:rPr>
        <w:t> </w:t>
      </w:r>
      <w:r>
        <w:rPr/>
        <w:t>2006).</w:t>
      </w:r>
    </w:p>
    <w:p>
      <w:pPr>
        <w:pStyle w:val="BodyText"/>
      </w:pPr>
    </w:p>
    <w:p>
      <w:pPr>
        <w:pStyle w:val="BodyText"/>
        <w:spacing w:line="384" w:lineRule="auto" w:before="166"/>
        <w:ind w:left="102" w:right="124"/>
        <w:jc w:val="both"/>
      </w:pPr>
      <w:r>
        <w:rPr>
          <w:w w:val="105"/>
        </w:rPr>
        <w:t>Mediante el dinamismo de las nuevas tecnologías, aceptando a las ciudades y regiones</w:t>
      </w:r>
      <w:r>
        <w:rPr>
          <w:spacing w:val="-5"/>
          <w:w w:val="105"/>
        </w:rPr>
        <w:t> </w:t>
      </w:r>
      <w:r>
        <w:rPr>
          <w:w w:val="105"/>
        </w:rPr>
        <w:t>como</w:t>
      </w:r>
      <w:r>
        <w:rPr>
          <w:spacing w:val="-5"/>
          <w:w w:val="105"/>
        </w:rPr>
        <w:t> </w:t>
      </w:r>
      <w:r>
        <w:rPr>
          <w:w w:val="105"/>
        </w:rPr>
        <w:t>sistemas</w:t>
      </w:r>
      <w:r>
        <w:rPr>
          <w:spacing w:val="-6"/>
          <w:w w:val="105"/>
        </w:rPr>
        <w:t> </w:t>
      </w:r>
      <w:r>
        <w:rPr>
          <w:w w:val="105"/>
        </w:rPr>
        <w:t>complejos,</w:t>
      </w:r>
      <w:r>
        <w:rPr>
          <w:spacing w:val="-5"/>
          <w:w w:val="105"/>
        </w:rPr>
        <w:t> </w:t>
      </w:r>
      <w:r>
        <w:rPr>
          <w:w w:val="105"/>
        </w:rPr>
        <w:t>optando</w:t>
      </w:r>
      <w:r>
        <w:rPr>
          <w:spacing w:val="-4"/>
          <w:w w:val="105"/>
        </w:rPr>
        <w:t> </w:t>
      </w:r>
      <w:r>
        <w:rPr>
          <w:w w:val="105"/>
        </w:rPr>
        <w:t>por</w:t>
      </w:r>
      <w:r>
        <w:rPr>
          <w:spacing w:val="-3"/>
          <w:w w:val="105"/>
        </w:rPr>
        <w:t> </w:t>
      </w:r>
      <w:r>
        <w:rPr>
          <w:w w:val="105"/>
        </w:rPr>
        <w:t>la</w:t>
      </w:r>
      <w:r>
        <w:rPr>
          <w:spacing w:val="-5"/>
          <w:w w:val="105"/>
        </w:rPr>
        <w:t> </w:t>
      </w:r>
      <w:r>
        <w:rPr>
          <w:w w:val="105"/>
        </w:rPr>
        <w:t>elaboración</w:t>
      </w:r>
      <w:r>
        <w:rPr>
          <w:spacing w:val="-5"/>
          <w:w w:val="105"/>
        </w:rPr>
        <w:t> </w:t>
      </w:r>
      <w:r>
        <w:rPr>
          <w:w w:val="105"/>
        </w:rPr>
        <w:t>de</w:t>
      </w:r>
      <w:r>
        <w:rPr>
          <w:spacing w:val="-5"/>
          <w:w w:val="105"/>
        </w:rPr>
        <w:t> </w:t>
      </w:r>
      <w:r>
        <w:rPr>
          <w:w w:val="105"/>
        </w:rPr>
        <w:t>sistemas</w:t>
      </w:r>
      <w:r>
        <w:rPr>
          <w:spacing w:val="-6"/>
          <w:w w:val="105"/>
        </w:rPr>
        <w:t> </w:t>
      </w:r>
      <w:r>
        <w:rPr>
          <w:w w:val="105"/>
        </w:rPr>
        <w:t>de</w:t>
      </w:r>
      <w:r>
        <w:rPr>
          <w:spacing w:val="-5"/>
          <w:w w:val="105"/>
        </w:rPr>
        <w:t> </w:t>
      </w:r>
      <w:r>
        <w:rPr>
          <w:w w:val="105"/>
        </w:rPr>
        <w:t>guía</w:t>
      </w:r>
    </w:p>
    <w:p>
      <w:pPr>
        <w:spacing w:after="0" w:line="384" w:lineRule="auto"/>
        <w:jc w:val="both"/>
        <w:sectPr>
          <w:footerReference w:type="default" r:id="rId23"/>
          <w:pgSz w:w="12240" w:h="15840"/>
          <w:pgMar w:footer="1002" w:header="0" w:top="1380" w:bottom="1200" w:left="1600" w:right="1580"/>
        </w:sectPr>
      </w:pPr>
    </w:p>
    <w:p>
      <w:pPr>
        <w:pStyle w:val="BodyText"/>
        <w:spacing w:line="384" w:lineRule="auto" w:before="38"/>
        <w:ind w:left="102" w:right="117"/>
        <w:jc w:val="both"/>
      </w:pPr>
      <w:r>
        <w:rPr>
          <w:w w:val="105"/>
        </w:rPr>
        <w:t>y control entendiéndose a la planeación urbana como un proceso de control y supervisión continuo de estos sistemas (Hall, 1996).</w:t>
      </w:r>
    </w:p>
    <w:p>
      <w:pPr>
        <w:pStyle w:val="BodyText"/>
      </w:pPr>
    </w:p>
    <w:p>
      <w:pPr>
        <w:pStyle w:val="BodyText"/>
        <w:spacing w:line="381" w:lineRule="auto" w:before="163"/>
        <w:ind w:left="102" w:right="118"/>
        <w:jc w:val="both"/>
      </w:pPr>
      <w:r>
        <w:rPr>
          <w:w w:val="105"/>
        </w:rPr>
        <w:t>Entendiéndose por primera vez a la planeación urbana como un sistema activo pero consideraba a la ciudad como un ente pasivo debido a que en la práctica la implementación de estos sistemas y modelos así la hacían ver. Aunque a</w:t>
      </w:r>
      <w:r>
        <w:rPr>
          <w:spacing w:val="-39"/>
          <w:w w:val="105"/>
        </w:rPr>
        <w:t> </w:t>
      </w:r>
      <w:r>
        <w:rPr>
          <w:w w:val="105"/>
        </w:rPr>
        <w:t>diferencia de los planes maestros que exclusivamente fijaban usos de suelo a través de objetivos fijos, hubo un cambio en el concepto de planeación urbana considerándola como un proceso que implicaba una revisión constante de objetivos,</w:t>
      </w:r>
      <w:r>
        <w:rPr>
          <w:spacing w:val="-5"/>
          <w:w w:val="105"/>
        </w:rPr>
        <w:t> </w:t>
      </w:r>
      <w:r>
        <w:rPr>
          <w:w w:val="105"/>
        </w:rPr>
        <w:t>pronósticos</w:t>
      </w:r>
      <w:r>
        <w:rPr>
          <w:spacing w:val="-7"/>
          <w:w w:val="105"/>
        </w:rPr>
        <w:t> </w:t>
      </w:r>
      <w:r>
        <w:rPr>
          <w:w w:val="105"/>
        </w:rPr>
        <w:t>y</w:t>
      </w:r>
      <w:r>
        <w:rPr>
          <w:spacing w:val="-4"/>
          <w:w w:val="105"/>
        </w:rPr>
        <w:t> </w:t>
      </w:r>
      <w:r>
        <w:rPr>
          <w:w w:val="105"/>
        </w:rPr>
        <w:t>estrategias.</w:t>
      </w:r>
      <w:r>
        <w:rPr>
          <w:spacing w:val="-5"/>
          <w:w w:val="105"/>
        </w:rPr>
        <w:t> </w:t>
      </w:r>
      <w:r>
        <w:rPr>
          <w:w w:val="105"/>
        </w:rPr>
        <w:t>Pero</w:t>
      </w:r>
      <w:r>
        <w:rPr>
          <w:spacing w:val="-4"/>
          <w:w w:val="105"/>
        </w:rPr>
        <w:t> </w:t>
      </w:r>
      <w:r>
        <w:rPr>
          <w:w w:val="105"/>
        </w:rPr>
        <w:t>a</w:t>
      </w:r>
      <w:r>
        <w:rPr>
          <w:spacing w:val="-7"/>
          <w:w w:val="105"/>
        </w:rPr>
        <w:t> </w:t>
      </w:r>
      <w:r>
        <w:rPr>
          <w:w w:val="105"/>
        </w:rPr>
        <w:t>pesar</w:t>
      </w:r>
      <w:r>
        <w:rPr>
          <w:spacing w:val="-5"/>
          <w:w w:val="105"/>
        </w:rPr>
        <w:t> </w:t>
      </w:r>
      <w:r>
        <w:rPr>
          <w:w w:val="105"/>
        </w:rPr>
        <w:t>de</w:t>
      </w:r>
      <w:r>
        <w:rPr>
          <w:spacing w:val="-5"/>
          <w:w w:val="105"/>
        </w:rPr>
        <w:t> </w:t>
      </w:r>
      <w:r>
        <w:rPr>
          <w:w w:val="105"/>
        </w:rPr>
        <w:t>considerarse</w:t>
      </w:r>
      <w:r>
        <w:rPr>
          <w:spacing w:val="-6"/>
          <w:w w:val="105"/>
        </w:rPr>
        <w:t> </w:t>
      </w:r>
      <w:r>
        <w:rPr>
          <w:w w:val="105"/>
        </w:rPr>
        <w:t>como</w:t>
      </w:r>
      <w:r>
        <w:rPr>
          <w:spacing w:val="-5"/>
          <w:w w:val="105"/>
        </w:rPr>
        <w:t> </w:t>
      </w:r>
      <w:r>
        <w:rPr>
          <w:w w:val="105"/>
        </w:rPr>
        <w:t>un</w:t>
      </w:r>
      <w:r>
        <w:rPr>
          <w:spacing w:val="-6"/>
          <w:w w:val="105"/>
        </w:rPr>
        <w:t> </w:t>
      </w:r>
      <w:r>
        <w:rPr>
          <w:w w:val="105"/>
        </w:rPr>
        <w:t>proceso a la planeación urbana, estos nuevos planes parecían ante proyectos donde dicho proceso de planeación era independiente de lo que se estaba planificando (Hall, 1996).</w:t>
      </w:r>
    </w:p>
    <w:p>
      <w:pPr>
        <w:pStyle w:val="BodyText"/>
      </w:pPr>
    </w:p>
    <w:p>
      <w:pPr>
        <w:pStyle w:val="BodyText"/>
        <w:spacing w:line="381" w:lineRule="auto" w:before="167"/>
        <w:ind w:left="102" w:right="123"/>
        <w:jc w:val="both"/>
      </w:pPr>
      <w:r>
        <w:rPr>
          <w:w w:val="105"/>
        </w:rPr>
        <w:t>Un ejemplo de los sistemas que se aplicaron en las ciudades fueron los modelos de tráfico y transporte utilizados por ingenieros, éstos combinados por primera vez con las técnicas de uso de suelo propició el desarrollo de modelos de actividades y uso de suelo, los cuales arrojaban información sobre la relación entre empleo y transporte convirtiéndose en una herramienta del planificador (Hall, 1996).</w:t>
      </w:r>
    </w:p>
    <w:p>
      <w:pPr>
        <w:pStyle w:val="BodyText"/>
      </w:pPr>
    </w:p>
    <w:p>
      <w:pPr>
        <w:pStyle w:val="BodyText"/>
        <w:spacing w:line="384" w:lineRule="auto" w:before="164"/>
        <w:ind w:left="102" w:right="123"/>
        <w:jc w:val="both"/>
      </w:pPr>
      <w:r>
        <w:rPr/>
        <w:t>Se generó así una importante transformación del pensamiento planificador que  Taylor describe en cuatro puntos principales (Gutiérrez,  </w:t>
      </w:r>
      <w:r>
        <w:rPr>
          <w:spacing w:val="23"/>
        </w:rPr>
        <w:t> </w:t>
      </w:r>
      <w:r>
        <w:rPr/>
        <w:t>2012):</w:t>
      </w:r>
    </w:p>
    <w:p>
      <w:pPr>
        <w:pStyle w:val="BodyText"/>
        <w:spacing w:before="10"/>
        <w:rPr>
          <w:sz w:val="35"/>
        </w:rPr>
      </w:pPr>
    </w:p>
    <w:p>
      <w:pPr>
        <w:pStyle w:val="ListParagraph"/>
        <w:numPr>
          <w:ilvl w:val="2"/>
          <w:numId w:val="12"/>
        </w:numPr>
        <w:tabs>
          <w:tab w:pos="822" w:val="left" w:leader="none"/>
        </w:tabs>
        <w:spacing w:line="362" w:lineRule="auto" w:before="0" w:after="0"/>
        <w:ind w:left="822" w:right="121" w:hanging="363"/>
        <w:jc w:val="both"/>
        <w:rPr>
          <w:sz w:val="24"/>
        </w:rPr>
      </w:pPr>
      <w:r>
        <w:rPr>
          <w:w w:val="105"/>
          <w:sz w:val="24"/>
        </w:rPr>
        <w:t>El enfoque físico de la ciudad cambia por uno en el que la ciudad es vista como un sistema en constante movimiento y que depende e interactúa con un sistema más amplio y</w:t>
      </w:r>
      <w:r>
        <w:rPr>
          <w:spacing w:val="-37"/>
          <w:w w:val="105"/>
          <w:sz w:val="24"/>
        </w:rPr>
        <w:t> </w:t>
      </w:r>
      <w:r>
        <w:rPr>
          <w:w w:val="105"/>
          <w:sz w:val="24"/>
        </w:rPr>
        <w:t>complejo;</w:t>
      </w:r>
    </w:p>
    <w:p>
      <w:pPr>
        <w:spacing w:after="0" w:line="362" w:lineRule="auto"/>
        <w:jc w:val="both"/>
        <w:rPr>
          <w:sz w:val="24"/>
        </w:rPr>
        <w:sectPr>
          <w:footerReference w:type="default" r:id="rId24"/>
          <w:pgSz w:w="12240" w:h="15840"/>
          <w:pgMar w:footer="1002" w:header="0" w:top="1380" w:bottom="1200" w:left="1600" w:right="1580"/>
          <w:pgNumType w:start="51"/>
        </w:sectPr>
      </w:pPr>
    </w:p>
    <w:p>
      <w:pPr>
        <w:pStyle w:val="ListParagraph"/>
        <w:numPr>
          <w:ilvl w:val="2"/>
          <w:numId w:val="12"/>
        </w:numPr>
        <w:tabs>
          <w:tab w:pos="822" w:val="left" w:leader="none"/>
        </w:tabs>
        <w:spacing w:line="364" w:lineRule="auto" w:before="15" w:after="0"/>
        <w:ind w:left="822" w:right="117" w:hanging="363"/>
        <w:jc w:val="both"/>
        <w:rPr>
          <w:sz w:val="24"/>
        </w:rPr>
      </w:pPr>
      <w:r>
        <w:rPr>
          <w:w w:val="105"/>
          <w:sz w:val="24"/>
        </w:rPr>
        <w:t>Mientras los planificadores pensaban y analizaban la ciudad en términos predominantemente físicos, se incorporó a la perspectiva de los sistemas el análisis</w:t>
      </w:r>
      <w:r>
        <w:rPr>
          <w:spacing w:val="-20"/>
          <w:w w:val="105"/>
          <w:sz w:val="24"/>
        </w:rPr>
        <w:t> </w:t>
      </w:r>
      <w:r>
        <w:rPr>
          <w:w w:val="105"/>
          <w:sz w:val="24"/>
        </w:rPr>
        <w:t>de</w:t>
      </w:r>
      <w:r>
        <w:rPr>
          <w:spacing w:val="-20"/>
          <w:w w:val="105"/>
          <w:sz w:val="24"/>
        </w:rPr>
        <w:t> </w:t>
      </w:r>
      <w:r>
        <w:rPr>
          <w:w w:val="105"/>
          <w:sz w:val="24"/>
        </w:rPr>
        <w:t>variables</w:t>
      </w:r>
      <w:r>
        <w:rPr>
          <w:spacing w:val="-20"/>
          <w:w w:val="105"/>
          <w:sz w:val="24"/>
        </w:rPr>
        <w:t> </w:t>
      </w:r>
      <w:r>
        <w:rPr>
          <w:w w:val="105"/>
          <w:sz w:val="24"/>
        </w:rPr>
        <w:t>económicas</w:t>
      </w:r>
      <w:r>
        <w:rPr>
          <w:spacing w:val="-20"/>
          <w:w w:val="105"/>
          <w:sz w:val="24"/>
        </w:rPr>
        <w:t> </w:t>
      </w:r>
      <w:r>
        <w:rPr>
          <w:w w:val="105"/>
          <w:sz w:val="24"/>
        </w:rPr>
        <w:t>y</w:t>
      </w:r>
      <w:r>
        <w:rPr>
          <w:spacing w:val="-20"/>
          <w:w w:val="105"/>
          <w:sz w:val="24"/>
        </w:rPr>
        <w:t> </w:t>
      </w:r>
      <w:r>
        <w:rPr>
          <w:w w:val="105"/>
          <w:sz w:val="24"/>
        </w:rPr>
        <w:t>sociales;</w:t>
      </w:r>
    </w:p>
    <w:p>
      <w:pPr>
        <w:pStyle w:val="BodyText"/>
        <w:rPr>
          <w:sz w:val="29"/>
        </w:rPr>
      </w:pPr>
    </w:p>
    <w:p>
      <w:pPr>
        <w:pStyle w:val="ListParagraph"/>
        <w:numPr>
          <w:ilvl w:val="2"/>
          <w:numId w:val="12"/>
        </w:numPr>
        <w:tabs>
          <w:tab w:pos="822" w:val="left" w:leader="none"/>
        </w:tabs>
        <w:spacing w:line="331" w:lineRule="auto" w:before="0" w:after="0"/>
        <w:ind w:left="822" w:right="120" w:hanging="363"/>
        <w:jc w:val="both"/>
        <w:rPr>
          <w:sz w:val="24"/>
        </w:rPr>
      </w:pPr>
      <w:r>
        <w:rPr>
          <w:w w:val="105"/>
          <w:sz w:val="24"/>
        </w:rPr>
        <w:t>Dado el carácter funcional que las ciudades iban adquiriendo, se cambia el estado final-idea plasmado en el </w:t>
      </w:r>
      <w:r>
        <w:rPr>
          <w:rFonts w:ascii="Palatino Linotype" w:hAnsi="Palatino Linotype"/>
          <w:i/>
          <w:w w:val="105"/>
          <w:sz w:val="24"/>
        </w:rPr>
        <w:t>blueprint </w:t>
      </w:r>
      <w:r>
        <w:rPr>
          <w:w w:val="105"/>
          <w:sz w:val="24"/>
        </w:rPr>
        <w:t>sustituyéndose la noción de proceso</w:t>
      </w:r>
      <w:r>
        <w:rPr>
          <w:spacing w:val="-13"/>
          <w:w w:val="105"/>
          <w:sz w:val="24"/>
        </w:rPr>
        <w:t> </w:t>
      </w:r>
      <w:r>
        <w:rPr>
          <w:w w:val="105"/>
          <w:sz w:val="24"/>
        </w:rPr>
        <w:t>con</w:t>
      </w:r>
      <w:r>
        <w:rPr>
          <w:spacing w:val="-13"/>
          <w:w w:val="105"/>
          <w:sz w:val="24"/>
        </w:rPr>
        <w:t> </w:t>
      </w:r>
      <w:r>
        <w:rPr>
          <w:w w:val="105"/>
          <w:sz w:val="24"/>
        </w:rPr>
        <w:t>la</w:t>
      </w:r>
      <w:r>
        <w:rPr>
          <w:spacing w:val="-13"/>
          <w:w w:val="105"/>
          <w:sz w:val="24"/>
        </w:rPr>
        <w:t> </w:t>
      </w:r>
      <w:r>
        <w:rPr>
          <w:w w:val="105"/>
          <w:sz w:val="24"/>
        </w:rPr>
        <w:t>figura</w:t>
      </w:r>
      <w:r>
        <w:rPr>
          <w:spacing w:val="-13"/>
          <w:w w:val="105"/>
          <w:sz w:val="24"/>
        </w:rPr>
        <w:t> </w:t>
      </w:r>
      <w:r>
        <w:rPr>
          <w:w w:val="105"/>
          <w:sz w:val="24"/>
        </w:rPr>
        <w:t>del</w:t>
      </w:r>
      <w:r>
        <w:rPr>
          <w:spacing w:val="-12"/>
          <w:w w:val="105"/>
          <w:sz w:val="24"/>
        </w:rPr>
        <w:t> </w:t>
      </w:r>
      <w:r>
        <w:rPr>
          <w:rFonts w:ascii="Palatino Linotype" w:hAnsi="Palatino Linotype"/>
          <w:i/>
          <w:w w:val="105"/>
          <w:sz w:val="24"/>
        </w:rPr>
        <w:t>master</w:t>
      </w:r>
      <w:r>
        <w:rPr>
          <w:rFonts w:ascii="Palatino Linotype" w:hAnsi="Palatino Linotype"/>
          <w:i/>
          <w:spacing w:val="-21"/>
          <w:w w:val="105"/>
          <w:sz w:val="24"/>
        </w:rPr>
        <w:t> </w:t>
      </w:r>
      <w:r>
        <w:rPr>
          <w:rFonts w:ascii="Palatino Linotype" w:hAnsi="Palatino Linotype"/>
          <w:i/>
          <w:w w:val="105"/>
          <w:sz w:val="24"/>
        </w:rPr>
        <w:t>plan</w:t>
      </w:r>
      <w:r>
        <w:rPr>
          <w:w w:val="105"/>
          <w:sz w:val="24"/>
        </w:rPr>
        <w:t>;</w:t>
      </w:r>
    </w:p>
    <w:p>
      <w:pPr>
        <w:pStyle w:val="BodyText"/>
      </w:pPr>
    </w:p>
    <w:p>
      <w:pPr>
        <w:pStyle w:val="ListParagraph"/>
        <w:numPr>
          <w:ilvl w:val="2"/>
          <w:numId w:val="12"/>
        </w:numPr>
        <w:tabs>
          <w:tab w:pos="822" w:val="left" w:leader="none"/>
        </w:tabs>
        <w:spacing w:line="372" w:lineRule="auto" w:before="167" w:after="0"/>
        <w:ind w:left="822" w:right="120" w:hanging="363"/>
        <w:jc w:val="both"/>
        <w:rPr>
          <w:sz w:val="24"/>
        </w:rPr>
      </w:pPr>
      <w:r>
        <w:rPr>
          <w:w w:val="105"/>
          <w:sz w:val="24"/>
        </w:rPr>
        <w:t>En la medida en que la ciudad se tornaba más compleja en su análisis, la planeación urbana adquirió un carácter científico, observó la necesidad de incorporar distintos métodos y herramientas de análisis complementarios basados en procedimientos racionales asociados con el método científico y técnicas</w:t>
      </w:r>
      <w:r>
        <w:rPr>
          <w:spacing w:val="-20"/>
          <w:w w:val="105"/>
          <w:sz w:val="24"/>
        </w:rPr>
        <w:t> </w:t>
      </w:r>
      <w:r>
        <w:rPr>
          <w:w w:val="105"/>
          <w:sz w:val="24"/>
        </w:rPr>
        <w:t>de</w:t>
      </w:r>
      <w:r>
        <w:rPr>
          <w:spacing w:val="-20"/>
          <w:w w:val="105"/>
          <w:sz w:val="24"/>
        </w:rPr>
        <w:t> </w:t>
      </w:r>
      <w:r>
        <w:rPr>
          <w:w w:val="105"/>
          <w:sz w:val="24"/>
        </w:rPr>
        <w:t>análisis</w:t>
      </w:r>
      <w:r>
        <w:rPr>
          <w:spacing w:val="-19"/>
          <w:w w:val="105"/>
          <w:sz w:val="24"/>
        </w:rPr>
        <w:t> </w:t>
      </w:r>
      <w:r>
        <w:rPr>
          <w:w w:val="105"/>
          <w:sz w:val="24"/>
        </w:rPr>
        <w:t>matemático</w:t>
      </w:r>
      <w:r>
        <w:rPr>
          <w:spacing w:val="-20"/>
          <w:w w:val="105"/>
          <w:sz w:val="24"/>
        </w:rPr>
        <w:t> </w:t>
      </w:r>
      <w:r>
        <w:rPr>
          <w:w w:val="105"/>
          <w:sz w:val="24"/>
        </w:rPr>
        <w:t>y</w:t>
      </w:r>
      <w:r>
        <w:rPr>
          <w:spacing w:val="-20"/>
          <w:w w:val="105"/>
          <w:sz w:val="24"/>
        </w:rPr>
        <w:t> </w:t>
      </w:r>
      <w:r>
        <w:rPr>
          <w:w w:val="105"/>
          <w:sz w:val="24"/>
        </w:rPr>
        <w:t>estadístico.</w:t>
      </w:r>
    </w:p>
    <w:p>
      <w:pPr>
        <w:pStyle w:val="BodyText"/>
      </w:pPr>
    </w:p>
    <w:p>
      <w:pPr>
        <w:pStyle w:val="BodyText"/>
        <w:spacing w:line="376" w:lineRule="auto" w:before="177"/>
        <w:ind w:left="102" w:right="119"/>
        <w:jc w:val="both"/>
      </w:pPr>
      <w:r>
        <w:rPr/>
        <w:t>Gutiérrez (2012) afirma que desde diferentes ámbitos la planeación urbana fue cuestionada y criticada por lo que el  enfoque  de  sistemas  emerge  para  dar respuesta a las críticas anteriores. Esta afirmación se basa en autores como Hall, Sandercock y Taylor, los cuales señalan que ante la emergencia del enfoque de sistemas y pensamiento racional hacia 1960, se da una  ruptura  con  la  tradición  físico </w:t>
      </w:r>
      <w:r>
        <w:rPr>
          <w:rFonts w:ascii="Palatino Linotype" w:hAnsi="Palatino Linotype"/>
        </w:rPr>
        <w:t>– </w:t>
      </w:r>
      <w:r>
        <w:rPr/>
        <w:t>espacial de la planeación urbana de   </w:t>
      </w:r>
      <w:r>
        <w:rPr>
          <w:spacing w:val="48"/>
        </w:rPr>
        <w:t> </w:t>
      </w:r>
      <w:r>
        <w:rPr/>
        <w:t>posguerra.</w:t>
      </w:r>
    </w:p>
    <w:p>
      <w:pPr>
        <w:pStyle w:val="BodyText"/>
        <w:spacing w:before="9"/>
        <w:rPr>
          <w:sz w:val="34"/>
        </w:rPr>
      </w:pPr>
    </w:p>
    <w:p>
      <w:pPr>
        <w:pStyle w:val="BodyText"/>
        <w:spacing w:line="381" w:lineRule="auto"/>
        <w:ind w:left="102" w:right="117"/>
        <w:jc w:val="both"/>
      </w:pPr>
      <w:r>
        <w:rPr>
          <w:w w:val="105"/>
        </w:rPr>
        <w:t>La implementación del enfoque de sistemas ocasionó una importante transformación en la concepción que se tenía de la planeación urbana pasando de ser un ejercicio basado en diseño a otro de análisis y control de sistemas entendidos como elementos interconectados que se relacionan entre sí y que forman parte un sistema más complejo.</w:t>
      </w:r>
    </w:p>
    <w:p>
      <w:pPr>
        <w:pStyle w:val="BodyText"/>
      </w:pPr>
    </w:p>
    <w:p>
      <w:pPr>
        <w:pStyle w:val="BodyText"/>
        <w:spacing w:line="381" w:lineRule="auto" w:before="166"/>
        <w:ind w:left="102" w:right="116"/>
        <w:jc w:val="both"/>
      </w:pPr>
      <w:r>
        <w:rPr/>
        <w:t>No obstante aunque se quiso innovar la PLUM, los métodos de intervención en el territorio fueron los mismos planes por lo que la crítica a este modelo racionalista</w:t>
      </w:r>
    </w:p>
    <w:p>
      <w:pPr>
        <w:spacing w:after="0" w:line="381" w:lineRule="auto"/>
        <w:jc w:val="both"/>
        <w:sectPr>
          <w:pgSz w:w="12240" w:h="15840"/>
          <w:pgMar w:header="0" w:footer="1002" w:top="1380" w:bottom="1200" w:left="1600" w:right="1580"/>
        </w:sectPr>
      </w:pPr>
    </w:p>
    <w:p>
      <w:pPr>
        <w:pStyle w:val="BodyText"/>
        <w:spacing w:line="381" w:lineRule="auto" w:before="38"/>
        <w:ind w:left="102" w:right="114"/>
        <w:jc w:val="both"/>
      </w:pPr>
      <w:r>
        <w:rPr>
          <w:w w:val="105"/>
        </w:rPr>
        <w:t>se dio además en toda la planeación urbana haciendo énfasis en la elaboración de los planes, por ejemplo Capel (2002) menciona que los planes elaborados eran ambiciosos o irreales como los realizados durante la segunda guerra mundial, se aceptó</w:t>
      </w:r>
      <w:r>
        <w:rPr>
          <w:spacing w:val="-14"/>
          <w:w w:val="105"/>
        </w:rPr>
        <w:t> </w:t>
      </w:r>
      <w:r>
        <w:rPr>
          <w:w w:val="105"/>
        </w:rPr>
        <w:t>que</w:t>
      </w:r>
      <w:r>
        <w:rPr>
          <w:spacing w:val="-14"/>
          <w:w w:val="105"/>
        </w:rPr>
        <w:t> </w:t>
      </w:r>
      <w:r>
        <w:rPr>
          <w:w w:val="105"/>
        </w:rPr>
        <w:t>estos</w:t>
      </w:r>
      <w:r>
        <w:rPr>
          <w:spacing w:val="-15"/>
          <w:w w:val="105"/>
        </w:rPr>
        <w:t> </w:t>
      </w:r>
      <w:r>
        <w:rPr>
          <w:w w:val="105"/>
        </w:rPr>
        <w:t>planes</w:t>
      </w:r>
      <w:r>
        <w:rPr>
          <w:spacing w:val="-15"/>
          <w:w w:val="105"/>
        </w:rPr>
        <w:t> </w:t>
      </w:r>
      <w:r>
        <w:rPr>
          <w:w w:val="105"/>
        </w:rPr>
        <w:t>no</w:t>
      </w:r>
      <w:r>
        <w:rPr>
          <w:spacing w:val="-14"/>
          <w:w w:val="105"/>
        </w:rPr>
        <w:t> </w:t>
      </w:r>
      <w:r>
        <w:rPr>
          <w:w w:val="105"/>
        </w:rPr>
        <w:t>tenían</w:t>
      </w:r>
      <w:r>
        <w:rPr>
          <w:spacing w:val="-14"/>
          <w:w w:val="105"/>
        </w:rPr>
        <w:t> </w:t>
      </w:r>
      <w:r>
        <w:rPr>
          <w:w w:val="105"/>
        </w:rPr>
        <w:t>mecanismos</w:t>
      </w:r>
      <w:r>
        <w:rPr>
          <w:spacing w:val="-14"/>
          <w:w w:val="105"/>
        </w:rPr>
        <w:t> </w:t>
      </w:r>
      <w:r>
        <w:rPr>
          <w:w w:val="105"/>
        </w:rPr>
        <w:t>para</w:t>
      </w:r>
      <w:r>
        <w:rPr>
          <w:spacing w:val="-14"/>
          <w:w w:val="105"/>
        </w:rPr>
        <w:t> </w:t>
      </w:r>
      <w:r>
        <w:rPr>
          <w:w w:val="105"/>
        </w:rPr>
        <w:t>resolver</w:t>
      </w:r>
      <w:r>
        <w:rPr>
          <w:spacing w:val="-14"/>
          <w:w w:val="105"/>
        </w:rPr>
        <w:t> </w:t>
      </w:r>
      <w:r>
        <w:rPr>
          <w:w w:val="105"/>
        </w:rPr>
        <w:t>conflictos</w:t>
      </w:r>
      <w:r>
        <w:rPr>
          <w:spacing w:val="-15"/>
          <w:w w:val="105"/>
        </w:rPr>
        <w:t> </w:t>
      </w:r>
      <w:r>
        <w:rPr>
          <w:w w:val="105"/>
        </w:rPr>
        <w:t>inesperados surgidos por el propio planteamiento y que uno de los problemas de estos planes era</w:t>
      </w:r>
      <w:r>
        <w:rPr>
          <w:spacing w:val="-12"/>
          <w:w w:val="105"/>
        </w:rPr>
        <w:t> </w:t>
      </w:r>
      <w:r>
        <w:rPr>
          <w:w w:val="105"/>
        </w:rPr>
        <w:t>la</w:t>
      </w:r>
      <w:r>
        <w:rPr>
          <w:spacing w:val="-12"/>
          <w:w w:val="105"/>
        </w:rPr>
        <w:t> </w:t>
      </w:r>
      <w:r>
        <w:rPr>
          <w:w w:val="105"/>
        </w:rPr>
        <w:t>burocracia</w:t>
      </w:r>
      <w:r>
        <w:rPr>
          <w:spacing w:val="-12"/>
          <w:w w:val="105"/>
        </w:rPr>
        <w:t> </w:t>
      </w:r>
      <w:r>
        <w:rPr>
          <w:w w:val="105"/>
        </w:rPr>
        <w:t>que</w:t>
      </w:r>
      <w:r>
        <w:rPr>
          <w:spacing w:val="32"/>
          <w:w w:val="105"/>
        </w:rPr>
        <w:t> </w:t>
      </w:r>
      <w:r>
        <w:rPr>
          <w:w w:val="105"/>
        </w:rPr>
        <w:t>administraba</w:t>
      </w:r>
      <w:r>
        <w:rPr>
          <w:spacing w:val="-12"/>
          <w:w w:val="105"/>
        </w:rPr>
        <w:t> </w:t>
      </w:r>
      <w:r>
        <w:rPr>
          <w:w w:val="105"/>
        </w:rPr>
        <w:t>la</w:t>
      </w:r>
      <w:r>
        <w:rPr>
          <w:spacing w:val="-12"/>
          <w:w w:val="105"/>
        </w:rPr>
        <w:t> </w:t>
      </w:r>
      <w:r>
        <w:rPr>
          <w:w w:val="105"/>
        </w:rPr>
        <w:t>toma</w:t>
      </w:r>
      <w:r>
        <w:rPr>
          <w:spacing w:val="-12"/>
          <w:w w:val="105"/>
        </w:rPr>
        <w:t> </w:t>
      </w:r>
      <w:r>
        <w:rPr>
          <w:w w:val="105"/>
        </w:rPr>
        <w:t>de</w:t>
      </w:r>
      <w:r>
        <w:rPr>
          <w:spacing w:val="-12"/>
          <w:w w:val="105"/>
        </w:rPr>
        <w:t> </w:t>
      </w:r>
      <w:r>
        <w:rPr>
          <w:w w:val="105"/>
        </w:rPr>
        <w:t>decisiones.</w:t>
      </w:r>
    </w:p>
    <w:p>
      <w:pPr>
        <w:pStyle w:val="BodyText"/>
      </w:pPr>
    </w:p>
    <w:p>
      <w:pPr>
        <w:pStyle w:val="BodyText"/>
        <w:spacing w:line="381" w:lineRule="auto" w:before="167"/>
        <w:ind w:left="102" w:right="123"/>
        <w:jc w:val="both"/>
      </w:pPr>
      <w:r>
        <w:rPr/>
        <w:t>Confirmando que la falta de un plan que corresponda con la ciudad a planificar únicamente agrava los problemas urbanos, según Capel (2002) sólo contribuye a difundir de forma irresponsable e inadecuada  ocupación del     suelo.</w:t>
      </w:r>
    </w:p>
    <w:p>
      <w:pPr>
        <w:pStyle w:val="BodyText"/>
      </w:pPr>
    </w:p>
    <w:p>
      <w:pPr>
        <w:pStyle w:val="BodyText"/>
        <w:spacing w:line="381" w:lineRule="auto" w:before="166"/>
        <w:ind w:left="102" w:right="118"/>
        <w:jc w:val="both"/>
      </w:pPr>
      <w:r>
        <w:rPr>
          <w:w w:val="105"/>
        </w:rPr>
        <w:t>Allmendinger (2002) señala que la planeación urbana se ha estancado entre la modernidad y la posmodernidad, por lo que necesita cambiar y ser más</w:t>
      </w:r>
      <w:r>
        <w:rPr>
          <w:spacing w:val="-37"/>
          <w:w w:val="105"/>
        </w:rPr>
        <w:t> </w:t>
      </w:r>
      <w:r>
        <w:rPr>
          <w:w w:val="105"/>
        </w:rPr>
        <w:t>consciente de las relaciones de poder y más sensible en las demandas y necesidades a nivel local. Esta idea, bajo la visión de postmodernidad, también la desarrolla Sandercock (1998) quien identifica cinco pilares que caracterizan a la PLUM, descritos</w:t>
      </w:r>
      <w:r>
        <w:rPr>
          <w:spacing w:val="-33"/>
          <w:w w:val="105"/>
        </w:rPr>
        <w:t> </w:t>
      </w:r>
      <w:r>
        <w:rPr>
          <w:w w:val="105"/>
        </w:rPr>
        <w:t>a</w:t>
      </w:r>
      <w:r>
        <w:rPr>
          <w:spacing w:val="-33"/>
          <w:w w:val="105"/>
        </w:rPr>
        <w:t> </w:t>
      </w:r>
      <w:r>
        <w:rPr>
          <w:w w:val="105"/>
        </w:rPr>
        <w:t>continuación:</w:t>
      </w:r>
    </w:p>
    <w:p>
      <w:pPr>
        <w:pStyle w:val="BodyText"/>
      </w:pPr>
    </w:p>
    <w:p>
      <w:pPr>
        <w:pStyle w:val="ListParagraph"/>
        <w:numPr>
          <w:ilvl w:val="0"/>
          <w:numId w:val="13"/>
        </w:numPr>
        <w:tabs>
          <w:tab w:pos="822" w:val="left" w:leader="none"/>
        </w:tabs>
        <w:spacing w:line="369" w:lineRule="auto" w:before="142" w:after="0"/>
        <w:ind w:left="822" w:right="119" w:hanging="363"/>
        <w:jc w:val="both"/>
        <w:rPr>
          <w:sz w:val="24"/>
        </w:rPr>
      </w:pPr>
      <w:r>
        <w:rPr>
          <w:w w:val="105"/>
          <w:sz w:val="24"/>
        </w:rPr>
        <w:t>Planeación </w:t>
      </w:r>
      <w:r>
        <w:rPr>
          <w:rFonts w:ascii="Palatino Linotype" w:hAnsi="Palatino Linotype"/>
          <w:w w:val="105"/>
          <w:sz w:val="24"/>
        </w:rPr>
        <w:t>– </w:t>
      </w:r>
      <w:r>
        <w:rPr>
          <w:w w:val="105"/>
          <w:sz w:val="24"/>
        </w:rPr>
        <w:t>ciudades y regiones- es considerada como la realización de políticas públicas a través de decisiones racionales. Como el desarrollo de una visión a futuro y la instrumentación racional en la evaluación de opciones</w:t>
      </w:r>
      <w:r>
        <w:rPr>
          <w:spacing w:val="-28"/>
          <w:w w:val="105"/>
          <w:sz w:val="24"/>
        </w:rPr>
        <w:t> </w:t>
      </w:r>
      <w:r>
        <w:rPr>
          <w:w w:val="105"/>
          <w:sz w:val="24"/>
        </w:rPr>
        <w:t>y</w:t>
      </w:r>
      <w:r>
        <w:rPr>
          <w:spacing w:val="-28"/>
          <w:w w:val="105"/>
          <w:sz w:val="24"/>
        </w:rPr>
        <w:t> </w:t>
      </w:r>
      <w:r>
        <w:rPr>
          <w:w w:val="105"/>
          <w:sz w:val="24"/>
        </w:rPr>
        <w:t>alternativas;</w:t>
      </w:r>
    </w:p>
    <w:p>
      <w:pPr>
        <w:pStyle w:val="BodyText"/>
      </w:pPr>
    </w:p>
    <w:p>
      <w:pPr>
        <w:pStyle w:val="ListParagraph"/>
        <w:numPr>
          <w:ilvl w:val="0"/>
          <w:numId w:val="13"/>
        </w:numPr>
        <w:tabs>
          <w:tab w:pos="822" w:val="left" w:leader="none"/>
        </w:tabs>
        <w:spacing w:line="362" w:lineRule="auto" w:before="156" w:after="0"/>
        <w:ind w:left="822" w:right="119" w:hanging="363"/>
        <w:jc w:val="both"/>
        <w:rPr>
          <w:sz w:val="24"/>
        </w:rPr>
      </w:pPr>
      <w:r>
        <w:rPr>
          <w:w w:val="105"/>
          <w:sz w:val="24"/>
        </w:rPr>
        <w:t>La planeación es más efectiva cuando es comprehensiva. En lo relacionado con la legislación refiriéndose a una multifuncionalidad respecto a los </w:t>
      </w:r>
      <w:r>
        <w:rPr>
          <w:sz w:val="24"/>
        </w:rPr>
        <w:t>planes</w:t>
      </w:r>
      <w:r>
        <w:rPr>
          <w:spacing w:val="37"/>
          <w:sz w:val="24"/>
        </w:rPr>
        <w:t> </w:t>
      </w:r>
      <w:r>
        <w:rPr>
          <w:sz w:val="24"/>
        </w:rPr>
        <w:t>espaciales;</w:t>
      </w:r>
    </w:p>
    <w:p>
      <w:pPr>
        <w:spacing w:after="0" w:line="362" w:lineRule="auto"/>
        <w:jc w:val="both"/>
        <w:rPr>
          <w:sz w:val="24"/>
        </w:rPr>
        <w:sectPr>
          <w:pgSz w:w="12240" w:h="15840"/>
          <w:pgMar w:header="0" w:footer="1002" w:top="1380" w:bottom="1200" w:left="1600" w:right="1580"/>
        </w:sectPr>
      </w:pPr>
    </w:p>
    <w:p>
      <w:pPr>
        <w:pStyle w:val="ListParagraph"/>
        <w:numPr>
          <w:ilvl w:val="0"/>
          <w:numId w:val="13"/>
        </w:numPr>
        <w:tabs>
          <w:tab w:pos="822" w:val="left" w:leader="none"/>
        </w:tabs>
        <w:spacing w:line="350" w:lineRule="auto" w:before="15" w:after="0"/>
        <w:ind w:left="822" w:right="122" w:hanging="363"/>
        <w:jc w:val="both"/>
        <w:rPr>
          <w:sz w:val="24"/>
        </w:rPr>
      </w:pPr>
      <w:r>
        <w:rPr>
          <w:w w:val="105"/>
          <w:sz w:val="24"/>
        </w:rPr>
        <w:t>La planeación es un arte y una ciencia, basada en la experiencia pero enfatizándolo en la</w:t>
      </w:r>
      <w:r>
        <w:rPr>
          <w:spacing w:val="-42"/>
          <w:w w:val="105"/>
          <w:sz w:val="24"/>
        </w:rPr>
        <w:t> </w:t>
      </w:r>
      <w:r>
        <w:rPr>
          <w:w w:val="105"/>
          <w:sz w:val="24"/>
        </w:rPr>
        <w:t>ciencia;</w:t>
      </w:r>
    </w:p>
    <w:p>
      <w:pPr>
        <w:pStyle w:val="BodyText"/>
      </w:pPr>
    </w:p>
    <w:p>
      <w:pPr>
        <w:pStyle w:val="ListParagraph"/>
        <w:numPr>
          <w:ilvl w:val="0"/>
          <w:numId w:val="13"/>
        </w:numPr>
        <w:tabs>
          <w:tab w:pos="822" w:val="left" w:leader="none"/>
        </w:tabs>
        <w:spacing w:line="362" w:lineRule="auto" w:before="179" w:after="0"/>
        <w:ind w:left="822" w:right="117" w:hanging="363"/>
        <w:jc w:val="both"/>
        <w:rPr>
          <w:sz w:val="24"/>
        </w:rPr>
      </w:pPr>
      <w:r>
        <w:rPr>
          <w:w w:val="105"/>
          <w:sz w:val="24"/>
        </w:rPr>
        <w:t>La planeación es parte de un proyecto de modernización a través de un estado progresista con tendencias reformistas y está separado de la economía;</w:t>
      </w:r>
    </w:p>
    <w:p>
      <w:pPr>
        <w:pStyle w:val="BodyText"/>
      </w:pPr>
    </w:p>
    <w:p>
      <w:pPr>
        <w:pStyle w:val="ListParagraph"/>
        <w:numPr>
          <w:ilvl w:val="0"/>
          <w:numId w:val="13"/>
        </w:numPr>
        <w:tabs>
          <w:tab w:pos="822" w:val="left" w:leader="none"/>
        </w:tabs>
        <w:spacing w:line="350" w:lineRule="auto" w:before="165" w:after="0"/>
        <w:ind w:left="822" w:right="126" w:hanging="363"/>
        <w:jc w:val="both"/>
        <w:rPr>
          <w:sz w:val="24"/>
        </w:rPr>
      </w:pPr>
      <w:r>
        <w:rPr>
          <w:w w:val="105"/>
          <w:sz w:val="24"/>
        </w:rPr>
        <w:t>La planeación opera en el interés público y la educación de los </w:t>
      </w:r>
      <w:r>
        <w:rPr>
          <w:sz w:val="24"/>
        </w:rPr>
        <w:t>planificadores debe identificar estos intereses (Sandercock, 1998; </w:t>
      </w:r>
      <w:r>
        <w:rPr>
          <w:spacing w:val="14"/>
          <w:sz w:val="24"/>
        </w:rPr>
        <w:t> </w:t>
      </w:r>
      <w:r>
        <w:rPr>
          <w:sz w:val="24"/>
        </w:rPr>
        <w:t>27).</w:t>
      </w:r>
    </w:p>
    <w:p>
      <w:pPr>
        <w:pStyle w:val="BodyText"/>
      </w:pPr>
    </w:p>
    <w:p>
      <w:pPr>
        <w:pStyle w:val="BodyText"/>
        <w:spacing w:line="381" w:lineRule="auto" w:before="200"/>
        <w:ind w:left="102" w:right="115"/>
        <w:jc w:val="both"/>
      </w:pPr>
      <w:r>
        <w:rPr>
          <w:w w:val="105"/>
        </w:rPr>
        <w:t>Estos cinco pilares estaban en función de la modernización los cuales se refieren</w:t>
      </w:r>
      <w:r>
        <w:rPr>
          <w:spacing w:val="-31"/>
          <w:w w:val="105"/>
        </w:rPr>
        <w:t> </w:t>
      </w:r>
      <w:r>
        <w:rPr>
          <w:w w:val="105"/>
        </w:rPr>
        <w:t>al crecimiento</w:t>
      </w:r>
      <w:r>
        <w:rPr>
          <w:spacing w:val="-7"/>
          <w:w w:val="105"/>
        </w:rPr>
        <w:t> </w:t>
      </w:r>
      <w:r>
        <w:rPr>
          <w:w w:val="105"/>
        </w:rPr>
        <w:t>material</w:t>
      </w:r>
      <w:r>
        <w:rPr>
          <w:spacing w:val="-8"/>
          <w:w w:val="105"/>
        </w:rPr>
        <w:t> </w:t>
      </w:r>
      <w:r>
        <w:rPr>
          <w:w w:val="105"/>
        </w:rPr>
        <w:t>como</w:t>
      </w:r>
      <w:r>
        <w:rPr>
          <w:spacing w:val="-7"/>
          <w:w w:val="105"/>
        </w:rPr>
        <w:t> </w:t>
      </w:r>
      <w:r>
        <w:rPr>
          <w:w w:val="105"/>
        </w:rPr>
        <w:t>progreso,</w:t>
      </w:r>
      <w:r>
        <w:rPr>
          <w:spacing w:val="-9"/>
          <w:w w:val="105"/>
        </w:rPr>
        <w:t> </w:t>
      </w:r>
      <w:r>
        <w:rPr>
          <w:w w:val="105"/>
        </w:rPr>
        <w:t>al</w:t>
      </w:r>
      <w:r>
        <w:rPr>
          <w:spacing w:val="-8"/>
          <w:w w:val="105"/>
        </w:rPr>
        <w:t> </w:t>
      </w:r>
      <w:r>
        <w:rPr>
          <w:w w:val="105"/>
        </w:rPr>
        <w:t>régimen</w:t>
      </w:r>
      <w:r>
        <w:rPr>
          <w:spacing w:val="-8"/>
          <w:w w:val="105"/>
        </w:rPr>
        <w:t> </w:t>
      </w:r>
      <w:r>
        <w:rPr>
          <w:w w:val="105"/>
        </w:rPr>
        <w:t>fordista</w:t>
      </w:r>
      <w:r>
        <w:rPr>
          <w:spacing w:val="-7"/>
          <w:w w:val="105"/>
        </w:rPr>
        <w:t> </w:t>
      </w:r>
      <w:r>
        <w:rPr>
          <w:w w:val="105"/>
        </w:rPr>
        <w:t>(producción</w:t>
      </w:r>
      <w:r>
        <w:rPr>
          <w:spacing w:val="-8"/>
          <w:w w:val="105"/>
        </w:rPr>
        <w:t> </w:t>
      </w:r>
      <w:r>
        <w:rPr>
          <w:w w:val="105"/>
        </w:rPr>
        <w:t>en</w:t>
      </w:r>
      <w:r>
        <w:rPr>
          <w:spacing w:val="-8"/>
          <w:w w:val="105"/>
        </w:rPr>
        <w:t> </w:t>
      </w:r>
      <w:r>
        <w:rPr>
          <w:w w:val="105"/>
        </w:rPr>
        <w:t>masa)</w:t>
      </w:r>
      <w:r>
        <w:rPr>
          <w:spacing w:val="-8"/>
          <w:w w:val="105"/>
        </w:rPr>
        <w:t> </w:t>
      </w:r>
      <w:r>
        <w:rPr>
          <w:w w:val="105"/>
        </w:rPr>
        <w:t>y</w:t>
      </w:r>
      <w:r>
        <w:rPr>
          <w:spacing w:val="-7"/>
          <w:w w:val="105"/>
        </w:rPr>
        <w:t> </w:t>
      </w:r>
      <w:r>
        <w:rPr>
          <w:w w:val="105"/>
        </w:rPr>
        <w:t>la acumulación del capital. En otras palabras, estaba en función de la revolución industrial y capitalismo, por lo que reconoce que los tiempos han cambiado por lo que es necesario un cambio de paradigma dirigido a una planeación </w:t>
      </w:r>
      <w:r>
        <w:rPr/>
        <w:t>contemporánea </w:t>
      </w:r>
      <w:r>
        <w:rPr>
          <w:spacing w:val="8"/>
        </w:rPr>
        <w:t> </w:t>
      </w:r>
      <w:r>
        <w:rPr/>
        <w:t>acertada.</w:t>
      </w:r>
    </w:p>
    <w:p>
      <w:pPr>
        <w:pStyle w:val="BodyText"/>
      </w:pPr>
    </w:p>
    <w:p>
      <w:pPr>
        <w:pStyle w:val="BodyText"/>
        <w:spacing w:line="381" w:lineRule="auto" w:before="166"/>
        <w:ind w:left="102" w:right="120"/>
        <w:jc w:val="both"/>
      </w:pPr>
      <w:r>
        <w:rPr>
          <w:w w:val="105"/>
        </w:rPr>
        <w:t>La principal crítica a la planeación urbana, como se puede observar en este primer subcapítulo es la rigidez de cómo esta observa los fenómenos urbanos y como los plasma en su herramienta que es el plan.</w:t>
      </w:r>
    </w:p>
    <w:p>
      <w:pPr>
        <w:pStyle w:val="BodyText"/>
      </w:pPr>
    </w:p>
    <w:p>
      <w:pPr>
        <w:pStyle w:val="BodyText"/>
        <w:spacing w:line="381" w:lineRule="auto" w:before="167"/>
        <w:ind w:left="102" w:right="119" w:firstLine="60"/>
        <w:jc w:val="both"/>
      </w:pPr>
      <w:r>
        <w:rPr/>
        <w:t>Así como se observa desde mediados del siglo XX con Lefebvre como uno de los primeros críticos a la PLUM Capel (2002) y Allmendinger (2002) reconocen que la planeación urbana se ha estancado en el enfoque moderno, necesitando un cambio    en este enfoque para dar respuesta a las nuevas dinámicas de las ciudades y Sandercock (1998) identifica las principales características que para ella son las responsables de este estancamiento mencionando que deben ser demolidos debido     a    que    los   recientes    procesos    de   cambio    urbano    se   vislumbran    como </w:t>
      </w:r>
      <w:r>
        <w:rPr>
          <w:spacing w:val="31"/>
        </w:rPr>
        <w:t> </w:t>
      </w:r>
      <w:r>
        <w:rPr/>
        <w:t>una</w:t>
      </w:r>
    </w:p>
    <w:p>
      <w:pPr>
        <w:spacing w:after="0" w:line="381" w:lineRule="auto"/>
        <w:jc w:val="both"/>
        <w:sectPr>
          <w:pgSz w:w="12240" w:h="15840"/>
          <w:pgMar w:header="0" w:footer="1002" w:top="1380" w:bottom="1200" w:left="1600" w:right="1580"/>
        </w:sectPr>
      </w:pPr>
    </w:p>
    <w:p>
      <w:pPr>
        <w:pStyle w:val="BodyText"/>
        <w:spacing w:line="384" w:lineRule="auto" w:before="38"/>
        <w:ind w:left="102" w:right="122"/>
        <w:jc w:val="both"/>
      </w:pPr>
      <w:r>
        <w:rPr>
          <w:w w:val="105"/>
        </w:rPr>
        <w:t>composición más diversa de la creciente demanda urbana y por un enfoque más heterogéneo.</w:t>
      </w:r>
    </w:p>
    <w:p>
      <w:pPr>
        <w:pStyle w:val="BodyText"/>
        <w:spacing w:before="5"/>
        <w:rPr>
          <w:sz w:val="35"/>
        </w:rPr>
      </w:pPr>
    </w:p>
    <w:p>
      <w:pPr>
        <w:pStyle w:val="ListParagraph"/>
        <w:numPr>
          <w:ilvl w:val="1"/>
          <w:numId w:val="12"/>
        </w:numPr>
        <w:tabs>
          <w:tab w:pos="810" w:val="left" w:leader="none"/>
        </w:tabs>
        <w:spacing w:line="240" w:lineRule="auto" w:before="1" w:after="0"/>
        <w:ind w:left="810" w:right="0" w:hanging="708"/>
        <w:jc w:val="both"/>
        <w:rPr>
          <w:rFonts w:ascii="Palatino Linotype" w:hAnsi="Palatino Linotype"/>
          <w:b/>
          <w:sz w:val="19"/>
        </w:rPr>
      </w:pPr>
      <w:bookmarkStart w:name="_bookmark10" w:id="17"/>
      <w:bookmarkEnd w:id="17"/>
      <w:r>
        <w:rPr/>
      </w:r>
      <w:bookmarkStart w:name="_bookmark10" w:id="18"/>
      <w:bookmarkEnd w:id="18"/>
      <w:r>
        <w:rPr>
          <w:rFonts w:ascii="Palatino Linotype" w:hAnsi="Palatino Linotype"/>
          <w:b/>
          <w:sz w:val="24"/>
        </w:rPr>
        <w:t>P</w:t>
      </w:r>
      <w:r>
        <w:rPr>
          <w:rFonts w:ascii="Palatino Linotype" w:hAnsi="Palatino Linotype"/>
          <w:b/>
          <w:sz w:val="19"/>
        </w:rPr>
        <w:t>LANEACIÓN </w:t>
      </w:r>
      <w:r>
        <w:rPr>
          <w:rFonts w:ascii="Palatino Linotype" w:hAnsi="Palatino Linotype"/>
          <w:b/>
          <w:sz w:val="24"/>
        </w:rPr>
        <w:t>U</w:t>
      </w:r>
      <w:r>
        <w:rPr>
          <w:rFonts w:ascii="Palatino Linotype" w:hAnsi="Palatino Linotype"/>
          <w:b/>
          <w:sz w:val="19"/>
        </w:rPr>
        <w:t>RBANA</w:t>
      </w:r>
      <w:r>
        <w:rPr>
          <w:rFonts w:ascii="Palatino Linotype" w:hAnsi="Palatino Linotype"/>
          <w:b/>
          <w:spacing w:val="-8"/>
          <w:sz w:val="19"/>
        </w:rPr>
        <w:t> </w:t>
      </w:r>
      <w:r>
        <w:rPr>
          <w:rFonts w:ascii="Palatino Linotype" w:hAnsi="Palatino Linotype"/>
          <w:b/>
          <w:sz w:val="24"/>
        </w:rPr>
        <w:t>P</w:t>
      </w:r>
      <w:r>
        <w:rPr>
          <w:rFonts w:ascii="Palatino Linotype" w:hAnsi="Palatino Linotype"/>
          <w:b/>
          <w:sz w:val="19"/>
        </w:rPr>
        <w:t>OSMODERNA</w:t>
      </w:r>
    </w:p>
    <w:p>
      <w:pPr>
        <w:pStyle w:val="BodyText"/>
        <w:rPr>
          <w:rFonts w:ascii="Palatino Linotype"/>
          <w:b/>
        </w:rPr>
      </w:pPr>
    </w:p>
    <w:p>
      <w:pPr>
        <w:pStyle w:val="BodyText"/>
        <w:spacing w:before="5"/>
        <w:rPr>
          <w:rFonts w:ascii="Palatino Linotype"/>
          <w:b/>
          <w:sz w:val="19"/>
        </w:rPr>
      </w:pPr>
    </w:p>
    <w:p>
      <w:pPr>
        <w:pStyle w:val="BodyText"/>
        <w:spacing w:line="381" w:lineRule="auto"/>
        <w:ind w:left="102" w:right="115"/>
        <w:jc w:val="both"/>
      </w:pPr>
      <w:r>
        <w:rPr>
          <w:w w:val="105"/>
        </w:rPr>
        <w:t>Como</w:t>
      </w:r>
      <w:r>
        <w:rPr>
          <w:spacing w:val="-10"/>
          <w:w w:val="105"/>
        </w:rPr>
        <w:t> </w:t>
      </w:r>
      <w:r>
        <w:rPr>
          <w:w w:val="105"/>
        </w:rPr>
        <w:t>resultado</w:t>
      </w:r>
      <w:r>
        <w:rPr>
          <w:spacing w:val="-10"/>
          <w:w w:val="105"/>
        </w:rPr>
        <w:t> </w:t>
      </w:r>
      <w:r>
        <w:rPr>
          <w:w w:val="105"/>
        </w:rPr>
        <w:t>de</w:t>
      </w:r>
      <w:r>
        <w:rPr>
          <w:spacing w:val="-10"/>
          <w:w w:val="105"/>
        </w:rPr>
        <w:t> </w:t>
      </w:r>
      <w:r>
        <w:rPr>
          <w:w w:val="105"/>
        </w:rPr>
        <w:t>esta</w:t>
      </w:r>
      <w:r>
        <w:rPr>
          <w:spacing w:val="-10"/>
          <w:w w:val="105"/>
        </w:rPr>
        <w:t> </w:t>
      </w:r>
      <w:r>
        <w:rPr>
          <w:w w:val="105"/>
        </w:rPr>
        <w:t>crítica</w:t>
      </w:r>
      <w:r>
        <w:rPr>
          <w:spacing w:val="-10"/>
          <w:w w:val="105"/>
        </w:rPr>
        <w:t> </w:t>
      </w:r>
      <w:r>
        <w:rPr>
          <w:w w:val="105"/>
        </w:rPr>
        <w:t>a</w:t>
      </w:r>
      <w:r>
        <w:rPr>
          <w:spacing w:val="-10"/>
          <w:w w:val="105"/>
        </w:rPr>
        <w:t> </w:t>
      </w:r>
      <w:r>
        <w:rPr>
          <w:w w:val="105"/>
        </w:rPr>
        <w:t>la</w:t>
      </w:r>
      <w:r>
        <w:rPr>
          <w:spacing w:val="-10"/>
          <w:w w:val="105"/>
        </w:rPr>
        <w:t> </w:t>
      </w:r>
      <w:r>
        <w:rPr>
          <w:w w:val="105"/>
        </w:rPr>
        <w:t>PLUM,</w:t>
      </w:r>
      <w:r>
        <w:rPr>
          <w:spacing w:val="-10"/>
          <w:w w:val="105"/>
        </w:rPr>
        <w:t> </w:t>
      </w:r>
      <w:r>
        <w:rPr>
          <w:w w:val="105"/>
        </w:rPr>
        <w:t>Sandercock</w:t>
      </w:r>
      <w:r>
        <w:rPr>
          <w:spacing w:val="-7"/>
          <w:w w:val="105"/>
        </w:rPr>
        <w:t> </w:t>
      </w:r>
      <w:r>
        <w:rPr>
          <w:w w:val="105"/>
        </w:rPr>
        <w:t>(1998)</w:t>
      </w:r>
      <w:r>
        <w:rPr>
          <w:spacing w:val="-10"/>
          <w:w w:val="105"/>
        </w:rPr>
        <w:t> </w:t>
      </w:r>
      <w:r>
        <w:rPr>
          <w:w w:val="105"/>
        </w:rPr>
        <w:t>desarrolla</w:t>
      </w:r>
      <w:r>
        <w:rPr>
          <w:spacing w:val="-10"/>
          <w:w w:val="105"/>
        </w:rPr>
        <w:t> </w:t>
      </w:r>
      <w:r>
        <w:rPr>
          <w:w w:val="105"/>
        </w:rPr>
        <w:t>un</w:t>
      </w:r>
      <w:r>
        <w:rPr>
          <w:spacing w:val="-10"/>
          <w:w w:val="105"/>
        </w:rPr>
        <w:t> </w:t>
      </w:r>
      <w:r>
        <w:rPr>
          <w:w w:val="105"/>
        </w:rPr>
        <w:t>enfoque postmoderno de planeación urbana, la autora reconoce que la planeación urbana debe ir hacia lo plural y diverso de la sociedad, su enfoque identifica cinco principios, los cuales considera que son necesarios para crear in nuevo orden urbano</w:t>
      </w:r>
      <w:r>
        <w:rPr>
          <w:spacing w:val="-13"/>
          <w:w w:val="105"/>
        </w:rPr>
        <w:t> </w:t>
      </w:r>
      <w:r>
        <w:rPr>
          <w:w w:val="105"/>
        </w:rPr>
        <w:t>uniendo</w:t>
      </w:r>
      <w:r>
        <w:rPr>
          <w:spacing w:val="-13"/>
          <w:w w:val="105"/>
        </w:rPr>
        <w:t> </w:t>
      </w:r>
      <w:r>
        <w:rPr>
          <w:w w:val="105"/>
        </w:rPr>
        <w:t>con</w:t>
      </w:r>
      <w:r>
        <w:rPr>
          <w:spacing w:val="-13"/>
          <w:w w:val="105"/>
        </w:rPr>
        <w:t> </w:t>
      </w:r>
      <w:r>
        <w:rPr>
          <w:w w:val="105"/>
        </w:rPr>
        <w:t>debates</w:t>
      </w:r>
      <w:r>
        <w:rPr>
          <w:spacing w:val="-14"/>
          <w:w w:val="105"/>
        </w:rPr>
        <w:t> </w:t>
      </w:r>
      <w:r>
        <w:rPr>
          <w:w w:val="105"/>
        </w:rPr>
        <w:t>acerca</w:t>
      </w:r>
      <w:r>
        <w:rPr>
          <w:spacing w:val="-13"/>
          <w:w w:val="105"/>
        </w:rPr>
        <w:t> </w:t>
      </w:r>
      <w:r>
        <w:rPr>
          <w:w w:val="105"/>
        </w:rPr>
        <w:t>de</w:t>
      </w:r>
      <w:r>
        <w:rPr>
          <w:spacing w:val="-13"/>
          <w:w w:val="105"/>
        </w:rPr>
        <w:t> </w:t>
      </w:r>
      <w:r>
        <w:rPr>
          <w:w w:val="105"/>
        </w:rPr>
        <w:t>gobernanza</w:t>
      </w:r>
      <w:r>
        <w:rPr>
          <w:spacing w:val="-13"/>
          <w:w w:val="105"/>
        </w:rPr>
        <w:t> </w:t>
      </w:r>
      <w:r>
        <w:rPr>
          <w:w w:val="105"/>
        </w:rPr>
        <w:t>urbana</w:t>
      </w:r>
      <w:r>
        <w:rPr>
          <w:spacing w:val="-13"/>
          <w:w w:val="105"/>
        </w:rPr>
        <w:t> </w:t>
      </w:r>
      <w:r>
        <w:rPr>
          <w:w w:val="105"/>
        </w:rPr>
        <w:t>y</w:t>
      </w:r>
      <w:r>
        <w:rPr>
          <w:spacing w:val="-13"/>
          <w:w w:val="105"/>
        </w:rPr>
        <w:t> </w:t>
      </w:r>
      <w:r>
        <w:rPr>
          <w:w w:val="105"/>
        </w:rPr>
        <w:t>planeación</w:t>
      </w:r>
      <w:r>
        <w:rPr>
          <w:spacing w:val="-13"/>
          <w:w w:val="105"/>
        </w:rPr>
        <w:t> </w:t>
      </w:r>
      <w:r>
        <w:rPr>
          <w:w w:val="105"/>
        </w:rPr>
        <w:t>urbana:</w:t>
      </w:r>
    </w:p>
    <w:p>
      <w:pPr>
        <w:pStyle w:val="BodyText"/>
      </w:pPr>
    </w:p>
    <w:p>
      <w:pPr>
        <w:pStyle w:val="ListParagraph"/>
        <w:numPr>
          <w:ilvl w:val="2"/>
          <w:numId w:val="12"/>
        </w:numPr>
        <w:tabs>
          <w:tab w:pos="822" w:val="left" w:leader="none"/>
        </w:tabs>
        <w:spacing w:line="240" w:lineRule="auto" w:before="142" w:after="0"/>
        <w:ind w:left="822" w:right="0" w:hanging="360"/>
        <w:jc w:val="left"/>
        <w:rPr>
          <w:sz w:val="24"/>
        </w:rPr>
      </w:pPr>
      <w:r>
        <w:rPr>
          <w:sz w:val="24"/>
        </w:rPr>
        <w:t>Justicia social: justicia de </w:t>
      </w:r>
      <w:r>
        <w:rPr>
          <w:spacing w:val="39"/>
          <w:sz w:val="24"/>
        </w:rPr>
        <w:t> </w:t>
      </w:r>
      <w:r>
        <w:rPr>
          <w:sz w:val="24"/>
        </w:rPr>
        <w:t>género</w:t>
      </w:r>
    </w:p>
    <w:p>
      <w:pPr>
        <w:pStyle w:val="BodyText"/>
      </w:pPr>
    </w:p>
    <w:p>
      <w:pPr>
        <w:pStyle w:val="BodyText"/>
        <w:spacing w:before="8"/>
      </w:pPr>
    </w:p>
    <w:p>
      <w:pPr>
        <w:pStyle w:val="ListParagraph"/>
        <w:numPr>
          <w:ilvl w:val="2"/>
          <w:numId w:val="12"/>
        </w:numPr>
        <w:tabs>
          <w:tab w:pos="822" w:val="left" w:leader="none"/>
        </w:tabs>
        <w:spacing w:line="240" w:lineRule="auto" w:before="0" w:after="0"/>
        <w:ind w:left="822" w:right="0" w:hanging="360"/>
        <w:jc w:val="left"/>
        <w:rPr>
          <w:sz w:val="24"/>
        </w:rPr>
      </w:pPr>
      <w:r>
        <w:rPr>
          <w:w w:val="105"/>
          <w:sz w:val="24"/>
        </w:rPr>
        <w:t>La</w:t>
      </w:r>
      <w:r>
        <w:rPr>
          <w:spacing w:val="-7"/>
          <w:w w:val="105"/>
          <w:sz w:val="24"/>
        </w:rPr>
        <w:t> </w:t>
      </w:r>
      <w:r>
        <w:rPr>
          <w:w w:val="105"/>
          <w:sz w:val="24"/>
        </w:rPr>
        <w:t>política</w:t>
      </w:r>
      <w:r>
        <w:rPr>
          <w:spacing w:val="-7"/>
          <w:w w:val="105"/>
          <w:sz w:val="24"/>
        </w:rPr>
        <w:t> </w:t>
      </w:r>
      <w:r>
        <w:rPr>
          <w:w w:val="105"/>
          <w:sz w:val="24"/>
        </w:rPr>
        <w:t>de</w:t>
      </w:r>
      <w:r>
        <w:rPr>
          <w:spacing w:val="-7"/>
          <w:w w:val="105"/>
          <w:sz w:val="24"/>
        </w:rPr>
        <w:t> </w:t>
      </w:r>
      <w:r>
        <w:rPr>
          <w:w w:val="105"/>
          <w:sz w:val="24"/>
        </w:rPr>
        <w:t>la</w:t>
      </w:r>
      <w:r>
        <w:rPr>
          <w:spacing w:val="-7"/>
          <w:w w:val="105"/>
          <w:sz w:val="24"/>
        </w:rPr>
        <w:t> </w:t>
      </w:r>
      <w:r>
        <w:rPr>
          <w:w w:val="105"/>
          <w:sz w:val="24"/>
        </w:rPr>
        <w:t>diferencia:</w:t>
      </w:r>
      <w:r>
        <w:rPr>
          <w:spacing w:val="-7"/>
          <w:w w:val="105"/>
          <w:sz w:val="24"/>
        </w:rPr>
        <w:t> </w:t>
      </w:r>
      <w:r>
        <w:rPr>
          <w:w w:val="105"/>
          <w:sz w:val="24"/>
        </w:rPr>
        <w:t>políticas</w:t>
      </w:r>
      <w:r>
        <w:rPr>
          <w:spacing w:val="-8"/>
          <w:w w:val="105"/>
          <w:sz w:val="24"/>
        </w:rPr>
        <w:t> </w:t>
      </w:r>
      <w:r>
        <w:rPr>
          <w:w w:val="105"/>
          <w:sz w:val="24"/>
        </w:rPr>
        <w:t>de</w:t>
      </w:r>
      <w:r>
        <w:rPr>
          <w:spacing w:val="-7"/>
          <w:w w:val="105"/>
          <w:sz w:val="24"/>
        </w:rPr>
        <w:t> </w:t>
      </w:r>
      <w:r>
        <w:rPr>
          <w:w w:val="105"/>
          <w:sz w:val="24"/>
        </w:rPr>
        <w:t>inclusión</w:t>
      </w:r>
    </w:p>
    <w:p>
      <w:pPr>
        <w:pStyle w:val="BodyText"/>
      </w:pPr>
    </w:p>
    <w:p>
      <w:pPr>
        <w:pStyle w:val="ListParagraph"/>
        <w:numPr>
          <w:ilvl w:val="2"/>
          <w:numId w:val="12"/>
        </w:numPr>
        <w:tabs>
          <w:tab w:pos="822" w:val="left" w:leader="none"/>
        </w:tabs>
        <w:spacing w:line="240" w:lineRule="auto" w:before="185" w:after="0"/>
        <w:ind w:left="822" w:right="0" w:hanging="360"/>
        <w:jc w:val="left"/>
        <w:rPr>
          <w:sz w:val="24"/>
        </w:rPr>
      </w:pPr>
      <w:r>
        <w:rPr>
          <w:w w:val="105"/>
          <w:sz w:val="24"/>
        </w:rPr>
        <w:t>Ciudadanía: la ciudad como inclusiva de diversidad étnica y</w:t>
      </w:r>
      <w:r>
        <w:rPr>
          <w:spacing w:val="30"/>
          <w:w w:val="105"/>
          <w:sz w:val="24"/>
        </w:rPr>
        <w:t> </w:t>
      </w:r>
      <w:r>
        <w:rPr>
          <w:w w:val="105"/>
          <w:sz w:val="24"/>
        </w:rPr>
        <w:t>cultural</w:t>
      </w:r>
    </w:p>
    <w:p>
      <w:pPr>
        <w:pStyle w:val="BodyText"/>
      </w:pPr>
    </w:p>
    <w:p>
      <w:pPr>
        <w:pStyle w:val="ListParagraph"/>
        <w:numPr>
          <w:ilvl w:val="2"/>
          <w:numId w:val="12"/>
        </w:numPr>
        <w:tabs>
          <w:tab w:pos="822" w:val="left" w:leader="none"/>
          <w:tab w:pos="1246" w:val="left" w:leader="none"/>
          <w:tab w:pos="1975" w:val="left" w:leader="none"/>
          <w:tab w:pos="2446" w:val="left" w:leader="none"/>
          <w:tab w:pos="2844" w:val="left" w:leader="none"/>
          <w:tab w:pos="4329" w:val="left" w:leader="none"/>
          <w:tab w:pos="5696" w:val="left" w:leader="none"/>
          <w:tab w:pos="6089" w:val="left" w:leader="none"/>
          <w:tab w:pos="7250" w:val="left" w:leader="none"/>
          <w:tab w:pos="7720" w:val="left" w:leader="none"/>
        </w:tabs>
        <w:spacing w:line="348" w:lineRule="auto" w:before="187" w:after="0"/>
        <w:ind w:left="822" w:right="122" w:hanging="360"/>
        <w:jc w:val="left"/>
        <w:rPr>
          <w:sz w:val="24"/>
        </w:rPr>
      </w:pPr>
      <w:r>
        <w:rPr>
          <w:w w:val="105"/>
          <w:sz w:val="24"/>
        </w:rPr>
        <w:t>El</w:t>
        <w:tab/>
        <w:t>ideal</w:t>
        <w:tab/>
        <w:t>de</w:t>
        <w:tab/>
        <w:t>la</w:t>
        <w:tab/>
        <w:t>comunidad:</w:t>
        <w:tab/>
        <w:t>reformular</w:t>
        <w:tab/>
        <w:t>el</w:t>
        <w:tab/>
        <w:t>concepto</w:t>
        <w:tab/>
        <w:t>de</w:t>
        <w:tab/>
        <w:t>comunidad reconociendo la</w:t>
      </w:r>
      <w:r>
        <w:rPr>
          <w:spacing w:val="-36"/>
          <w:w w:val="105"/>
          <w:sz w:val="24"/>
        </w:rPr>
        <w:t> </w:t>
      </w:r>
      <w:r>
        <w:rPr>
          <w:w w:val="105"/>
          <w:sz w:val="24"/>
        </w:rPr>
        <w:t>multiculturalidad</w:t>
      </w:r>
    </w:p>
    <w:p>
      <w:pPr>
        <w:pStyle w:val="BodyText"/>
        <w:spacing w:before="6"/>
        <w:rPr>
          <w:sz w:val="30"/>
        </w:rPr>
      </w:pPr>
    </w:p>
    <w:p>
      <w:pPr>
        <w:pStyle w:val="ListParagraph"/>
        <w:numPr>
          <w:ilvl w:val="2"/>
          <w:numId w:val="12"/>
        </w:numPr>
        <w:tabs>
          <w:tab w:pos="822" w:val="left" w:leader="none"/>
        </w:tabs>
        <w:spacing w:line="364" w:lineRule="auto" w:before="0" w:after="0"/>
        <w:ind w:left="822" w:right="120" w:hanging="360"/>
        <w:jc w:val="both"/>
        <w:rPr>
          <w:sz w:val="24"/>
        </w:rPr>
      </w:pPr>
      <w:r>
        <w:rPr>
          <w:w w:val="105"/>
          <w:sz w:val="24"/>
        </w:rPr>
        <w:t>De los intereses públicos a la cultura cívica: menciona que los intereses públicos se deben de convertir heterogéneos y que las políticas públicas sean</w:t>
      </w:r>
      <w:r>
        <w:rPr>
          <w:spacing w:val="-34"/>
          <w:w w:val="105"/>
          <w:sz w:val="24"/>
        </w:rPr>
        <w:t> </w:t>
      </w:r>
      <w:r>
        <w:rPr>
          <w:w w:val="105"/>
          <w:sz w:val="24"/>
        </w:rPr>
        <w:t>inclusivas</w:t>
      </w:r>
      <w:r>
        <w:rPr>
          <w:spacing w:val="-34"/>
          <w:w w:val="105"/>
          <w:sz w:val="24"/>
        </w:rPr>
        <w:t> </w:t>
      </w:r>
      <w:r>
        <w:rPr>
          <w:w w:val="105"/>
          <w:sz w:val="24"/>
        </w:rPr>
        <w:t>y</w:t>
      </w:r>
      <w:r>
        <w:rPr>
          <w:spacing w:val="-34"/>
          <w:w w:val="105"/>
          <w:sz w:val="24"/>
        </w:rPr>
        <w:t> </w:t>
      </w:r>
      <w:r>
        <w:rPr>
          <w:w w:val="105"/>
          <w:sz w:val="24"/>
        </w:rPr>
        <w:t>plurales</w:t>
      </w:r>
      <w:r>
        <w:rPr>
          <w:spacing w:val="-34"/>
          <w:w w:val="105"/>
          <w:sz w:val="24"/>
        </w:rPr>
        <w:t> </w:t>
      </w:r>
      <w:r>
        <w:rPr>
          <w:w w:val="105"/>
          <w:sz w:val="24"/>
        </w:rPr>
        <w:t>(Sandercock,</w:t>
      </w:r>
      <w:r>
        <w:rPr>
          <w:spacing w:val="-34"/>
          <w:w w:val="105"/>
          <w:sz w:val="24"/>
        </w:rPr>
        <w:t> </w:t>
      </w:r>
      <w:r>
        <w:rPr>
          <w:w w:val="105"/>
          <w:sz w:val="24"/>
        </w:rPr>
        <w:t>1998;</w:t>
      </w:r>
      <w:r>
        <w:rPr>
          <w:spacing w:val="-33"/>
          <w:w w:val="105"/>
          <w:sz w:val="24"/>
        </w:rPr>
        <w:t> </w:t>
      </w:r>
      <w:r>
        <w:rPr>
          <w:w w:val="105"/>
          <w:sz w:val="24"/>
        </w:rPr>
        <w:t>183).</w:t>
      </w:r>
    </w:p>
    <w:p>
      <w:pPr>
        <w:pStyle w:val="BodyText"/>
      </w:pPr>
    </w:p>
    <w:p>
      <w:pPr>
        <w:pStyle w:val="BodyText"/>
        <w:spacing w:line="381" w:lineRule="auto" w:before="186"/>
        <w:ind w:left="102" w:right="123"/>
        <w:jc w:val="both"/>
      </w:pPr>
      <w:r>
        <w:rPr>
          <w:w w:val="105"/>
        </w:rPr>
        <w:t>Estos principios deben tener implicaciones en la práctica de la planeación urbana, los</w:t>
      </w:r>
      <w:r>
        <w:rPr>
          <w:spacing w:val="-7"/>
          <w:w w:val="105"/>
        </w:rPr>
        <w:t> </w:t>
      </w:r>
      <w:r>
        <w:rPr>
          <w:w w:val="105"/>
        </w:rPr>
        <w:t>planificadores</w:t>
      </w:r>
      <w:r>
        <w:rPr>
          <w:spacing w:val="-8"/>
          <w:w w:val="105"/>
        </w:rPr>
        <w:t> </w:t>
      </w:r>
      <w:r>
        <w:rPr>
          <w:w w:val="105"/>
        </w:rPr>
        <w:t>deben</w:t>
      </w:r>
      <w:r>
        <w:rPr>
          <w:spacing w:val="-8"/>
          <w:w w:val="105"/>
        </w:rPr>
        <w:t> </w:t>
      </w:r>
      <w:r>
        <w:rPr>
          <w:w w:val="105"/>
        </w:rPr>
        <w:t>de</w:t>
      </w:r>
      <w:r>
        <w:rPr>
          <w:spacing w:val="-7"/>
          <w:w w:val="105"/>
        </w:rPr>
        <w:t> </w:t>
      </w:r>
      <w:r>
        <w:rPr>
          <w:w w:val="105"/>
        </w:rPr>
        <w:t>tomarlos</w:t>
      </w:r>
      <w:r>
        <w:rPr>
          <w:spacing w:val="-8"/>
          <w:w w:val="105"/>
        </w:rPr>
        <w:t> </w:t>
      </w:r>
      <w:r>
        <w:rPr>
          <w:w w:val="105"/>
        </w:rPr>
        <w:t>en</w:t>
      </w:r>
      <w:r>
        <w:rPr>
          <w:spacing w:val="-7"/>
          <w:w w:val="105"/>
        </w:rPr>
        <w:t> </w:t>
      </w:r>
      <w:r>
        <w:rPr>
          <w:w w:val="105"/>
        </w:rPr>
        <w:t>cuenta</w:t>
      </w:r>
      <w:r>
        <w:rPr>
          <w:spacing w:val="-7"/>
          <w:w w:val="105"/>
        </w:rPr>
        <w:t> </w:t>
      </w:r>
      <w:r>
        <w:rPr>
          <w:w w:val="105"/>
        </w:rPr>
        <w:t>al</w:t>
      </w:r>
      <w:r>
        <w:rPr>
          <w:spacing w:val="-7"/>
          <w:w w:val="105"/>
        </w:rPr>
        <w:t> </w:t>
      </w:r>
      <w:r>
        <w:rPr>
          <w:w w:val="105"/>
        </w:rPr>
        <w:t>momento</w:t>
      </w:r>
      <w:r>
        <w:rPr>
          <w:spacing w:val="-6"/>
          <w:w w:val="105"/>
        </w:rPr>
        <w:t> </w:t>
      </w:r>
      <w:r>
        <w:rPr>
          <w:w w:val="105"/>
        </w:rPr>
        <w:t>de</w:t>
      </w:r>
      <w:r>
        <w:rPr>
          <w:spacing w:val="-7"/>
          <w:w w:val="105"/>
        </w:rPr>
        <w:t> </w:t>
      </w:r>
      <w:r>
        <w:rPr>
          <w:w w:val="105"/>
        </w:rPr>
        <w:t>formular</w:t>
      </w:r>
      <w:r>
        <w:rPr>
          <w:spacing w:val="-6"/>
          <w:w w:val="105"/>
        </w:rPr>
        <w:t> </w:t>
      </w:r>
      <w:r>
        <w:rPr>
          <w:w w:val="105"/>
        </w:rPr>
        <w:t>los</w:t>
      </w:r>
      <w:r>
        <w:rPr>
          <w:spacing w:val="-7"/>
          <w:w w:val="105"/>
        </w:rPr>
        <w:t> </w:t>
      </w:r>
      <w:r>
        <w:rPr>
          <w:w w:val="105"/>
        </w:rPr>
        <w:t>planes, retomándolos</w:t>
      </w:r>
      <w:r>
        <w:rPr>
          <w:spacing w:val="-11"/>
          <w:w w:val="105"/>
        </w:rPr>
        <w:t> </w:t>
      </w:r>
      <w:r>
        <w:rPr>
          <w:w w:val="105"/>
        </w:rPr>
        <w:t>como</w:t>
      </w:r>
      <w:r>
        <w:rPr>
          <w:spacing w:val="-10"/>
          <w:w w:val="105"/>
        </w:rPr>
        <w:t> </w:t>
      </w:r>
      <w:r>
        <w:rPr>
          <w:w w:val="105"/>
        </w:rPr>
        <w:t>ideas</w:t>
      </w:r>
      <w:r>
        <w:rPr>
          <w:spacing w:val="-11"/>
          <w:w w:val="105"/>
        </w:rPr>
        <w:t> </w:t>
      </w:r>
      <w:r>
        <w:rPr>
          <w:w w:val="105"/>
        </w:rPr>
        <w:t>y</w:t>
      </w:r>
      <w:r>
        <w:rPr>
          <w:spacing w:val="-10"/>
          <w:w w:val="105"/>
        </w:rPr>
        <w:t> </w:t>
      </w:r>
      <w:r>
        <w:rPr>
          <w:w w:val="105"/>
        </w:rPr>
        <w:t>objetivos</w:t>
      </w:r>
      <w:r>
        <w:rPr>
          <w:spacing w:val="-11"/>
          <w:w w:val="105"/>
        </w:rPr>
        <w:t> </w:t>
      </w:r>
      <w:r>
        <w:rPr>
          <w:w w:val="105"/>
        </w:rPr>
        <w:t>dentro</w:t>
      </w:r>
      <w:r>
        <w:rPr>
          <w:spacing w:val="-12"/>
          <w:w w:val="105"/>
        </w:rPr>
        <w:t> </w:t>
      </w:r>
      <w:r>
        <w:rPr>
          <w:w w:val="105"/>
        </w:rPr>
        <w:t>del</w:t>
      </w:r>
      <w:r>
        <w:rPr>
          <w:spacing w:val="-10"/>
          <w:w w:val="105"/>
        </w:rPr>
        <w:t> </w:t>
      </w:r>
      <w:r>
        <w:rPr>
          <w:w w:val="105"/>
        </w:rPr>
        <w:t>plan.</w:t>
      </w:r>
    </w:p>
    <w:p>
      <w:pPr>
        <w:pStyle w:val="BodyText"/>
      </w:pPr>
    </w:p>
    <w:p>
      <w:pPr>
        <w:pStyle w:val="BodyText"/>
        <w:spacing w:line="381" w:lineRule="auto" w:before="166"/>
        <w:ind w:left="102" w:right="125"/>
        <w:jc w:val="both"/>
      </w:pPr>
      <w:r>
        <w:rPr>
          <w:w w:val="105"/>
        </w:rPr>
        <w:t>Las razones por las cuales deben de ser demolidos los primeros pilares son: se reconoce un proceso de cambio sociocultural el cual replantea a las ciudades y</w:t>
      </w:r>
    </w:p>
    <w:p>
      <w:pPr>
        <w:spacing w:after="0" w:line="381" w:lineRule="auto"/>
        <w:jc w:val="both"/>
        <w:sectPr>
          <w:pgSz w:w="12240" w:h="15840"/>
          <w:pgMar w:header="0" w:footer="1002" w:top="1380" w:bottom="1200" w:left="1600" w:right="1580"/>
        </w:sectPr>
      </w:pPr>
    </w:p>
    <w:p>
      <w:pPr>
        <w:pStyle w:val="BodyText"/>
        <w:spacing w:line="381" w:lineRule="auto" w:before="38"/>
        <w:ind w:left="102" w:right="120"/>
        <w:jc w:val="both"/>
      </w:pPr>
      <w:r>
        <w:rPr>
          <w:w w:val="105"/>
        </w:rPr>
        <w:t>regiones los cuales no fueron tomados en cuenta por el modelo de Chicago, la segunda razón es que los ciudadanos se han rebelado contra este modelo de planeación, la tercera razón es que ha avanzado la teoría social en humanidades y ciencias sociales en los últimos 20 años poniendo en cuestión elementos fundamentales de naturaleza epistemológica y por último, los constructores de la ciudad modernista la observaban como una metáfora a cual era como una máquina, lo cual es totalmente erróneo descontextualizando a la ciudad </w:t>
      </w:r>
      <w:r>
        <w:rPr/>
        <w:t>(Sandercock, 1998).</w:t>
      </w:r>
    </w:p>
    <w:p>
      <w:pPr>
        <w:pStyle w:val="BodyText"/>
      </w:pPr>
    </w:p>
    <w:p>
      <w:pPr>
        <w:pStyle w:val="BodyText"/>
        <w:spacing w:line="381" w:lineRule="auto" w:before="166"/>
        <w:ind w:left="102" w:right="117"/>
        <w:jc w:val="both"/>
      </w:pPr>
      <w:r>
        <w:rPr>
          <w:w w:val="105"/>
        </w:rPr>
        <w:t>Soja</w:t>
      </w:r>
      <w:r>
        <w:rPr>
          <w:spacing w:val="-15"/>
          <w:w w:val="105"/>
        </w:rPr>
        <w:t> </w:t>
      </w:r>
      <w:r>
        <w:rPr>
          <w:w w:val="105"/>
        </w:rPr>
        <w:t>(1997)</w:t>
      </w:r>
      <w:r>
        <w:rPr>
          <w:spacing w:val="-15"/>
          <w:w w:val="105"/>
        </w:rPr>
        <w:t> </w:t>
      </w:r>
      <w:r>
        <w:rPr>
          <w:w w:val="105"/>
        </w:rPr>
        <w:t>menciona</w:t>
      </w:r>
      <w:r>
        <w:rPr>
          <w:spacing w:val="-15"/>
          <w:w w:val="105"/>
        </w:rPr>
        <w:t> </w:t>
      </w:r>
      <w:r>
        <w:rPr>
          <w:w w:val="105"/>
        </w:rPr>
        <w:t>que</w:t>
      </w:r>
      <w:r>
        <w:rPr>
          <w:spacing w:val="-15"/>
          <w:w w:val="105"/>
        </w:rPr>
        <w:t> </w:t>
      </w:r>
      <w:r>
        <w:rPr>
          <w:w w:val="105"/>
        </w:rPr>
        <w:t>la</w:t>
      </w:r>
      <w:r>
        <w:rPr>
          <w:spacing w:val="-15"/>
          <w:w w:val="105"/>
        </w:rPr>
        <w:t> </w:t>
      </w:r>
      <w:r>
        <w:rPr>
          <w:w w:val="105"/>
        </w:rPr>
        <w:t>planeación</w:t>
      </w:r>
      <w:r>
        <w:rPr>
          <w:spacing w:val="-15"/>
          <w:w w:val="105"/>
        </w:rPr>
        <w:t> </w:t>
      </w:r>
      <w:r>
        <w:rPr>
          <w:w w:val="105"/>
        </w:rPr>
        <w:t>urbana</w:t>
      </w:r>
      <w:r>
        <w:rPr>
          <w:spacing w:val="-15"/>
          <w:w w:val="105"/>
        </w:rPr>
        <w:t> </w:t>
      </w:r>
      <w:r>
        <w:rPr>
          <w:w w:val="105"/>
        </w:rPr>
        <w:t>y</w:t>
      </w:r>
      <w:r>
        <w:rPr>
          <w:spacing w:val="-14"/>
          <w:w w:val="105"/>
        </w:rPr>
        <w:t> </w:t>
      </w:r>
      <w:r>
        <w:rPr>
          <w:w w:val="105"/>
        </w:rPr>
        <w:t>los</w:t>
      </w:r>
      <w:r>
        <w:rPr>
          <w:spacing w:val="-15"/>
          <w:w w:val="105"/>
        </w:rPr>
        <w:t> </w:t>
      </w:r>
      <w:r>
        <w:rPr>
          <w:w w:val="105"/>
        </w:rPr>
        <w:t>planificadores</w:t>
      </w:r>
      <w:r>
        <w:rPr>
          <w:spacing w:val="-15"/>
          <w:w w:val="105"/>
        </w:rPr>
        <w:t> </w:t>
      </w:r>
      <w:r>
        <w:rPr>
          <w:w w:val="105"/>
        </w:rPr>
        <w:t>deben</w:t>
      </w:r>
      <w:r>
        <w:rPr>
          <w:spacing w:val="-15"/>
          <w:w w:val="105"/>
        </w:rPr>
        <w:t> </w:t>
      </w:r>
      <w:r>
        <w:rPr>
          <w:w w:val="105"/>
        </w:rPr>
        <w:t>de</w:t>
      </w:r>
      <w:r>
        <w:rPr>
          <w:spacing w:val="-15"/>
          <w:w w:val="105"/>
        </w:rPr>
        <w:t> </w:t>
      </w:r>
      <w:r>
        <w:rPr>
          <w:w w:val="105"/>
        </w:rPr>
        <w:t>tomar a la postmodernidad como una ventaja para nuevas posibilidades y oportunidades y evitar las tendencias progresistas que desvían la atención de lo real, tanto la planeación urbana teórica y práctica deben de coincidir y reconstruir conceptualmente y prácticamente el proyecto de desarrollo, que es su principal propuesta.</w:t>
      </w:r>
    </w:p>
    <w:p>
      <w:pPr>
        <w:pStyle w:val="BodyText"/>
      </w:pPr>
    </w:p>
    <w:p>
      <w:pPr>
        <w:pStyle w:val="BodyText"/>
        <w:spacing w:line="381" w:lineRule="auto" w:before="166"/>
        <w:ind w:left="102" w:right="121"/>
        <w:jc w:val="both"/>
      </w:pPr>
      <w:r>
        <w:rPr>
          <w:w w:val="105"/>
        </w:rPr>
        <w:t>Es importante tomar en cuenta los grandes cambios demográficos, las diferenciaciones en las estructura sociales, la división internacional del trabajo,</w:t>
      </w:r>
      <w:r>
        <w:rPr>
          <w:spacing w:val="-36"/>
          <w:w w:val="105"/>
        </w:rPr>
        <w:t> </w:t>
      </w:r>
      <w:r>
        <w:rPr>
          <w:w w:val="105"/>
        </w:rPr>
        <w:t>los modos de producción y las formas de reproducción social para la elaboración de nuevas propuestas para la planeación de los territorios (Roch, Fernández y</w:t>
      </w:r>
      <w:r>
        <w:rPr>
          <w:spacing w:val="-24"/>
          <w:w w:val="105"/>
        </w:rPr>
        <w:t> </w:t>
      </w:r>
      <w:r>
        <w:rPr>
          <w:w w:val="105"/>
        </w:rPr>
        <w:t>Sevilla, 2011).</w:t>
      </w:r>
    </w:p>
    <w:p>
      <w:pPr>
        <w:pStyle w:val="BodyText"/>
      </w:pPr>
    </w:p>
    <w:p>
      <w:pPr>
        <w:pStyle w:val="BodyText"/>
        <w:spacing w:line="381" w:lineRule="auto" w:before="167"/>
        <w:ind w:left="102" w:right="114"/>
        <w:jc w:val="both"/>
      </w:pPr>
      <w:r>
        <w:rPr/>
        <w:t>Organismos internacionales como la ONU, reconocen en sus programas como </w:t>
      </w:r>
      <w:r>
        <w:rPr>
          <w:spacing w:val="2"/>
        </w:rPr>
        <w:t>Un- </w:t>
      </w:r>
      <w:r>
        <w:rPr/>
        <w:t>Habitat (2009) que los  sistemas de planeación urbana en los países en desarrollo    son la causa de muchos de sus  problemas  urbanos  siendo  la  que  da  como resultados la pobreza urbana y la exclusión   </w:t>
      </w:r>
      <w:r>
        <w:rPr>
          <w:spacing w:val="31"/>
        </w:rPr>
        <w:t> </w:t>
      </w:r>
      <w:r>
        <w:rPr/>
        <w:t>social.</w:t>
      </w:r>
    </w:p>
    <w:p>
      <w:pPr>
        <w:pStyle w:val="BodyText"/>
      </w:pPr>
    </w:p>
    <w:p>
      <w:pPr>
        <w:pStyle w:val="BodyText"/>
        <w:spacing w:line="384" w:lineRule="auto" w:before="166"/>
        <w:ind w:left="102" w:right="116"/>
        <w:jc w:val="both"/>
      </w:pPr>
      <w:r>
        <w:rPr>
          <w:w w:val="105"/>
        </w:rPr>
        <w:t>Se reconoce que los procesos de urbanización se han dado con la característica de un</w:t>
      </w:r>
      <w:r>
        <w:rPr>
          <w:spacing w:val="-7"/>
          <w:w w:val="105"/>
        </w:rPr>
        <w:t> </w:t>
      </w:r>
      <w:r>
        <w:rPr>
          <w:w w:val="105"/>
        </w:rPr>
        <w:t>crecimiento</w:t>
      </w:r>
      <w:r>
        <w:rPr>
          <w:spacing w:val="-6"/>
          <w:w w:val="105"/>
        </w:rPr>
        <w:t> </w:t>
      </w:r>
      <w:r>
        <w:rPr>
          <w:w w:val="105"/>
        </w:rPr>
        <w:t>acelerado,</w:t>
      </w:r>
      <w:r>
        <w:rPr>
          <w:spacing w:val="-6"/>
          <w:w w:val="105"/>
        </w:rPr>
        <w:t> </w:t>
      </w:r>
      <w:r>
        <w:rPr>
          <w:w w:val="105"/>
        </w:rPr>
        <w:t>los</w:t>
      </w:r>
      <w:r>
        <w:rPr>
          <w:spacing w:val="-7"/>
          <w:w w:val="105"/>
        </w:rPr>
        <w:t> </w:t>
      </w:r>
      <w:r>
        <w:rPr>
          <w:w w:val="105"/>
        </w:rPr>
        <w:t>cuales</w:t>
      </w:r>
      <w:r>
        <w:rPr>
          <w:spacing w:val="-7"/>
          <w:w w:val="105"/>
        </w:rPr>
        <w:t> </w:t>
      </w:r>
      <w:r>
        <w:rPr>
          <w:w w:val="105"/>
        </w:rPr>
        <w:t>traen</w:t>
      </w:r>
      <w:r>
        <w:rPr>
          <w:spacing w:val="-7"/>
          <w:w w:val="105"/>
        </w:rPr>
        <w:t> </w:t>
      </w:r>
      <w:r>
        <w:rPr>
          <w:w w:val="105"/>
        </w:rPr>
        <w:t>como</w:t>
      </w:r>
      <w:r>
        <w:rPr>
          <w:spacing w:val="-7"/>
          <w:w w:val="105"/>
        </w:rPr>
        <w:t> </w:t>
      </w:r>
      <w:r>
        <w:rPr>
          <w:w w:val="105"/>
        </w:rPr>
        <w:t>consecuencia</w:t>
      </w:r>
      <w:r>
        <w:rPr>
          <w:spacing w:val="-7"/>
          <w:w w:val="105"/>
        </w:rPr>
        <w:t> </w:t>
      </w:r>
      <w:r>
        <w:rPr>
          <w:w w:val="105"/>
        </w:rPr>
        <w:t>distintos</w:t>
      </w:r>
      <w:r>
        <w:rPr>
          <w:spacing w:val="-7"/>
          <w:w w:val="105"/>
        </w:rPr>
        <w:t> </w:t>
      </w:r>
      <w:r>
        <w:rPr>
          <w:w w:val="105"/>
        </w:rPr>
        <w:t>fenómenos</w:t>
      </w:r>
    </w:p>
    <w:p>
      <w:pPr>
        <w:spacing w:after="0" w:line="384" w:lineRule="auto"/>
        <w:jc w:val="both"/>
        <w:sectPr>
          <w:pgSz w:w="12240" w:h="15840"/>
          <w:pgMar w:header="0" w:footer="1002" w:top="1380" w:bottom="1200" w:left="1600" w:right="1580"/>
        </w:sectPr>
      </w:pPr>
    </w:p>
    <w:p>
      <w:pPr>
        <w:pStyle w:val="BodyText"/>
        <w:spacing w:line="381" w:lineRule="auto" w:before="38"/>
        <w:ind w:left="102" w:right="120"/>
        <w:jc w:val="both"/>
      </w:pPr>
      <w:r>
        <w:rPr/>
        <w:t>que se presentan en las ciudades del Siglo XXI como el cambio climático, cambios económicos como la globalización, cambios institucionales y  socio  espaciales  que  por la magnitud con que se presentan se enfrentan a una nueva crisis, donde los métodos y técnicas de planeación urbana ya no son suficientes  para  lograr  encararlos puesto que usualmente están basados en enfoques utilizados durante al menos todo el siglo XX los cuales tenían su base en los modos de producción capitalista  (Un-Habitat,</w:t>
      </w:r>
      <w:r>
        <w:rPr>
          <w:spacing w:val="1"/>
        </w:rPr>
        <w:t> </w:t>
      </w:r>
      <w:r>
        <w:rPr/>
        <w:t>2009).</w:t>
      </w:r>
    </w:p>
    <w:p>
      <w:pPr>
        <w:pStyle w:val="BodyText"/>
      </w:pPr>
    </w:p>
    <w:p>
      <w:pPr>
        <w:pStyle w:val="BodyText"/>
        <w:spacing w:line="381" w:lineRule="auto" w:before="167"/>
        <w:ind w:left="102" w:right="115"/>
        <w:jc w:val="both"/>
      </w:pPr>
      <w:r>
        <w:rPr/>
        <w:t>Haciendo más evidente la crisis a la planeación urbana y  la  necesidad  de  la  búsqueda de nuevas alternativas de planeación urbana, Un- Habitat (2009) ha observado que principalmente, países en vías de  desarrollo,  son  los  que  actualmente se encuentran en problemas con sus  enfoques  de  planeación  urbana que además de sufrir una ruptura en sus marcos teóricos y  prácticos,  reconoce  que las ciudades ya no son las mismas que en siglos anteriores, donde los modos de producción definían su estructura urbana, diseño y planeación, además en la actualidad han surgido otros factores que antes no eran de importancia, o que simplemente no se consideraban, como son: cuestiones relacionadas con el diseño e instrumentación de la política ambiental, reestructuraciones económicas y sociales, que</w:t>
      </w:r>
      <w:r>
        <w:rPr>
          <w:spacing w:val="22"/>
        </w:rPr>
        <w:t> </w:t>
      </w:r>
      <w:r>
        <w:rPr/>
        <w:t>en</w:t>
      </w:r>
      <w:r>
        <w:rPr>
          <w:spacing w:val="22"/>
        </w:rPr>
        <w:t> </w:t>
      </w:r>
      <w:r>
        <w:rPr/>
        <w:t>suma</w:t>
      </w:r>
      <w:r>
        <w:rPr>
          <w:spacing w:val="23"/>
        </w:rPr>
        <w:t> </w:t>
      </w:r>
      <w:r>
        <w:rPr/>
        <w:t>han</w:t>
      </w:r>
      <w:r>
        <w:rPr>
          <w:spacing w:val="21"/>
        </w:rPr>
        <w:t> </w:t>
      </w:r>
      <w:r>
        <w:rPr/>
        <w:t>incidido</w:t>
      </w:r>
      <w:r>
        <w:rPr>
          <w:spacing w:val="22"/>
        </w:rPr>
        <w:t> </w:t>
      </w:r>
      <w:r>
        <w:rPr/>
        <w:t>en</w:t>
      </w:r>
      <w:r>
        <w:rPr>
          <w:spacing w:val="22"/>
        </w:rPr>
        <w:t> </w:t>
      </w:r>
      <w:r>
        <w:rPr/>
        <w:t>los</w:t>
      </w:r>
      <w:r>
        <w:rPr>
          <w:spacing w:val="21"/>
        </w:rPr>
        <w:t> </w:t>
      </w:r>
      <w:r>
        <w:rPr/>
        <w:t>procesos</w:t>
      </w:r>
      <w:r>
        <w:rPr>
          <w:spacing w:val="21"/>
        </w:rPr>
        <w:t> </w:t>
      </w:r>
      <w:r>
        <w:rPr/>
        <w:t>institucionales</w:t>
      </w:r>
      <w:r>
        <w:rPr>
          <w:spacing w:val="21"/>
        </w:rPr>
        <w:t> </w:t>
      </w:r>
      <w:r>
        <w:rPr/>
        <w:t>y</w:t>
      </w:r>
      <w:r>
        <w:rPr>
          <w:spacing w:val="22"/>
        </w:rPr>
        <w:t> </w:t>
      </w:r>
      <w:r>
        <w:rPr/>
        <w:t>sociales</w:t>
      </w:r>
      <w:r>
        <w:rPr>
          <w:spacing w:val="23"/>
        </w:rPr>
        <w:t> </w:t>
      </w:r>
      <w:r>
        <w:rPr/>
        <w:t>de</w:t>
      </w:r>
      <w:r>
        <w:rPr>
          <w:spacing w:val="22"/>
        </w:rPr>
        <w:t> </w:t>
      </w:r>
      <w:r>
        <w:rPr/>
        <w:t>las</w:t>
      </w:r>
      <w:r>
        <w:rPr>
          <w:spacing w:val="21"/>
        </w:rPr>
        <w:t> </w:t>
      </w:r>
      <w:r>
        <w:rPr/>
        <w:t>urbes.</w:t>
      </w:r>
    </w:p>
    <w:p>
      <w:pPr>
        <w:pStyle w:val="BodyText"/>
      </w:pPr>
    </w:p>
    <w:p>
      <w:pPr>
        <w:pStyle w:val="BodyText"/>
        <w:spacing w:line="384" w:lineRule="auto" w:before="164"/>
        <w:ind w:left="102" w:right="118"/>
        <w:jc w:val="both"/>
      </w:pPr>
      <w:r>
        <w:rPr>
          <w:w w:val="105"/>
        </w:rPr>
        <w:t>Para Un- Habitat (2009) los desafíos a los que se enfrentan las ciudades y que la planeación urbana, debe dar respuesta son:</w:t>
      </w:r>
    </w:p>
    <w:p>
      <w:pPr>
        <w:pStyle w:val="BodyText"/>
      </w:pPr>
    </w:p>
    <w:p>
      <w:pPr>
        <w:pStyle w:val="ListParagraph"/>
        <w:numPr>
          <w:ilvl w:val="0"/>
          <w:numId w:val="14"/>
        </w:numPr>
        <w:tabs>
          <w:tab w:pos="822" w:val="left" w:leader="none"/>
          <w:tab w:pos="1629" w:val="left" w:leader="none"/>
          <w:tab w:pos="3182" w:val="left" w:leader="none"/>
          <w:tab w:pos="4048" w:val="left" w:leader="none"/>
          <w:tab w:pos="4453" w:val="left" w:leader="none"/>
          <w:tab w:pos="5444" w:val="left" w:leader="none"/>
          <w:tab w:pos="6686" w:val="left" w:leader="none"/>
          <w:tab w:pos="7096" w:val="left" w:leader="none"/>
          <w:tab w:pos="8673" w:val="left" w:leader="none"/>
        </w:tabs>
        <w:spacing w:line="381" w:lineRule="auto" w:before="163" w:after="0"/>
        <w:ind w:left="822" w:right="122" w:hanging="360"/>
        <w:jc w:val="left"/>
        <w:rPr>
          <w:sz w:val="24"/>
        </w:rPr>
      </w:pPr>
      <w:r>
        <w:rPr>
          <w:w w:val="105"/>
          <w:sz w:val="24"/>
        </w:rPr>
        <w:t>Retos</w:t>
        <w:tab/>
        <w:t>ambientales.</w:t>
        <w:tab/>
        <w:t>Como</w:t>
        <w:tab/>
        <w:t>el</w:t>
        <w:tab/>
        <w:t>cambio</w:t>
        <w:tab/>
        <w:t>climático,</w:t>
        <w:tab/>
        <w:t>la</w:t>
        <w:tab/>
        <w:t>dependencia</w:t>
        <w:tab/>
        <w:t>de combustibles</w:t>
      </w:r>
      <w:r>
        <w:rPr>
          <w:spacing w:val="-8"/>
          <w:w w:val="105"/>
          <w:sz w:val="24"/>
        </w:rPr>
        <w:t> </w:t>
      </w:r>
      <w:r>
        <w:rPr>
          <w:w w:val="105"/>
          <w:sz w:val="24"/>
        </w:rPr>
        <w:t>fósiles</w:t>
      </w:r>
      <w:r>
        <w:rPr>
          <w:spacing w:val="-8"/>
          <w:w w:val="105"/>
          <w:sz w:val="24"/>
        </w:rPr>
        <w:t> </w:t>
      </w:r>
      <w:r>
        <w:rPr>
          <w:w w:val="105"/>
          <w:sz w:val="24"/>
        </w:rPr>
        <w:t>y</w:t>
      </w:r>
      <w:r>
        <w:rPr>
          <w:spacing w:val="-7"/>
          <w:w w:val="105"/>
          <w:sz w:val="24"/>
        </w:rPr>
        <w:t> </w:t>
      </w:r>
      <w:r>
        <w:rPr>
          <w:w w:val="105"/>
          <w:sz w:val="24"/>
        </w:rPr>
        <w:t>del</w:t>
      </w:r>
      <w:r>
        <w:rPr>
          <w:spacing w:val="-7"/>
          <w:w w:val="105"/>
          <w:sz w:val="24"/>
        </w:rPr>
        <w:t> </w:t>
      </w:r>
      <w:r>
        <w:rPr>
          <w:w w:val="105"/>
          <w:sz w:val="24"/>
        </w:rPr>
        <w:t>uso</w:t>
      </w:r>
      <w:r>
        <w:rPr>
          <w:spacing w:val="-7"/>
          <w:w w:val="105"/>
          <w:sz w:val="24"/>
        </w:rPr>
        <w:t> </w:t>
      </w:r>
      <w:r>
        <w:rPr>
          <w:w w:val="105"/>
          <w:sz w:val="24"/>
        </w:rPr>
        <w:t>de</w:t>
      </w:r>
      <w:r>
        <w:rPr>
          <w:spacing w:val="-7"/>
          <w:w w:val="105"/>
          <w:sz w:val="24"/>
        </w:rPr>
        <w:t> </w:t>
      </w:r>
      <w:r>
        <w:rPr>
          <w:w w:val="105"/>
          <w:sz w:val="24"/>
        </w:rPr>
        <w:t>automóvil;</w:t>
      </w:r>
    </w:p>
    <w:p>
      <w:pPr>
        <w:pStyle w:val="BodyText"/>
      </w:pPr>
    </w:p>
    <w:p>
      <w:pPr>
        <w:pStyle w:val="ListParagraph"/>
        <w:numPr>
          <w:ilvl w:val="0"/>
          <w:numId w:val="14"/>
        </w:numPr>
        <w:tabs>
          <w:tab w:pos="822" w:val="left" w:leader="none"/>
        </w:tabs>
        <w:spacing w:line="381" w:lineRule="auto" w:before="166" w:after="0"/>
        <w:ind w:left="822" w:right="120" w:hanging="360"/>
        <w:jc w:val="left"/>
        <w:rPr>
          <w:sz w:val="24"/>
        </w:rPr>
      </w:pPr>
      <w:r>
        <w:rPr>
          <w:w w:val="105"/>
          <w:sz w:val="24"/>
        </w:rPr>
        <w:t>Retos demográficos. La rápida urbanización y la multiculturalidad en las ciudades;</w:t>
      </w:r>
    </w:p>
    <w:p>
      <w:pPr>
        <w:spacing w:after="0" w:line="381" w:lineRule="auto"/>
        <w:jc w:val="left"/>
        <w:rPr>
          <w:sz w:val="24"/>
        </w:rPr>
        <w:sectPr>
          <w:pgSz w:w="12240" w:h="15840"/>
          <w:pgMar w:header="0" w:footer="1002" w:top="1380" w:bottom="1200" w:left="1600" w:right="1580"/>
        </w:sectPr>
      </w:pPr>
    </w:p>
    <w:p>
      <w:pPr>
        <w:pStyle w:val="ListParagraph"/>
        <w:numPr>
          <w:ilvl w:val="0"/>
          <w:numId w:val="14"/>
        </w:numPr>
        <w:tabs>
          <w:tab w:pos="822" w:val="left" w:leader="none"/>
        </w:tabs>
        <w:spacing w:line="384" w:lineRule="auto" w:before="38" w:after="0"/>
        <w:ind w:left="822" w:right="121" w:hanging="360"/>
        <w:jc w:val="left"/>
        <w:rPr>
          <w:sz w:val="24"/>
        </w:rPr>
      </w:pPr>
      <w:r>
        <w:rPr>
          <w:w w:val="105"/>
          <w:sz w:val="24"/>
        </w:rPr>
        <w:t>Retos económicos. Enfoques orientados al mercado, así como la creciente informalidad</w:t>
      </w:r>
      <w:r>
        <w:rPr>
          <w:spacing w:val="-12"/>
          <w:w w:val="105"/>
          <w:sz w:val="24"/>
        </w:rPr>
        <w:t> </w:t>
      </w:r>
      <w:r>
        <w:rPr>
          <w:w w:val="105"/>
          <w:sz w:val="24"/>
        </w:rPr>
        <w:t>de</w:t>
      </w:r>
      <w:r>
        <w:rPr>
          <w:spacing w:val="-11"/>
          <w:w w:val="105"/>
          <w:sz w:val="24"/>
        </w:rPr>
        <w:t> </w:t>
      </w:r>
      <w:r>
        <w:rPr>
          <w:w w:val="105"/>
          <w:sz w:val="24"/>
        </w:rPr>
        <w:t>las</w:t>
      </w:r>
      <w:r>
        <w:rPr>
          <w:spacing w:val="-12"/>
          <w:w w:val="105"/>
          <w:sz w:val="24"/>
        </w:rPr>
        <w:t> </w:t>
      </w:r>
      <w:r>
        <w:rPr>
          <w:w w:val="105"/>
          <w:sz w:val="24"/>
        </w:rPr>
        <w:t>actividades</w:t>
      </w:r>
      <w:r>
        <w:rPr>
          <w:spacing w:val="-11"/>
          <w:w w:val="105"/>
          <w:sz w:val="24"/>
        </w:rPr>
        <w:t> </w:t>
      </w:r>
      <w:r>
        <w:rPr>
          <w:w w:val="105"/>
          <w:sz w:val="24"/>
        </w:rPr>
        <w:t>económicas;</w:t>
      </w:r>
    </w:p>
    <w:p>
      <w:pPr>
        <w:pStyle w:val="BodyText"/>
        <w:spacing w:before="11"/>
        <w:rPr>
          <w:sz w:val="28"/>
        </w:rPr>
      </w:pPr>
    </w:p>
    <w:p>
      <w:pPr>
        <w:pStyle w:val="ListParagraph"/>
        <w:numPr>
          <w:ilvl w:val="0"/>
          <w:numId w:val="14"/>
        </w:numPr>
        <w:tabs>
          <w:tab w:pos="822" w:val="left" w:leader="none"/>
        </w:tabs>
        <w:spacing w:line="384" w:lineRule="auto" w:before="0" w:after="0"/>
        <w:ind w:left="822" w:right="124" w:hanging="360"/>
        <w:jc w:val="left"/>
        <w:rPr>
          <w:sz w:val="24"/>
        </w:rPr>
      </w:pPr>
      <w:r>
        <w:rPr>
          <w:w w:val="105"/>
          <w:sz w:val="24"/>
        </w:rPr>
        <w:t>Desafíos socio espaciales. Como las desigualdades sociales y espaciales que se</w:t>
      </w:r>
      <w:r>
        <w:rPr>
          <w:spacing w:val="-10"/>
          <w:w w:val="105"/>
          <w:sz w:val="24"/>
        </w:rPr>
        <w:t> </w:t>
      </w:r>
      <w:r>
        <w:rPr>
          <w:w w:val="105"/>
          <w:sz w:val="24"/>
        </w:rPr>
        <w:t>observan</w:t>
      </w:r>
      <w:r>
        <w:rPr>
          <w:spacing w:val="-10"/>
          <w:w w:val="105"/>
          <w:sz w:val="24"/>
        </w:rPr>
        <w:t> </w:t>
      </w:r>
      <w:r>
        <w:rPr>
          <w:w w:val="105"/>
          <w:sz w:val="24"/>
        </w:rPr>
        <w:t>en</w:t>
      </w:r>
      <w:r>
        <w:rPr>
          <w:spacing w:val="-11"/>
          <w:w w:val="105"/>
          <w:sz w:val="24"/>
        </w:rPr>
        <w:t> </w:t>
      </w:r>
      <w:r>
        <w:rPr>
          <w:w w:val="105"/>
          <w:sz w:val="24"/>
        </w:rPr>
        <w:t>el</w:t>
      </w:r>
      <w:r>
        <w:rPr>
          <w:spacing w:val="-10"/>
          <w:w w:val="105"/>
          <w:sz w:val="24"/>
        </w:rPr>
        <w:t> </w:t>
      </w:r>
      <w:r>
        <w:rPr>
          <w:w w:val="105"/>
          <w:sz w:val="24"/>
        </w:rPr>
        <w:t>tejido</w:t>
      </w:r>
      <w:r>
        <w:rPr>
          <w:spacing w:val="-10"/>
          <w:w w:val="105"/>
          <w:sz w:val="24"/>
        </w:rPr>
        <w:t> </w:t>
      </w:r>
      <w:r>
        <w:rPr>
          <w:w w:val="105"/>
          <w:sz w:val="24"/>
        </w:rPr>
        <w:t>urbano</w:t>
      </w:r>
      <w:r>
        <w:rPr>
          <w:spacing w:val="-10"/>
          <w:w w:val="105"/>
          <w:sz w:val="24"/>
        </w:rPr>
        <w:t> </w:t>
      </w:r>
      <w:r>
        <w:rPr>
          <w:w w:val="105"/>
          <w:sz w:val="24"/>
        </w:rPr>
        <w:t>no</w:t>
      </w:r>
      <w:r>
        <w:rPr>
          <w:spacing w:val="-10"/>
          <w:w w:val="105"/>
          <w:sz w:val="24"/>
        </w:rPr>
        <w:t> </w:t>
      </w:r>
      <w:r>
        <w:rPr>
          <w:w w:val="105"/>
          <w:sz w:val="24"/>
        </w:rPr>
        <w:t>planificado</w:t>
      </w:r>
      <w:r>
        <w:rPr>
          <w:spacing w:val="-10"/>
          <w:w w:val="105"/>
          <w:sz w:val="24"/>
        </w:rPr>
        <w:t> </w:t>
      </w:r>
      <w:r>
        <w:rPr>
          <w:w w:val="105"/>
          <w:sz w:val="24"/>
        </w:rPr>
        <w:t>y</w:t>
      </w:r>
      <w:r>
        <w:rPr>
          <w:spacing w:val="-10"/>
          <w:w w:val="105"/>
          <w:sz w:val="24"/>
        </w:rPr>
        <w:t> </w:t>
      </w:r>
      <w:r>
        <w:rPr>
          <w:w w:val="105"/>
          <w:sz w:val="24"/>
        </w:rPr>
        <w:t>peri</w:t>
      </w:r>
      <w:r>
        <w:rPr>
          <w:spacing w:val="-10"/>
          <w:w w:val="105"/>
          <w:sz w:val="24"/>
        </w:rPr>
        <w:t> </w:t>
      </w:r>
      <w:r>
        <w:rPr>
          <w:w w:val="105"/>
          <w:sz w:val="24"/>
        </w:rPr>
        <w:t>urbanizaciones.</w:t>
      </w:r>
    </w:p>
    <w:p>
      <w:pPr>
        <w:pStyle w:val="BodyText"/>
        <w:spacing w:before="8"/>
        <w:rPr>
          <w:sz w:val="35"/>
        </w:rPr>
      </w:pPr>
    </w:p>
    <w:p>
      <w:pPr>
        <w:pStyle w:val="BodyText"/>
        <w:spacing w:line="369" w:lineRule="auto"/>
        <w:ind w:left="102" w:right="121"/>
        <w:jc w:val="both"/>
      </w:pPr>
      <w:r>
        <w:rPr>
          <w:w w:val="105"/>
        </w:rPr>
        <w:t>Así como Matizwua </w:t>
      </w:r>
      <w:r>
        <w:rPr>
          <w:rFonts w:ascii="Palatino Linotype" w:hAnsi="Palatino Linotype"/>
          <w:w w:val="105"/>
        </w:rPr>
        <w:t>– </w:t>
      </w:r>
      <w:r>
        <w:rPr>
          <w:w w:val="105"/>
        </w:rPr>
        <w:t>Mangiza (2009) también señala que la planeación urbana debe de ser renovada y direccionada a los emergentes cambios urbanos, relacionados con el cambio climático, la rápida urbanización, la pobreza, la informalidad y la seguridad.</w:t>
      </w:r>
    </w:p>
    <w:p>
      <w:pPr>
        <w:pStyle w:val="BodyText"/>
      </w:pPr>
    </w:p>
    <w:p>
      <w:pPr>
        <w:pStyle w:val="BodyText"/>
        <w:spacing w:line="381" w:lineRule="auto" w:before="178"/>
        <w:ind w:left="102" w:right="120"/>
        <w:jc w:val="both"/>
      </w:pPr>
      <w:r>
        <w:rPr/>
        <w:t>Mientras que Un- Habitat (2009) menciona que la planeación urbana y sus herramientas de gestión gestión incorporen esfuerzos de reforma conceptual e instrumental para hacer frente a los desafíos y fenómenos de las ciudades del siglo XXI, mediante una gestión positiva del desarrollo urbano el cual ya no únicamente debe dejarse en manos de los mercados, sino que requieren adoptar enfoques con instrumentos eficaces y eficientes del cambio urbano, haciendo que los enfoques de planeación  urbana  sean  enfocados a  los</w:t>
      </w:r>
      <w:r>
        <w:rPr>
          <w:spacing w:val="-1"/>
        </w:rPr>
        <w:t> </w:t>
      </w:r>
      <w:r>
        <w:rPr/>
        <w:t>retos mencionados anteriormente.</w:t>
      </w:r>
    </w:p>
    <w:p>
      <w:pPr>
        <w:pStyle w:val="BodyText"/>
      </w:pPr>
    </w:p>
    <w:p>
      <w:pPr>
        <w:pStyle w:val="BodyText"/>
        <w:spacing w:line="381" w:lineRule="auto" w:before="166"/>
        <w:ind w:left="102" w:right="116"/>
        <w:jc w:val="both"/>
      </w:pPr>
      <w:r>
        <w:rPr>
          <w:w w:val="105"/>
        </w:rPr>
        <w:t>Se argumenta que el enfoque de la PLUM no es compatible con el nuevo papel de los gobiernos locales, los cuales involucran a la comunidad en sus decisiones y se han vuelto facilitadores y conductores de una buena planeación urbana (Un- </w:t>
      </w:r>
      <w:r>
        <w:rPr/>
        <w:t>Habitat, 2009).</w:t>
      </w:r>
    </w:p>
    <w:p>
      <w:pPr>
        <w:pStyle w:val="BodyText"/>
      </w:pPr>
    </w:p>
    <w:p>
      <w:pPr>
        <w:pStyle w:val="BodyText"/>
        <w:spacing w:line="381" w:lineRule="auto" w:before="166"/>
        <w:ind w:left="102" w:right="121"/>
        <w:jc w:val="both"/>
      </w:pPr>
      <w:r>
        <w:rPr/>
        <w:t>Debido a las críticas y a los cambios globales descritos, han surgido importantes transformaciones en los gobiernos a nivel local en varias partes del mundo mostrándose como ejemplos de planeación urbana exitosa caracterizándose por ser procesos y herramientas más participativos, flexibles, estratégicos y sobretodo orientados a la práctica (Un- Habitat,  2009).</w:t>
      </w:r>
    </w:p>
    <w:p>
      <w:pPr>
        <w:spacing w:after="0" w:line="381" w:lineRule="auto"/>
        <w:jc w:val="both"/>
        <w:sectPr>
          <w:pgSz w:w="12240" w:h="15840"/>
          <w:pgMar w:header="0" w:footer="1002" w:top="1380" w:bottom="1200" w:left="1600" w:right="1580"/>
        </w:sectPr>
      </w:pPr>
    </w:p>
    <w:p>
      <w:pPr>
        <w:pStyle w:val="BodyText"/>
        <w:spacing w:line="381" w:lineRule="auto" w:before="38"/>
        <w:ind w:left="102" w:right="116"/>
        <w:jc w:val="both"/>
      </w:pPr>
      <w:r>
        <w:rPr>
          <w:w w:val="105"/>
        </w:rPr>
        <w:t>Un-Habitat (2009) retoma siete enfoques innovadores de planeación urbana los cuales han tenido el objetivo principalmente de contrarrestar los problemas y fenómenos actuales de la ciudad. Estos enfoques son:</w:t>
      </w:r>
    </w:p>
    <w:p>
      <w:pPr>
        <w:pStyle w:val="BodyText"/>
      </w:pPr>
    </w:p>
    <w:p>
      <w:pPr>
        <w:pStyle w:val="ListParagraph"/>
        <w:numPr>
          <w:ilvl w:val="0"/>
          <w:numId w:val="15"/>
        </w:numPr>
        <w:tabs>
          <w:tab w:pos="822" w:val="left" w:leader="none"/>
        </w:tabs>
        <w:spacing w:line="240" w:lineRule="auto" w:before="142" w:after="0"/>
        <w:ind w:left="822" w:right="0" w:hanging="360"/>
        <w:jc w:val="left"/>
        <w:rPr>
          <w:sz w:val="24"/>
        </w:rPr>
      </w:pPr>
      <w:r>
        <w:rPr>
          <w:w w:val="105"/>
          <w:sz w:val="24"/>
        </w:rPr>
        <w:t>Planeación</w:t>
      </w:r>
      <w:r>
        <w:rPr>
          <w:spacing w:val="-8"/>
          <w:w w:val="105"/>
          <w:sz w:val="24"/>
        </w:rPr>
        <w:t> </w:t>
      </w:r>
      <w:r>
        <w:rPr>
          <w:w w:val="105"/>
          <w:sz w:val="24"/>
        </w:rPr>
        <w:t>Estratégica</w:t>
      </w:r>
      <w:r>
        <w:rPr>
          <w:spacing w:val="-8"/>
          <w:w w:val="105"/>
          <w:sz w:val="24"/>
        </w:rPr>
        <w:t> </w:t>
      </w:r>
      <w:r>
        <w:rPr>
          <w:w w:val="105"/>
          <w:sz w:val="24"/>
        </w:rPr>
        <w:t>de</w:t>
      </w:r>
      <w:r>
        <w:rPr>
          <w:spacing w:val="-8"/>
          <w:w w:val="105"/>
          <w:sz w:val="24"/>
        </w:rPr>
        <w:t> </w:t>
      </w:r>
      <w:r>
        <w:rPr>
          <w:w w:val="105"/>
          <w:sz w:val="24"/>
        </w:rPr>
        <w:t>Ciudades</w:t>
      </w:r>
      <w:r>
        <w:rPr>
          <w:spacing w:val="-9"/>
          <w:w w:val="105"/>
          <w:sz w:val="24"/>
        </w:rPr>
        <w:t> </w:t>
      </w:r>
      <w:r>
        <w:rPr>
          <w:w w:val="105"/>
          <w:sz w:val="24"/>
        </w:rPr>
        <w:t>y</w:t>
      </w:r>
      <w:r>
        <w:rPr>
          <w:spacing w:val="-8"/>
          <w:w w:val="105"/>
          <w:sz w:val="24"/>
        </w:rPr>
        <w:t> </w:t>
      </w:r>
      <w:r>
        <w:rPr>
          <w:w w:val="105"/>
          <w:sz w:val="24"/>
        </w:rPr>
        <w:t>sus</w:t>
      </w:r>
      <w:r>
        <w:rPr>
          <w:spacing w:val="-9"/>
          <w:w w:val="105"/>
          <w:sz w:val="24"/>
        </w:rPr>
        <w:t> </w:t>
      </w:r>
      <w:r>
        <w:rPr>
          <w:w w:val="105"/>
          <w:sz w:val="24"/>
        </w:rPr>
        <w:t>variantes</w:t>
      </w:r>
    </w:p>
    <w:p>
      <w:pPr>
        <w:pStyle w:val="BodyText"/>
      </w:pPr>
    </w:p>
    <w:p>
      <w:pPr>
        <w:pStyle w:val="BodyText"/>
        <w:spacing w:before="8"/>
      </w:pPr>
    </w:p>
    <w:p>
      <w:pPr>
        <w:pStyle w:val="ListParagraph"/>
        <w:numPr>
          <w:ilvl w:val="0"/>
          <w:numId w:val="15"/>
        </w:numPr>
        <w:tabs>
          <w:tab w:pos="822" w:val="left" w:leader="none"/>
        </w:tabs>
        <w:spacing w:line="240" w:lineRule="auto" w:before="0" w:after="0"/>
        <w:ind w:left="822" w:right="0" w:hanging="360"/>
        <w:jc w:val="left"/>
        <w:rPr>
          <w:sz w:val="24"/>
        </w:rPr>
      </w:pPr>
      <w:r>
        <w:rPr>
          <w:w w:val="105"/>
          <w:sz w:val="24"/>
        </w:rPr>
        <w:t>Nuevas</w:t>
      </w:r>
      <w:r>
        <w:rPr>
          <w:spacing w:val="-14"/>
          <w:w w:val="105"/>
          <w:sz w:val="24"/>
        </w:rPr>
        <w:t> </w:t>
      </w:r>
      <w:r>
        <w:rPr>
          <w:w w:val="105"/>
          <w:sz w:val="24"/>
        </w:rPr>
        <w:t>formas</w:t>
      </w:r>
      <w:r>
        <w:rPr>
          <w:spacing w:val="-15"/>
          <w:w w:val="105"/>
          <w:sz w:val="24"/>
        </w:rPr>
        <w:t> </w:t>
      </w:r>
      <w:r>
        <w:rPr>
          <w:w w:val="105"/>
          <w:sz w:val="24"/>
        </w:rPr>
        <w:t>de</w:t>
      </w:r>
      <w:r>
        <w:rPr>
          <w:spacing w:val="-13"/>
          <w:w w:val="105"/>
          <w:sz w:val="24"/>
        </w:rPr>
        <w:t> </w:t>
      </w:r>
      <w:r>
        <w:rPr>
          <w:w w:val="105"/>
          <w:sz w:val="24"/>
        </w:rPr>
        <w:t>ordenación</w:t>
      </w:r>
      <w:r>
        <w:rPr>
          <w:spacing w:val="-13"/>
          <w:w w:val="105"/>
          <w:sz w:val="24"/>
        </w:rPr>
        <w:t> </w:t>
      </w:r>
      <w:r>
        <w:rPr>
          <w:w w:val="105"/>
          <w:sz w:val="24"/>
        </w:rPr>
        <w:t>del</w:t>
      </w:r>
      <w:r>
        <w:rPr>
          <w:spacing w:val="-13"/>
          <w:w w:val="105"/>
          <w:sz w:val="24"/>
        </w:rPr>
        <w:t> </w:t>
      </w:r>
      <w:r>
        <w:rPr>
          <w:w w:val="105"/>
          <w:sz w:val="24"/>
        </w:rPr>
        <w:t>territorio</w:t>
      </w:r>
      <w:r>
        <w:rPr>
          <w:spacing w:val="-13"/>
          <w:w w:val="105"/>
          <w:sz w:val="24"/>
        </w:rPr>
        <w:t> </w:t>
      </w:r>
      <w:r>
        <w:rPr>
          <w:w w:val="105"/>
          <w:sz w:val="24"/>
        </w:rPr>
        <w:t>para</w:t>
      </w:r>
      <w:r>
        <w:rPr>
          <w:spacing w:val="-13"/>
          <w:w w:val="105"/>
          <w:sz w:val="24"/>
        </w:rPr>
        <w:t> </w:t>
      </w:r>
      <w:r>
        <w:rPr>
          <w:w w:val="105"/>
          <w:sz w:val="24"/>
        </w:rPr>
        <w:t>integrar</w:t>
      </w:r>
      <w:r>
        <w:rPr>
          <w:spacing w:val="-13"/>
          <w:w w:val="105"/>
          <w:sz w:val="24"/>
        </w:rPr>
        <w:t> </w:t>
      </w:r>
      <w:r>
        <w:rPr>
          <w:w w:val="105"/>
          <w:sz w:val="24"/>
        </w:rPr>
        <w:t>al</w:t>
      </w:r>
      <w:r>
        <w:rPr>
          <w:spacing w:val="-13"/>
          <w:w w:val="105"/>
          <w:sz w:val="24"/>
        </w:rPr>
        <w:t> </w:t>
      </w:r>
      <w:r>
        <w:rPr>
          <w:w w:val="105"/>
          <w:sz w:val="24"/>
        </w:rPr>
        <w:t>gobierno</w:t>
      </w:r>
    </w:p>
    <w:p>
      <w:pPr>
        <w:pStyle w:val="BodyText"/>
      </w:pPr>
    </w:p>
    <w:p>
      <w:pPr>
        <w:pStyle w:val="ListParagraph"/>
        <w:numPr>
          <w:ilvl w:val="0"/>
          <w:numId w:val="15"/>
        </w:numPr>
        <w:tabs>
          <w:tab w:pos="822" w:val="left" w:leader="none"/>
        </w:tabs>
        <w:spacing w:line="240" w:lineRule="auto" w:before="185" w:after="0"/>
        <w:ind w:left="822" w:right="0" w:hanging="360"/>
        <w:jc w:val="left"/>
        <w:rPr>
          <w:sz w:val="24"/>
        </w:rPr>
      </w:pPr>
      <w:r>
        <w:rPr>
          <w:w w:val="105"/>
          <w:sz w:val="24"/>
        </w:rPr>
        <w:t>Enfoques</w:t>
      </w:r>
      <w:r>
        <w:rPr>
          <w:spacing w:val="-9"/>
          <w:w w:val="105"/>
          <w:sz w:val="24"/>
        </w:rPr>
        <w:t> </w:t>
      </w:r>
      <w:r>
        <w:rPr>
          <w:w w:val="105"/>
          <w:sz w:val="24"/>
        </w:rPr>
        <w:t>para</w:t>
      </w:r>
      <w:r>
        <w:rPr>
          <w:spacing w:val="-9"/>
          <w:w w:val="105"/>
          <w:sz w:val="24"/>
        </w:rPr>
        <w:t> </w:t>
      </w:r>
      <w:r>
        <w:rPr>
          <w:w w:val="105"/>
          <w:sz w:val="24"/>
        </w:rPr>
        <w:t>la</w:t>
      </w:r>
      <w:r>
        <w:rPr>
          <w:spacing w:val="-9"/>
          <w:w w:val="105"/>
          <w:sz w:val="24"/>
        </w:rPr>
        <w:t> </w:t>
      </w:r>
      <w:r>
        <w:rPr>
          <w:w w:val="105"/>
          <w:sz w:val="24"/>
        </w:rPr>
        <w:t>regularización</w:t>
      </w:r>
      <w:r>
        <w:rPr>
          <w:spacing w:val="-9"/>
          <w:w w:val="105"/>
          <w:sz w:val="24"/>
        </w:rPr>
        <w:t> </w:t>
      </w:r>
      <w:r>
        <w:rPr>
          <w:w w:val="105"/>
          <w:sz w:val="24"/>
        </w:rPr>
        <w:t>y</w:t>
      </w:r>
      <w:r>
        <w:rPr>
          <w:spacing w:val="-8"/>
          <w:w w:val="105"/>
          <w:sz w:val="24"/>
        </w:rPr>
        <w:t> </w:t>
      </w:r>
      <w:r>
        <w:rPr>
          <w:w w:val="105"/>
          <w:sz w:val="24"/>
        </w:rPr>
        <w:t>el</w:t>
      </w:r>
      <w:r>
        <w:rPr>
          <w:spacing w:val="-9"/>
          <w:w w:val="105"/>
          <w:sz w:val="24"/>
        </w:rPr>
        <w:t> </w:t>
      </w:r>
      <w:r>
        <w:rPr>
          <w:w w:val="105"/>
          <w:sz w:val="24"/>
        </w:rPr>
        <w:t>manejo</w:t>
      </w:r>
      <w:r>
        <w:rPr>
          <w:spacing w:val="-9"/>
          <w:w w:val="105"/>
          <w:sz w:val="24"/>
        </w:rPr>
        <w:t> </w:t>
      </w:r>
      <w:r>
        <w:rPr>
          <w:w w:val="105"/>
          <w:sz w:val="24"/>
        </w:rPr>
        <w:t>de</w:t>
      </w:r>
      <w:r>
        <w:rPr>
          <w:spacing w:val="-9"/>
          <w:w w:val="105"/>
          <w:sz w:val="24"/>
        </w:rPr>
        <w:t> </w:t>
      </w:r>
      <w:r>
        <w:rPr>
          <w:w w:val="105"/>
          <w:sz w:val="24"/>
        </w:rPr>
        <w:t>la</w:t>
      </w:r>
      <w:r>
        <w:rPr>
          <w:spacing w:val="-9"/>
          <w:w w:val="105"/>
          <w:sz w:val="24"/>
        </w:rPr>
        <w:t> </w:t>
      </w:r>
      <w:r>
        <w:rPr>
          <w:w w:val="105"/>
          <w:sz w:val="24"/>
        </w:rPr>
        <w:t>tierra</w:t>
      </w:r>
    </w:p>
    <w:p>
      <w:pPr>
        <w:pStyle w:val="BodyText"/>
      </w:pPr>
    </w:p>
    <w:p>
      <w:pPr>
        <w:pStyle w:val="ListParagraph"/>
        <w:numPr>
          <w:ilvl w:val="0"/>
          <w:numId w:val="15"/>
        </w:numPr>
        <w:tabs>
          <w:tab w:pos="822" w:val="left" w:leader="none"/>
        </w:tabs>
        <w:spacing w:line="240" w:lineRule="auto" w:before="184" w:after="0"/>
        <w:ind w:left="822" w:right="0" w:hanging="360"/>
        <w:jc w:val="left"/>
        <w:rPr>
          <w:sz w:val="24"/>
        </w:rPr>
      </w:pPr>
      <w:r>
        <w:rPr>
          <w:w w:val="105"/>
          <w:sz w:val="24"/>
        </w:rPr>
        <w:t>Participación</w:t>
      </w:r>
      <w:r>
        <w:rPr>
          <w:spacing w:val="-16"/>
          <w:w w:val="105"/>
          <w:sz w:val="24"/>
        </w:rPr>
        <w:t> </w:t>
      </w:r>
      <w:r>
        <w:rPr>
          <w:w w:val="105"/>
          <w:sz w:val="24"/>
        </w:rPr>
        <w:t>y</w:t>
      </w:r>
      <w:r>
        <w:rPr>
          <w:spacing w:val="-14"/>
          <w:w w:val="105"/>
          <w:sz w:val="24"/>
        </w:rPr>
        <w:t> </w:t>
      </w:r>
      <w:r>
        <w:rPr>
          <w:w w:val="105"/>
          <w:sz w:val="24"/>
        </w:rPr>
        <w:t>procesos</w:t>
      </w:r>
      <w:r>
        <w:rPr>
          <w:spacing w:val="-16"/>
          <w:w w:val="105"/>
          <w:sz w:val="24"/>
        </w:rPr>
        <w:t> </w:t>
      </w:r>
      <w:r>
        <w:rPr>
          <w:w w:val="105"/>
          <w:sz w:val="24"/>
        </w:rPr>
        <w:t>de</w:t>
      </w:r>
      <w:r>
        <w:rPr>
          <w:spacing w:val="-16"/>
          <w:w w:val="105"/>
          <w:sz w:val="24"/>
        </w:rPr>
        <w:t> </w:t>
      </w:r>
      <w:r>
        <w:rPr>
          <w:w w:val="105"/>
          <w:sz w:val="24"/>
        </w:rPr>
        <w:t>alianzas</w:t>
      </w:r>
    </w:p>
    <w:p>
      <w:pPr>
        <w:pStyle w:val="BodyText"/>
      </w:pPr>
    </w:p>
    <w:p>
      <w:pPr>
        <w:pStyle w:val="ListParagraph"/>
        <w:numPr>
          <w:ilvl w:val="0"/>
          <w:numId w:val="15"/>
        </w:numPr>
        <w:tabs>
          <w:tab w:pos="822" w:val="left" w:leader="none"/>
        </w:tabs>
        <w:spacing w:line="348" w:lineRule="auto" w:before="187" w:after="0"/>
        <w:ind w:left="822" w:right="122" w:hanging="360"/>
        <w:jc w:val="left"/>
        <w:rPr>
          <w:sz w:val="24"/>
        </w:rPr>
      </w:pPr>
      <w:r>
        <w:rPr>
          <w:sz w:val="24"/>
        </w:rPr>
        <w:t>Enfoques que promocionan agencias internacionales enfocados a abordar preocupaciones  urbanas</w:t>
      </w:r>
      <w:r>
        <w:rPr>
          <w:spacing w:val="17"/>
          <w:sz w:val="24"/>
        </w:rPr>
        <w:t> </w:t>
      </w:r>
      <w:r>
        <w:rPr>
          <w:sz w:val="24"/>
        </w:rPr>
        <w:t>sectoriales</w:t>
      </w:r>
    </w:p>
    <w:p>
      <w:pPr>
        <w:pStyle w:val="BodyText"/>
        <w:spacing w:before="6"/>
        <w:rPr>
          <w:sz w:val="30"/>
        </w:rPr>
      </w:pPr>
    </w:p>
    <w:p>
      <w:pPr>
        <w:pStyle w:val="ListParagraph"/>
        <w:numPr>
          <w:ilvl w:val="0"/>
          <w:numId w:val="15"/>
        </w:numPr>
        <w:tabs>
          <w:tab w:pos="822" w:val="left" w:leader="none"/>
        </w:tabs>
        <w:spacing w:line="240" w:lineRule="auto" w:before="0" w:after="0"/>
        <w:ind w:left="822" w:right="0" w:hanging="360"/>
        <w:jc w:val="left"/>
        <w:rPr>
          <w:sz w:val="24"/>
        </w:rPr>
      </w:pPr>
      <w:r>
        <w:rPr>
          <w:w w:val="105"/>
          <w:sz w:val="24"/>
        </w:rPr>
        <w:t>Nuevas formas de planeación</w:t>
      </w:r>
      <w:r>
        <w:rPr>
          <w:spacing w:val="-35"/>
          <w:w w:val="105"/>
          <w:sz w:val="24"/>
        </w:rPr>
        <w:t> </w:t>
      </w:r>
      <w:r>
        <w:rPr>
          <w:w w:val="105"/>
          <w:sz w:val="24"/>
        </w:rPr>
        <w:t>maestra</w:t>
      </w:r>
    </w:p>
    <w:p>
      <w:pPr>
        <w:pStyle w:val="BodyText"/>
      </w:pPr>
    </w:p>
    <w:p>
      <w:pPr>
        <w:pStyle w:val="ListParagraph"/>
        <w:numPr>
          <w:ilvl w:val="0"/>
          <w:numId w:val="15"/>
        </w:numPr>
        <w:tabs>
          <w:tab w:pos="822" w:val="left" w:leader="none"/>
        </w:tabs>
        <w:spacing w:line="348" w:lineRule="auto" w:before="187" w:after="0"/>
        <w:ind w:left="822" w:right="116" w:hanging="360"/>
        <w:jc w:val="left"/>
        <w:rPr>
          <w:sz w:val="24"/>
        </w:rPr>
      </w:pPr>
      <w:r>
        <w:rPr>
          <w:w w:val="105"/>
          <w:sz w:val="24"/>
        </w:rPr>
        <w:t>Planeación destinada a la producción de nuevas formas espaciales (Un- </w:t>
      </w:r>
      <w:r>
        <w:rPr>
          <w:sz w:val="24"/>
        </w:rPr>
        <w:t>Habitat,</w:t>
      </w:r>
      <w:r>
        <w:rPr>
          <w:spacing w:val="-9"/>
          <w:sz w:val="24"/>
        </w:rPr>
        <w:t> </w:t>
      </w:r>
      <w:r>
        <w:rPr>
          <w:sz w:val="24"/>
        </w:rPr>
        <w:t>2009)</w:t>
      </w:r>
    </w:p>
    <w:p>
      <w:pPr>
        <w:pStyle w:val="BodyText"/>
      </w:pPr>
    </w:p>
    <w:p>
      <w:pPr>
        <w:pStyle w:val="BodyText"/>
        <w:spacing w:line="381" w:lineRule="auto" w:before="206"/>
        <w:ind w:left="102" w:right="122"/>
        <w:jc w:val="both"/>
      </w:pPr>
      <w:r>
        <w:rPr>
          <w:w w:val="105"/>
        </w:rPr>
        <w:t>Cada uno de los enfoques fueron concebidos y puestos en práctica bajo su propio contexto urbano por lo tanto se debe de tener cuidado ya que uno de los principales</w:t>
      </w:r>
      <w:r>
        <w:rPr>
          <w:spacing w:val="-6"/>
          <w:w w:val="105"/>
        </w:rPr>
        <w:t> </w:t>
      </w:r>
      <w:r>
        <w:rPr>
          <w:w w:val="105"/>
        </w:rPr>
        <w:t>problemas</w:t>
      </w:r>
      <w:r>
        <w:rPr>
          <w:spacing w:val="-5"/>
          <w:w w:val="105"/>
        </w:rPr>
        <w:t> </w:t>
      </w:r>
      <w:r>
        <w:rPr>
          <w:w w:val="105"/>
        </w:rPr>
        <w:t>y</w:t>
      </w:r>
      <w:r>
        <w:rPr>
          <w:spacing w:val="-5"/>
          <w:w w:val="105"/>
        </w:rPr>
        <w:t> </w:t>
      </w:r>
      <w:r>
        <w:rPr>
          <w:w w:val="105"/>
        </w:rPr>
        <w:t>causantes</w:t>
      </w:r>
      <w:r>
        <w:rPr>
          <w:spacing w:val="-6"/>
          <w:w w:val="105"/>
        </w:rPr>
        <w:t> </w:t>
      </w:r>
      <w:r>
        <w:rPr>
          <w:w w:val="105"/>
        </w:rPr>
        <w:t>de</w:t>
      </w:r>
      <w:r>
        <w:rPr>
          <w:spacing w:val="-6"/>
          <w:w w:val="105"/>
        </w:rPr>
        <w:t> </w:t>
      </w:r>
      <w:r>
        <w:rPr>
          <w:w w:val="105"/>
        </w:rPr>
        <w:t>los</w:t>
      </w:r>
      <w:r>
        <w:rPr>
          <w:spacing w:val="-6"/>
          <w:w w:val="105"/>
        </w:rPr>
        <w:t> </w:t>
      </w:r>
      <w:r>
        <w:rPr>
          <w:w w:val="105"/>
        </w:rPr>
        <w:t>efectos</w:t>
      </w:r>
      <w:r>
        <w:rPr>
          <w:spacing w:val="-6"/>
          <w:w w:val="105"/>
        </w:rPr>
        <w:t> </w:t>
      </w:r>
      <w:r>
        <w:rPr>
          <w:w w:val="105"/>
        </w:rPr>
        <w:t>negativos</w:t>
      </w:r>
      <w:r>
        <w:rPr>
          <w:spacing w:val="-6"/>
          <w:w w:val="105"/>
        </w:rPr>
        <w:t> </w:t>
      </w:r>
      <w:r>
        <w:rPr>
          <w:w w:val="105"/>
        </w:rPr>
        <w:t>de</w:t>
      </w:r>
      <w:r>
        <w:rPr>
          <w:spacing w:val="-6"/>
          <w:w w:val="105"/>
        </w:rPr>
        <w:t> </w:t>
      </w:r>
      <w:r>
        <w:rPr>
          <w:w w:val="105"/>
        </w:rPr>
        <w:t>la</w:t>
      </w:r>
      <w:r>
        <w:rPr>
          <w:spacing w:val="-6"/>
          <w:w w:val="105"/>
        </w:rPr>
        <w:t> </w:t>
      </w:r>
      <w:r>
        <w:rPr>
          <w:w w:val="105"/>
        </w:rPr>
        <w:t>PLUM</w:t>
      </w:r>
      <w:r>
        <w:rPr>
          <w:spacing w:val="-5"/>
          <w:w w:val="105"/>
        </w:rPr>
        <w:t> </w:t>
      </w:r>
      <w:r>
        <w:rPr>
          <w:w w:val="105"/>
        </w:rPr>
        <w:t>es</w:t>
      </w:r>
      <w:r>
        <w:rPr>
          <w:spacing w:val="-6"/>
          <w:w w:val="105"/>
        </w:rPr>
        <w:t> </w:t>
      </w:r>
      <w:r>
        <w:rPr>
          <w:w w:val="105"/>
        </w:rPr>
        <w:t>trasladar los enfoques de un contexto a otro sin observar la naturaleza variada de las </w:t>
      </w:r>
      <w:r>
        <w:rPr/>
        <w:t>diferentes  sociedades</w:t>
      </w:r>
      <w:r>
        <w:rPr>
          <w:spacing w:val="27"/>
        </w:rPr>
        <w:t> </w:t>
      </w:r>
      <w:r>
        <w:rPr/>
        <w:t>urbanas.</w:t>
      </w:r>
    </w:p>
    <w:p>
      <w:pPr>
        <w:pStyle w:val="BodyText"/>
      </w:pPr>
    </w:p>
    <w:p>
      <w:pPr>
        <w:pStyle w:val="BodyText"/>
        <w:spacing w:line="381" w:lineRule="auto" w:before="164"/>
        <w:ind w:left="102" w:right="122"/>
        <w:jc w:val="both"/>
      </w:pPr>
      <w:r>
        <w:rPr>
          <w:w w:val="105"/>
        </w:rPr>
        <w:t>Sin embargo, estos enfoques surgen como ideas que pueden ser considerados en otras realidades, al observar los elementos en común los cuales a menudo quedan fuera</w:t>
      </w:r>
      <w:r>
        <w:rPr>
          <w:spacing w:val="-11"/>
          <w:w w:val="105"/>
        </w:rPr>
        <w:t> </w:t>
      </w:r>
      <w:r>
        <w:rPr>
          <w:w w:val="105"/>
        </w:rPr>
        <w:t>del</w:t>
      </w:r>
      <w:r>
        <w:rPr>
          <w:spacing w:val="-12"/>
          <w:w w:val="105"/>
        </w:rPr>
        <w:t> </w:t>
      </w:r>
      <w:r>
        <w:rPr>
          <w:w w:val="105"/>
        </w:rPr>
        <w:t>control</w:t>
      </w:r>
      <w:r>
        <w:rPr>
          <w:spacing w:val="-11"/>
          <w:w w:val="105"/>
        </w:rPr>
        <w:t> </w:t>
      </w:r>
      <w:r>
        <w:rPr>
          <w:w w:val="105"/>
        </w:rPr>
        <w:t>de</w:t>
      </w:r>
      <w:r>
        <w:rPr>
          <w:spacing w:val="-11"/>
          <w:w w:val="105"/>
        </w:rPr>
        <w:t> </w:t>
      </w:r>
      <w:r>
        <w:rPr>
          <w:w w:val="105"/>
        </w:rPr>
        <w:t>los</w:t>
      </w:r>
      <w:r>
        <w:rPr>
          <w:spacing w:val="-11"/>
          <w:w w:val="105"/>
        </w:rPr>
        <w:t> </w:t>
      </w:r>
      <w:r>
        <w:rPr>
          <w:w w:val="105"/>
        </w:rPr>
        <w:t>planeación</w:t>
      </w:r>
      <w:r>
        <w:rPr>
          <w:spacing w:val="-12"/>
          <w:w w:val="105"/>
        </w:rPr>
        <w:t> </w:t>
      </w:r>
      <w:r>
        <w:rPr>
          <w:w w:val="105"/>
        </w:rPr>
        <w:t>y</w:t>
      </w:r>
      <w:r>
        <w:rPr>
          <w:spacing w:val="-10"/>
          <w:w w:val="105"/>
        </w:rPr>
        <w:t> </w:t>
      </w:r>
      <w:r>
        <w:rPr>
          <w:w w:val="105"/>
        </w:rPr>
        <w:t>sus</w:t>
      </w:r>
      <w:r>
        <w:rPr>
          <w:spacing w:val="-12"/>
          <w:w w:val="105"/>
        </w:rPr>
        <w:t> </w:t>
      </w:r>
      <w:r>
        <w:rPr>
          <w:w w:val="105"/>
        </w:rPr>
        <w:t>herramientas,</w:t>
      </w:r>
      <w:r>
        <w:rPr>
          <w:spacing w:val="-12"/>
          <w:w w:val="105"/>
        </w:rPr>
        <w:t> </w:t>
      </w:r>
      <w:r>
        <w:rPr>
          <w:w w:val="105"/>
        </w:rPr>
        <w:t>como</w:t>
      </w:r>
      <w:r>
        <w:rPr>
          <w:spacing w:val="-11"/>
          <w:w w:val="105"/>
        </w:rPr>
        <w:t> </w:t>
      </w:r>
      <w:r>
        <w:rPr>
          <w:w w:val="105"/>
        </w:rPr>
        <w:t>la</w:t>
      </w:r>
      <w:r>
        <w:rPr>
          <w:spacing w:val="-11"/>
          <w:w w:val="105"/>
        </w:rPr>
        <w:t> </w:t>
      </w:r>
      <w:r>
        <w:rPr>
          <w:w w:val="105"/>
        </w:rPr>
        <w:t>característica</w:t>
      </w:r>
      <w:r>
        <w:rPr>
          <w:spacing w:val="-11"/>
          <w:w w:val="105"/>
        </w:rPr>
        <w:t> </w:t>
      </w:r>
      <w:r>
        <w:rPr>
          <w:w w:val="105"/>
        </w:rPr>
        <w:t>de</w:t>
      </w:r>
      <w:r>
        <w:rPr>
          <w:spacing w:val="-11"/>
          <w:w w:val="105"/>
        </w:rPr>
        <w:t> </w:t>
      </w:r>
      <w:r>
        <w:rPr>
          <w:w w:val="105"/>
        </w:rPr>
        <w:t>ser mas</w:t>
      </w:r>
      <w:r>
        <w:rPr>
          <w:spacing w:val="21"/>
          <w:w w:val="105"/>
        </w:rPr>
        <w:t> </w:t>
      </w:r>
      <w:r>
        <w:rPr>
          <w:w w:val="105"/>
        </w:rPr>
        <w:t>estratégicos,</w:t>
      </w:r>
      <w:r>
        <w:rPr>
          <w:spacing w:val="23"/>
          <w:w w:val="105"/>
        </w:rPr>
        <w:t> </w:t>
      </w:r>
      <w:r>
        <w:rPr>
          <w:w w:val="105"/>
        </w:rPr>
        <w:t>flexibles,</w:t>
      </w:r>
      <w:r>
        <w:rPr>
          <w:spacing w:val="22"/>
          <w:w w:val="105"/>
        </w:rPr>
        <w:t> </w:t>
      </w:r>
      <w:r>
        <w:rPr>
          <w:w w:val="105"/>
        </w:rPr>
        <w:t>enfocados</w:t>
      </w:r>
      <w:r>
        <w:rPr>
          <w:spacing w:val="22"/>
          <w:w w:val="105"/>
        </w:rPr>
        <w:t> </w:t>
      </w:r>
      <w:r>
        <w:rPr>
          <w:w w:val="105"/>
        </w:rPr>
        <w:t>a</w:t>
      </w:r>
      <w:r>
        <w:rPr>
          <w:spacing w:val="24"/>
          <w:w w:val="105"/>
        </w:rPr>
        <w:t> </w:t>
      </w:r>
      <w:r>
        <w:rPr>
          <w:w w:val="105"/>
        </w:rPr>
        <w:t>la</w:t>
      </w:r>
      <w:r>
        <w:rPr>
          <w:spacing w:val="22"/>
          <w:w w:val="105"/>
        </w:rPr>
        <w:t> </w:t>
      </w:r>
      <w:r>
        <w:rPr>
          <w:w w:val="105"/>
        </w:rPr>
        <w:t>acción</w:t>
      </w:r>
      <w:r>
        <w:rPr>
          <w:spacing w:val="23"/>
          <w:w w:val="105"/>
        </w:rPr>
        <w:t> </w:t>
      </w:r>
      <w:r>
        <w:rPr>
          <w:w w:val="105"/>
        </w:rPr>
        <w:t>e</w:t>
      </w:r>
      <w:r>
        <w:rPr>
          <w:spacing w:val="24"/>
          <w:w w:val="105"/>
        </w:rPr>
        <w:t> </w:t>
      </w:r>
      <w:r>
        <w:rPr>
          <w:w w:val="105"/>
        </w:rPr>
        <w:t>implementación</w:t>
      </w:r>
      <w:r>
        <w:rPr>
          <w:spacing w:val="23"/>
          <w:w w:val="105"/>
        </w:rPr>
        <w:t> </w:t>
      </w:r>
      <w:r>
        <w:rPr>
          <w:w w:val="105"/>
        </w:rPr>
        <w:t>de</w:t>
      </w:r>
      <w:r>
        <w:rPr>
          <w:spacing w:val="23"/>
          <w:w w:val="105"/>
        </w:rPr>
        <w:t> </w:t>
      </w:r>
      <w:r>
        <w:rPr>
          <w:w w:val="105"/>
        </w:rPr>
        <w:t>proyectos</w:t>
      </w:r>
    </w:p>
    <w:p>
      <w:pPr>
        <w:spacing w:after="0" w:line="381" w:lineRule="auto"/>
        <w:jc w:val="both"/>
        <w:sectPr>
          <w:pgSz w:w="12240" w:h="15840"/>
          <w:pgMar w:header="0" w:footer="1002" w:top="1380" w:bottom="1200" w:left="1600" w:right="1580"/>
        </w:sectPr>
      </w:pPr>
    </w:p>
    <w:p>
      <w:pPr>
        <w:pStyle w:val="BodyText"/>
        <w:spacing w:line="381" w:lineRule="auto" w:before="38"/>
        <w:ind w:left="102" w:right="117"/>
        <w:jc w:val="both"/>
      </w:pPr>
      <w:r>
        <w:rPr>
          <w:w w:val="105"/>
        </w:rPr>
        <w:t>sectoriales,</w:t>
      </w:r>
      <w:r>
        <w:rPr>
          <w:spacing w:val="-6"/>
          <w:w w:val="105"/>
        </w:rPr>
        <w:t> </w:t>
      </w:r>
      <w:r>
        <w:rPr>
          <w:w w:val="105"/>
        </w:rPr>
        <w:t>vinculados</w:t>
      </w:r>
      <w:r>
        <w:rPr>
          <w:spacing w:val="-5"/>
          <w:w w:val="105"/>
        </w:rPr>
        <w:t> </w:t>
      </w:r>
      <w:r>
        <w:rPr>
          <w:w w:val="105"/>
        </w:rPr>
        <w:t>a</w:t>
      </w:r>
      <w:r>
        <w:rPr>
          <w:spacing w:val="-6"/>
          <w:w w:val="105"/>
        </w:rPr>
        <w:t> </w:t>
      </w:r>
      <w:r>
        <w:rPr>
          <w:w w:val="105"/>
        </w:rPr>
        <w:t>las</w:t>
      </w:r>
      <w:r>
        <w:rPr>
          <w:spacing w:val="-8"/>
          <w:w w:val="105"/>
        </w:rPr>
        <w:t> </w:t>
      </w:r>
      <w:r>
        <w:rPr>
          <w:w w:val="105"/>
        </w:rPr>
        <w:t>políticas</w:t>
      </w:r>
      <w:r>
        <w:rPr>
          <w:spacing w:val="-7"/>
          <w:w w:val="105"/>
        </w:rPr>
        <w:t> </w:t>
      </w:r>
      <w:r>
        <w:rPr>
          <w:w w:val="105"/>
        </w:rPr>
        <w:t>oficiales,</w:t>
      </w:r>
      <w:r>
        <w:rPr>
          <w:spacing w:val="-6"/>
          <w:w w:val="105"/>
        </w:rPr>
        <w:t> </w:t>
      </w:r>
      <w:r>
        <w:rPr>
          <w:w w:val="105"/>
        </w:rPr>
        <w:t>enfocarse</w:t>
      </w:r>
      <w:r>
        <w:rPr>
          <w:spacing w:val="-6"/>
          <w:w w:val="105"/>
        </w:rPr>
        <w:t> </w:t>
      </w:r>
      <w:r>
        <w:rPr>
          <w:w w:val="105"/>
        </w:rPr>
        <w:t>en</w:t>
      </w:r>
      <w:r>
        <w:rPr>
          <w:spacing w:val="-7"/>
          <w:w w:val="105"/>
        </w:rPr>
        <w:t> </w:t>
      </w:r>
      <w:r>
        <w:rPr>
          <w:w w:val="105"/>
        </w:rPr>
        <w:t>nuevas</w:t>
      </w:r>
      <w:r>
        <w:rPr>
          <w:spacing w:val="-7"/>
          <w:w w:val="105"/>
        </w:rPr>
        <w:t> </w:t>
      </w:r>
      <w:r>
        <w:rPr>
          <w:w w:val="105"/>
        </w:rPr>
        <w:t>figuras</w:t>
      </w:r>
      <w:r>
        <w:rPr>
          <w:spacing w:val="-7"/>
          <w:w w:val="105"/>
        </w:rPr>
        <w:t> </w:t>
      </w:r>
      <w:r>
        <w:rPr>
          <w:w w:val="105"/>
        </w:rPr>
        <w:t>urbanas como ciudades en el posicionamiento global, protección al medio ambiente, desarrollo sostenible, inclusión social e identidad local. Es importante tener en cuenta que desempeñan un papel integrador en la formulación de políticas y gestión urbana para coordinar los planes y más atención al proceso de planeación </w:t>
      </w:r>
      <w:r>
        <w:rPr/>
        <w:t>(Un-Habitat,</w:t>
      </w:r>
      <w:r>
        <w:rPr>
          <w:spacing w:val="24"/>
        </w:rPr>
        <w:t> </w:t>
      </w:r>
      <w:r>
        <w:rPr/>
        <w:t>2009).</w:t>
      </w:r>
    </w:p>
    <w:p>
      <w:pPr>
        <w:pStyle w:val="BodyText"/>
        <w:spacing w:before="9"/>
        <w:rPr>
          <w:sz w:val="35"/>
        </w:rPr>
      </w:pPr>
    </w:p>
    <w:p>
      <w:pPr>
        <w:pStyle w:val="ListParagraph"/>
        <w:numPr>
          <w:ilvl w:val="1"/>
          <w:numId w:val="12"/>
        </w:numPr>
        <w:tabs>
          <w:tab w:pos="810" w:val="left" w:leader="none"/>
        </w:tabs>
        <w:spacing w:line="240" w:lineRule="auto" w:before="0" w:after="0"/>
        <w:ind w:left="810" w:right="0" w:hanging="708"/>
        <w:jc w:val="both"/>
        <w:rPr>
          <w:rFonts w:ascii="Palatino Linotype" w:hAnsi="Palatino Linotype"/>
          <w:b/>
          <w:sz w:val="19"/>
        </w:rPr>
      </w:pPr>
      <w:bookmarkStart w:name="_bookmark11" w:id="19"/>
      <w:bookmarkEnd w:id="19"/>
      <w:r>
        <w:rPr/>
      </w:r>
      <w:bookmarkStart w:name="_bookmark11" w:id="20"/>
      <w:bookmarkEnd w:id="20"/>
      <w:r>
        <w:rPr>
          <w:rFonts w:ascii="Palatino Linotype" w:hAnsi="Palatino Linotype"/>
          <w:b/>
          <w:sz w:val="24"/>
        </w:rPr>
        <w:t>N</w:t>
      </w:r>
      <w:r>
        <w:rPr>
          <w:rFonts w:ascii="Palatino Linotype" w:hAnsi="Palatino Linotype"/>
          <w:b/>
          <w:sz w:val="19"/>
        </w:rPr>
        <w:t>UEVOS ENFOQUES DE </w:t>
      </w:r>
      <w:r>
        <w:rPr>
          <w:rFonts w:ascii="Palatino Linotype" w:hAnsi="Palatino Linotype"/>
          <w:b/>
          <w:sz w:val="24"/>
        </w:rPr>
        <w:t>P</w:t>
      </w:r>
      <w:r>
        <w:rPr>
          <w:rFonts w:ascii="Palatino Linotype" w:hAnsi="Palatino Linotype"/>
          <w:b/>
          <w:sz w:val="19"/>
        </w:rPr>
        <w:t>LANEACIÓN </w:t>
      </w:r>
      <w:r>
        <w:rPr>
          <w:rFonts w:ascii="Palatino Linotype" w:hAnsi="Palatino Linotype"/>
          <w:b/>
          <w:sz w:val="24"/>
        </w:rPr>
        <w:t>U</w:t>
      </w:r>
      <w:r>
        <w:rPr>
          <w:rFonts w:ascii="Palatino Linotype" w:hAnsi="Palatino Linotype"/>
          <w:b/>
          <w:sz w:val="19"/>
        </w:rPr>
        <w:t>RBANA</w:t>
      </w:r>
      <w:r>
        <w:rPr>
          <w:rFonts w:ascii="Palatino Linotype" w:hAnsi="Palatino Linotype"/>
          <w:b/>
          <w:spacing w:val="-12"/>
          <w:sz w:val="19"/>
        </w:rPr>
        <w:t> </w:t>
      </w:r>
      <w:r>
        <w:rPr>
          <w:rFonts w:ascii="Palatino Linotype" w:hAnsi="Palatino Linotype"/>
          <w:b/>
          <w:sz w:val="24"/>
        </w:rPr>
        <w:t>P</w:t>
      </w:r>
      <w:r>
        <w:rPr>
          <w:rFonts w:ascii="Palatino Linotype" w:hAnsi="Palatino Linotype"/>
          <w:b/>
          <w:sz w:val="19"/>
        </w:rPr>
        <w:t>OSMODERNA</w:t>
      </w:r>
    </w:p>
    <w:p>
      <w:pPr>
        <w:pStyle w:val="BodyText"/>
        <w:rPr>
          <w:rFonts w:ascii="Palatino Linotype"/>
          <w:b/>
        </w:rPr>
      </w:pPr>
    </w:p>
    <w:p>
      <w:pPr>
        <w:pStyle w:val="BodyText"/>
        <w:spacing w:before="5"/>
        <w:rPr>
          <w:rFonts w:ascii="Palatino Linotype"/>
          <w:b/>
          <w:sz w:val="19"/>
        </w:rPr>
      </w:pPr>
    </w:p>
    <w:p>
      <w:pPr>
        <w:pStyle w:val="BodyText"/>
        <w:spacing w:line="381" w:lineRule="auto"/>
        <w:ind w:left="102" w:right="116"/>
        <w:jc w:val="both"/>
      </w:pPr>
      <w:r>
        <w:rPr/>
        <w:t>El enfoque de la PLUM se han caracterizado por su  acción  limitada  sobre  el  territorio de algunos países latinoamericanos haciendo que los instrumentos de desarrollo urbano se vuelvan obsoletos ante las dinámicas de las ciudades y sus fenómenos actuales quedando como simples  documentos que no toman relevancia   en la toma de decisiones  </w:t>
      </w:r>
      <w:r>
        <w:rPr>
          <w:spacing w:val="12"/>
        </w:rPr>
        <w:t> </w:t>
      </w:r>
      <w:r>
        <w:rPr/>
        <w:t>urbanas.</w:t>
      </w:r>
    </w:p>
    <w:p>
      <w:pPr>
        <w:pStyle w:val="BodyText"/>
      </w:pPr>
    </w:p>
    <w:p>
      <w:pPr>
        <w:pStyle w:val="BodyText"/>
        <w:spacing w:line="369" w:lineRule="auto" w:before="167"/>
        <w:ind w:left="102" w:right="119"/>
        <w:jc w:val="both"/>
      </w:pPr>
      <w:r>
        <w:rPr>
          <w:w w:val="105"/>
        </w:rPr>
        <w:t>El abandono de la innovación en los instrumentos de desarrollo urbano ha llevado a</w:t>
      </w:r>
      <w:r>
        <w:rPr>
          <w:spacing w:val="-6"/>
          <w:w w:val="105"/>
        </w:rPr>
        <w:t> </w:t>
      </w:r>
      <w:r>
        <w:rPr>
          <w:w w:val="105"/>
        </w:rPr>
        <w:t>tener</w:t>
      </w:r>
      <w:r>
        <w:rPr>
          <w:spacing w:val="-6"/>
          <w:w w:val="105"/>
        </w:rPr>
        <w:t> </w:t>
      </w:r>
      <w:r>
        <w:rPr>
          <w:w w:val="105"/>
        </w:rPr>
        <w:t>un</w:t>
      </w:r>
      <w:r>
        <w:rPr>
          <w:spacing w:val="-7"/>
          <w:w w:val="105"/>
        </w:rPr>
        <w:t> </w:t>
      </w:r>
      <w:r>
        <w:rPr>
          <w:w w:val="105"/>
        </w:rPr>
        <w:t>mayor</w:t>
      </w:r>
      <w:r>
        <w:rPr>
          <w:spacing w:val="-6"/>
          <w:w w:val="105"/>
        </w:rPr>
        <w:t> </w:t>
      </w:r>
      <w:r>
        <w:rPr>
          <w:w w:val="105"/>
        </w:rPr>
        <w:t>énfasis</w:t>
      </w:r>
      <w:r>
        <w:rPr>
          <w:spacing w:val="-7"/>
          <w:w w:val="105"/>
        </w:rPr>
        <w:t> </w:t>
      </w:r>
      <w:r>
        <w:rPr>
          <w:w w:val="105"/>
        </w:rPr>
        <w:t>en</w:t>
      </w:r>
      <w:r>
        <w:rPr>
          <w:spacing w:val="-6"/>
          <w:w w:val="105"/>
        </w:rPr>
        <w:t> </w:t>
      </w:r>
      <w:r>
        <w:rPr>
          <w:w w:val="105"/>
        </w:rPr>
        <w:t>los</w:t>
      </w:r>
      <w:r>
        <w:rPr>
          <w:spacing w:val="-6"/>
          <w:w w:val="105"/>
        </w:rPr>
        <w:t> </w:t>
      </w:r>
      <w:r>
        <w:rPr>
          <w:w w:val="105"/>
        </w:rPr>
        <w:t>elementos</w:t>
      </w:r>
      <w:r>
        <w:rPr>
          <w:spacing w:val="-7"/>
          <w:w w:val="105"/>
        </w:rPr>
        <w:t> </w:t>
      </w:r>
      <w:r>
        <w:rPr>
          <w:w w:val="105"/>
        </w:rPr>
        <w:t>de</w:t>
      </w:r>
      <w:r>
        <w:rPr>
          <w:spacing w:val="-5"/>
          <w:w w:val="105"/>
        </w:rPr>
        <w:t> </w:t>
      </w:r>
      <w:r>
        <w:rPr>
          <w:w w:val="105"/>
        </w:rPr>
        <w:t>esta</w:t>
      </w:r>
      <w:r>
        <w:rPr>
          <w:spacing w:val="-6"/>
          <w:w w:val="105"/>
        </w:rPr>
        <w:t> </w:t>
      </w:r>
      <w:r>
        <w:rPr>
          <w:w w:val="105"/>
        </w:rPr>
        <w:t>disciplina,</w:t>
      </w:r>
      <w:r>
        <w:rPr>
          <w:spacing w:val="-7"/>
          <w:w w:val="105"/>
        </w:rPr>
        <w:t> </w:t>
      </w:r>
      <w:r>
        <w:rPr>
          <w:w w:val="105"/>
        </w:rPr>
        <w:t>como</w:t>
      </w:r>
      <w:r>
        <w:rPr>
          <w:spacing w:val="-6"/>
          <w:w w:val="105"/>
        </w:rPr>
        <w:t> </w:t>
      </w:r>
      <w:r>
        <w:rPr>
          <w:w w:val="105"/>
        </w:rPr>
        <w:t>la</w:t>
      </w:r>
      <w:r>
        <w:rPr>
          <w:spacing w:val="-6"/>
          <w:w w:val="105"/>
        </w:rPr>
        <w:t> </w:t>
      </w:r>
      <w:r>
        <w:rPr>
          <w:w w:val="105"/>
        </w:rPr>
        <w:t>estrategia</w:t>
      </w:r>
      <w:r>
        <w:rPr>
          <w:spacing w:val="-6"/>
          <w:w w:val="105"/>
        </w:rPr>
        <w:t> </w:t>
      </w:r>
      <w:r>
        <w:rPr>
          <w:w w:val="105"/>
        </w:rPr>
        <w:t>y</w:t>
      </w:r>
      <w:r>
        <w:rPr>
          <w:spacing w:val="-6"/>
          <w:w w:val="105"/>
        </w:rPr>
        <w:t> </w:t>
      </w:r>
      <w:r>
        <w:rPr>
          <w:w w:val="105"/>
        </w:rPr>
        <w:t>la implementación de un marco más flexible. En la actualidad el énfasis de esta disciplina esta en dar dirección a los procesos urbanos en lugar de la búsqueda del control de una función, como el </w:t>
      </w:r>
      <w:r>
        <w:rPr>
          <w:rFonts w:ascii="Palatino Linotype" w:hAnsi="Palatino Linotype"/>
          <w:i/>
          <w:w w:val="105"/>
        </w:rPr>
        <w:t>zonning </w:t>
      </w:r>
      <w:r>
        <w:rPr>
          <w:w w:val="105"/>
        </w:rPr>
        <w:t>o cumplir con una idea determinada (Healey,</w:t>
      </w:r>
      <w:r>
        <w:rPr>
          <w:spacing w:val="-12"/>
          <w:w w:val="105"/>
        </w:rPr>
        <w:t> </w:t>
      </w:r>
      <w:r>
        <w:rPr>
          <w:w w:val="105"/>
        </w:rPr>
        <w:t>1997</w:t>
      </w:r>
      <w:r>
        <w:rPr>
          <w:spacing w:val="-12"/>
          <w:w w:val="105"/>
        </w:rPr>
        <w:t> </w:t>
      </w:r>
      <w:r>
        <w:rPr>
          <w:w w:val="105"/>
        </w:rPr>
        <w:t>en</w:t>
      </w:r>
      <w:r>
        <w:rPr>
          <w:spacing w:val="-12"/>
          <w:w w:val="105"/>
        </w:rPr>
        <w:t> </w:t>
      </w:r>
      <w:r>
        <w:rPr>
          <w:w w:val="105"/>
        </w:rPr>
        <w:t>Cullingworth</w:t>
      </w:r>
      <w:r>
        <w:rPr>
          <w:spacing w:val="-12"/>
          <w:w w:val="105"/>
        </w:rPr>
        <w:t> </w:t>
      </w:r>
      <w:r>
        <w:rPr>
          <w:w w:val="105"/>
        </w:rPr>
        <w:t>y</w:t>
      </w:r>
      <w:r>
        <w:rPr>
          <w:spacing w:val="-12"/>
          <w:w w:val="105"/>
        </w:rPr>
        <w:t> </w:t>
      </w:r>
      <w:r>
        <w:rPr>
          <w:w w:val="105"/>
        </w:rPr>
        <w:t>Nadin,</w:t>
      </w:r>
      <w:r>
        <w:rPr>
          <w:spacing w:val="-12"/>
          <w:w w:val="105"/>
        </w:rPr>
        <w:t> </w:t>
      </w:r>
      <w:r>
        <w:rPr>
          <w:w w:val="105"/>
        </w:rPr>
        <w:t>2006).</w:t>
      </w:r>
    </w:p>
    <w:p>
      <w:pPr>
        <w:pStyle w:val="BodyText"/>
      </w:pPr>
    </w:p>
    <w:p>
      <w:pPr>
        <w:pStyle w:val="BodyText"/>
        <w:spacing w:line="381" w:lineRule="auto" w:before="181"/>
        <w:ind w:left="102" w:right="120"/>
        <w:jc w:val="both"/>
      </w:pPr>
      <w:r>
        <w:rPr>
          <w:w w:val="105"/>
        </w:rPr>
        <w:t>En este sentido, la Planeación Estratégica de Ciudades es uno de los enfoques emergentes de planeación urbana identificados por el Programa Hábitat y se caracteriza por ser un proceso que proporciona una interesante reflexión de experiencias ofreciendo enseñanzas que valen la pena considerar para su aplicación en otros contextos.</w:t>
      </w:r>
    </w:p>
    <w:p>
      <w:pPr>
        <w:spacing w:after="0" w:line="381" w:lineRule="auto"/>
        <w:jc w:val="both"/>
        <w:sectPr>
          <w:footerReference w:type="default" r:id="rId25"/>
          <w:pgSz w:w="12240" w:h="15840"/>
          <w:pgMar w:footer="1002" w:header="0" w:top="1380" w:bottom="1200" w:left="1600" w:right="1580"/>
        </w:sectPr>
      </w:pPr>
    </w:p>
    <w:p>
      <w:pPr>
        <w:pStyle w:val="ListParagraph"/>
        <w:numPr>
          <w:ilvl w:val="2"/>
          <w:numId w:val="16"/>
        </w:numPr>
        <w:tabs>
          <w:tab w:pos="810" w:val="left" w:leader="none"/>
        </w:tabs>
        <w:spacing w:line="240" w:lineRule="auto" w:before="12" w:after="0"/>
        <w:ind w:left="810" w:right="0" w:hanging="708"/>
        <w:jc w:val="both"/>
        <w:rPr>
          <w:rFonts w:ascii="Palatino Linotype" w:hAnsi="Palatino Linotype"/>
          <w:b/>
          <w:i/>
          <w:sz w:val="24"/>
        </w:rPr>
      </w:pPr>
      <w:bookmarkStart w:name="_bookmark12" w:id="21"/>
      <w:bookmarkEnd w:id="21"/>
      <w:r>
        <w:rPr/>
      </w:r>
      <w:bookmarkStart w:name="_bookmark12" w:id="22"/>
      <w:bookmarkEnd w:id="22"/>
      <w:r>
        <w:rPr>
          <w:rFonts w:ascii="Palatino Linotype" w:hAnsi="Palatino Linotype"/>
          <w:b/>
          <w:sz w:val="24"/>
        </w:rPr>
        <w:t>P</w:t>
      </w:r>
      <w:r>
        <w:rPr>
          <w:rFonts w:ascii="Palatino Linotype" w:hAnsi="Palatino Linotype"/>
          <w:b/>
          <w:sz w:val="19"/>
        </w:rPr>
        <w:t>LANEACIÓN </w:t>
      </w:r>
      <w:r>
        <w:rPr>
          <w:rFonts w:ascii="Palatino Linotype" w:hAnsi="Palatino Linotype"/>
          <w:b/>
          <w:sz w:val="24"/>
        </w:rPr>
        <w:t>E</w:t>
      </w:r>
      <w:r>
        <w:rPr>
          <w:rFonts w:ascii="Palatino Linotype" w:hAnsi="Palatino Linotype"/>
          <w:b/>
          <w:sz w:val="19"/>
        </w:rPr>
        <w:t>STRATÉGICA DE </w:t>
      </w:r>
      <w:r>
        <w:rPr>
          <w:rFonts w:ascii="Palatino Linotype" w:hAnsi="Palatino Linotype"/>
          <w:b/>
          <w:sz w:val="24"/>
        </w:rPr>
        <w:t>C</w:t>
      </w:r>
      <w:r>
        <w:rPr>
          <w:rFonts w:ascii="Palatino Linotype" w:hAnsi="Palatino Linotype"/>
          <w:b/>
          <w:sz w:val="19"/>
        </w:rPr>
        <w:t>IUDADES Y </w:t>
      </w:r>
      <w:r>
        <w:rPr>
          <w:rFonts w:ascii="Palatino Linotype" w:hAnsi="Palatino Linotype"/>
          <w:b/>
          <w:i/>
          <w:sz w:val="24"/>
        </w:rPr>
        <w:t>B</w:t>
      </w:r>
      <w:r>
        <w:rPr>
          <w:rFonts w:ascii="Palatino Linotype" w:hAnsi="Palatino Linotype"/>
          <w:b/>
          <w:i/>
          <w:sz w:val="19"/>
        </w:rPr>
        <w:t>OTTOM</w:t>
      </w:r>
      <w:r>
        <w:rPr>
          <w:rFonts w:ascii="Palatino Linotype" w:hAnsi="Palatino Linotype"/>
          <w:b/>
          <w:i/>
          <w:spacing w:val="-14"/>
          <w:sz w:val="19"/>
        </w:rPr>
        <w:t> </w:t>
      </w:r>
      <w:r>
        <w:rPr>
          <w:rFonts w:ascii="Palatino Linotype" w:hAnsi="Palatino Linotype"/>
          <w:b/>
          <w:i/>
          <w:sz w:val="19"/>
        </w:rPr>
        <w:t>UP</w:t>
      </w:r>
    </w:p>
    <w:p>
      <w:pPr>
        <w:pStyle w:val="BodyText"/>
        <w:rPr>
          <w:rFonts w:ascii="Palatino Linotype"/>
          <w:b/>
          <w:i/>
        </w:rPr>
      </w:pPr>
    </w:p>
    <w:p>
      <w:pPr>
        <w:pStyle w:val="BodyText"/>
        <w:spacing w:before="8"/>
        <w:rPr>
          <w:rFonts w:ascii="Palatino Linotype"/>
          <w:b/>
          <w:i/>
          <w:sz w:val="19"/>
        </w:rPr>
      </w:pPr>
    </w:p>
    <w:p>
      <w:pPr>
        <w:pStyle w:val="BodyText"/>
        <w:spacing w:line="381" w:lineRule="auto"/>
        <w:ind w:left="102" w:right="115"/>
        <w:jc w:val="both"/>
      </w:pPr>
      <w:r>
        <w:rPr>
          <w:w w:val="105"/>
        </w:rPr>
        <w:t>La</w:t>
      </w:r>
      <w:r>
        <w:rPr>
          <w:spacing w:val="-7"/>
          <w:w w:val="105"/>
        </w:rPr>
        <w:t> </w:t>
      </w:r>
      <w:r>
        <w:rPr>
          <w:w w:val="105"/>
        </w:rPr>
        <w:t>planeación</w:t>
      </w:r>
      <w:r>
        <w:rPr>
          <w:spacing w:val="-7"/>
          <w:w w:val="105"/>
        </w:rPr>
        <w:t> </w:t>
      </w:r>
      <w:r>
        <w:rPr>
          <w:w w:val="105"/>
        </w:rPr>
        <w:t>estratégica</w:t>
      </w:r>
      <w:r>
        <w:rPr>
          <w:spacing w:val="-7"/>
          <w:w w:val="105"/>
        </w:rPr>
        <w:t> </w:t>
      </w:r>
      <w:r>
        <w:rPr>
          <w:w w:val="105"/>
        </w:rPr>
        <w:t>surge</w:t>
      </w:r>
      <w:r>
        <w:rPr>
          <w:spacing w:val="-7"/>
          <w:w w:val="105"/>
        </w:rPr>
        <w:t> </w:t>
      </w:r>
      <w:r>
        <w:rPr>
          <w:w w:val="105"/>
        </w:rPr>
        <w:t>durante</w:t>
      </w:r>
      <w:r>
        <w:rPr>
          <w:spacing w:val="-7"/>
          <w:w w:val="105"/>
        </w:rPr>
        <w:t> </w:t>
      </w:r>
      <w:r>
        <w:rPr>
          <w:w w:val="105"/>
        </w:rPr>
        <w:t>las</w:t>
      </w:r>
      <w:r>
        <w:rPr>
          <w:spacing w:val="-7"/>
          <w:w w:val="105"/>
        </w:rPr>
        <w:t> </w:t>
      </w:r>
      <w:r>
        <w:rPr>
          <w:w w:val="105"/>
        </w:rPr>
        <w:t>décadas</w:t>
      </w:r>
      <w:r>
        <w:rPr>
          <w:spacing w:val="-8"/>
          <w:w w:val="105"/>
        </w:rPr>
        <w:t> </w:t>
      </w:r>
      <w:r>
        <w:rPr>
          <w:w w:val="105"/>
        </w:rPr>
        <w:t>de</w:t>
      </w:r>
      <w:r>
        <w:rPr>
          <w:spacing w:val="-7"/>
          <w:w w:val="105"/>
        </w:rPr>
        <w:t> </w:t>
      </w:r>
      <w:r>
        <w:rPr>
          <w:w w:val="105"/>
        </w:rPr>
        <w:t>1980</w:t>
      </w:r>
      <w:r>
        <w:rPr>
          <w:spacing w:val="-7"/>
          <w:w w:val="105"/>
        </w:rPr>
        <w:t> </w:t>
      </w:r>
      <w:r>
        <w:rPr>
          <w:w w:val="105"/>
        </w:rPr>
        <w:t>y</w:t>
      </w:r>
      <w:r>
        <w:rPr>
          <w:spacing w:val="-7"/>
          <w:w w:val="105"/>
        </w:rPr>
        <w:t> </w:t>
      </w:r>
      <w:r>
        <w:rPr>
          <w:w w:val="105"/>
        </w:rPr>
        <w:t>1990</w:t>
      </w:r>
      <w:r>
        <w:rPr>
          <w:spacing w:val="-7"/>
          <w:w w:val="105"/>
        </w:rPr>
        <w:t> </w:t>
      </w:r>
      <w:r>
        <w:rPr>
          <w:w w:val="105"/>
        </w:rPr>
        <w:t>especialmente en Europa Occidental y en Estados Unidos de América (Un-Habitat, 2009: Fernández, 2006). Los antecedentes de este enfoque han puesto las bases teóricas de</w:t>
      </w:r>
      <w:r>
        <w:rPr>
          <w:spacing w:val="-8"/>
          <w:w w:val="105"/>
        </w:rPr>
        <w:t> </w:t>
      </w:r>
      <w:r>
        <w:rPr>
          <w:w w:val="105"/>
        </w:rPr>
        <w:t>la</w:t>
      </w:r>
      <w:r>
        <w:rPr>
          <w:spacing w:val="-8"/>
          <w:w w:val="105"/>
        </w:rPr>
        <w:t> </w:t>
      </w:r>
      <w:r>
        <w:rPr>
          <w:w w:val="105"/>
        </w:rPr>
        <w:t>planeación</w:t>
      </w:r>
      <w:r>
        <w:rPr>
          <w:spacing w:val="-8"/>
          <w:w w:val="105"/>
        </w:rPr>
        <w:t> </w:t>
      </w:r>
      <w:r>
        <w:rPr>
          <w:w w:val="105"/>
        </w:rPr>
        <w:t>holística</w:t>
      </w:r>
      <w:r>
        <w:rPr>
          <w:spacing w:val="-8"/>
          <w:w w:val="105"/>
        </w:rPr>
        <w:t> </w:t>
      </w:r>
      <w:r>
        <w:rPr>
          <w:w w:val="105"/>
        </w:rPr>
        <w:t>de</w:t>
      </w:r>
      <w:r>
        <w:rPr>
          <w:spacing w:val="-8"/>
          <w:w w:val="105"/>
        </w:rPr>
        <w:t> </w:t>
      </w:r>
      <w:r>
        <w:rPr>
          <w:w w:val="105"/>
        </w:rPr>
        <w:t>ciudades,</w:t>
      </w:r>
      <w:r>
        <w:rPr>
          <w:spacing w:val="-6"/>
          <w:w w:val="105"/>
        </w:rPr>
        <w:t> </w:t>
      </w:r>
      <w:r>
        <w:rPr>
          <w:w w:val="105"/>
        </w:rPr>
        <w:t>la</w:t>
      </w:r>
      <w:r>
        <w:rPr>
          <w:spacing w:val="-6"/>
          <w:w w:val="105"/>
        </w:rPr>
        <w:t> </w:t>
      </w:r>
      <w:r>
        <w:rPr>
          <w:w w:val="105"/>
        </w:rPr>
        <w:t>cual</w:t>
      </w:r>
      <w:r>
        <w:rPr>
          <w:spacing w:val="-6"/>
          <w:w w:val="105"/>
        </w:rPr>
        <w:t> </w:t>
      </w:r>
      <w:r>
        <w:rPr>
          <w:w w:val="105"/>
        </w:rPr>
        <w:t>pretendía</w:t>
      </w:r>
      <w:r>
        <w:rPr>
          <w:spacing w:val="-8"/>
          <w:w w:val="105"/>
        </w:rPr>
        <w:t> </w:t>
      </w:r>
      <w:r>
        <w:rPr>
          <w:w w:val="105"/>
        </w:rPr>
        <w:t>transformarse</w:t>
      </w:r>
      <w:r>
        <w:rPr>
          <w:spacing w:val="-8"/>
          <w:w w:val="105"/>
        </w:rPr>
        <w:t> </w:t>
      </w:r>
      <w:r>
        <w:rPr>
          <w:w w:val="105"/>
        </w:rPr>
        <w:t>en</w:t>
      </w:r>
      <w:r>
        <w:rPr>
          <w:spacing w:val="-8"/>
          <w:w w:val="105"/>
        </w:rPr>
        <w:t> </w:t>
      </w:r>
      <w:r>
        <w:rPr>
          <w:w w:val="105"/>
        </w:rPr>
        <w:t>un</w:t>
      </w:r>
      <w:r>
        <w:rPr>
          <w:spacing w:val="-7"/>
          <w:w w:val="105"/>
        </w:rPr>
        <w:t> </w:t>
      </w:r>
      <w:r>
        <w:rPr>
          <w:w w:val="105"/>
        </w:rPr>
        <w:t>nuevo modelo de administración pública bajo principios rectores, procesos operativos e instrumentos</w:t>
      </w:r>
      <w:r>
        <w:rPr>
          <w:spacing w:val="-35"/>
          <w:w w:val="105"/>
        </w:rPr>
        <w:t> </w:t>
      </w:r>
      <w:r>
        <w:rPr>
          <w:w w:val="105"/>
        </w:rPr>
        <w:t>analíticos</w:t>
      </w:r>
      <w:r>
        <w:rPr>
          <w:spacing w:val="-35"/>
          <w:w w:val="105"/>
        </w:rPr>
        <w:t> </w:t>
      </w:r>
      <w:r>
        <w:rPr>
          <w:w w:val="105"/>
        </w:rPr>
        <w:t>sobre</w:t>
      </w:r>
      <w:r>
        <w:rPr>
          <w:spacing w:val="-35"/>
          <w:w w:val="105"/>
        </w:rPr>
        <w:t> </w:t>
      </w:r>
      <w:r>
        <w:rPr>
          <w:w w:val="105"/>
        </w:rPr>
        <w:t>todo</w:t>
      </w:r>
      <w:r>
        <w:rPr>
          <w:spacing w:val="-35"/>
          <w:w w:val="105"/>
        </w:rPr>
        <w:t> </w:t>
      </w:r>
      <w:r>
        <w:rPr>
          <w:w w:val="105"/>
        </w:rPr>
        <w:t>del</w:t>
      </w:r>
      <w:r>
        <w:rPr>
          <w:spacing w:val="-35"/>
          <w:w w:val="105"/>
        </w:rPr>
        <w:t> </w:t>
      </w:r>
      <w:r>
        <w:rPr>
          <w:w w:val="105"/>
        </w:rPr>
        <w:t>sector</w:t>
      </w:r>
      <w:r>
        <w:rPr>
          <w:spacing w:val="-36"/>
          <w:w w:val="105"/>
        </w:rPr>
        <w:t> </w:t>
      </w:r>
      <w:r>
        <w:rPr>
          <w:w w:val="105"/>
        </w:rPr>
        <w:t>empresarial</w:t>
      </w:r>
      <w:r>
        <w:rPr>
          <w:spacing w:val="-35"/>
          <w:w w:val="105"/>
        </w:rPr>
        <w:t> </w:t>
      </w:r>
      <w:r>
        <w:rPr>
          <w:w w:val="105"/>
        </w:rPr>
        <w:t>(Fernández,</w:t>
      </w:r>
      <w:r>
        <w:rPr>
          <w:spacing w:val="-35"/>
          <w:w w:val="105"/>
        </w:rPr>
        <w:t> </w:t>
      </w:r>
      <w:r>
        <w:rPr>
          <w:w w:val="105"/>
        </w:rPr>
        <w:t>2006).</w:t>
      </w:r>
    </w:p>
    <w:p>
      <w:pPr>
        <w:pStyle w:val="BodyText"/>
      </w:pPr>
    </w:p>
    <w:p>
      <w:pPr>
        <w:pStyle w:val="BodyText"/>
        <w:spacing w:line="381" w:lineRule="auto" w:before="166"/>
        <w:ind w:left="102" w:right="120"/>
        <w:jc w:val="both"/>
      </w:pPr>
      <w:r>
        <w:rPr>
          <w:w w:val="105"/>
        </w:rPr>
        <w:t>La aplicación de la planeación estratégica en las ciudades, respondió a la satisfacción de una serie de necesidades en las comunidades como las demandas sociales, la participación y la transparencia en los procesos de planeación </w:t>
      </w:r>
      <w:r>
        <w:rPr/>
        <w:t>(Fernández, 2006).</w:t>
      </w:r>
    </w:p>
    <w:p>
      <w:pPr>
        <w:pStyle w:val="BodyText"/>
      </w:pPr>
    </w:p>
    <w:p>
      <w:pPr>
        <w:pStyle w:val="BodyText"/>
        <w:spacing w:line="381" w:lineRule="auto" w:before="167"/>
        <w:ind w:left="102" w:right="122"/>
        <w:jc w:val="both"/>
      </w:pPr>
      <w:r>
        <w:rPr>
          <w:w w:val="105"/>
        </w:rPr>
        <w:t>La Planeación Estratégica de Ciudades se caracteriza por ser una forma de urbanismo, la cual:</w:t>
      </w:r>
    </w:p>
    <w:p>
      <w:pPr>
        <w:pStyle w:val="BodyText"/>
      </w:pPr>
    </w:p>
    <w:p>
      <w:pPr>
        <w:pStyle w:val="ListParagraph"/>
        <w:numPr>
          <w:ilvl w:val="0"/>
          <w:numId w:val="17"/>
        </w:numPr>
        <w:tabs>
          <w:tab w:pos="822" w:val="left" w:leader="none"/>
        </w:tabs>
        <w:spacing w:line="384" w:lineRule="auto" w:before="166" w:after="0"/>
        <w:ind w:left="822" w:right="121" w:hanging="360"/>
        <w:jc w:val="both"/>
        <w:rPr>
          <w:sz w:val="24"/>
        </w:rPr>
      </w:pPr>
      <w:r>
        <w:rPr>
          <w:w w:val="105"/>
          <w:sz w:val="24"/>
        </w:rPr>
        <w:t>Es sensible a las demandas civiles por medio de la participación dentro del gobierno y la</w:t>
      </w:r>
      <w:r>
        <w:rPr>
          <w:spacing w:val="-33"/>
          <w:w w:val="105"/>
          <w:sz w:val="24"/>
        </w:rPr>
        <w:t> </w:t>
      </w:r>
      <w:r>
        <w:rPr>
          <w:w w:val="105"/>
          <w:sz w:val="24"/>
        </w:rPr>
        <w:t>planeación;</w:t>
      </w:r>
    </w:p>
    <w:p>
      <w:pPr>
        <w:pStyle w:val="BodyText"/>
      </w:pPr>
    </w:p>
    <w:p>
      <w:pPr>
        <w:pStyle w:val="ListParagraph"/>
        <w:numPr>
          <w:ilvl w:val="0"/>
          <w:numId w:val="17"/>
        </w:numPr>
        <w:tabs>
          <w:tab w:pos="822" w:val="left" w:leader="none"/>
        </w:tabs>
        <w:spacing w:line="381" w:lineRule="auto" w:before="161" w:after="0"/>
        <w:ind w:left="822" w:right="119" w:hanging="360"/>
        <w:jc w:val="both"/>
        <w:rPr>
          <w:sz w:val="24"/>
        </w:rPr>
      </w:pPr>
      <w:r>
        <w:rPr>
          <w:sz w:val="24"/>
        </w:rPr>
        <w:t>Se coordinan e integran políticas  económicas,  de  infraestructura  y  sociales en el espacio urbano, lo cual le brinda a la ciudad un espacio dentro de la economía  global;</w:t>
      </w:r>
      <w:r>
        <w:rPr>
          <w:spacing w:val="31"/>
          <w:sz w:val="24"/>
        </w:rPr>
        <w:t> </w:t>
      </w:r>
      <w:r>
        <w:rPr>
          <w:sz w:val="24"/>
        </w:rPr>
        <w:t>y</w:t>
      </w:r>
    </w:p>
    <w:p>
      <w:pPr>
        <w:pStyle w:val="BodyText"/>
      </w:pPr>
    </w:p>
    <w:p>
      <w:pPr>
        <w:pStyle w:val="ListParagraph"/>
        <w:numPr>
          <w:ilvl w:val="0"/>
          <w:numId w:val="17"/>
        </w:numPr>
        <w:tabs>
          <w:tab w:pos="822" w:val="left" w:leader="none"/>
        </w:tabs>
        <w:spacing w:line="381" w:lineRule="auto" w:before="166" w:after="0"/>
        <w:ind w:left="822" w:right="123" w:hanging="360"/>
        <w:jc w:val="both"/>
        <w:rPr>
          <w:sz w:val="24"/>
        </w:rPr>
      </w:pPr>
      <w:r>
        <w:rPr>
          <w:w w:val="105"/>
          <w:sz w:val="24"/>
        </w:rPr>
        <w:t>Dentro de su implementación se adoptan posturas para la protección de recursos,</w:t>
      </w:r>
      <w:r>
        <w:rPr>
          <w:spacing w:val="-21"/>
          <w:w w:val="105"/>
          <w:sz w:val="24"/>
        </w:rPr>
        <w:t> </w:t>
      </w:r>
      <w:r>
        <w:rPr>
          <w:w w:val="105"/>
          <w:sz w:val="24"/>
        </w:rPr>
        <w:t>medio</w:t>
      </w:r>
      <w:r>
        <w:rPr>
          <w:spacing w:val="-21"/>
          <w:w w:val="105"/>
          <w:sz w:val="24"/>
        </w:rPr>
        <w:t> </w:t>
      </w:r>
      <w:r>
        <w:rPr>
          <w:w w:val="105"/>
          <w:sz w:val="24"/>
        </w:rPr>
        <w:t>ambiente</w:t>
      </w:r>
      <w:r>
        <w:rPr>
          <w:spacing w:val="-21"/>
          <w:w w:val="105"/>
          <w:sz w:val="24"/>
        </w:rPr>
        <w:t> </w:t>
      </w:r>
      <w:r>
        <w:rPr>
          <w:w w:val="105"/>
          <w:sz w:val="24"/>
        </w:rPr>
        <w:t>y</w:t>
      </w:r>
      <w:r>
        <w:rPr>
          <w:spacing w:val="-21"/>
          <w:w w:val="105"/>
          <w:sz w:val="24"/>
        </w:rPr>
        <w:t> </w:t>
      </w:r>
      <w:r>
        <w:rPr>
          <w:w w:val="105"/>
          <w:sz w:val="24"/>
        </w:rPr>
        <w:t>conservación</w:t>
      </w:r>
      <w:r>
        <w:rPr>
          <w:spacing w:val="-21"/>
          <w:w w:val="105"/>
          <w:sz w:val="24"/>
        </w:rPr>
        <w:t> </w:t>
      </w:r>
      <w:r>
        <w:rPr>
          <w:w w:val="105"/>
          <w:sz w:val="24"/>
        </w:rPr>
        <w:t>del</w:t>
      </w:r>
      <w:r>
        <w:rPr>
          <w:spacing w:val="-23"/>
          <w:w w:val="105"/>
          <w:sz w:val="24"/>
        </w:rPr>
        <w:t> </w:t>
      </w:r>
      <w:r>
        <w:rPr>
          <w:w w:val="105"/>
          <w:sz w:val="24"/>
        </w:rPr>
        <w:t>patrimonio</w:t>
      </w:r>
      <w:r>
        <w:rPr>
          <w:spacing w:val="-21"/>
          <w:w w:val="105"/>
          <w:sz w:val="24"/>
        </w:rPr>
        <w:t> </w:t>
      </w:r>
      <w:r>
        <w:rPr>
          <w:w w:val="105"/>
          <w:sz w:val="24"/>
        </w:rPr>
        <w:t>(Un-Habitat,</w:t>
      </w:r>
      <w:r>
        <w:rPr>
          <w:spacing w:val="-21"/>
          <w:w w:val="105"/>
          <w:sz w:val="24"/>
        </w:rPr>
        <w:t> </w:t>
      </w:r>
      <w:r>
        <w:rPr>
          <w:w w:val="105"/>
          <w:sz w:val="24"/>
        </w:rPr>
        <w:t>2009).</w:t>
      </w:r>
    </w:p>
    <w:p>
      <w:pPr>
        <w:pStyle w:val="BodyText"/>
      </w:pPr>
    </w:p>
    <w:p>
      <w:pPr>
        <w:pStyle w:val="BodyText"/>
        <w:spacing w:line="384" w:lineRule="auto" w:before="166"/>
        <w:ind w:left="102" w:right="122"/>
        <w:jc w:val="both"/>
      </w:pPr>
      <w:r>
        <w:rPr>
          <w:w w:val="105"/>
        </w:rPr>
        <w:t>Como</w:t>
      </w:r>
      <w:r>
        <w:rPr>
          <w:spacing w:val="-10"/>
          <w:w w:val="105"/>
        </w:rPr>
        <w:t> </w:t>
      </w:r>
      <w:r>
        <w:rPr>
          <w:w w:val="105"/>
        </w:rPr>
        <w:t>enfoque</w:t>
      </w:r>
      <w:r>
        <w:rPr>
          <w:spacing w:val="-10"/>
          <w:w w:val="105"/>
        </w:rPr>
        <w:t> </w:t>
      </w:r>
      <w:r>
        <w:rPr>
          <w:w w:val="105"/>
        </w:rPr>
        <w:t>dentro</w:t>
      </w:r>
      <w:r>
        <w:rPr>
          <w:spacing w:val="-11"/>
          <w:w w:val="105"/>
        </w:rPr>
        <w:t> </w:t>
      </w:r>
      <w:r>
        <w:rPr>
          <w:w w:val="105"/>
        </w:rPr>
        <w:t>del</w:t>
      </w:r>
      <w:r>
        <w:rPr>
          <w:spacing w:val="-10"/>
          <w:w w:val="105"/>
        </w:rPr>
        <w:t> </w:t>
      </w:r>
      <w:r>
        <w:rPr>
          <w:w w:val="105"/>
        </w:rPr>
        <w:t>ámbito</w:t>
      </w:r>
      <w:r>
        <w:rPr>
          <w:spacing w:val="-10"/>
          <w:w w:val="105"/>
        </w:rPr>
        <w:t> </w:t>
      </w:r>
      <w:r>
        <w:rPr>
          <w:w w:val="105"/>
        </w:rPr>
        <w:t>urbano,</w:t>
      </w:r>
      <w:r>
        <w:rPr>
          <w:spacing w:val="-10"/>
          <w:w w:val="105"/>
        </w:rPr>
        <w:t> </w:t>
      </w:r>
      <w:r>
        <w:rPr>
          <w:w w:val="105"/>
        </w:rPr>
        <w:t>brinda</w:t>
      </w:r>
      <w:r>
        <w:rPr>
          <w:spacing w:val="-10"/>
          <w:w w:val="105"/>
        </w:rPr>
        <w:t> </w:t>
      </w:r>
      <w:r>
        <w:rPr>
          <w:w w:val="105"/>
        </w:rPr>
        <w:t>soluciones</w:t>
      </w:r>
      <w:r>
        <w:rPr>
          <w:spacing w:val="-10"/>
          <w:w w:val="105"/>
        </w:rPr>
        <w:t> </w:t>
      </w:r>
      <w:r>
        <w:rPr>
          <w:w w:val="105"/>
        </w:rPr>
        <w:t>a</w:t>
      </w:r>
      <w:r>
        <w:rPr>
          <w:spacing w:val="-10"/>
          <w:w w:val="105"/>
        </w:rPr>
        <w:t> </w:t>
      </w:r>
      <w:r>
        <w:rPr>
          <w:w w:val="105"/>
        </w:rPr>
        <w:t>problemas</w:t>
      </w:r>
      <w:r>
        <w:rPr>
          <w:spacing w:val="-11"/>
          <w:w w:val="105"/>
        </w:rPr>
        <w:t> </w:t>
      </w:r>
      <w:r>
        <w:rPr>
          <w:w w:val="105"/>
        </w:rPr>
        <w:t>complejos combinando visiones  estratégicas a corto plazo, los objetivos tratan de   </w:t>
      </w:r>
      <w:r>
        <w:rPr>
          <w:spacing w:val="45"/>
          <w:w w:val="105"/>
        </w:rPr>
        <w:t> </w:t>
      </w:r>
      <w:r>
        <w:rPr>
          <w:w w:val="105"/>
        </w:rPr>
        <w:t>articular</w:t>
      </w:r>
    </w:p>
    <w:p>
      <w:pPr>
        <w:spacing w:after="0" w:line="384" w:lineRule="auto"/>
        <w:jc w:val="both"/>
        <w:sectPr>
          <w:footerReference w:type="default" r:id="rId26"/>
          <w:pgSz w:w="12240" w:h="15840"/>
          <w:pgMar w:footer="1002" w:header="0" w:top="1380" w:bottom="1200" w:left="1600" w:right="1580"/>
          <w:pgNumType w:start="61"/>
        </w:sectPr>
      </w:pPr>
    </w:p>
    <w:p>
      <w:pPr>
        <w:pStyle w:val="BodyText"/>
        <w:spacing w:line="381" w:lineRule="auto" w:before="38"/>
        <w:ind w:left="102" w:right="115"/>
        <w:jc w:val="both"/>
      </w:pPr>
      <w:r>
        <w:rPr>
          <w:w w:val="105"/>
        </w:rPr>
        <w:t>una lógica más coherente para la regulación del uso de la tierra, la protección de los recursos, la orientación de la acción y una gobernanza más abierta introduciendo conceptos como sostenibilidad y regeneración urbana (Albrechts, 2004).</w:t>
      </w:r>
    </w:p>
    <w:p>
      <w:pPr>
        <w:pStyle w:val="BodyText"/>
      </w:pPr>
    </w:p>
    <w:p>
      <w:pPr>
        <w:pStyle w:val="BodyText"/>
        <w:spacing w:line="381" w:lineRule="auto" w:before="164"/>
        <w:ind w:left="102" w:right="118"/>
        <w:jc w:val="both"/>
      </w:pPr>
      <w:r>
        <w:rPr>
          <w:w w:val="105"/>
        </w:rPr>
        <w:t>Las características del proceso de la planeación estratégica se centran en cuatro conceptos, identificados por Fernández (2006) primero se propone la conceptualización, en la que se integran visiones sectoriales, equidad, competitividad y sostenibilidad para lograr una visión a largo plazo y compartida.</w:t>
      </w:r>
    </w:p>
    <w:p>
      <w:pPr>
        <w:pStyle w:val="BodyText"/>
      </w:pPr>
    </w:p>
    <w:p>
      <w:pPr>
        <w:pStyle w:val="BodyText"/>
        <w:spacing w:line="381" w:lineRule="auto" w:before="164"/>
        <w:ind w:left="102" w:right="118"/>
        <w:jc w:val="both"/>
      </w:pPr>
      <w:r>
        <w:rPr>
          <w:w w:val="105"/>
        </w:rPr>
        <w:t>Segundo,</w:t>
      </w:r>
      <w:r>
        <w:rPr>
          <w:spacing w:val="-13"/>
          <w:w w:val="105"/>
        </w:rPr>
        <w:t> </w:t>
      </w:r>
      <w:r>
        <w:rPr>
          <w:w w:val="105"/>
        </w:rPr>
        <w:t>el</w:t>
      </w:r>
      <w:r>
        <w:rPr>
          <w:spacing w:val="-13"/>
          <w:w w:val="105"/>
        </w:rPr>
        <w:t> </w:t>
      </w:r>
      <w:r>
        <w:rPr>
          <w:w w:val="105"/>
        </w:rPr>
        <w:t>análisis</w:t>
      </w:r>
      <w:r>
        <w:rPr>
          <w:spacing w:val="-14"/>
          <w:w w:val="105"/>
        </w:rPr>
        <w:t> </w:t>
      </w:r>
      <w:r>
        <w:rPr>
          <w:w w:val="105"/>
        </w:rPr>
        <w:t>dentro</w:t>
      </w:r>
      <w:r>
        <w:rPr>
          <w:spacing w:val="-13"/>
          <w:w w:val="105"/>
        </w:rPr>
        <w:t> </w:t>
      </w:r>
      <w:r>
        <w:rPr>
          <w:w w:val="105"/>
        </w:rPr>
        <w:t>del</w:t>
      </w:r>
      <w:r>
        <w:rPr>
          <w:spacing w:val="-13"/>
          <w:w w:val="105"/>
        </w:rPr>
        <w:t> </w:t>
      </w:r>
      <w:r>
        <w:rPr>
          <w:w w:val="105"/>
        </w:rPr>
        <w:t>cual</w:t>
      </w:r>
      <w:r>
        <w:rPr>
          <w:spacing w:val="-13"/>
          <w:w w:val="105"/>
        </w:rPr>
        <w:t> </w:t>
      </w:r>
      <w:r>
        <w:rPr>
          <w:w w:val="105"/>
        </w:rPr>
        <w:t>se</w:t>
      </w:r>
      <w:r>
        <w:rPr>
          <w:spacing w:val="-13"/>
          <w:w w:val="105"/>
        </w:rPr>
        <w:t> </w:t>
      </w:r>
      <w:r>
        <w:rPr>
          <w:w w:val="105"/>
        </w:rPr>
        <w:t>consideran</w:t>
      </w:r>
      <w:r>
        <w:rPr>
          <w:spacing w:val="-13"/>
          <w:w w:val="105"/>
        </w:rPr>
        <w:t> </w:t>
      </w:r>
      <w:r>
        <w:rPr>
          <w:w w:val="105"/>
        </w:rPr>
        <w:t>aspectos</w:t>
      </w:r>
      <w:r>
        <w:rPr>
          <w:spacing w:val="-14"/>
          <w:w w:val="105"/>
        </w:rPr>
        <w:t> </w:t>
      </w:r>
      <w:r>
        <w:rPr>
          <w:w w:val="105"/>
        </w:rPr>
        <w:t>importantes</w:t>
      </w:r>
      <w:r>
        <w:rPr>
          <w:spacing w:val="-14"/>
          <w:w w:val="105"/>
        </w:rPr>
        <w:t> </w:t>
      </w:r>
      <w:r>
        <w:rPr>
          <w:w w:val="105"/>
        </w:rPr>
        <w:t>del</w:t>
      </w:r>
      <w:r>
        <w:rPr>
          <w:spacing w:val="-13"/>
          <w:w w:val="105"/>
        </w:rPr>
        <w:t> </w:t>
      </w:r>
      <w:r>
        <w:rPr>
          <w:w w:val="105"/>
        </w:rPr>
        <w:t>entorno se comprenden las relaciones que se dan entre ciudades, la configuración de una oferta</w:t>
      </w:r>
      <w:r>
        <w:rPr>
          <w:spacing w:val="-6"/>
          <w:w w:val="105"/>
        </w:rPr>
        <w:t> </w:t>
      </w:r>
      <w:r>
        <w:rPr>
          <w:w w:val="105"/>
        </w:rPr>
        <w:t>urbana</w:t>
      </w:r>
      <w:r>
        <w:rPr>
          <w:spacing w:val="-6"/>
          <w:w w:val="105"/>
        </w:rPr>
        <w:t> </w:t>
      </w:r>
      <w:r>
        <w:rPr>
          <w:w w:val="105"/>
        </w:rPr>
        <w:t>competitiva</w:t>
      </w:r>
      <w:r>
        <w:rPr>
          <w:spacing w:val="-6"/>
          <w:w w:val="105"/>
        </w:rPr>
        <w:t> </w:t>
      </w:r>
      <w:r>
        <w:rPr>
          <w:w w:val="105"/>
        </w:rPr>
        <w:t>y</w:t>
      </w:r>
      <w:r>
        <w:rPr>
          <w:spacing w:val="-6"/>
          <w:w w:val="105"/>
        </w:rPr>
        <w:t> </w:t>
      </w:r>
      <w:r>
        <w:rPr>
          <w:w w:val="105"/>
        </w:rPr>
        <w:t>se</w:t>
      </w:r>
      <w:r>
        <w:rPr>
          <w:spacing w:val="-6"/>
          <w:w w:val="105"/>
        </w:rPr>
        <w:t> </w:t>
      </w:r>
      <w:r>
        <w:rPr>
          <w:w w:val="105"/>
        </w:rPr>
        <w:t>hace</w:t>
      </w:r>
      <w:r>
        <w:rPr>
          <w:spacing w:val="-6"/>
          <w:w w:val="105"/>
        </w:rPr>
        <w:t> </w:t>
      </w:r>
      <w:r>
        <w:rPr>
          <w:w w:val="105"/>
        </w:rPr>
        <w:t>un</w:t>
      </w:r>
      <w:r>
        <w:rPr>
          <w:spacing w:val="-5"/>
          <w:w w:val="105"/>
        </w:rPr>
        <w:t> </w:t>
      </w:r>
      <w:r>
        <w:rPr>
          <w:w w:val="105"/>
        </w:rPr>
        <w:t>énfasis</w:t>
      </w:r>
      <w:r>
        <w:rPr>
          <w:spacing w:val="-7"/>
          <w:w w:val="105"/>
        </w:rPr>
        <w:t> </w:t>
      </w:r>
      <w:r>
        <w:rPr>
          <w:w w:val="105"/>
        </w:rPr>
        <w:t>en</w:t>
      </w:r>
      <w:r>
        <w:rPr>
          <w:spacing w:val="-6"/>
          <w:w w:val="105"/>
        </w:rPr>
        <w:t> </w:t>
      </w:r>
      <w:r>
        <w:rPr>
          <w:w w:val="105"/>
        </w:rPr>
        <w:t>la</w:t>
      </w:r>
      <w:r>
        <w:rPr>
          <w:spacing w:val="-6"/>
          <w:w w:val="105"/>
        </w:rPr>
        <w:t> </w:t>
      </w:r>
      <w:r>
        <w:rPr>
          <w:w w:val="105"/>
        </w:rPr>
        <w:t>prospectiva</w:t>
      </w:r>
      <w:r>
        <w:rPr>
          <w:spacing w:val="-6"/>
          <w:w w:val="105"/>
        </w:rPr>
        <w:t> </w:t>
      </w:r>
      <w:r>
        <w:rPr>
          <w:w w:val="105"/>
        </w:rPr>
        <w:t>que</w:t>
      </w:r>
      <w:r>
        <w:rPr>
          <w:spacing w:val="-4"/>
          <w:w w:val="105"/>
        </w:rPr>
        <w:t> </w:t>
      </w:r>
      <w:r>
        <w:rPr>
          <w:w w:val="105"/>
        </w:rPr>
        <w:t>se</w:t>
      </w:r>
      <w:r>
        <w:rPr>
          <w:spacing w:val="-6"/>
          <w:w w:val="105"/>
        </w:rPr>
        <w:t> </w:t>
      </w:r>
      <w:r>
        <w:rPr>
          <w:w w:val="105"/>
        </w:rPr>
        <w:t>quiere</w:t>
      </w:r>
      <w:r>
        <w:rPr>
          <w:spacing w:val="-6"/>
          <w:w w:val="105"/>
        </w:rPr>
        <w:t> </w:t>
      </w:r>
      <w:r>
        <w:rPr>
          <w:w w:val="105"/>
        </w:rPr>
        <w:t>para la</w:t>
      </w:r>
      <w:r>
        <w:rPr>
          <w:spacing w:val="19"/>
          <w:w w:val="105"/>
        </w:rPr>
        <w:t> </w:t>
      </w:r>
      <w:r>
        <w:rPr>
          <w:w w:val="105"/>
        </w:rPr>
        <w:t>ciudad.</w:t>
      </w:r>
    </w:p>
    <w:p>
      <w:pPr>
        <w:pStyle w:val="BodyText"/>
      </w:pPr>
    </w:p>
    <w:p>
      <w:pPr>
        <w:pStyle w:val="BodyText"/>
        <w:spacing w:line="381" w:lineRule="auto" w:before="164"/>
        <w:ind w:left="102" w:right="121"/>
        <w:jc w:val="both"/>
      </w:pPr>
      <w:r>
        <w:rPr>
          <w:w w:val="105"/>
        </w:rPr>
        <w:t>En</w:t>
      </w:r>
      <w:r>
        <w:rPr>
          <w:spacing w:val="-10"/>
          <w:w w:val="105"/>
        </w:rPr>
        <w:t> </w:t>
      </w:r>
      <w:r>
        <w:rPr>
          <w:w w:val="105"/>
        </w:rPr>
        <w:t>tercer</w:t>
      </w:r>
      <w:r>
        <w:rPr>
          <w:spacing w:val="-8"/>
          <w:w w:val="105"/>
        </w:rPr>
        <w:t> </w:t>
      </w:r>
      <w:r>
        <w:rPr>
          <w:w w:val="105"/>
        </w:rPr>
        <w:t>lugar,</w:t>
      </w:r>
      <w:r>
        <w:rPr>
          <w:spacing w:val="-9"/>
          <w:w w:val="105"/>
        </w:rPr>
        <w:t> </w:t>
      </w:r>
      <w:r>
        <w:rPr>
          <w:w w:val="105"/>
        </w:rPr>
        <w:t>se</w:t>
      </w:r>
      <w:r>
        <w:rPr>
          <w:spacing w:val="-9"/>
          <w:w w:val="105"/>
        </w:rPr>
        <w:t> </w:t>
      </w:r>
      <w:r>
        <w:rPr>
          <w:w w:val="105"/>
        </w:rPr>
        <w:t>integra</w:t>
      </w:r>
      <w:r>
        <w:rPr>
          <w:spacing w:val="-9"/>
          <w:w w:val="105"/>
        </w:rPr>
        <w:t> </w:t>
      </w:r>
      <w:r>
        <w:rPr>
          <w:w w:val="105"/>
        </w:rPr>
        <w:t>la</w:t>
      </w:r>
      <w:r>
        <w:rPr>
          <w:spacing w:val="-9"/>
          <w:w w:val="105"/>
        </w:rPr>
        <w:t> </w:t>
      </w:r>
      <w:r>
        <w:rPr>
          <w:w w:val="105"/>
        </w:rPr>
        <w:t>proposición</w:t>
      </w:r>
      <w:r>
        <w:rPr>
          <w:spacing w:val="-10"/>
          <w:w w:val="105"/>
        </w:rPr>
        <w:t> </w:t>
      </w:r>
      <w:r>
        <w:rPr>
          <w:w w:val="105"/>
        </w:rPr>
        <w:t>con</w:t>
      </w:r>
      <w:r>
        <w:rPr>
          <w:spacing w:val="-7"/>
          <w:w w:val="105"/>
        </w:rPr>
        <w:t> </w:t>
      </w:r>
      <w:r>
        <w:rPr>
          <w:w w:val="105"/>
        </w:rPr>
        <w:t>la</w:t>
      </w:r>
      <w:r>
        <w:rPr>
          <w:spacing w:val="-9"/>
          <w:w w:val="105"/>
        </w:rPr>
        <w:t> </w:t>
      </w:r>
      <w:r>
        <w:rPr>
          <w:w w:val="105"/>
        </w:rPr>
        <w:t>concentración</w:t>
      </w:r>
      <w:r>
        <w:rPr>
          <w:spacing w:val="-9"/>
          <w:w w:val="105"/>
        </w:rPr>
        <w:t> </w:t>
      </w:r>
      <w:r>
        <w:rPr>
          <w:w w:val="105"/>
        </w:rPr>
        <w:t>de</w:t>
      </w:r>
      <w:r>
        <w:rPr>
          <w:spacing w:val="-7"/>
          <w:w w:val="105"/>
        </w:rPr>
        <w:t> </w:t>
      </w:r>
      <w:r>
        <w:rPr>
          <w:w w:val="105"/>
        </w:rPr>
        <w:t>temas</w:t>
      </w:r>
      <w:r>
        <w:rPr>
          <w:spacing w:val="-10"/>
          <w:w w:val="105"/>
        </w:rPr>
        <w:t> </w:t>
      </w:r>
      <w:r>
        <w:rPr>
          <w:w w:val="105"/>
        </w:rPr>
        <w:t>críticos</w:t>
      </w:r>
      <w:r>
        <w:rPr>
          <w:spacing w:val="-10"/>
          <w:w w:val="105"/>
        </w:rPr>
        <w:t> </w:t>
      </w:r>
      <w:r>
        <w:rPr>
          <w:w w:val="105"/>
        </w:rPr>
        <w:t>y</w:t>
      </w:r>
      <w:r>
        <w:rPr>
          <w:spacing w:val="-8"/>
          <w:w w:val="105"/>
        </w:rPr>
        <w:t> </w:t>
      </w:r>
      <w:r>
        <w:rPr>
          <w:w w:val="105"/>
        </w:rPr>
        <w:t>la orientación a la acción que finalmente se da en la implantación con flexibilidad de decisión, participación de todos los agentes locales y modernización de la administración.</w:t>
      </w:r>
    </w:p>
    <w:p>
      <w:pPr>
        <w:pStyle w:val="BodyText"/>
      </w:pPr>
    </w:p>
    <w:p>
      <w:pPr>
        <w:pStyle w:val="BodyText"/>
        <w:spacing w:line="381" w:lineRule="auto" w:before="164"/>
        <w:ind w:left="102" w:right="122"/>
        <w:jc w:val="both"/>
      </w:pPr>
      <w:r>
        <w:rPr/>
        <w:t>Otro punto importante es entender el entorno en que las comunidades urbanas tienden a tener transformaciones tanto políticas como socio espaciales, lo que se refleja en la flexibilidad en las decisiones que se mencionan  en  los  planes  haciéndolos</w:t>
      </w:r>
      <w:r>
        <w:rPr>
          <w:spacing w:val="28"/>
        </w:rPr>
        <w:t> </w:t>
      </w:r>
      <w:r>
        <w:rPr/>
        <w:t>dinámicos</w:t>
      </w:r>
      <w:r>
        <w:rPr>
          <w:spacing w:val="29"/>
        </w:rPr>
        <w:t> </w:t>
      </w:r>
      <w:r>
        <w:rPr/>
        <w:t>y</w:t>
      </w:r>
      <w:r>
        <w:rPr>
          <w:spacing w:val="28"/>
        </w:rPr>
        <w:t> </w:t>
      </w:r>
      <w:r>
        <w:rPr/>
        <w:t>flexibles</w:t>
      </w:r>
      <w:r>
        <w:rPr>
          <w:spacing w:val="26"/>
        </w:rPr>
        <w:t> </w:t>
      </w:r>
      <w:r>
        <w:rPr/>
        <w:t>ante</w:t>
      </w:r>
      <w:r>
        <w:rPr>
          <w:spacing w:val="28"/>
        </w:rPr>
        <w:t> </w:t>
      </w:r>
      <w:r>
        <w:rPr/>
        <w:t>la</w:t>
      </w:r>
      <w:r>
        <w:rPr>
          <w:spacing w:val="28"/>
        </w:rPr>
        <w:t> </w:t>
      </w:r>
      <w:r>
        <w:rPr/>
        <w:t>definición</w:t>
      </w:r>
      <w:r>
        <w:rPr>
          <w:spacing w:val="28"/>
        </w:rPr>
        <w:t> </w:t>
      </w:r>
      <w:r>
        <w:rPr/>
        <w:t>de</w:t>
      </w:r>
      <w:r>
        <w:rPr>
          <w:spacing w:val="28"/>
        </w:rPr>
        <w:t> </w:t>
      </w:r>
      <w:r>
        <w:rPr/>
        <w:t>los</w:t>
      </w:r>
      <w:r>
        <w:rPr>
          <w:spacing w:val="26"/>
        </w:rPr>
        <w:t> </w:t>
      </w:r>
      <w:r>
        <w:rPr/>
        <w:t>objetivos</w:t>
      </w:r>
      <w:r>
        <w:rPr>
          <w:spacing w:val="26"/>
        </w:rPr>
        <w:t> </w:t>
      </w:r>
      <w:r>
        <w:rPr/>
        <w:t>y</w:t>
      </w:r>
      <w:r>
        <w:rPr>
          <w:spacing w:val="28"/>
        </w:rPr>
        <w:t> </w:t>
      </w:r>
      <w:r>
        <w:rPr/>
        <w:t>acciones.</w:t>
      </w:r>
    </w:p>
    <w:p>
      <w:pPr>
        <w:pStyle w:val="BodyText"/>
      </w:pPr>
    </w:p>
    <w:p>
      <w:pPr>
        <w:pStyle w:val="BodyText"/>
        <w:spacing w:line="381" w:lineRule="auto" w:before="164"/>
        <w:ind w:left="102" w:right="121"/>
        <w:jc w:val="both"/>
      </w:pPr>
      <w:r>
        <w:rPr>
          <w:w w:val="105"/>
        </w:rPr>
        <w:t>La herramienta de acción de la planeación estratégica en las ciudades es el plan estratégico urbano, Bazant (2011) lo define como un instrumento de gobernabilidad  urbana  entre  sociedad  y  gobierno  que  al  igual  que  Fernández</w:t>
      </w:r>
    </w:p>
    <w:p>
      <w:pPr>
        <w:spacing w:after="0" w:line="381" w:lineRule="auto"/>
        <w:jc w:val="both"/>
        <w:sectPr>
          <w:pgSz w:w="12240" w:h="15840"/>
          <w:pgMar w:header="0" w:footer="1002" w:top="1380" w:bottom="1200" w:left="1600" w:right="1580"/>
        </w:sectPr>
      </w:pPr>
    </w:p>
    <w:p>
      <w:pPr>
        <w:pStyle w:val="BodyText"/>
        <w:spacing w:line="384" w:lineRule="auto" w:before="38"/>
        <w:ind w:left="102" w:right="120"/>
        <w:jc w:val="both"/>
      </w:pPr>
      <w:r>
        <w:rPr>
          <w:w w:val="105"/>
        </w:rPr>
        <w:t>(2006) y Albrechts (2004) pretende la sustentabilidad de la ciudad mediante las variables sociales, económicas, funcionales y ambientales.</w:t>
      </w:r>
    </w:p>
    <w:p>
      <w:pPr>
        <w:pStyle w:val="BodyText"/>
      </w:pPr>
    </w:p>
    <w:p>
      <w:pPr>
        <w:pStyle w:val="BodyText"/>
        <w:spacing w:line="381" w:lineRule="auto" w:before="163"/>
        <w:ind w:left="102" w:right="118"/>
        <w:jc w:val="both"/>
      </w:pPr>
      <w:r>
        <w:rPr>
          <w:w w:val="105"/>
        </w:rPr>
        <w:t>La aplicación del plan estratégico tiene una metodología para su elaboración que se caracteriza por ser un proceso continuo, coordinado, participativo y comunicacional. Este plan surge de una decisión colectiva entre los líderes de la comunidad y los técnicos de la planeación urbana, bajo una visión a largo plazo  del plan, al no ser producto de un equipo municipal determinado se transforma en un proyecto común de toda la comunidad y se desarrolla a lo largo de varias administraciones políticas, ya que la planeación estratégica no tiene un carácter </w:t>
      </w:r>
      <w:r>
        <w:rPr/>
        <w:t>tecnocrático sino democrático (Fernández,</w:t>
      </w:r>
      <w:r>
        <w:rPr>
          <w:spacing w:val="40"/>
        </w:rPr>
        <w:t> </w:t>
      </w:r>
      <w:r>
        <w:rPr/>
        <w:t>2006).</w:t>
      </w:r>
    </w:p>
    <w:p>
      <w:pPr>
        <w:pStyle w:val="BodyText"/>
      </w:pPr>
    </w:p>
    <w:p>
      <w:pPr>
        <w:pStyle w:val="BodyText"/>
        <w:spacing w:line="381" w:lineRule="auto" w:before="166"/>
        <w:ind w:left="102" w:right="116"/>
        <w:jc w:val="both"/>
      </w:pPr>
      <w:r>
        <w:rPr/>
        <w:t>En resumen, la Planeación Estratégica de Ciudades es  la  encargada  de  la  articulación y orientación de los procesos de planeación económica, social y física mediante proyectos sectoriales. En sí, no sustituye los procesos de planeación tradicionales sino que los complementa  y  los  mejora  (Fernández,  2006).  Un- Habitat (2009) agrega que la Planeación Estratégica de Ciudades se centra en el proceso de toma de decisiones enfocadas a lo social, ya que sin esto se estaría retomando  de  nuevo  formas  urbanas</w:t>
      </w:r>
      <w:r>
        <w:rPr>
          <w:spacing w:val="-11"/>
        </w:rPr>
        <w:t> </w:t>
      </w:r>
      <w:r>
        <w:rPr/>
        <w:t>inadecuadas.</w:t>
      </w:r>
    </w:p>
    <w:p>
      <w:pPr>
        <w:pStyle w:val="BodyText"/>
        <w:spacing w:before="4"/>
        <w:rPr>
          <w:sz w:val="35"/>
        </w:rPr>
      </w:pPr>
    </w:p>
    <w:p>
      <w:pPr>
        <w:pStyle w:val="ListParagraph"/>
        <w:numPr>
          <w:ilvl w:val="2"/>
          <w:numId w:val="16"/>
        </w:numPr>
        <w:tabs>
          <w:tab w:pos="810" w:val="left" w:leader="none"/>
        </w:tabs>
        <w:spacing w:line="240" w:lineRule="auto" w:before="0" w:after="0"/>
        <w:ind w:left="810" w:right="0" w:hanging="708"/>
        <w:jc w:val="both"/>
        <w:rPr>
          <w:rFonts w:ascii="Palatino Linotype"/>
          <w:b/>
          <w:i/>
          <w:sz w:val="24"/>
        </w:rPr>
      </w:pPr>
      <w:bookmarkStart w:name="_bookmark13" w:id="23"/>
      <w:bookmarkEnd w:id="23"/>
      <w:r>
        <w:rPr/>
      </w:r>
      <w:bookmarkStart w:name="_bookmark13" w:id="24"/>
      <w:bookmarkEnd w:id="24"/>
      <w:r>
        <w:rPr>
          <w:rFonts w:ascii="Palatino Linotype"/>
          <w:b/>
          <w:i/>
          <w:sz w:val="24"/>
        </w:rPr>
        <w:t>B</w:t>
      </w:r>
      <w:r>
        <w:rPr>
          <w:rFonts w:ascii="Palatino Linotype"/>
          <w:b/>
          <w:i/>
          <w:sz w:val="19"/>
        </w:rPr>
        <w:t>OTTOM</w:t>
      </w:r>
      <w:r>
        <w:rPr>
          <w:rFonts w:ascii="Palatino Linotype"/>
          <w:b/>
          <w:i/>
          <w:spacing w:val="-5"/>
          <w:sz w:val="19"/>
        </w:rPr>
        <w:t> </w:t>
      </w:r>
      <w:r>
        <w:rPr>
          <w:rFonts w:ascii="Palatino Linotype"/>
          <w:b/>
          <w:i/>
          <w:sz w:val="19"/>
        </w:rPr>
        <w:t>UP</w:t>
      </w:r>
    </w:p>
    <w:p>
      <w:pPr>
        <w:pStyle w:val="BodyText"/>
        <w:rPr>
          <w:rFonts w:ascii="Palatino Linotype"/>
          <w:b/>
          <w:i/>
        </w:rPr>
      </w:pPr>
    </w:p>
    <w:p>
      <w:pPr>
        <w:pStyle w:val="BodyText"/>
        <w:spacing w:before="11"/>
        <w:rPr>
          <w:rFonts w:ascii="Palatino Linotype"/>
          <w:b/>
          <w:i/>
          <w:sz w:val="19"/>
        </w:rPr>
      </w:pPr>
    </w:p>
    <w:p>
      <w:pPr>
        <w:pStyle w:val="BodyText"/>
        <w:spacing w:line="367" w:lineRule="auto"/>
        <w:ind w:left="102" w:right="119"/>
        <w:jc w:val="both"/>
      </w:pPr>
      <w:r>
        <w:rPr/>
        <w:t>En la actualidad han surgido diversos enfoques de planeación estratégica. Uno  de  ellos es el caso del </w:t>
      </w:r>
      <w:r>
        <w:rPr>
          <w:rFonts w:ascii="Palatino Linotype" w:hAnsi="Palatino Linotype"/>
          <w:i/>
        </w:rPr>
        <w:t>bottom up </w:t>
      </w:r>
      <w:r>
        <w:rPr/>
        <w:t>el cual permite cierto grado de flexibilidad en la planeación desde el nivel local ya que está basada en la participación ciudadana, convirtiéndose en una parte crucial para los instrumentos y normas de planeación urbana (Pissourios,</w:t>
      </w:r>
      <w:r>
        <w:rPr>
          <w:spacing w:val="-3"/>
        </w:rPr>
        <w:t> </w:t>
      </w:r>
      <w:r>
        <w:rPr/>
        <w:t>2014).</w:t>
      </w:r>
    </w:p>
    <w:p>
      <w:pPr>
        <w:spacing w:after="0" w:line="367" w:lineRule="auto"/>
        <w:jc w:val="both"/>
        <w:sectPr>
          <w:pgSz w:w="12240" w:h="15840"/>
          <w:pgMar w:header="0" w:footer="1002" w:top="1380" w:bottom="1200" w:left="1600" w:right="1580"/>
        </w:sectPr>
      </w:pPr>
    </w:p>
    <w:p>
      <w:pPr>
        <w:pStyle w:val="BodyText"/>
        <w:spacing w:line="369" w:lineRule="auto" w:before="15"/>
        <w:ind w:left="102" w:right="119"/>
        <w:jc w:val="both"/>
      </w:pPr>
      <w:r>
        <w:rPr/>
        <w:t>El primer antecedente del </w:t>
      </w:r>
      <w:r>
        <w:rPr>
          <w:rFonts w:ascii="Palatino Linotype" w:hAnsi="Palatino Linotype"/>
          <w:i/>
        </w:rPr>
        <w:t>bottom up </w:t>
      </w:r>
      <w:r>
        <w:rPr/>
        <w:t>surgió en la década de los años 60, como consecuencia de los errores de la Planeación Urbana  Modernista  observados  por  Jane Jacobs ya que ella sostenía que ese enfoque tenía una idea errónea de cómo funcionaba  la ciudad (Wendt,</w:t>
      </w:r>
      <w:r>
        <w:rPr>
          <w:spacing w:val="49"/>
        </w:rPr>
        <w:t> </w:t>
      </w:r>
      <w:r>
        <w:rPr/>
        <w:t>2009).</w:t>
      </w:r>
    </w:p>
    <w:p>
      <w:pPr>
        <w:pStyle w:val="BodyText"/>
      </w:pPr>
    </w:p>
    <w:p>
      <w:pPr>
        <w:pStyle w:val="BodyText"/>
        <w:spacing w:line="381" w:lineRule="auto" w:before="178"/>
        <w:ind w:left="102" w:right="120"/>
        <w:jc w:val="both"/>
      </w:pPr>
      <w:r>
        <w:rPr>
          <w:w w:val="105"/>
        </w:rPr>
        <w:t>Wendt (2009) considera que Jane Jacobs creó un cambio de paradigma en la planeación</w:t>
      </w:r>
      <w:r>
        <w:rPr>
          <w:spacing w:val="-14"/>
          <w:w w:val="105"/>
        </w:rPr>
        <w:t> </w:t>
      </w:r>
      <w:r>
        <w:rPr>
          <w:w w:val="105"/>
        </w:rPr>
        <w:t>urbana</w:t>
      </w:r>
      <w:r>
        <w:rPr>
          <w:spacing w:val="-13"/>
          <w:w w:val="105"/>
        </w:rPr>
        <w:t> </w:t>
      </w:r>
      <w:r>
        <w:rPr>
          <w:w w:val="105"/>
        </w:rPr>
        <w:t>respetando</w:t>
      </w:r>
      <w:r>
        <w:rPr>
          <w:spacing w:val="-14"/>
          <w:w w:val="105"/>
        </w:rPr>
        <w:t> </w:t>
      </w:r>
      <w:r>
        <w:rPr>
          <w:w w:val="105"/>
        </w:rPr>
        <w:t>la</w:t>
      </w:r>
      <w:r>
        <w:rPr>
          <w:spacing w:val="-14"/>
          <w:w w:val="105"/>
        </w:rPr>
        <w:t> </w:t>
      </w:r>
      <w:r>
        <w:rPr>
          <w:w w:val="105"/>
        </w:rPr>
        <w:t>diversidad</w:t>
      </w:r>
      <w:r>
        <w:rPr>
          <w:spacing w:val="-13"/>
          <w:w w:val="105"/>
        </w:rPr>
        <w:t> </w:t>
      </w:r>
      <w:r>
        <w:rPr>
          <w:w w:val="105"/>
        </w:rPr>
        <w:t>existente</w:t>
      </w:r>
      <w:r>
        <w:rPr>
          <w:spacing w:val="-14"/>
          <w:w w:val="105"/>
        </w:rPr>
        <w:t> </w:t>
      </w:r>
      <w:r>
        <w:rPr>
          <w:w w:val="105"/>
        </w:rPr>
        <w:t>en</w:t>
      </w:r>
      <w:r>
        <w:rPr>
          <w:spacing w:val="-14"/>
          <w:w w:val="105"/>
        </w:rPr>
        <w:t> </w:t>
      </w:r>
      <w:r>
        <w:rPr>
          <w:w w:val="105"/>
        </w:rPr>
        <w:t>las</w:t>
      </w:r>
      <w:r>
        <w:rPr>
          <w:spacing w:val="-13"/>
          <w:w w:val="105"/>
        </w:rPr>
        <w:t> </w:t>
      </w:r>
      <w:r>
        <w:rPr>
          <w:w w:val="105"/>
        </w:rPr>
        <w:t>ciudades</w:t>
      </w:r>
      <w:r>
        <w:rPr>
          <w:spacing w:val="-14"/>
          <w:w w:val="105"/>
        </w:rPr>
        <w:t> </w:t>
      </w:r>
      <w:r>
        <w:rPr>
          <w:w w:val="105"/>
        </w:rPr>
        <w:t>basándose</w:t>
      </w:r>
      <w:r>
        <w:rPr>
          <w:spacing w:val="-14"/>
          <w:w w:val="105"/>
        </w:rPr>
        <w:t> </w:t>
      </w:r>
      <w:r>
        <w:rPr>
          <w:w w:val="105"/>
        </w:rPr>
        <w:t>en la observación y en conocer cómo percibían la ciudad los habitantes en lugar de adoptar</w:t>
      </w:r>
      <w:r>
        <w:rPr>
          <w:spacing w:val="-7"/>
          <w:w w:val="105"/>
        </w:rPr>
        <w:t> </w:t>
      </w:r>
      <w:r>
        <w:rPr>
          <w:w w:val="105"/>
        </w:rPr>
        <w:t>teorías</w:t>
      </w:r>
      <w:r>
        <w:rPr>
          <w:spacing w:val="-8"/>
          <w:w w:val="105"/>
        </w:rPr>
        <w:t> </w:t>
      </w:r>
      <w:r>
        <w:rPr>
          <w:w w:val="105"/>
        </w:rPr>
        <w:t>deductivas</w:t>
      </w:r>
      <w:r>
        <w:rPr>
          <w:spacing w:val="-9"/>
          <w:w w:val="105"/>
        </w:rPr>
        <w:t> </w:t>
      </w:r>
      <w:r>
        <w:rPr>
          <w:w w:val="105"/>
        </w:rPr>
        <w:t>o</w:t>
      </w:r>
      <w:r>
        <w:rPr>
          <w:spacing w:val="-7"/>
          <w:w w:val="105"/>
        </w:rPr>
        <w:t> </w:t>
      </w:r>
      <w:r>
        <w:rPr>
          <w:w w:val="105"/>
        </w:rPr>
        <w:t>planes</w:t>
      </w:r>
      <w:r>
        <w:rPr>
          <w:spacing w:val="-6"/>
          <w:w w:val="105"/>
        </w:rPr>
        <w:t> </w:t>
      </w:r>
      <w:r>
        <w:rPr>
          <w:w w:val="105"/>
        </w:rPr>
        <w:t>maestros</w:t>
      </w:r>
      <w:r>
        <w:rPr>
          <w:spacing w:val="-9"/>
          <w:w w:val="105"/>
        </w:rPr>
        <w:t> </w:t>
      </w:r>
      <w:r>
        <w:rPr>
          <w:w w:val="105"/>
        </w:rPr>
        <w:t>ya</w:t>
      </w:r>
      <w:r>
        <w:rPr>
          <w:spacing w:val="-8"/>
          <w:w w:val="105"/>
        </w:rPr>
        <w:t> </w:t>
      </w:r>
      <w:r>
        <w:rPr>
          <w:w w:val="105"/>
        </w:rPr>
        <w:t>que</w:t>
      </w:r>
      <w:r>
        <w:rPr>
          <w:spacing w:val="-8"/>
          <w:w w:val="105"/>
        </w:rPr>
        <w:t> </w:t>
      </w:r>
      <w:r>
        <w:rPr>
          <w:w w:val="105"/>
        </w:rPr>
        <w:t>para</w:t>
      </w:r>
      <w:r>
        <w:rPr>
          <w:spacing w:val="-8"/>
          <w:w w:val="105"/>
        </w:rPr>
        <w:t> </w:t>
      </w:r>
      <w:r>
        <w:rPr>
          <w:w w:val="105"/>
        </w:rPr>
        <w:t>ella</w:t>
      </w:r>
      <w:r>
        <w:rPr>
          <w:spacing w:val="-8"/>
          <w:w w:val="105"/>
        </w:rPr>
        <w:t> </w:t>
      </w:r>
      <w:r>
        <w:rPr>
          <w:w w:val="105"/>
        </w:rPr>
        <w:t>era</w:t>
      </w:r>
      <w:r>
        <w:rPr>
          <w:spacing w:val="-6"/>
          <w:w w:val="105"/>
        </w:rPr>
        <w:t> </w:t>
      </w:r>
      <w:r>
        <w:rPr>
          <w:w w:val="105"/>
        </w:rPr>
        <w:t>un</w:t>
      </w:r>
      <w:r>
        <w:rPr>
          <w:spacing w:val="-8"/>
          <w:w w:val="105"/>
        </w:rPr>
        <w:t> </w:t>
      </w:r>
      <w:r>
        <w:rPr>
          <w:w w:val="105"/>
        </w:rPr>
        <w:t>error</w:t>
      </w:r>
      <w:r>
        <w:rPr>
          <w:spacing w:val="-7"/>
          <w:w w:val="105"/>
        </w:rPr>
        <w:t> </w:t>
      </w:r>
      <w:r>
        <w:rPr>
          <w:w w:val="105"/>
        </w:rPr>
        <w:t>dejar</w:t>
      </w:r>
      <w:r>
        <w:rPr>
          <w:spacing w:val="-7"/>
          <w:w w:val="105"/>
        </w:rPr>
        <w:t> </w:t>
      </w:r>
      <w:r>
        <w:rPr>
          <w:w w:val="105"/>
        </w:rPr>
        <w:t>en manos</w:t>
      </w:r>
      <w:r>
        <w:rPr>
          <w:spacing w:val="-9"/>
          <w:w w:val="105"/>
        </w:rPr>
        <w:t> </w:t>
      </w:r>
      <w:r>
        <w:rPr>
          <w:w w:val="105"/>
        </w:rPr>
        <w:t>a</w:t>
      </w:r>
      <w:r>
        <w:rPr>
          <w:spacing w:val="-8"/>
          <w:w w:val="105"/>
        </w:rPr>
        <w:t> </w:t>
      </w:r>
      <w:r>
        <w:rPr>
          <w:w w:val="105"/>
        </w:rPr>
        <w:t>los</w:t>
      </w:r>
      <w:r>
        <w:rPr>
          <w:spacing w:val="-8"/>
          <w:w w:val="105"/>
        </w:rPr>
        <w:t> </w:t>
      </w:r>
      <w:r>
        <w:rPr>
          <w:w w:val="105"/>
        </w:rPr>
        <w:t>planificadores</w:t>
      </w:r>
      <w:r>
        <w:rPr>
          <w:spacing w:val="-8"/>
          <w:w w:val="105"/>
        </w:rPr>
        <w:t> </w:t>
      </w:r>
      <w:r>
        <w:rPr>
          <w:w w:val="105"/>
        </w:rPr>
        <w:t>la</w:t>
      </w:r>
      <w:r>
        <w:rPr>
          <w:spacing w:val="-8"/>
          <w:w w:val="105"/>
        </w:rPr>
        <w:t> </w:t>
      </w:r>
      <w:r>
        <w:rPr>
          <w:w w:val="105"/>
        </w:rPr>
        <w:t>planeación</w:t>
      </w:r>
      <w:r>
        <w:rPr>
          <w:spacing w:val="-8"/>
          <w:w w:val="105"/>
        </w:rPr>
        <w:t> </w:t>
      </w:r>
      <w:r>
        <w:rPr>
          <w:w w:val="105"/>
        </w:rPr>
        <w:t>sin</w:t>
      </w:r>
      <w:r>
        <w:rPr>
          <w:spacing w:val="-9"/>
          <w:w w:val="105"/>
        </w:rPr>
        <w:t> </w:t>
      </w:r>
      <w:r>
        <w:rPr>
          <w:w w:val="105"/>
        </w:rPr>
        <w:t>tomar</w:t>
      </w:r>
      <w:r>
        <w:rPr>
          <w:spacing w:val="-8"/>
          <w:w w:val="105"/>
        </w:rPr>
        <w:t> </w:t>
      </w:r>
      <w:r>
        <w:rPr>
          <w:w w:val="105"/>
        </w:rPr>
        <w:t>en</w:t>
      </w:r>
      <w:r>
        <w:rPr>
          <w:spacing w:val="-8"/>
          <w:w w:val="105"/>
        </w:rPr>
        <w:t> </w:t>
      </w:r>
      <w:r>
        <w:rPr>
          <w:w w:val="105"/>
        </w:rPr>
        <w:t>cuenta</w:t>
      </w:r>
      <w:r>
        <w:rPr>
          <w:spacing w:val="-8"/>
          <w:w w:val="105"/>
        </w:rPr>
        <w:t> </w:t>
      </w:r>
      <w:r>
        <w:rPr>
          <w:w w:val="105"/>
        </w:rPr>
        <w:t>a</w:t>
      </w:r>
      <w:r>
        <w:rPr>
          <w:spacing w:val="-8"/>
          <w:w w:val="105"/>
        </w:rPr>
        <w:t> </w:t>
      </w:r>
      <w:r>
        <w:rPr>
          <w:w w:val="105"/>
        </w:rPr>
        <w:t>los</w:t>
      </w:r>
      <w:r>
        <w:rPr>
          <w:spacing w:val="-9"/>
          <w:w w:val="105"/>
        </w:rPr>
        <w:t> </w:t>
      </w:r>
      <w:r>
        <w:rPr>
          <w:w w:val="105"/>
        </w:rPr>
        <w:t>ciudadanos.</w:t>
      </w:r>
    </w:p>
    <w:p>
      <w:pPr>
        <w:pStyle w:val="BodyText"/>
      </w:pPr>
    </w:p>
    <w:p>
      <w:pPr>
        <w:pStyle w:val="BodyText"/>
        <w:spacing w:line="369" w:lineRule="auto" w:before="142"/>
        <w:ind w:left="102" w:right="118"/>
        <w:jc w:val="both"/>
      </w:pPr>
      <w:r>
        <w:rPr>
          <w:w w:val="105"/>
        </w:rPr>
        <w:t>Por</w:t>
      </w:r>
      <w:r>
        <w:rPr>
          <w:spacing w:val="-8"/>
          <w:w w:val="105"/>
        </w:rPr>
        <w:t> </w:t>
      </w:r>
      <w:r>
        <w:rPr>
          <w:w w:val="105"/>
        </w:rPr>
        <w:t>su</w:t>
      </w:r>
      <w:r>
        <w:rPr>
          <w:spacing w:val="-9"/>
          <w:w w:val="105"/>
        </w:rPr>
        <w:t> </w:t>
      </w:r>
      <w:r>
        <w:rPr>
          <w:w w:val="105"/>
        </w:rPr>
        <w:t>parte,</w:t>
      </w:r>
      <w:r>
        <w:rPr>
          <w:spacing w:val="-9"/>
          <w:w w:val="105"/>
        </w:rPr>
        <w:t> </w:t>
      </w:r>
      <w:r>
        <w:rPr>
          <w:w w:val="105"/>
        </w:rPr>
        <w:t>Pal</w:t>
      </w:r>
      <w:r>
        <w:rPr>
          <w:spacing w:val="-9"/>
          <w:w w:val="105"/>
        </w:rPr>
        <w:t> </w:t>
      </w:r>
      <w:r>
        <w:rPr>
          <w:w w:val="105"/>
        </w:rPr>
        <w:t>(2008)</w:t>
      </w:r>
      <w:r>
        <w:rPr>
          <w:spacing w:val="-9"/>
          <w:w w:val="105"/>
        </w:rPr>
        <w:t> </w:t>
      </w:r>
      <w:r>
        <w:rPr>
          <w:w w:val="105"/>
        </w:rPr>
        <w:t>describe</w:t>
      </w:r>
      <w:r>
        <w:rPr>
          <w:spacing w:val="-9"/>
          <w:w w:val="105"/>
        </w:rPr>
        <w:t> </w:t>
      </w:r>
      <w:r>
        <w:rPr>
          <w:w w:val="105"/>
        </w:rPr>
        <w:t>el</w:t>
      </w:r>
      <w:r>
        <w:rPr>
          <w:spacing w:val="-9"/>
          <w:w w:val="105"/>
        </w:rPr>
        <w:t> </w:t>
      </w:r>
      <w:r>
        <w:rPr>
          <w:w w:val="105"/>
        </w:rPr>
        <w:t>surgimiento</w:t>
      </w:r>
      <w:r>
        <w:rPr>
          <w:spacing w:val="-8"/>
          <w:w w:val="105"/>
        </w:rPr>
        <w:t> </w:t>
      </w:r>
      <w:r>
        <w:rPr>
          <w:w w:val="105"/>
        </w:rPr>
        <w:t>de</w:t>
      </w:r>
      <w:r>
        <w:rPr>
          <w:spacing w:val="-9"/>
          <w:w w:val="105"/>
        </w:rPr>
        <w:t> </w:t>
      </w:r>
      <w:r>
        <w:rPr>
          <w:w w:val="105"/>
        </w:rPr>
        <w:t>las</w:t>
      </w:r>
      <w:r>
        <w:rPr>
          <w:spacing w:val="-9"/>
          <w:w w:val="105"/>
        </w:rPr>
        <w:t> </w:t>
      </w:r>
      <w:r>
        <w:rPr>
          <w:w w:val="105"/>
        </w:rPr>
        <w:t>primeras</w:t>
      </w:r>
      <w:r>
        <w:rPr>
          <w:spacing w:val="-9"/>
          <w:w w:val="105"/>
        </w:rPr>
        <w:t> </w:t>
      </w:r>
      <w:r>
        <w:rPr>
          <w:w w:val="105"/>
        </w:rPr>
        <w:t>ideas</w:t>
      </w:r>
      <w:r>
        <w:rPr>
          <w:spacing w:val="-9"/>
          <w:w w:val="105"/>
        </w:rPr>
        <w:t> </w:t>
      </w:r>
      <w:r>
        <w:rPr>
          <w:w w:val="105"/>
        </w:rPr>
        <w:t>del</w:t>
      </w:r>
      <w:r>
        <w:rPr>
          <w:spacing w:val="-4"/>
          <w:w w:val="105"/>
        </w:rPr>
        <w:t> </w:t>
      </w:r>
      <w:r>
        <w:rPr>
          <w:rFonts w:ascii="Palatino Linotype" w:hAnsi="Palatino Linotype"/>
          <w:i/>
          <w:w w:val="105"/>
        </w:rPr>
        <w:t>bottom</w:t>
      </w:r>
      <w:r>
        <w:rPr>
          <w:rFonts w:ascii="Palatino Linotype" w:hAnsi="Palatino Linotype"/>
          <w:i/>
          <w:spacing w:val="-22"/>
          <w:w w:val="105"/>
        </w:rPr>
        <w:t> </w:t>
      </w:r>
      <w:r>
        <w:rPr>
          <w:rFonts w:ascii="Palatino Linotype" w:hAnsi="Palatino Linotype"/>
          <w:i/>
          <w:w w:val="105"/>
        </w:rPr>
        <w:t>up </w:t>
      </w:r>
      <w:r>
        <w:rPr>
          <w:w w:val="105"/>
        </w:rPr>
        <w:t>con Friedmann y Thomas Jefferson quienes observaron que existían problemas a nivel rural que únicamente podían arreglar desde la escala local e ir subiendo en niveles</w:t>
      </w:r>
      <w:r>
        <w:rPr>
          <w:spacing w:val="-14"/>
          <w:w w:val="105"/>
        </w:rPr>
        <w:t> </w:t>
      </w:r>
      <w:r>
        <w:rPr>
          <w:w w:val="105"/>
        </w:rPr>
        <w:t>de</w:t>
      </w:r>
      <w:r>
        <w:rPr>
          <w:spacing w:val="-13"/>
          <w:w w:val="105"/>
        </w:rPr>
        <w:t> </w:t>
      </w:r>
      <w:r>
        <w:rPr>
          <w:w w:val="105"/>
        </w:rPr>
        <w:t>administración</w:t>
      </w:r>
      <w:r>
        <w:rPr>
          <w:spacing w:val="-13"/>
          <w:w w:val="105"/>
        </w:rPr>
        <w:t> </w:t>
      </w:r>
      <w:r>
        <w:rPr>
          <w:w w:val="105"/>
        </w:rPr>
        <w:t>más</w:t>
      </w:r>
      <w:r>
        <w:rPr>
          <w:spacing w:val="-14"/>
          <w:w w:val="105"/>
        </w:rPr>
        <w:t> </w:t>
      </w:r>
      <w:r>
        <w:rPr>
          <w:w w:val="105"/>
        </w:rPr>
        <w:t>altos.</w:t>
      </w:r>
    </w:p>
    <w:p>
      <w:pPr>
        <w:pStyle w:val="BodyText"/>
      </w:pPr>
    </w:p>
    <w:p>
      <w:pPr>
        <w:pStyle w:val="BodyText"/>
        <w:spacing w:line="381" w:lineRule="auto" w:before="180"/>
        <w:ind w:left="102" w:right="121"/>
        <w:jc w:val="both"/>
      </w:pPr>
      <w:r>
        <w:rPr>
          <w:w w:val="105"/>
        </w:rPr>
        <w:t>El mismo autor también ubica el modelo que propone Amitai Etzione, el cual tiene una orientación social donde la población hace demandas y el estado debe de responder</w:t>
      </w:r>
      <w:r>
        <w:rPr>
          <w:spacing w:val="-7"/>
          <w:w w:val="105"/>
        </w:rPr>
        <w:t> </w:t>
      </w:r>
      <w:r>
        <w:rPr>
          <w:w w:val="105"/>
        </w:rPr>
        <w:t>siendo</w:t>
      </w:r>
      <w:r>
        <w:rPr>
          <w:spacing w:val="-7"/>
          <w:w w:val="105"/>
        </w:rPr>
        <w:t> </w:t>
      </w:r>
      <w:r>
        <w:rPr>
          <w:w w:val="105"/>
        </w:rPr>
        <w:t>el</w:t>
      </w:r>
      <w:r>
        <w:rPr>
          <w:spacing w:val="-8"/>
          <w:w w:val="105"/>
        </w:rPr>
        <w:t> </w:t>
      </w:r>
      <w:r>
        <w:rPr>
          <w:w w:val="105"/>
        </w:rPr>
        <w:t>estado</w:t>
      </w:r>
      <w:r>
        <w:rPr>
          <w:spacing w:val="-7"/>
          <w:w w:val="105"/>
        </w:rPr>
        <w:t> </w:t>
      </w:r>
      <w:r>
        <w:rPr>
          <w:w w:val="105"/>
        </w:rPr>
        <w:t>quien</w:t>
      </w:r>
      <w:r>
        <w:rPr>
          <w:spacing w:val="-8"/>
          <w:w w:val="105"/>
        </w:rPr>
        <w:t> </w:t>
      </w:r>
      <w:r>
        <w:rPr>
          <w:w w:val="105"/>
        </w:rPr>
        <w:t>construye,</w:t>
      </w:r>
      <w:r>
        <w:rPr>
          <w:spacing w:val="-10"/>
          <w:w w:val="105"/>
        </w:rPr>
        <w:t> </w:t>
      </w:r>
      <w:r>
        <w:rPr>
          <w:w w:val="105"/>
        </w:rPr>
        <w:t>con</w:t>
      </w:r>
      <w:r>
        <w:rPr>
          <w:spacing w:val="-8"/>
          <w:w w:val="105"/>
        </w:rPr>
        <w:t> </w:t>
      </w:r>
      <w:r>
        <w:rPr>
          <w:w w:val="105"/>
        </w:rPr>
        <w:t>participación</w:t>
      </w:r>
      <w:r>
        <w:rPr>
          <w:spacing w:val="-8"/>
          <w:w w:val="105"/>
        </w:rPr>
        <w:t> </w:t>
      </w:r>
      <w:r>
        <w:rPr>
          <w:w w:val="105"/>
        </w:rPr>
        <w:t>ciudadana,</w:t>
      </w:r>
      <w:r>
        <w:rPr>
          <w:spacing w:val="-8"/>
          <w:w w:val="105"/>
        </w:rPr>
        <w:t> </w:t>
      </w:r>
      <w:r>
        <w:rPr>
          <w:w w:val="105"/>
        </w:rPr>
        <w:t>una</w:t>
      </w:r>
      <w:r>
        <w:rPr>
          <w:spacing w:val="-8"/>
          <w:w w:val="105"/>
        </w:rPr>
        <w:t> </w:t>
      </w:r>
      <w:r>
        <w:rPr>
          <w:w w:val="105"/>
        </w:rPr>
        <w:t>base consensual</w:t>
      </w:r>
      <w:r>
        <w:rPr>
          <w:spacing w:val="-10"/>
          <w:w w:val="105"/>
        </w:rPr>
        <w:t> </w:t>
      </w:r>
      <w:r>
        <w:rPr>
          <w:w w:val="105"/>
        </w:rPr>
        <w:t>para</w:t>
      </w:r>
      <w:r>
        <w:rPr>
          <w:spacing w:val="-12"/>
          <w:w w:val="105"/>
        </w:rPr>
        <w:t> </w:t>
      </w:r>
      <w:r>
        <w:rPr>
          <w:w w:val="105"/>
        </w:rPr>
        <w:t>la</w:t>
      </w:r>
      <w:r>
        <w:rPr>
          <w:spacing w:val="-12"/>
          <w:w w:val="105"/>
        </w:rPr>
        <w:t> </w:t>
      </w:r>
      <w:r>
        <w:rPr>
          <w:w w:val="105"/>
        </w:rPr>
        <w:t>realización</w:t>
      </w:r>
      <w:r>
        <w:rPr>
          <w:spacing w:val="-12"/>
          <w:w w:val="105"/>
        </w:rPr>
        <w:t> </w:t>
      </w:r>
      <w:r>
        <w:rPr>
          <w:w w:val="105"/>
        </w:rPr>
        <w:t>de</w:t>
      </w:r>
      <w:r>
        <w:rPr>
          <w:spacing w:val="-12"/>
          <w:w w:val="105"/>
        </w:rPr>
        <w:t> </w:t>
      </w:r>
      <w:r>
        <w:rPr>
          <w:w w:val="105"/>
        </w:rPr>
        <w:t>sus</w:t>
      </w:r>
      <w:r>
        <w:rPr>
          <w:spacing w:val="-11"/>
          <w:w w:val="105"/>
        </w:rPr>
        <w:t> </w:t>
      </w:r>
      <w:r>
        <w:rPr>
          <w:w w:val="105"/>
        </w:rPr>
        <w:t>políticas.</w:t>
      </w:r>
    </w:p>
    <w:p>
      <w:pPr>
        <w:pStyle w:val="BodyText"/>
      </w:pPr>
    </w:p>
    <w:p>
      <w:pPr>
        <w:pStyle w:val="BodyText"/>
        <w:spacing w:line="369" w:lineRule="auto" w:before="143"/>
        <w:ind w:left="102" w:right="117"/>
        <w:jc w:val="both"/>
      </w:pPr>
      <w:r>
        <w:rPr>
          <w:w w:val="105"/>
        </w:rPr>
        <w:t>Pissiurios (2014) define el </w:t>
      </w:r>
      <w:r>
        <w:rPr>
          <w:rFonts w:ascii="Palatino Linotype" w:hAnsi="Palatino Linotype"/>
          <w:i/>
          <w:w w:val="105"/>
        </w:rPr>
        <w:t>bottom up </w:t>
      </w:r>
      <w:r>
        <w:rPr>
          <w:w w:val="105"/>
        </w:rPr>
        <w:t>como un proceso de participación ciudadana directa y comprometida que va mas allá de la propuesta y decisión sobre recursos públicos ya que se incide en la toma de decisiones dando la oportunidad de la construcción de proyectos con necesidades reales de la población.</w:t>
      </w:r>
    </w:p>
    <w:p>
      <w:pPr>
        <w:pStyle w:val="BodyText"/>
      </w:pPr>
    </w:p>
    <w:p>
      <w:pPr>
        <w:pStyle w:val="BodyText"/>
        <w:spacing w:line="381" w:lineRule="auto" w:before="180"/>
        <w:ind w:left="102" w:right="121"/>
        <w:jc w:val="both"/>
      </w:pPr>
      <w:r>
        <w:rPr>
          <w:w w:val="105"/>
        </w:rPr>
        <w:t>Por</w:t>
      </w:r>
      <w:r>
        <w:rPr>
          <w:spacing w:val="-11"/>
          <w:w w:val="105"/>
        </w:rPr>
        <w:t> </w:t>
      </w:r>
      <w:r>
        <w:rPr>
          <w:w w:val="105"/>
        </w:rPr>
        <w:t>su</w:t>
      </w:r>
      <w:r>
        <w:rPr>
          <w:spacing w:val="-12"/>
          <w:w w:val="105"/>
        </w:rPr>
        <w:t> </w:t>
      </w:r>
      <w:r>
        <w:rPr>
          <w:w w:val="105"/>
        </w:rPr>
        <w:t>parte,</w:t>
      </w:r>
      <w:r>
        <w:rPr>
          <w:spacing w:val="-12"/>
          <w:w w:val="105"/>
        </w:rPr>
        <w:t> </w:t>
      </w:r>
      <w:r>
        <w:rPr>
          <w:w w:val="105"/>
        </w:rPr>
        <w:t>Freire</w:t>
      </w:r>
      <w:r>
        <w:rPr>
          <w:spacing w:val="-11"/>
          <w:w w:val="105"/>
        </w:rPr>
        <w:t> </w:t>
      </w:r>
      <w:r>
        <w:rPr>
          <w:w w:val="105"/>
        </w:rPr>
        <w:t>(2006)</w:t>
      </w:r>
      <w:r>
        <w:rPr>
          <w:spacing w:val="-12"/>
          <w:w w:val="105"/>
        </w:rPr>
        <w:t> </w:t>
      </w:r>
      <w:r>
        <w:rPr>
          <w:w w:val="105"/>
        </w:rPr>
        <w:t>lo</w:t>
      </w:r>
      <w:r>
        <w:rPr>
          <w:spacing w:val="-11"/>
          <w:w w:val="105"/>
        </w:rPr>
        <w:t> </w:t>
      </w:r>
      <w:r>
        <w:rPr>
          <w:w w:val="105"/>
        </w:rPr>
        <w:t>define</w:t>
      </w:r>
      <w:r>
        <w:rPr>
          <w:spacing w:val="-12"/>
          <w:w w:val="105"/>
        </w:rPr>
        <w:t> </w:t>
      </w:r>
      <w:r>
        <w:rPr>
          <w:w w:val="105"/>
        </w:rPr>
        <w:t>como</w:t>
      </w:r>
      <w:r>
        <w:rPr>
          <w:spacing w:val="-13"/>
          <w:w w:val="105"/>
        </w:rPr>
        <w:t> </w:t>
      </w:r>
      <w:r>
        <w:rPr>
          <w:w w:val="105"/>
        </w:rPr>
        <w:t>estrategias</w:t>
      </w:r>
      <w:r>
        <w:rPr>
          <w:spacing w:val="-12"/>
          <w:w w:val="105"/>
        </w:rPr>
        <w:t> </w:t>
      </w:r>
      <w:r>
        <w:rPr>
          <w:w w:val="105"/>
        </w:rPr>
        <w:t>de</w:t>
      </w:r>
      <w:r>
        <w:rPr>
          <w:spacing w:val="-13"/>
          <w:w w:val="105"/>
        </w:rPr>
        <w:t> </w:t>
      </w:r>
      <w:r>
        <w:rPr>
          <w:w w:val="105"/>
        </w:rPr>
        <w:t>gestión</w:t>
      </w:r>
      <w:r>
        <w:rPr>
          <w:spacing w:val="-12"/>
          <w:w w:val="105"/>
        </w:rPr>
        <w:t> </w:t>
      </w:r>
      <w:r>
        <w:rPr>
          <w:w w:val="105"/>
        </w:rPr>
        <w:t>urbana</w:t>
      </w:r>
      <w:r>
        <w:rPr>
          <w:spacing w:val="-12"/>
          <w:w w:val="105"/>
        </w:rPr>
        <w:t> </w:t>
      </w:r>
      <w:r>
        <w:rPr>
          <w:w w:val="105"/>
        </w:rPr>
        <w:t>basadas</w:t>
      </w:r>
      <w:r>
        <w:rPr>
          <w:spacing w:val="-12"/>
          <w:w w:val="105"/>
        </w:rPr>
        <w:t> </w:t>
      </w:r>
      <w:r>
        <w:rPr>
          <w:w w:val="105"/>
        </w:rPr>
        <w:t>en la comunidad siendo contraria a la planeación centralizada (donde los gobiernos locales</w:t>
      </w:r>
      <w:r>
        <w:rPr>
          <w:spacing w:val="40"/>
          <w:w w:val="105"/>
        </w:rPr>
        <w:t> </w:t>
      </w:r>
      <w:r>
        <w:rPr>
          <w:w w:val="105"/>
        </w:rPr>
        <w:t>son</w:t>
      </w:r>
      <w:r>
        <w:rPr>
          <w:spacing w:val="43"/>
          <w:w w:val="105"/>
        </w:rPr>
        <w:t> </w:t>
      </w:r>
      <w:r>
        <w:rPr>
          <w:w w:val="105"/>
        </w:rPr>
        <w:t>los</w:t>
      </w:r>
      <w:r>
        <w:rPr>
          <w:spacing w:val="41"/>
          <w:w w:val="105"/>
        </w:rPr>
        <w:t> </w:t>
      </w:r>
      <w:r>
        <w:rPr>
          <w:w w:val="105"/>
        </w:rPr>
        <w:t>que</w:t>
      </w:r>
      <w:r>
        <w:rPr>
          <w:spacing w:val="41"/>
          <w:w w:val="105"/>
        </w:rPr>
        <w:t> </w:t>
      </w:r>
      <w:r>
        <w:rPr>
          <w:w w:val="105"/>
        </w:rPr>
        <w:t>se</w:t>
      </w:r>
      <w:r>
        <w:rPr>
          <w:spacing w:val="43"/>
          <w:w w:val="105"/>
        </w:rPr>
        <w:t> </w:t>
      </w:r>
      <w:r>
        <w:rPr>
          <w:w w:val="105"/>
        </w:rPr>
        <w:t>encargan</w:t>
      </w:r>
      <w:r>
        <w:rPr>
          <w:spacing w:val="40"/>
          <w:w w:val="105"/>
        </w:rPr>
        <w:t> </w:t>
      </w:r>
      <w:r>
        <w:rPr>
          <w:w w:val="105"/>
        </w:rPr>
        <w:t>del</w:t>
      </w:r>
      <w:r>
        <w:rPr>
          <w:spacing w:val="41"/>
          <w:w w:val="105"/>
        </w:rPr>
        <w:t> </w:t>
      </w:r>
      <w:r>
        <w:rPr>
          <w:w w:val="105"/>
        </w:rPr>
        <w:t>diseño</w:t>
      </w:r>
      <w:r>
        <w:rPr>
          <w:spacing w:val="44"/>
          <w:w w:val="105"/>
        </w:rPr>
        <w:t> </w:t>
      </w:r>
      <w:r>
        <w:rPr>
          <w:w w:val="105"/>
        </w:rPr>
        <w:t>y</w:t>
      </w:r>
      <w:r>
        <w:rPr>
          <w:spacing w:val="42"/>
          <w:w w:val="105"/>
        </w:rPr>
        <w:t> </w:t>
      </w:r>
      <w:r>
        <w:rPr>
          <w:w w:val="105"/>
        </w:rPr>
        <w:t>control</w:t>
      </w:r>
      <w:r>
        <w:rPr>
          <w:spacing w:val="41"/>
          <w:w w:val="105"/>
        </w:rPr>
        <w:t> </w:t>
      </w:r>
      <w:r>
        <w:rPr>
          <w:w w:val="105"/>
        </w:rPr>
        <w:t>de</w:t>
      </w:r>
      <w:r>
        <w:rPr>
          <w:spacing w:val="41"/>
          <w:w w:val="105"/>
        </w:rPr>
        <w:t> </w:t>
      </w:r>
      <w:r>
        <w:rPr>
          <w:w w:val="105"/>
        </w:rPr>
        <w:t>la</w:t>
      </w:r>
      <w:r>
        <w:rPr>
          <w:spacing w:val="41"/>
          <w:w w:val="105"/>
        </w:rPr>
        <w:t> </w:t>
      </w:r>
      <w:r>
        <w:rPr>
          <w:w w:val="105"/>
        </w:rPr>
        <w:t>planeación</w:t>
      </w:r>
      <w:r>
        <w:rPr>
          <w:spacing w:val="41"/>
          <w:w w:val="105"/>
        </w:rPr>
        <w:t> </w:t>
      </w:r>
      <w:r>
        <w:rPr>
          <w:w w:val="105"/>
        </w:rPr>
        <w:t>urbana),</w:t>
      </w:r>
    </w:p>
    <w:p>
      <w:pPr>
        <w:spacing w:after="0" w:line="381" w:lineRule="auto"/>
        <w:jc w:val="both"/>
        <w:sectPr>
          <w:pgSz w:w="12240" w:h="15840"/>
          <w:pgMar w:header="0" w:footer="1002" w:top="1380" w:bottom="1200" w:left="1600" w:right="1580"/>
        </w:sectPr>
      </w:pPr>
    </w:p>
    <w:p>
      <w:pPr>
        <w:pStyle w:val="BodyText"/>
        <w:spacing w:line="340" w:lineRule="auto" w:before="15"/>
        <w:ind w:left="102" w:right="118"/>
        <w:jc w:val="both"/>
      </w:pPr>
      <w:r>
        <w:rPr>
          <w:w w:val="105"/>
        </w:rPr>
        <w:t>mirando hacía el conocimiento local simplificando las propuestas ya que el </w:t>
      </w:r>
      <w:r>
        <w:rPr>
          <w:rFonts w:ascii="Palatino Linotype" w:hAnsi="Palatino Linotype"/>
          <w:i/>
          <w:w w:val="105"/>
        </w:rPr>
        <w:t>bottom </w:t>
      </w:r>
      <w:r>
        <w:rPr>
          <w:rFonts w:ascii="Palatino Linotype" w:hAnsi="Palatino Linotype"/>
          <w:i/>
          <w:w w:val="105"/>
        </w:rPr>
        <w:t>up </w:t>
      </w:r>
      <w:r>
        <w:rPr>
          <w:w w:val="105"/>
        </w:rPr>
        <w:t>debe de crear condiciones para que los ciudadanos desarrollen su capacidad innovadora y emprendedora.</w:t>
      </w:r>
    </w:p>
    <w:p>
      <w:pPr>
        <w:pStyle w:val="BodyText"/>
      </w:pPr>
    </w:p>
    <w:p>
      <w:pPr>
        <w:pStyle w:val="BodyText"/>
        <w:spacing w:line="369" w:lineRule="auto" w:before="190"/>
        <w:ind w:left="102" w:right="117"/>
        <w:jc w:val="both"/>
      </w:pPr>
      <w:r>
        <w:rPr>
          <w:w w:val="105"/>
        </w:rPr>
        <w:t>Pal</w:t>
      </w:r>
      <w:r>
        <w:rPr>
          <w:spacing w:val="-20"/>
          <w:w w:val="105"/>
        </w:rPr>
        <w:t> </w:t>
      </w:r>
      <w:r>
        <w:rPr>
          <w:w w:val="105"/>
        </w:rPr>
        <w:t>(2008)</w:t>
      </w:r>
      <w:r>
        <w:rPr>
          <w:spacing w:val="-19"/>
          <w:w w:val="105"/>
        </w:rPr>
        <w:t> </w:t>
      </w:r>
      <w:r>
        <w:rPr>
          <w:w w:val="105"/>
        </w:rPr>
        <w:t>identifica</w:t>
      </w:r>
      <w:r>
        <w:rPr>
          <w:spacing w:val="-19"/>
          <w:w w:val="105"/>
        </w:rPr>
        <w:t> </w:t>
      </w:r>
      <w:r>
        <w:rPr>
          <w:w w:val="105"/>
        </w:rPr>
        <w:t>algunas</w:t>
      </w:r>
      <w:r>
        <w:rPr>
          <w:spacing w:val="-20"/>
          <w:w w:val="105"/>
        </w:rPr>
        <w:t> </w:t>
      </w:r>
      <w:r>
        <w:rPr>
          <w:w w:val="105"/>
        </w:rPr>
        <w:t>características</w:t>
      </w:r>
      <w:r>
        <w:rPr>
          <w:spacing w:val="-20"/>
          <w:w w:val="105"/>
        </w:rPr>
        <w:t> </w:t>
      </w:r>
      <w:r>
        <w:rPr>
          <w:w w:val="105"/>
        </w:rPr>
        <w:t>del</w:t>
      </w:r>
      <w:r>
        <w:rPr>
          <w:spacing w:val="-17"/>
          <w:w w:val="105"/>
        </w:rPr>
        <w:t> </w:t>
      </w:r>
      <w:r>
        <w:rPr>
          <w:rFonts w:ascii="Palatino Linotype" w:hAnsi="Palatino Linotype"/>
          <w:i/>
          <w:w w:val="105"/>
        </w:rPr>
        <w:t>bottom</w:t>
      </w:r>
      <w:r>
        <w:rPr>
          <w:rFonts w:ascii="Palatino Linotype" w:hAnsi="Palatino Linotype"/>
          <w:i/>
          <w:spacing w:val="-30"/>
          <w:w w:val="105"/>
        </w:rPr>
        <w:t> </w:t>
      </w:r>
      <w:r>
        <w:rPr>
          <w:rFonts w:ascii="Palatino Linotype" w:hAnsi="Palatino Linotype"/>
          <w:i/>
          <w:w w:val="105"/>
        </w:rPr>
        <w:t>up</w:t>
      </w:r>
      <w:r>
        <w:rPr>
          <w:w w:val="105"/>
        </w:rPr>
        <w:t>:</w:t>
      </w:r>
      <w:r>
        <w:rPr>
          <w:spacing w:val="-19"/>
          <w:w w:val="105"/>
        </w:rPr>
        <w:t> </w:t>
      </w:r>
      <w:r>
        <w:rPr>
          <w:w w:val="105"/>
        </w:rPr>
        <w:t>primero,</w:t>
      </w:r>
      <w:r>
        <w:rPr>
          <w:spacing w:val="-19"/>
          <w:w w:val="105"/>
        </w:rPr>
        <w:t> </w:t>
      </w:r>
      <w:r>
        <w:rPr>
          <w:w w:val="105"/>
        </w:rPr>
        <w:t>la</w:t>
      </w:r>
      <w:r>
        <w:rPr>
          <w:spacing w:val="-20"/>
          <w:w w:val="105"/>
        </w:rPr>
        <w:t> </w:t>
      </w:r>
      <w:r>
        <w:rPr>
          <w:w w:val="105"/>
        </w:rPr>
        <w:t>consolidación de planes mediante un proceso ascendente; desde el individuo, el nivel doméstico, a un nivel de barrio, municipal, metropolitano, estatal e incluso nacional e internacional; segundo, cada nivel está pensado en intervenir de una manera  </w:t>
      </w:r>
      <w:r>
        <w:rPr>
          <w:spacing w:val="16"/>
          <w:w w:val="105"/>
        </w:rPr>
        <w:t> </w:t>
      </w:r>
      <w:r>
        <w:rPr>
          <w:w w:val="105"/>
        </w:rPr>
        <w:t>que</w:t>
      </w:r>
    </w:p>
    <w:p>
      <w:pPr>
        <w:pStyle w:val="BodyText"/>
        <w:spacing w:before="15"/>
        <w:ind w:left="102"/>
        <w:jc w:val="both"/>
      </w:pPr>
      <w:r>
        <w:rPr>
          <w:w w:val="105"/>
        </w:rPr>
        <w:t>apoye las medidas adoptadas por los niveles inferiores de administración.</w:t>
      </w:r>
    </w:p>
    <w:p>
      <w:pPr>
        <w:pStyle w:val="BodyText"/>
      </w:pPr>
    </w:p>
    <w:p>
      <w:pPr>
        <w:pStyle w:val="BodyText"/>
        <w:spacing w:before="1"/>
        <w:rPr>
          <w:sz w:val="28"/>
        </w:rPr>
      </w:pPr>
    </w:p>
    <w:p>
      <w:pPr>
        <w:pStyle w:val="BodyText"/>
        <w:spacing w:line="381" w:lineRule="auto" w:before="1"/>
        <w:ind w:left="102" w:right="115"/>
        <w:jc w:val="both"/>
      </w:pPr>
      <w:r>
        <w:rPr>
          <w:w w:val="105"/>
        </w:rPr>
        <w:t>Esta estrategia se apoya en la planeación participativa, la cual es un proceso por el cual una comunidad se compromete a llegar a un objetivo socio-económico, realizando un diagnóstico de sus problemas y un curso de acción para resolverlos. Entonces, en este enfoque los expertos entran sólo como facilitadores del proceso.</w:t>
      </w:r>
    </w:p>
    <w:p>
      <w:pPr>
        <w:pStyle w:val="BodyText"/>
      </w:pPr>
    </w:p>
    <w:p>
      <w:pPr>
        <w:pStyle w:val="BodyText"/>
        <w:spacing w:line="381" w:lineRule="auto" w:before="164"/>
        <w:ind w:left="102" w:right="122"/>
        <w:jc w:val="both"/>
      </w:pPr>
      <w:r>
        <w:rPr/>
        <w:t>La principal característica de este enfoque es que la comunidad tiene un rol fundamental en la construcción de su entorno y ciudad, ya que  hace  valer  sus  valores, intereses e inquietudes siendo capaz de intervenir en los  procesos  de  la toma de decisiones (Pal, 2008: Roitman,</w:t>
      </w:r>
      <w:r>
        <w:rPr>
          <w:spacing w:val="40"/>
        </w:rPr>
        <w:t> </w:t>
      </w:r>
      <w:r>
        <w:rPr/>
        <w:t>2008).</w:t>
      </w:r>
    </w:p>
    <w:p>
      <w:pPr>
        <w:spacing w:after="0" w:line="381" w:lineRule="auto"/>
        <w:jc w:val="both"/>
        <w:sectPr>
          <w:pgSz w:w="12240" w:h="15840"/>
          <w:pgMar w:header="0" w:footer="1002" w:top="1380" w:bottom="1200" w:left="1600" w:right="1580"/>
        </w:sectPr>
      </w:pPr>
    </w:p>
    <w:p>
      <w:pPr>
        <w:tabs>
          <w:tab w:pos="809" w:val="left" w:leader="none"/>
        </w:tabs>
        <w:spacing w:line="321" w:lineRule="auto" w:before="10"/>
        <w:ind w:left="810" w:right="121" w:hanging="708"/>
        <w:jc w:val="left"/>
        <w:rPr>
          <w:rFonts w:ascii="Palatino Linotype" w:hAnsi="Palatino Linotype"/>
          <w:b/>
          <w:sz w:val="19"/>
        </w:rPr>
      </w:pPr>
      <w:bookmarkStart w:name="_bookmark14" w:id="25"/>
      <w:bookmarkEnd w:id="25"/>
      <w:r>
        <w:rPr/>
      </w:r>
      <w:r>
        <w:rPr>
          <w:rFonts w:ascii="Palatino Linotype" w:hAnsi="Palatino Linotype"/>
          <w:b/>
          <w:sz w:val="24"/>
        </w:rPr>
        <w:t>2.4.</w:t>
        <w:tab/>
        <w:t>R</w:t>
      </w:r>
      <w:r>
        <w:rPr>
          <w:rFonts w:ascii="Palatino Linotype" w:hAnsi="Palatino Linotype"/>
          <w:b/>
          <w:sz w:val="19"/>
        </w:rPr>
        <w:t>EFLEXIONES  SOBRE  LA  </w:t>
      </w:r>
      <w:r>
        <w:rPr>
          <w:rFonts w:ascii="Palatino Linotype" w:hAnsi="Palatino Linotype"/>
          <w:b/>
          <w:sz w:val="24"/>
        </w:rPr>
        <w:t>C</w:t>
      </w:r>
      <w:r>
        <w:rPr>
          <w:rFonts w:ascii="Palatino Linotype" w:hAnsi="Palatino Linotype"/>
          <w:b/>
          <w:sz w:val="19"/>
        </w:rPr>
        <w:t>RÍTICA  A  LA  </w:t>
      </w:r>
      <w:r>
        <w:rPr>
          <w:rFonts w:ascii="Palatino Linotype" w:hAnsi="Palatino Linotype"/>
          <w:b/>
          <w:sz w:val="24"/>
        </w:rPr>
        <w:t>P</w:t>
      </w:r>
      <w:r>
        <w:rPr>
          <w:rFonts w:ascii="Palatino Linotype" w:hAnsi="Palatino Linotype"/>
          <w:b/>
          <w:sz w:val="19"/>
        </w:rPr>
        <w:t>LANEACIÓN  </w:t>
      </w:r>
      <w:r>
        <w:rPr>
          <w:rFonts w:ascii="Palatino Linotype" w:hAnsi="Palatino Linotype"/>
          <w:b/>
          <w:sz w:val="24"/>
        </w:rPr>
        <w:t>U</w:t>
      </w:r>
      <w:r>
        <w:rPr>
          <w:rFonts w:ascii="Palatino Linotype" w:hAnsi="Palatino Linotype"/>
          <w:b/>
          <w:sz w:val="19"/>
        </w:rPr>
        <w:t>RBANA    </w:t>
      </w:r>
      <w:r>
        <w:rPr>
          <w:rFonts w:ascii="Palatino Linotype" w:hAnsi="Palatino Linotype"/>
          <w:b/>
          <w:spacing w:val="18"/>
          <w:sz w:val="19"/>
        </w:rPr>
        <w:t> </w:t>
      </w:r>
      <w:r>
        <w:rPr>
          <w:rFonts w:ascii="Palatino Linotype" w:hAnsi="Palatino Linotype"/>
          <w:b/>
          <w:sz w:val="24"/>
        </w:rPr>
        <w:t>M</w:t>
      </w:r>
      <w:r>
        <w:rPr>
          <w:rFonts w:ascii="Palatino Linotype" w:hAnsi="Palatino Linotype"/>
          <w:b/>
          <w:sz w:val="19"/>
        </w:rPr>
        <w:t>ODERNA </w:t>
      </w:r>
      <w:r>
        <w:rPr>
          <w:rFonts w:ascii="Palatino Linotype" w:hAnsi="Palatino Linotype"/>
          <w:b/>
          <w:spacing w:val="19"/>
          <w:sz w:val="19"/>
        </w:rPr>
        <w:t> </w:t>
      </w:r>
      <w:r>
        <w:rPr>
          <w:rFonts w:ascii="Palatino Linotype" w:hAnsi="Palatino Linotype"/>
          <w:b/>
          <w:sz w:val="19"/>
        </w:rPr>
        <w:t>Y</w:t>
      </w:r>
      <w:r>
        <w:rPr>
          <w:rFonts w:ascii="Palatino Linotype" w:hAnsi="Palatino Linotype"/>
          <w:b/>
          <w:w w:val="99"/>
          <w:sz w:val="19"/>
        </w:rPr>
        <w:t> </w:t>
      </w:r>
      <w:r>
        <w:rPr>
          <w:rFonts w:ascii="Palatino Linotype" w:hAnsi="Palatino Linotype"/>
          <w:b/>
          <w:sz w:val="19"/>
        </w:rPr>
        <w:t>NUEVOS ENFOQUES DE PLANEACIÓN URBANA</w:t>
      </w:r>
      <w:r>
        <w:rPr>
          <w:rFonts w:ascii="Palatino Linotype" w:hAnsi="Palatino Linotype"/>
          <w:b/>
          <w:spacing w:val="-13"/>
          <w:sz w:val="19"/>
        </w:rPr>
        <w:t> </w:t>
      </w:r>
      <w:r>
        <w:rPr>
          <w:rFonts w:ascii="Palatino Linotype" w:hAnsi="Palatino Linotype"/>
          <w:b/>
          <w:sz w:val="24"/>
        </w:rPr>
        <w:t>P</w:t>
      </w:r>
      <w:r>
        <w:rPr>
          <w:rFonts w:ascii="Palatino Linotype" w:hAnsi="Palatino Linotype"/>
          <w:b/>
          <w:sz w:val="19"/>
        </w:rPr>
        <w:t>OSMODERNA</w:t>
      </w:r>
    </w:p>
    <w:p>
      <w:pPr>
        <w:pStyle w:val="BodyText"/>
        <w:spacing w:before="3"/>
        <w:rPr>
          <w:rFonts w:ascii="Palatino Linotype"/>
          <w:b/>
          <w:sz w:val="35"/>
        </w:rPr>
      </w:pPr>
    </w:p>
    <w:p>
      <w:pPr>
        <w:pStyle w:val="BodyText"/>
        <w:spacing w:line="381" w:lineRule="auto"/>
        <w:ind w:left="102" w:right="121"/>
        <w:jc w:val="both"/>
      </w:pPr>
      <w:r>
        <w:rPr>
          <w:w w:val="105"/>
        </w:rPr>
        <w:t>En este capítulo, el objetivo fue observar cómo se fueron desarrollando las diferentes críticas a la PLUM el porqué surgieron y que fue lo que dio paso a nuevas formas de Planeación Urbana Posmoderna.</w:t>
      </w:r>
    </w:p>
    <w:p>
      <w:pPr>
        <w:pStyle w:val="BodyText"/>
      </w:pPr>
    </w:p>
    <w:p>
      <w:pPr>
        <w:pStyle w:val="BodyText"/>
        <w:spacing w:line="381" w:lineRule="auto" w:before="167"/>
        <w:ind w:left="102" w:right="115"/>
        <w:jc w:val="both"/>
      </w:pPr>
      <w:r>
        <w:rPr>
          <w:w w:val="105"/>
        </w:rPr>
        <w:t>La crítica a la planeación urbana surgió con Lefebvre (1978) quien crítica la ideología en que se basaba la Carta de Atenas ya que de acuerdo a ella la ciudad se tenía que planificar exclusivamente en cuatro aspectos que hacían referencia a las necesidades humanas zona de trabajo, zona de habitar, zona de compra, zona de aprender y zona de diversión, observando que se olvidaba de la calle y del espacio pública haciendo que el espacio urbano fuera claro, ordenado y comprensible, lo cual para él era imposible debido a que las conexiones urbanas y los contextos de las ciudades interactuaban directamente.</w:t>
      </w:r>
    </w:p>
    <w:p>
      <w:pPr>
        <w:pStyle w:val="BodyText"/>
      </w:pPr>
    </w:p>
    <w:p>
      <w:pPr>
        <w:pStyle w:val="BodyText"/>
        <w:spacing w:line="381" w:lineRule="auto" w:before="166"/>
        <w:ind w:left="102" w:right="119" w:firstLine="60"/>
        <w:jc w:val="both"/>
      </w:pPr>
      <w:r>
        <w:rPr>
          <w:w w:val="105"/>
        </w:rPr>
        <w:t>La Carta de Atenas fue útil por un tiempo en el contexto de posguerra después de la Segunda Guerra Mundial en Europa y Estados Unidos pero a mediados del siglo XX según Hall (1996) se desbordó el sistema clásico de la planeación urbana debido cuestiones demográficas que ocasionaron fenómenos urbanos que no estaban considerados ni se abordaban en las herramientas de PLUM.</w:t>
      </w:r>
    </w:p>
    <w:p>
      <w:pPr>
        <w:pStyle w:val="BodyText"/>
      </w:pPr>
    </w:p>
    <w:p>
      <w:pPr>
        <w:pStyle w:val="BodyText"/>
        <w:spacing w:line="381" w:lineRule="auto" w:before="167"/>
        <w:ind w:left="102" w:right="118"/>
        <w:jc w:val="both"/>
      </w:pPr>
      <w:r>
        <w:rPr>
          <w:w w:val="105"/>
        </w:rPr>
        <w:t>Según Fernandez (2006), Hall (1996) y Taylor (Gutiérrez, 2012) se incorporaron nuevos enfoques y tecnologías como el enfoque en sistemas al proceso de planeación urbana como modelos matemáticos aplicados a la ciudad transformando</w:t>
      </w:r>
      <w:r>
        <w:rPr>
          <w:spacing w:val="-14"/>
          <w:w w:val="105"/>
        </w:rPr>
        <w:t> </w:t>
      </w:r>
      <w:r>
        <w:rPr>
          <w:w w:val="105"/>
        </w:rPr>
        <w:t>el</w:t>
      </w:r>
      <w:r>
        <w:rPr>
          <w:spacing w:val="-14"/>
          <w:w w:val="105"/>
        </w:rPr>
        <w:t> </w:t>
      </w:r>
      <w:r>
        <w:rPr>
          <w:w w:val="105"/>
        </w:rPr>
        <w:t>pensamiento</w:t>
      </w:r>
      <w:r>
        <w:rPr>
          <w:spacing w:val="-13"/>
          <w:w w:val="105"/>
        </w:rPr>
        <w:t> </w:t>
      </w:r>
      <w:r>
        <w:rPr>
          <w:w w:val="105"/>
        </w:rPr>
        <w:t>planificador</w:t>
      </w:r>
      <w:r>
        <w:rPr>
          <w:spacing w:val="-13"/>
          <w:w w:val="105"/>
        </w:rPr>
        <w:t> </w:t>
      </w:r>
      <w:r>
        <w:rPr>
          <w:w w:val="105"/>
        </w:rPr>
        <w:t>pero</w:t>
      </w:r>
      <w:r>
        <w:rPr>
          <w:spacing w:val="-14"/>
          <w:w w:val="105"/>
        </w:rPr>
        <w:t> </w:t>
      </w:r>
      <w:r>
        <w:rPr>
          <w:w w:val="105"/>
        </w:rPr>
        <w:t>no</w:t>
      </w:r>
      <w:r>
        <w:rPr>
          <w:spacing w:val="-14"/>
          <w:w w:val="105"/>
        </w:rPr>
        <w:t> </w:t>
      </w:r>
      <w:r>
        <w:rPr>
          <w:w w:val="105"/>
        </w:rPr>
        <w:t>sus</w:t>
      </w:r>
      <w:r>
        <w:rPr>
          <w:spacing w:val="-14"/>
          <w:w w:val="105"/>
        </w:rPr>
        <w:t> </w:t>
      </w:r>
      <w:r>
        <w:rPr>
          <w:w w:val="105"/>
        </w:rPr>
        <w:t>herramientas</w:t>
      </w:r>
      <w:r>
        <w:rPr>
          <w:spacing w:val="-14"/>
          <w:w w:val="105"/>
        </w:rPr>
        <w:t> </w:t>
      </w:r>
      <w:r>
        <w:rPr>
          <w:w w:val="105"/>
        </w:rPr>
        <w:t>como</w:t>
      </w:r>
      <w:r>
        <w:rPr>
          <w:spacing w:val="-14"/>
          <w:w w:val="105"/>
        </w:rPr>
        <w:t> </w:t>
      </w:r>
      <w:r>
        <w:rPr>
          <w:w w:val="105"/>
        </w:rPr>
        <w:t>el</w:t>
      </w:r>
      <w:r>
        <w:rPr>
          <w:spacing w:val="-14"/>
          <w:w w:val="105"/>
        </w:rPr>
        <w:t> </w:t>
      </w:r>
      <w:r>
        <w:rPr>
          <w:w w:val="105"/>
        </w:rPr>
        <w:t>plan. Pero a inicios del siglo XXI Allmendinger (2002), Sandercock (1998), Un- Habitat bajo un enfoque posmoderno municionan que es necesario un cambio que refleje los nuevos retos de las ciudades del siglo</w:t>
      </w:r>
      <w:r>
        <w:rPr>
          <w:spacing w:val="-1"/>
          <w:w w:val="105"/>
        </w:rPr>
        <w:t> </w:t>
      </w:r>
      <w:r>
        <w:rPr>
          <w:w w:val="105"/>
        </w:rPr>
        <w:t>XXI</w:t>
      </w:r>
    </w:p>
    <w:p>
      <w:pPr>
        <w:spacing w:after="0" w:line="381" w:lineRule="auto"/>
        <w:jc w:val="both"/>
        <w:sectPr>
          <w:pgSz w:w="12240" w:h="15840"/>
          <w:pgMar w:header="0" w:footer="1002" w:top="1380" w:bottom="1200" w:left="1600" w:right="1580"/>
        </w:sectPr>
      </w:pPr>
    </w:p>
    <w:p>
      <w:pPr>
        <w:pStyle w:val="BodyText"/>
        <w:spacing w:line="381" w:lineRule="auto" w:before="38"/>
        <w:ind w:left="102" w:right="124"/>
        <w:jc w:val="both"/>
      </w:pPr>
      <w:r>
        <w:rPr>
          <w:w w:val="105"/>
        </w:rPr>
        <w:t>Este nuevo enfoque de planeación tiende a ir hacia lo plural y diverso de las ciudades y sociedades actuales reflejando en la toma de decisiones y al momento de la formulación de planes.</w:t>
      </w:r>
    </w:p>
    <w:p>
      <w:pPr>
        <w:pStyle w:val="BodyText"/>
      </w:pPr>
    </w:p>
    <w:p>
      <w:pPr>
        <w:pStyle w:val="BodyText"/>
        <w:spacing w:line="379" w:lineRule="auto" w:before="166"/>
        <w:ind w:left="102" w:right="117"/>
        <w:jc w:val="both"/>
        <w:rPr>
          <w:rFonts w:ascii="Palatino Linotype" w:hAnsi="Palatino Linotype"/>
          <w:i/>
        </w:rPr>
      </w:pPr>
      <w:r>
        <w:rPr>
          <w:w w:val="105"/>
        </w:rPr>
        <w:t>Para esta investigación es importante lo que Un- Habitat (2009) ha observado en países en vías de desarrollo y latinoamericanos, menciona que en ellos hay una ruptura de sus enfoques de planeación urbana ya que siguen bajo un enfoque moderno</w:t>
      </w:r>
      <w:r>
        <w:rPr>
          <w:spacing w:val="-12"/>
          <w:w w:val="105"/>
        </w:rPr>
        <w:t> </w:t>
      </w:r>
      <w:r>
        <w:rPr>
          <w:w w:val="105"/>
        </w:rPr>
        <w:t>haciendo</w:t>
      </w:r>
      <w:r>
        <w:rPr>
          <w:spacing w:val="-11"/>
          <w:w w:val="105"/>
        </w:rPr>
        <w:t> </w:t>
      </w:r>
      <w:r>
        <w:rPr>
          <w:w w:val="105"/>
        </w:rPr>
        <w:t>necesaria</w:t>
      </w:r>
      <w:r>
        <w:rPr>
          <w:spacing w:val="-12"/>
          <w:w w:val="105"/>
        </w:rPr>
        <w:t> </w:t>
      </w:r>
      <w:r>
        <w:rPr>
          <w:w w:val="105"/>
        </w:rPr>
        <w:t>la</w:t>
      </w:r>
      <w:r>
        <w:rPr>
          <w:spacing w:val="-12"/>
          <w:w w:val="105"/>
        </w:rPr>
        <w:t> </w:t>
      </w:r>
      <w:r>
        <w:rPr>
          <w:w w:val="105"/>
        </w:rPr>
        <w:t>innovación</w:t>
      </w:r>
      <w:r>
        <w:rPr>
          <w:spacing w:val="-12"/>
          <w:w w:val="105"/>
        </w:rPr>
        <w:t> </w:t>
      </w:r>
      <w:r>
        <w:rPr>
          <w:w w:val="105"/>
        </w:rPr>
        <w:t>de</w:t>
      </w:r>
      <w:r>
        <w:rPr>
          <w:spacing w:val="-12"/>
          <w:w w:val="105"/>
        </w:rPr>
        <w:t> </w:t>
      </w:r>
      <w:r>
        <w:rPr>
          <w:w w:val="105"/>
        </w:rPr>
        <w:t>estos</w:t>
      </w:r>
      <w:r>
        <w:rPr>
          <w:spacing w:val="-13"/>
          <w:w w:val="105"/>
        </w:rPr>
        <w:t> </w:t>
      </w:r>
      <w:r>
        <w:rPr>
          <w:w w:val="105"/>
        </w:rPr>
        <w:t>enfoques</w:t>
      </w:r>
      <w:r>
        <w:rPr>
          <w:spacing w:val="-13"/>
          <w:w w:val="105"/>
        </w:rPr>
        <w:t> </w:t>
      </w:r>
      <w:r>
        <w:rPr>
          <w:w w:val="105"/>
        </w:rPr>
        <w:t>dando</w:t>
      </w:r>
      <w:r>
        <w:rPr>
          <w:spacing w:val="-11"/>
          <w:w w:val="105"/>
        </w:rPr>
        <w:t> </w:t>
      </w:r>
      <w:r>
        <w:rPr>
          <w:w w:val="105"/>
        </w:rPr>
        <w:t>a</w:t>
      </w:r>
      <w:r>
        <w:rPr>
          <w:spacing w:val="-12"/>
          <w:w w:val="105"/>
        </w:rPr>
        <w:t> </w:t>
      </w:r>
      <w:r>
        <w:rPr>
          <w:w w:val="105"/>
        </w:rPr>
        <w:t>conocer</w:t>
      </w:r>
      <w:r>
        <w:rPr>
          <w:spacing w:val="-11"/>
          <w:w w:val="105"/>
        </w:rPr>
        <w:t> </w:t>
      </w:r>
      <w:r>
        <w:rPr>
          <w:w w:val="105"/>
        </w:rPr>
        <w:t>siete enfoques</w:t>
      </w:r>
      <w:r>
        <w:rPr>
          <w:spacing w:val="-8"/>
          <w:w w:val="105"/>
        </w:rPr>
        <w:t> </w:t>
      </w:r>
      <w:r>
        <w:rPr>
          <w:w w:val="105"/>
        </w:rPr>
        <w:t>de</w:t>
      </w:r>
      <w:r>
        <w:rPr>
          <w:spacing w:val="-8"/>
          <w:w w:val="105"/>
        </w:rPr>
        <w:t> </w:t>
      </w:r>
      <w:r>
        <w:rPr>
          <w:w w:val="105"/>
        </w:rPr>
        <w:t>Planeación</w:t>
      </w:r>
      <w:r>
        <w:rPr>
          <w:spacing w:val="-8"/>
          <w:w w:val="105"/>
        </w:rPr>
        <w:t> </w:t>
      </w:r>
      <w:r>
        <w:rPr>
          <w:w w:val="105"/>
        </w:rPr>
        <w:t>Urbana</w:t>
      </w:r>
      <w:r>
        <w:rPr>
          <w:spacing w:val="-8"/>
          <w:w w:val="105"/>
        </w:rPr>
        <w:t> </w:t>
      </w:r>
      <w:r>
        <w:rPr>
          <w:w w:val="105"/>
        </w:rPr>
        <w:t>Posmoderna</w:t>
      </w:r>
      <w:r>
        <w:rPr>
          <w:spacing w:val="-10"/>
          <w:w w:val="105"/>
        </w:rPr>
        <w:t> </w:t>
      </w:r>
      <w:r>
        <w:rPr>
          <w:w w:val="105"/>
        </w:rPr>
        <w:t>los</w:t>
      </w:r>
      <w:r>
        <w:rPr>
          <w:spacing w:val="-8"/>
          <w:w w:val="105"/>
        </w:rPr>
        <w:t> </w:t>
      </w:r>
      <w:r>
        <w:rPr>
          <w:w w:val="105"/>
        </w:rPr>
        <w:t>cuales</w:t>
      </w:r>
      <w:r>
        <w:rPr>
          <w:spacing w:val="-9"/>
          <w:w w:val="105"/>
        </w:rPr>
        <w:t> </w:t>
      </w:r>
      <w:r>
        <w:rPr>
          <w:w w:val="105"/>
        </w:rPr>
        <w:t>se</w:t>
      </w:r>
      <w:r>
        <w:rPr>
          <w:spacing w:val="-8"/>
          <w:w w:val="105"/>
        </w:rPr>
        <w:t> </w:t>
      </w:r>
      <w:r>
        <w:rPr>
          <w:w w:val="105"/>
        </w:rPr>
        <w:t>caracterizan</w:t>
      </w:r>
      <w:r>
        <w:rPr>
          <w:spacing w:val="-8"/>
          <w:w w:val="105"/>
        </w:rPr>
        <w:t> </w:t>
      </w:r>
      <w:r>
        <w:rPr>
          <w:w w:val="105"/>
        </w:rPr>
        <w:t>por</w:t>
      </w:r>
      <w:r>
        <w:rPr>
          <w:spacing w:val="-6"/>
          <w:w w:val="105"/>
        </w:rPr>
        <w:t> </w:t>
      </w:r>
      <w:r>
        <w:rPr>
          <w:w w:val="105"/>
        </w:rPr>
        <w:t>que</w:t>
      </w:r>
      <w:r>
        <w:rPr>
          <w:spacing w:val="-9"/>
          <w:w w:val="105"/>
        </w:rPr>
        <w:t> </w:t>
      </w:r>
      <w:r>
        <w:rPr>
          <w:w w:val="105"/>
        </w:rPr>
        <w:t>han surgido desde los gobiernos locales transformando a la planeación con procesos y herramientas flexibles, estratégicos y orientados a la</w:t>
      </w:r>
      <w:r>
        <w:rPr>
          <w:spacing w:val="-39"/>
          <w:w w:val="105"/>
        </w:rPr>
        <w:t> </w:t>
      </w:r>
      <w:r>
        <w:rPr>
          <w:w w:val="105"/>
        </w:rPr>
        <w:t>práctica, como por ejemplo la Planeación</w:t>
      </w:r>
      <w:r>
        <w:rPr>
          <w:spacing w:val="-8"/>
          <w:w w:val="105"/>
        </w:rPr>
        <w:t> </w:t>
      </w:r>
      <w:r>
        <w:rPr>
          <w:w w:val="105"/>
        </w:rPr>
        <w:t>Estratégica</w:t>
      </w:r>
      <w:r>
        <w:rPr>
          <w:spacing w:val="-8"/>
          <w:w w:val="105"/>
        </w:rPr>
        <w:t> </w:t>
      </w:r>
      <w:r>
        <w:rPr>
          <w:w w:val="105"/>
        </w:rPr>
        <w:t>de</w:t>
      </w:r>
      <w:r>
        <w:rPr>
          <w:spacing w:val="-8"/>
          <w:w w:val="105"/>
        </w:rPr>
        <w:t> </w:t>
      </w:r>
      <w:r>
        <w:rPr>
          <w:w w:val="105"/>
        </w:rPr>
        <w:t>Ciudades</w:t>
      </w:r>
      <w:r>
        <w:rPr>
          <w:spacing w:val="-10"/>
          <w:w w:val="105"/>
        </w:rPr>
        <w:t> </w:t>
      </w:r>
      <w:r>
        <w:rPr>
          <w:w w:val="105"/>
        </w:rPr>
        <w:t>y</w:t>
      </w:r>
      <w:r>
        <w:rPr>
          <w:spacing w:val="-8"/>
          <w:w w:val="105"/>
        </w:rPr>
        <w:t> </w:t>
      </w:r>
      <w:r>
        <w:rPr>
          <w:w w:val="105"/>
        </w:rPr>
        <w:t>una</w:t>
      </w:r>
      <w:r>
        <w:rPr>
          <w:spacing w:val="-8"/>
          <w:w w:val="105"/>
        </w:rPr>
        <w:t> </w:t>
      </w:r>
      <w:r>
        <w:rPr>
          <w:w w:val="105"/>
        </w:rPr>
        <w:t>de</w:t>
      </w:r>
      <w:r>
        <w:rPr>
          <w:spacing w:val="-6"/>
          <w:w w:val="105"/>
        </w:rPr>
        <w:t> </w:t>
      </w:r>
      <w:r>
        <w:rPr>
          <w:w w:val="105"/>
        </w:rPr>
        <w:t>sus</w:t>
      </w:r>
      <w:r>
        <w:rPr>
          <w:spacing w:val="-9"/>
          <w:w w:val="105"/>
        </w:rPr>
        <w:t> </w:t>
      </w:r>
      <w:r>
        <w:rPr>
          <w:w w:val="105"/>
        </w:rPr>
        <w:t>variantes</w:t>
      </w:r>
      <w:r>
        <w:rPr>
          <w:spacing w:val="-8"/>
          <w:w w:val="105"/>
        </w:rPr>
        <w:t> </w:t>
      </w:r>
      <w:r>
        <w:rPr>
          <w:w w:val="105"/>
        </w:rPr>
        <w:t>el</w:t>
      </w:r>
      <w:r>
        <w:rPr>
          <w:spacing w:val="-6"/>
          <w:w w:val="105"/>
        </w:rPr>
        <w:t> </w:t>
      </w:r>
      <w:r>
        <w:rPr>
          <w:rFonts w:ascii="Palatino Linotype" w:hAnsi="Palatino Linotype"/>
          <w:i/>
          <w:w w:val="105"/>
        </w:rPr>
        <w:t>bottom</w:t>
      </w:r>
      <w:r>
        <w:rPr>
          <w:rFonts w:ascii="Palatino Linotype" w:hAnsi="Palatino Linotype"/>
          <w:i/>
          <w:spacing w:val="-14"/>
          <w:w w:val="105"/>
        </w:rPr>
        <w:t> </w:t>
      </w:r>
      <w:r>
        <w:rPr>
          <w:rFonts w:ascii="Palatino Linotype" w:hAnsi="Palatino Linotype"/>
          <w:i/>
          <w:w w:val="105"/>
        </w:rPr>
        <w:t>up.</w:t>
      </w:r>
    </w:p>
    <w:p>
      <w:pPr>
        <w:pStyle w:val="BodyText"/>
        <w:spacing w:before="2"/>
        <w:rPr>
          <w:rFonts w:ascii="Palatino Linotype"/>
          <w:i/>
          <w:sz w:val="30"/>
        </w:rPr>
      </w:pPr>
    </w:p>
    <w:p>
      <w:pPr>
        <w:pStyle w:val="BodyText"/>
        <w:spacing w:line="381" w:lineRule="auto"/>
        <w:ind w:left="102" w:right="123"/>
        <w:jc w:val="both"/>
      </w:pPr>
      <w:r>
        <w:rPr/>
        <w:t>Derivada de la crítica que menciona Un-Habitat (2009) sobre la situación de  los  países latinoamericanos se contextualiza la realidad sobre los  enfoques  de  planeación</w:t>
      </w:r>
      <w:r>
        <w:rPr>
          <w:spacing w:val="24"/>
        </w:rPr>
        <w:t> </w:t>
      </w:r>
      <w:r>
        <w:rPr/>
        <w:t>urbana</w:t>
      </w:r>
      <w:r>
        <w:rPr>
          <w:spacing w:val="24"/>
        </w:rPr>
        <w:t> </w:t>
      </w:r>
      <w:r>
        <w:rPr/>
        <w:t>en</w:t>
      </w:r>
      <w:r>
        <w:rPr>
          <w:spacing w:val="26"/>
        </w:rPr>
        <w:t> </w:t>
      </w:r>
      <w:r>
        <w:rPr/>
        <w:t>México</w:t>
      </w:r>
      <w:r>
        <w:rPr>
          <w:spacing w:val="24"/>
        </w:rPr>
        <w:t> </w:t>
      </w:r>
      <w:r>
        <w:rPr/>
        <w:t>para</w:t>
      </w:r>
      <w:r>
        <w:rPr>
          <w:spacing w:val="24"/>
        </w:rPr>
        <w:t> </w:t>
      </w:r>
      <w:r>
        <w:rPr/>
        <w:t>conocer</w:t>
      </w:r>
      <w:r>
        <w:rPr>
          <w:spacing w:val="26"/>
        </w:rPr>
        <w:t> </w:t>
      </w:r>
      <w:r>
        <w:rPr/>
        <w:t>si</w:t>
      </w:r>
      <w:r>
        <w:rPr>
          <w:spacing w:val="24"/>
        </w:rPr>
        <w:t> </w:t>
      </w:r>
      <w:r>
        <w:rPr/>
        <w:t>están</w:t>
      </w:r>
      <w:r>
        <w:rPr>
          <w:spacing w:val="24"/>
        </w:rPr>
        <w:t> </w:t>
      </w:r>
      <w:r>
        <w:rPr/>
        <w:t>bajo</w:t>
      </w:r>
      <w:r>
        <w:rPr>
          <w:spacing w:val="24"/>
        </w:rPr>
        <w:t> </w:t>
      </w:r>
      <w:r>
        <w:rPr/>
        <w:t>un</w:t>
      </w:r>
      <w:r>
        <w:rPr>
          <w:spacing w:val="24"/>
        </w:rPr>
        <w:t> </w:t>
      </w:r>
      <w:r>
        <w:rPr/>
        <w:t>enfoque</w:t>
      </w:r>
      <w:r>
        <w:rPr>
          <w:spacing w:val="27"/>
        </w:rPr>
        <w:t> </w:t>
      </w:r>
      <w:r>
        <w:rPr/>
        <w:t>modernista.</w:t>
      </w:r>
    </w:p>
    <w:p>
      <w:pPr>
        <w:spacing w:after="0" w:line="381" w:lineRule="auto"/>
        <w:jc w:val="both"/>
        <w:sectPr>
          <w:pgSz w:w="12240" w:h="15840"/>
          <w:pgMar w:header="0" w:footer="1002" w:top="1380" w:bottom="1200" w:left="1600" w:right="1580"/>
        </w:sectPr>
      </w:pPr>
    </w:p>
    <w:p>
      <w:pPr>
        <w:spacing w:before="4"/>
        <w:ind w:left="219" w:right="232" w:firstLine="0"/>
        <w:jc w:val="center"/>
        <w:rPr>
          <w:rFonts w:ascii="Palatino Linotype" w:hAnsi="Palatino Linotype"/>
          <w:b/>
          <w:sz w:val="22"/>
        </w:rPr>
      </w:pPr>
      <w:bookmarkStart w:name="_bookmark15" w:id="26"/>
      <w:bookmarkEnd w:id="26"/>
      <w:r>
        <w:rPr/>
      </w:r>
      <w:r>
        <w:rPr>
          <w:rFonts w:ascii="Palatino Linotype" w:hAnsi="Palatino Linotype"/>
          <w:b/>
          <w:sz w:val="28"/>
        </w:rPr>
        <w:t>C</w:t>
      </w:r>
      <w:r>
        <w:rPr>
          <w:rFonts w:ascii="Palatino Linotype" w:hAnsi="Palatino Linotype"/>
          <w:b/>
          <w:sz w:val="22"/>
        </w:rPr>
        <w:t>APÍTULO </w:t>
      </w:r>
      <w:r>
        <w:rPr>
          <w:rFonts w:ascii="Palatino Linotype" w:hAnsi="Palatino Linotype"/>
          <w:b/>
          <w:sz w:val="28"/>
        </w:rPr>
        <w:t>III. P</w:t>
      </w:r>
      <w:r>
        <w:rPr>
          <w:rFonts w:ascii="Palatino Linotype" w:hAnsi="Palatino Linotype"/>
          <w:b/>
          <w:sz w:val="22"/>
        </w:rPr>
        <w:t>LANEACIÓN </w:t>
      </w:r>
      <w:r>
        <w:rPr>
          <w:rFonts w:ascii="Palatino Linotype" w:hAnsi="Palatino Linotype"/>
          <w:b/>
          <w:sz w:val="28"/>
        </w:rPr>
        <w:t>U</w:t>
      </w:r>
      <w:r>
        <w:rPr>
          <w:rFonts w:ascii="Palatino Linotype" w:hAnsi="Palatino Linotype"/>
          <w:b/>
          <w:sz w:val="22"/>
        </w:rPr>
        <w:t>RBANA EN </w:t>
      </w:r>
      <w:r>
        <w:rPr>
          <w:rFonts w:ascii="Palatino Linotype" w:hAnsi="Palatino Linotype"/>
          <w:b/>
          <w:sz w:val="28"/>
        </w:rPr>
        <w:t>M</w:t>
      </w:r>
      <w:r>
        <w:rPr>
          <w:rFonts w:ascii="Palatino Linotype" w:hAnsi="Palatino Linotype"/>
          <w:b/>
          <w:sz w:val="22"/>
        </w:rPr>
        <w:t>ÉXICO</w:t>
      </w:r>
    </w:p>
    <w:p>
      <w:pPr>
        <w:pStyle w:val="BodyText"/>
        <w:rPr>
          <w:rFonts w:ascii="Palatino Linotype"/>
          <w:b/>
          <w:sz w:val="28"/>
        </w:rPr>
      </w:pPr>
    </w:p>
    <w:p>
      <w:pPr>
        <w:pStyle w:val="BodyText"/>
        <w:spacing w:line="381" w:lineRule="auto" w:before="234"/>
        <w:ind w:left="102" w:right="117"/>
        <w:jc w:val="both"/>
      </w:pPr>
      <w:r>
        <w:rPr>
          <w:w w:val="105"/>
        </w:rPr>
        <w:t>Una de las críticas al enfoque planeación urbana menciona que países Latinoamericanos están estancados en el enfoque de PLUM, uno de los objetivos de esta investigación y del capítulo es un análisis histórico sobre el surgimiento de la</w:t>
      </w:r>
      <w:r>
        <w:rPr>
          <w:spacing w:val="-12"/>
          <w:w w:val="105"/>
        </w:rPr>
        <w:t> </w:t>
      </w:r>
      <w:r>
        <w:rPr>
          <w:w w:val="105"/>
        </w:rPr>
        <w:t>planeación</w:t>
      </w:r>
      <w:r>
        <w:rPr>
          <w:spacing w:val="-11"/>
          <w:w w:val="105"/>
        </w:rPr>
        <w:t> </w:t>
      </w:r>
      <w:r>
        <w:rPr>
          <w:w w:val="105"/>
        </w:rPr>
        <w:t>urbana</w:t>
      </w:r>
      <w:r>
        <w:rPr>
          <w:spacing w:val="-12"/>
          <w:w w:val="105"/>
        </w:rPr>
        <w:t> </w:t>
      </w:r>
      <w:r>
        <w:rPr>
          <w:w w:val="105"/>
        </w:rPr>
        <w:t>en</w:t>
      </w:r>
      <w:r>
        <w:rPr>
          <w:spacing w:val="-12"/>
          <w:w w:val="105"/>
        </w:rPr>
        <w:t> </w:t>
      </w:r>
      <w:r>
        <w:rPr>
          <w:w w:val="105"/>
        </w:rPr>
        <w:t>el</w:t>
      </w:r>
      <w:r>
        <w:rPr>
          <w:spacing w:val="-12"/>
          <w:w w:val="105"/>
        </w:rPr>
        <w:t> </w:t>
      </w:r>
      <w:r>
        <w:rPr>
          <w:w w:val="105"/>
        </w:rPr>
        <w:t>país</w:t>
      </w:r>
      <w:r>
        <w:rPr>
          <w:spacing w:val="-12"/>
          <w:w w:val="105"/>
        </w:rPr>
        <w:t> </w:t>
      </w:r>
      <w:r>
        <w:rPr>
          <w:w w:val="105"/>
        </w:rPr>
        <w:t>y</w:t>
      </w:r>
      <w:r>
        <w:rPr>
          <w:spacing w:val="-10"/>
          <w:w w:val="105"/>
        </w:rPr>
        <w:t> </w:t>
      </w:r>
      <w:r>
        <w:rPr>
          <w:w w:val="105"/>
        </w:rPr>
        <w:t>porqué</w:t>
      </w:r>
      <w:r>
        <w:rPr>
          <w:spacing w:val="-9"/>
          <w:w w:val="105"/>
        </w:rPr>
        <w:t> </w:t>
      </w:r>
      <w:r>
        <w:rPr>
          <w:w w:val="105"/>
        </w:rPr>
        <w:t>sus</w:t>
      </w:r>
      <w:r>
        <w:rPr>
          <w:spacing w:val="-9"/>
          <w:w w:val="105"/>
        </w:rPr>
        <w:t> </w:t>
      </w:r>
      <w:r>
        <w:rPr>
          <w:w w:val="105"/>
        </w:rPr>
        <w:t>herramientas</w:t>
      </w:r>
      <w:r>
        <w:rPr>
          <w:spacing w:val="-12"/>
          <w:w w:val="105"/>
        </w:rPr>
        <w:t> </w:t>
      </w:r>
      <w:r>
        <w:rPr>
          <w:w w:val="105"/>
        </w:rPr>
        <w:t>tienen</w:t>
      </w:r>
      <w:r>
        <w:rPr>
          <w:spacing w:val="-12"/>
          <w:w w:val="105"/>
        </w:rPr>
        <w:t> </w:t>
      </w:r>
      <w:r>
        <w:rPr>
          <w:w w:val="105"/>
        </w:rPr>
        <w:t>las</w:t>
      </w:r>
      <w:r>
        <w:rPr>
          <w:spacing w:val="-13"/>
          <w:w w:val="105"/>
        </w:rPr>
        <w:t> </w:t>
      </w:r>
      <w:r>
        <w:rPr>
          <w:w w:val="105"/>
        </w:rPr>
        <w:t>características de</w:t>
      </w:r>
      <w:r>
        <w:rPr>
          <w:spacing w:val="-8"/>
          <w:w w:val="105"/>
        </w:rPr>
        <w:t> </w:t>
      </w:r>
      <w:r>
        <w:rPr>
          <w:w w:val="105"/>
        </w:rPr>
        <w:t>estar</w:t>
      </w:r>
      <w:r>
        <w:rPr>
          <w:spacing w:val="-7"/>
          <w:w w:val="105"/>
        </w:rPr>
        <w:t> </w:t>
      </w:r>
      <w:r>
        <w:rPr>
          <w:w w:val="105"/>
        </w:rPr>
        <w:t>en</w:t>
      </w:r>
      <w:r>
        <w:rPr>
          <w:spacing w:val="-8"/>
          <w:w w:val="105"/>
        </w:rPr>
        <w:t> </w:t>
      </w:r>
      <w:r>
        <w:rPr>
          <w:w w:val="105"/>
        </w:rPr>
        <w:t>un</w:t>
      </w:r>
      <w:r>
        <w:rPr>
          <w:spacing w:val="-8"/>
          <w:w w:val="105"/>
        </w:rPr>
        <w:t> </w:t>
      </w:r>
      <w:r>
        <w:rPr>
          <w:w w:val="105"/>
        </w:rPr>
        <w:t>enfoque</w:t>
      </w:r>
      <w:r>
        <w:rPr>
          <w:spacing w:val="-8"/>
          <w:w w:val="105"/>
        </w:rPr>
        <w:t> </w:t>
      </w:r>
      <w:r>
        <w:rPr>
          <w:w w:val="105"/>
        </w:rPr>
        <w:t>moderno</w:t>
      </w:r>
      <w:r>
        <w:rPr>
          <w:spacing w:val="-8"/>
          <w:w w:val="105"/>
        </w:rPr>
        <w:t> </w:t>
      </w:r>
      <w:r>
        <w:rPr>
          <w:w w:val="105"/>
        </w:rPr>
        <w:t>y</w:t>
      </w:r>
      <w:r>
        <w:rPr>
          <w:spacing w:val="-9"/>
          <w:w w:val="105"/>
        </w:rPr>
        <w:t> </w:t>
      </w:r>
      <w:r>
        <w:rPr>
          <w:w w:val="105"/>
        </w:rPr>
        <w:t>racional.</w:t>
      </w:r>
    </w:p>
    <w:p>
      <w:pPr>
        <w:pStyle w:val="BodyText"/>
      </w:pPr>
    </w:p>
    <w:p>
      <w:pPr>
        <w:pStyle w:val="BodyText"/>
        <w:spacing w:line="381" w:lineRule="auto" w:before="167"/>
        <w:ind w:left="102" w:right="119"/>
        <w:jc w:val="both"/>
      </w:pPr>
      <w:r>
        <w:rPr>
          <w:w w:val="105"/>
        </w:rPr>
        <w:t>Este capítulo se conforma por cinco subcapítulos; el primero menciona los antecedentes de la planeación urbana en México, en el segundo subcapítulo se aborda su consolidación como ejercicio público de la PLUM en el país con los primeros planes reguladores en la ciudad de México.</w:t>
      </w:r>
    </w:p>
    <w:p>
      <w:pPr>
        <w:pStyle w:val="BodyText"/>
      </w:pPr>
    </w:p>
    <w:p>
      <w:pPr>
        <w:pStyle w:val="BodyText"/>
        <w:spacing w:line="381" w:lineRule="auto" w:before="166"/>
        <w:ind w:left="102" w:right="115"/>
        <w:jc w:val="both"/>
      </w:pPr>
      <w:r>
        <w:rPr>
          <w:w w:val="105"/>
        </w:rPr>
        <w:t>En el tercer subcapítulo, se contextualizan las características de la PLUM influenciadas desde el contexto internacional reflejadas principalmente en la Ciudad de México a través de las reflexiones y acciones del Arquitecto Carlos Contreras durante la primera parte del siglo XX, las cuales tuvieron su principal concepción teórica en la Carta de Atenas y los</w:t>
      </w:r>
      <w:r>
        <w:rPr>
          <w:spacing w:val="55"/>
          <w:w w:val="105"/>
        </w:rPr>
        <w:t> </w:t>
      </w:r>
      <w:r>
        <w:rPr>
          <w:w w:val="105"/>
        </w:rPr>
        <w:t>CIAM.</w:t>
      </w:r>
    </w:p>
    <w:p>
      <w:pPr>
        <w:pStyle w:val="BodyText"/>
      </w:pPr>
    </w:p>
    <w:p>
      <w:pPr>
        <w:pStyle w:val="BodyText"/>
        <w:spacing w:line="381" w:lineRule="auto" w:before="166"/>
        <w:ind w:left="102" w:right="121"/>
        <w:jc w:val="both"/>
      </w:pPr>
      <w:r>
        <w:rPr>
          <w:w w:val="105"/>
        </w:rPr>
        <w:t>En el cuarto subcapítulo, se reflexiona sobre el enfoque de PLUM observando que todavía se encuentra bajo el enfoque moderno documentando la institucionalización de la planeación urbana en el país, se mencionan las bases normativas sobre planeación urbana en México durante la segunda parte del siglo XX y en la actualidad (siglo XXI), iniciando con la Ley General de Asentamientos Humanos (LGAH) así como las normas que condicionan el contenido de los Planes de Desarrollo Urbano en México.</w:t>
      </w:r>
    </w:p>
    <w:p>
      <w:pPr>
        <w:pStyle w:val="BodyText"/>
      </w:pPr>
    </w:p>
    <w:p>
      <w:pPr>
        <w:pStyle w:val="BodyText"/>
        <w:spacing w:line="381" w:lineRule="auto" w:before="166"/>
        <w:ind w:left="102" w:right="121"/>
        <w:jc w:val="both"/>
      </w:pPr>
      <w:r>
        <w:rPr>
          <w:w w:val="105"/>
        </w:rPr>
        <w:t>También este cuarto subcapítulo aborda la institucionalización en el Estado de México, tiene como propósito observar la evolución de la base normativa en el</w:t>
      </w:r>
    </w:p>
    <w:p>
      <w:pPr>
        <w:spacing w:after="0" w:line="381" w:lineRule="auto"/>
        <w:jc w:val="both"/>
        <w:sectPr>
          <w:pgSz w:w="12240" w:h="15840"/>
          <w:pgMar w:header="0" w:footer="1002" w:top="1380" w:bottom="1200" w:left="1600" w:right="1580"/>
        </w:sectPr>
      </w:pPr>
    </w:p>
    <w:p>
      <w:pPr>
        <w:pStyle w:val="BodyText"/>
        <w:spacing w:line="384" w:lineRule="auto" w:before="38"/>
        <w:ind w:left="102" w:right="128"/>
        <w:jc w:val="both"/>
      </w:pPr>
      <w:r>
        <w:rPr>
          <w:w w:val="105"/>
        </w:rPr>
        <w:t>Estado de México sobre el desarrollo urbano y las metodologías de los planes de desarrollo urbano que condicionan su contenido.</w:t>
      </w:r>
    </w:p>
    <w:p>
      <w:pPr>
        <w:pStyle w:val="BodyText"/>
      </w:pPr>
    </w:p>
    <w:p>
      <w:pPr>
        <w:pStyle w:val="BodyText"/>
        <w:spacing w:line="381" w:lineRule="auto" w:before="163"/>
        <w:ind w:left="102" w:right="120"/>
        <w:jc w:val="both"/>
      </w:pPr>
      <w:r>
        <w:rPr/>
        <w:t>En el quinto subcapítulo se realizan las reflexiones referentes a la necesidad de encontrar nuevos enfoques posmodernos que complemente a la PLUM, para dar respuesta a los fenómenos que  acontecen  las ciudades  del  siglo  XXI  en  México  tal es el caso  de la conducción del desarrollo metropolitano desde lo  local por medio     de  los instrumentos de  desarrollo</w:t>
      </w:r>
      <w:r>
        <w:rPr>
          <w:spacing w:val="29"/>
        </w:rPr>
        <w:t> </w:t>
      </w:r>
      <w:r>
        <w:rPr/>
        <w:t>urbano.</w:t>
      </w:r>
    </w:p>
    <w:p>
      <w:pPr>
        <w:spacing w:after="0" w:line="381" w:lineRule="auto"/>
        <w:jc w:val="both"/>
        <w:sectPr>
          <w:pgSz w:w="12240" w:h="15840"/>
          <w:pgMar w:header="0" w:footer="1002" w:top="1380" w:bottom="1200" w:left="1600" w:right="1580"/>
        </w:sectPr>
      </w:pPr>
    </w:p>
    <w:p>
      <w:pPr>
        <w:pStyle w:val="ListParagraph"/>
        <w:numPr>
          <w:ilvl w:val="1"/>
          <w:numId w:val="18"/>
        </w:numPr>
        <w:tabs>
          <w:tab w:pos="822" w:val="left" w:leader="none"/>
        </w:tabs>
        <w:spacing w:line="240" w:lineRule="auto" w:before="10" w:after="0"/>
        <w:ind w:left="822" w:right="0" w:hanging="720"/>
        <w:jc w:val="both"/>
        <w:rPr>
          <w:rFonts w:ascii="Palatino Linotype" w:hAnsi="Palatino Linotype"/>
          <w:b/>
          <w:sz w:val="19"/>
        </w:rPr>
      </w:pPr>
      <w:bookmarkStart w:name="_bookmark16" w:id="27"/>
      <w:bookmarkEnd w:id="27"/>
      <w:r>
        <w:rPr/>
      </w:r>
      <w:bookmarkStart w:name="_bookmark16" w:id="28"/>
      <w:bookmarkEnd w:id="28"/>
      <w:r>
        <w:rPr>
          <w:rFonts w:ascii="Palatino Linotype" w:hAnsi="Palatino Linotype"/>
          <w:b/>
          <w:sz w:val="24"/>
        </w:rPr>
        <w:t>A</w:t>
      </w:r>
      <w:r>
        <w:rPr>
          <w:rFonts w:ascii="Palatino Linotype" w:hAnsi="Palatino Linotype"/>
          <w:b/>
          <w:sz w:val="19"/>
        </w:rPr>
        <w:t>NTECEDENTES DE LA </w:t>
      </w:r>
      <w:r>
        <w:rPr>
          <w:rFonts w:ascii="Palatino Linotype" w:hAnsi="Palatino Linotype"/>
          <w:b/>
          <w:sz w:val="24"/>
        </w:rPr>
        <w:t>P</w:t>
      </w:r>
      <w:r>
        <w:rPr>
          <w:rFonts w:ascii="Palatino Linotype" w:hAnsi="Palatino Linotype"/>
          <w:b/>
          <w:sz w:val="19"/>
        </w:rPr>
        <w:t>LANEACIÓN </w:t>
      </w:r>
      <w:r>
        <w:rPr>
          <w:rFonts w:ascii="Palatino Linotype" w:hAnsi="Palatino Linotype"/>
          <w:b/>
          <w:sz w:val="24"/>
        </w:rPr>
        <w:t>U</w:t>
      </w:r>
      <w:r>
        <w:rPr>
          <w:rFonts w:ascii="Palatino Linotype" w:hAnsi="Palatino Linotype"/>
          <w:b/>
          <w:sz w:val="19"/>
        </w:rPr>
        <w:t>RBANA </w:t>
      </w:r>
      <w:r>
        <w:rPr>
          <w:rFonts w:ascii="Palatino Linotype" w:hAnsi="Palatino Linotype"/>
          <w:b/>
          <w:sz w:val="24"/>
        </w:rPr>
        <w:t>M</w:t>
      </w:r>
      <w:r>
        <w:rPr>
          <w:rFonts w:ascii="Palatino Linotype" w:hAnsi="Palatino Linotype"/>
          <w:b/>
          <w:sz w:val="19"/>
        </w:rPr>
        <w:t>ODERNA EN</w:t>
      </w:r>
      <w:r>
        <w:rPr>
          <w:rFonts w:ascii="Palatino Linotype" w:hAnsi="Palatino Linotype"/>
          <w:b/>
          <w:spacing w:val="-12"/>
          <w:sz w:val="19"/>
        </w:rPr>
        <w:t> </w:t>
      </w:r>
      <w:r>
        <w:rPr>
          <w:rFonts w:ascii="Palatino Linotype" w:hAnsi="Palatino Linotype"/>
          <w:b/>
          <w:sz w:val="24"/>
        </w:rPr>
        <w:t>M</w:t>
      </w:r>
      <w:r>
        <w:rPr>
          <w:rFonts w:ascii="Palatino Linotype" w:hAnsi="Palatino Linotype"/>
          <w:b/>
          <w:sz w:val="19"/>
        </w:rPr>
        <w:t>ÉXICO</w:t>
      </w:r>
    </w:p>
    <w:p>
      <w:pPr>
        <w:pStyle w:val="BodyText"/>
        <w:rPr>
          <w:rFonts w:ascii="Palatino Linotype"/>
          <w:b/>
        </w:rPr>
      </w:pPr>
    </w:p>
    <w:p>
      <w:pPr>
        <w:pStyle w:val="BodyText"/>
        <w:spacing w:before="8"/>
        <w:rPr>
          <w:rFonts w:ascii="Palatino Linotype"/>
          <w:b/>
          <w:sz w:val="19"/>
        </w:rPr>
      </w:pPr>
    </w:p>
    <w:p>
      <w:pPr>
        <w:pStyle w:val="BodyText"/>
        <w:spacing w:line="381" w:lineRule="auto"/>
        <w:ind w:left="102" w:right="118"/>
        <w:jc w:val="both"/>
      </w:pPr>
      <w:r>
        <w:rPr>
          <w:w w:val="105"/>
        </w:rPr>
        <w:t>Durante</w:t>
      </w:r>
      <w:r>
        <w:rPr>
          <w:spacing w:val="-11"/>
          <w:w w:val="105"/>
        </w:rPr>
        <w:t> </w:t>
      </w:r>
      <w:r>
        <w:rPr>
          <w:w w:val="105"/>
        </w:rPr>
        <w:t>la</w:t>
      </w:r>
      <w:r>
        <w:rPr>
          <w:spacing w:val="-11"/>
          <w:w w:val="105"/>
        </w:rPr>
        <w:t> </w:t>
      </w:r>
      <w:r>
        <w:rPr>
          <w:w w:val="105"/>
        </w:rPr>
        <w:t>restauración</w:t>
      </w:r>
      <w:r>
        <w:rPr>
          <w:spacing w:val="-12"/>
          <w:w w:val="105"/>
        </w:rPr>
        <w:t> </w:t>
      </w:r>
      <w:r>
        <w:rPr>
          <w:w w:val="105"/>
        </w:rPr>
        <w:t>de</w:t>
      </w:r>
      <w:r>
        <w:rPr>
          <w:spacing w:val="-11"/>
          <w:w w:val="105"/>
        </w:rPr>
        <w:t> </w:t>
      </w:r>
      <w:r>
        <w:rPr>
          <w:w w:val="105"/>
        </w:rPr>
        <w:t>la</w:t>
      </w:r>
      <w:r>
        <w:rPr>
          <w:spacing w:val="-11"/>
          <w:w w:val="105"/>
        </w:rPr>
        <w:t> </w:t>
      </w:r>
      <w:r>
        <w:rPr>
          <w:w w:val="105"/>
        </w:rPr>
        <w:t>república</w:t>
      </w:r>
      <w:r>
        <w:rPr>
          <w:spacing w:val="-11"/>
          <w:w w:val="105"/>
        </w:rPr>
        <w:t> </w:t>
      </w:r>
      <w:r>
        <w:rPr>
          <w:w w:val="105"/>
        </w:rPr>
        <w:t>se</w:t>
      </w:r>
      <w:r>
        <w:rPr>
          <w:spacing w:val="-11"/>
          <w:w w:val="105"/>
        </w:rPr>
        <w:t> </w:t>
      </w:r>
      <w:r>
        <w:rPr>
          <w:w w:val="105"/>
        </w:rPr>
        <w:t>observan</w:t>
      </w:r>
      <w:r>
        <w:rPr>
          <w:spacing w:val="-12"/>
          <w:w w:val="105"/>
        </w:rPr>
        <w:t> </w:t>
      </w:r>
      <w:r>
        <w:rPr>
          <w:w w:val="105"/>
        </w:rPr>
        <w:t>las</w:t>
      </w:r>
      <w:r>
        <w:rPr>
          <w:spacing w:val="-12"/>
          <w:w w:val="105"/>
        </w:rPr>
        <w:t> </w:t>
      </w:r>
      <w:r>
        <w:rPr>
          <w:w w:val="105"/>
        </w:rPr>
        <w:t>necesidades</w:t>
      </w:r>
      <w:r>
        <w:rPr>
          <w:spacing w:val="-10"/>
          <w:w w:val="105"/>
        </w:rPr>
        <w:t> </w:t>
      </w:r>
      <w:r>
        <w:rPr>
          <w:w w:val="105"/>
        </w:rPr>
        <w:t>y</w:t>
      </w:r>
      <w:r>
        <w:rPr>
          <w:spacing w:val="-10"/>
          <w:w w:val="105"/>
        </w:rPr>
        <w:t> </w:t>
      </w:r>
      <w:r>
        <w:rPr>
          <w:w w:val="105"/>
        </w:rPr>
        <w:t>carencias</w:t>
      </w:r>
      <w:r>
        <w:rPr>
          <w:spacing w:val="-12"/>
          <w:w w:val="105"/>
        </w:rPr>
        <w:t> </w:t>
      </w:r>
      <w:r>
        <w:rPr>
          <w:w w:val="105"/>
        </w:rPr>
        <w:t>que rodean al contexto social y territorial principalmente en la Ciudad de México. La reorganización de la ciudad se da bajo la administración de Porfirio Díaz quien tenía por objetivo principal que la Ciudad de México tuviera las características de una metrópoli moderna generando la consolidación de instituciones y un cambio en la imagen a través de la renovación y ampliación de calles, avenidas y edificaciones.</w:t>
      </w:r>
    </w:p>
    <w:p>
      <w:pPr>
        <w:pStyle w:val="BodyText"/>
      </w:pPr>
    </w:p>
    <w:p>
      <w:pPr>
        <w:pStyle w:val="BodyText"/>
        <w:spacing w:line="381" w:lineRule="auto" w:before="166"/>
        <w:ind w:left="102" w:right="121"/>
        <w:jc w:val="both"/>
      </w:pPr>
      <w:r>
        <w:rPr>
          <w:w w:val="105"/>
        </w:rPr>
        <w:t>De Gortari (1987) afirma que después de la restauración de la Republica y</w:t>
      </w:r>
      <w:r>
        <w:rPr>
          <w:spacing w:val="-32"/>
          <w:w w:val="105"/>
        </w:rPr>
        <w:t> </w:t>
      </w:r>
      <w:r>
        <w:rPr>
          <w:w w:val="105"/>
        </w:rPr>
        <w:t>durante el régimen de Díaz, durante la segunda parte del siglo XIX, se cimentaron algunas características</w:t>
      </w:r>
      <w:r>
        <w:rPr>
          <w:spacing w:val="-5"/>
          <w:w w:val="105"/>
        </w:rPr>
        <w:t> </w:t>
      </w:r>
      <w:r>
        <w:rPr>
          <w:w w:val="105"/>
        </w:rPr>
        <w:t>fundamentales</w:t>
      </w:r>
      <w:r>
        <w:rPr>
          <w:spacing w:val="-5"/>
          <w:w w:val="105"/>
        </w:rPr>
        <w:t> </w:t>
      </w:r>
      <w:r>
        <w:rPr>
          <w:w w:val="105"/>
        </w:rPr>
        <w:t>del</w:t>
      </w:r>
      <w:r>
        <w:rPr>
          <w:spacing w:val="-5"/>
          <w:w w:val="105"/>
        </w:rPr>
        <w:t> </w:t>
      </w:r>
      <w:r>
        <w:rPr>
          <w:w w:val="105"/>
        </w:rPr>
        <w:t>sistema</w:t>
      </w:r>
      <w:r>
        <w:rPr>
          <w:spacing w:val="-5"/>
          <w:w w:val="105"/>
        </w:rPr>
        <w:t> </w:t>
      </w:r>
      <w:r>
        <w:rPr>
          <w:w w:val="105"/>
        </w:rPr>
        <w:t>urbano</w:t>
      </w:r>
      <w:r>
        <w:rPr>
          <w:spacing w:val="-5"/>
          <w:w w:val="105"/>
        </w:rPr>
        <w:t> </w:t>
      </w:r>
      <w:r>
        <w:rPr>
          <w:w w:val="105"/>
        </w:rPr>
        <w:t>por</w:t>
      </w:r>
      <w:r>
        <w:rPr>
          <w:spacing w:val="-5"/>
          <w:w w:val="105"/>
        </w:rPr>
        <w:t> </w:t>
      </w:r>
      <w:r>
        <w:rPr>
          <w:w w:val="105"/>
        </w:rPr>
        <w:t>que</w:t>
      </w:r>
      <w:r>
        <w:rPr>
          <w:spacing w:val="-5"/>
          <w:w w:val="105"/>
        </w:rPr>
        <w:t> </w:t>
      </w:r>
      <w:r>
        <w:rPr>
          <w:w w:val="105"/>
        </w:rPr>
        <w:t>se</w:t>
      </w:r>
      <w:r>
        <w:rPr>
          <w:spacing w:val="-5"/>
          <w:w w:val="105"/>
        </w:rPr>
        <w:t> </w:t>
      </w:r>
      <w:r>
        <w:rPr>
          <w:w w:val="105"/>
        </w:rPr>
        <w:t>pretendía</w:t>
      </w:r>
      <w:r>
        <w:rPr>
          <w:spacing w:val="-4"/>
          <w:w w:val="105"/>
        </w:rPr>
        <w:t> </w:t>
      </w:r>
      <w:r>
        <w:rPr>
          <w:w w:val="105"/>
        </w:rPr>
        <w:t>colocar</w:t>
      </w:r>
      <w:r>
        <w:rPr>
          <w:spacing w:val="-4"/>
          <w:w w:val="105"/>
        </w:rPr>
        <w:t> </w:t>
      </w:r>
      <w:r>
        <w:rPr>
          <w:w w:val="105"/>
        </w:rPr>
        <w:t>a</w:t>
      </w:r>
      <w:r>
        <w:rPr>
          <w:spacing w:val="-7"/>
          <w:w w:val="105"/>
        </w:rPr>
        <w:t> </w:t>
      </w:r>
      <w:r>
        <w:rPr>
          <w:w w:val="105"/>
        </w:rPr>
        <w:t>la capital</w:t>
      </w:r>
      <w:r>
        <w:rPr>
          <w:spacing w:val="-7"/>
          <w:w w:val="105"/>
        </w:rPr>
        <w:t> </w:t>
      </w:r>
      <w:r>
        <w:rPr>
          <w:w w:val="105"/>
        </w:rPr>
        <w:t>de</w:t>
      </w:r>
      <w:r>
        <w:rPr>
          <w:spacing w:val="-7"/>
          <w:w w:val="105"/>
        </w:rPr>
        <w:t> </w:t>
      </w:r>
      <w:r>
        <w:rPr>
          <w:w w:val="105"/>
        </w:rPr>
        <w:t>México</w:t>
      </w:r>
      <w:r>
        <w:rPr>
          <w:spacing w:val="-7"/>
          <w:w w:val="105"/>
        </w:rPr>
        <w:t> </w:t>
      </w:r>
      <w:r>
        <w:rPr>
          <w:w w:val="105"/>
        </w:rPr>
        <w:t>como</w:t>
      </w:r>
      <w:r>
        <w:rPr>
          <w:spacing w:val="-7"/>
          <w:w w:val="105"/>
        </w:rPr>
        <w:t> </w:t>
      </w:r>
      <w:r>
        <w:rPr>
          <w:w w:val="105"/>
        </w:rPr>
        <w:t>pieza</w:t>
      </w:r>
      <w:r>
        <w:rPr>
          <w:spacing w:val="-7"/>
          <w:w w:val="105"/>
        </w:rPr>
        <w:t> </w:t>
      </w:r>
      <w:r>
        <w:rPr>
          <w:w w:val="105"/>
        </w:rPr>
        <w:t>estratégica</w:t>
      </w:r>
      <w:r>
        <w:rPr>
          <w:spacing w:val="-7"/>
          <w:w w:val="105"/>
        </w:rPr>
        <w:t> </w:t>
      </w:r>
      <w:r>
        <w:rPr>
          <w:w w:val="105"/>
        </w:rPr>
        <w:t>del</w:t>
      </w:r>
      <w:r>
        <w:rPr>
          <w:spacing w:val="-7"/>
          <w:w w:val="105"/>
        </w:rPr>
        <w:t> </w:t>
      </w:r>
      <w:r>
        <w:rPr>
          <w:w w:val="105"/>
        </w:rPr>
        <w:t>país.</w:t>
      </w:r>
    </w:p>
    <w:p>
      <w:pPr>
        <w:pStyle w:val="BodyText"/>
      </w:pPr>
    </w:p>
    <w:p>
      <w:pPr>
        <w:pStyle w:val="BodyText"/>
        <w:spacing w:line="381" w:lineRule="auto" w:before="167"/>
        <w:ind w:left="102" w:right="117"/>
        <w:jc w:val="both"/>
      </w:pPr>
      <w:r>
        <w:rPr/>
        <w:t>Para insertar a la Ciudad  de  México  dentro  de  la  modernidad  significaba  circular en grandes avenidas, bellos edificios, conseguir empleo con remuneración  estable para lograr ejercer el poder de compra que dictaba el capitalismo y  lograr  cierto  nivel de comodidad como transitar en calles sin fango para evitar enfermedades (Sánchez,</w:t>
      </w:r>
      <w:r>
        <w:rPr>
          <w:spacing w:val="-18"/>
        </w:rPr>
        <w:t> </w:t>
      </w:r>
      <w:r>
        <w:rPr/>
        <w:t>2013).</w:t>
      </w:r>
    </w:p>
    <w:p>
      <w:pPr>
        <w:pStyle w:val="BodyText"/>
      </w:pPr>
    </w:p>
    <w:p>
      <w:pPr>
        <w:pStyle w:val="BodyText"/>
        <w:spacing w:line="381" w:lineRule="auto" w:before="167"/>
        <w:ind w:left="102" w:right="120"/>
        <w:jc w:val="both"/>
      </w:pPr>
      <w:r>
        <w:rPr/>
        <w:t>Se iniciaron una serie de  proyectos con el fin de  mejorar la capital de  la república  con lo referente a sistemas de infraestructura, apertura de calles, avenidas y nuevos espacios habitacionales en la ciudad, creación de áreas verdes y construcción de un importante equipamiento, por supuesto en su conjunto ello reflejaba el núcleo de conocimientos acumulados en los profesionales ligados  a  los  problemas  de  la  ciudad respecto al urbanismo (Sánchez, 2013; </w:t>
      </w:r>
      <w:r>
        <w:rPr>
          <w:spacing w:val="1"/>
        </w:rPr>
        <w:t> </w:t>
      </w:r>
      <w:r>
        <w:rPr/>
        <w:t>106)</w:t>
      </w:r>
    </w:p>
    <w:p>
      <w:pPr>
        <w:spacing w:after="0" w:line="381" w:lineRule="auto"/>
        <w:jc w:val="both"/>
        <w:sectPr>
          <w:footerReference w:type="default" r:id="rId27"/>
          <w:pgSz w:w="12240" w:h="15840"/>
          <w:pgMar w:footer="1002" w:header="0" w:top="1380" w:bottom="1200" w:left="1600" w:right="1580"/>
        </w:sectPr>
      </w:pPr>
    </w:p>
    <w:p>
      <w:pPr>
        <w:pStyle w:val="BodyText"/>
        <w:spacing w:line="381" w:lineRule="auto" w:before="38"/>
        <w:ind w:left="102" w:right="121"/>
        <w:jc w:val="both"/>
      </w:pPr>
      <w:r>
        <w:rPr>
          <w:w w:val="105"/>
        </w:rPr>
        <w:t>Además se refuerza el proyecto político de orden y progreso destacando en el fundamento</w:t>
      </w:r>
      <w:r>
        <w:rPr>
          <w:spacing w:val="-11"/>
          <w:w w:val="105"/>
        </w:rPr>
        <w:t> </w:t>
      </w:r>
      <w:r>
        <w:rPr>
          <w:w w:val="105"/>
        </w:rPr>
        <w:t>urbanístico</w:t>
      </w:r>
      <w:r>
        <w:rPr>
          <w:spacing w:val="-11"/>
          <w:w w:val="105"/>
        </w:rPr>
        <w:t> </w:t>
      </w:r>
      <w:r>
        <w:rPr>
          <w:w w:val="105"/>
        </w:rPr>
        <w:t>de</w:t>
      </w:r>
      <w:r>
        <w:rPr>
          <w:spacing w:val="-11"/>
          <w:w w:val="105"/>
        </w:rPr>
        <w:t> </w:t>
      </w:r>
      <w:r>
        <w:rPr>
          <w:w w:val="105"/>
        </w:rPr>
        <w:t>Porfirio</w:t>
      </w:r>
      <w:r>
        <w:rPr>
          <w:spacing w:val="-11"/>
          <w:w w:val="105"/>
        </w:rPr>
        <w:t> </w:t>
      </w:r>
      <w:r>
        <w:rPr>
          <w:w w:val="105"/>
        </w:rPr>
        <w:t>Díaz</w:t>
      </w:r>
      <w:r>
        <w:rPr>
          <w:spacing w:val="-12"/>
          <w:w w:val="105"/>
        </w:rPr>
        <w:t> </w:t>
      </w:r>
      <w:r>
        <w:rPr>
          <w:w w:val="105"/>
        </w:rPr>
        <w:t>donde</w:t>
      </w:r>
      <w:r>
        <w:rPr>
          <w:spacing w:val="-11"/>
          <w:w w:val="105"/>
        </w:rPr>
        <w:t> </w:t>
      </w:r>
      <w:r>
        <w:rPr>
          <w:w w:val="105"/>
        </w:rPr>
        <w:t>se</w:t>
      </w:r>
      <w:r>
        <w:rPr>
          <w:spacing w:val="-11"/>
          <w:w w:val="105"/>
        </w:rPr>
        <w:t> </w:t>
      </w:r>
      <w:r>
        <w:rPr>
          <w:w w:val="105"/>
        </w:rPr>
        <w:t>intensificaron</w:t>
      </w:r>
      <w:r>
        <w:rPr>
          <w:spacing w:val="-11"/>
          <w:w w:val="105"/>
        </w:rPr>
        <w:t> </w:t>
      </w:r>
      <w:r>
        <w:rPr>
          <w:w w:val="105"/>
        </w:rPr>
        <w:t>construcciones,</w:t>
      </w:r>
      <w:r>
        <w:rPr>
          <w:spacing w:val="-11"/>
          <w:w w:val="105"/>
        </w:rPr>
        <w:t> </w:t>
      </w:r>
      <w:r>
        <w:rPr>
          <w:w w:val="105"/>
        </w:rPr>
        <w:t>se ampliaron las calles y se realizaron los primeros boulevares que atravesaron a la ciudad, por lo que se observa un nuevo modelo de ciudad rebasando los límites  del casco urbano fracturando completamente a la ciudad de corte colonial, y a finales del siglo XIX un nuevo estilo urbanístico así como arquitectónico. Aunque ya se observaban las influencias del movimiento moderno en las acciones antecedentes</w:t>
      </w:r>
      <w:r>
        <w:rPr>
          <w:spacing w:val="-16"/>
          <w:w w:val="105"/>
        </w:rPr>
        <w:t> </w:t>
      </w:r>
      <w:r>
        <w:rPr>
          <w:w w:val="105"/>
        </w:rPr>
        <w:t>al</w:t>
      </w:r>
      <w:r>
        <w:rPr>
          <w:spacing w:val="-16"/>
          <w:w w:val="105"/>
        </w:rPr>
        <w:t> </w:t>
      </w:r>
      <w:r>
        <w:rPr>
          <w:w w:val="105"/>
        </w:rPr>
        <w:t>régimen</w:t>
      </w:r>
      <w:r>
        <w:rPr>
          <w:spacing w:val="-16"/>
          <w:w w:val="105"/>
        </w:rPr>
        <w:t> </w:t>
      </w:r>
      <w:r>
        <w:rPr>
          <w:w w:val="105"/>
        </w:rPr>
        <w:t>Porfirista,</w:t>
      </w:r>
      <w:r>
        <w:rPr>
          <w:spacing w:val="-16"/>
          <w:w w:val="105"/>
        </w:rPr>
        <w:t> </w:t>
      </w:r>
      <w:r>
        <w:rPr>
          <w:w w:val="105"/>
        </w:rPr>
        <w:t>De</w:t>
      </w:r>
      <w:r>
        <w:rPr>
          <w:spacing w:val="-16"/>
          <w:w w:val="105"/>
        </w:rPr>
        <w:t> </w:t>
      </w:r>
      <w:r>
        <w:rPr>
          <w:w w:val="105"/>
        </w:rPr>
        <w:t>Gortari</w:t>
      </w:r>
      <w:r>
        <w:rPr>
          <w:spacing w:val="-18"/>
          <w:w w:val="105"/>
        </w:rPr>
        <w:t> </w:t>
      </w:r>
      <w:r>
        <w:rPr>
          <w:w w:val="105"/>
        </w:rPr>
        <w:t>(1987)</w:t>
      </w:r>
      <w:r>
        <w:rPr>
          <w:spacing w:val="-16"/>
          <w:w w:val="105"/>
        </w:rPr>
        <w:t> </w:t>
      </w:r>
      <w:r>
        <w:rPr>
          <w:w w:val="105"/>
        </w:rPr>
        <w:t>afirma</w:t>
      </w:r>
      <w:r>
        <w:rPr>
          <w:spacing w:val="-16"/>
          <w:w w:val="105"/>
        </w:rPr>
        <w:t> </w:t>
      </w:r>
      <w:r>
        <w:rPr>
          <w:w w:val="105"/>
        </w:rPr>
        <w:t>que</w:t>
      </w:r>
      <w:r>
        <w:rPr>
          <w:spacing w:val="-14"/>
          <w:w w:val="105"/>
        </w:rPr>
        <w:t> </w:t>
      </w:r>
      <w:r>
        <w:rPr>
          <w:w w:val="105"/>
        </w:rPr>
        <w:t>es</w:t>
      </w:r>
      <w:r>
        <w:rPr>
          <w:spacing w:val="-16"/>
          <w:w w:val="105"/>
        </w:rPr>
        <w:t> </w:t>
      </w:r>
      <w:r>
        <w:rPr>
          <w:w w:val="105"/>
        </w:rPr>
        <w:t>cuando</w:t>
      </w:r>
      <w:r>
        <w:rPr>
          <w:spacing w:val="-15"/>
          <w:w w:val="105"/>
        </w:rPr>
        <w:t> </w:t>
      </w:r>
      <w:r>
        <w:rPr>
          <w:w w:val="105"/>
        </w:rPr>
        <w:t>se</w:t>
      </w:r>
      <w:r>
        <w:rPr>
          <w:spacing w:val="-16"/>
          <w:w w:val="105"/>
        </w:rPr>
        <w:t> </w:t>
      </w:r>
      <w:r>
        <w:rPr>
          <w:w w:val="105"/>
        </w:rPr>
        <w:t>inicia la modernidad urbana en el</w:t>
      </w:r>
      <w:r>
        <w:rPr>
          <w:spacing w:val="-24"/>
          <w:w w:val="105"/>
        </w:rPr>
        <w:t> </w:t>
      </w:r>
      <w:r>
        <w:rPr>
          <w:w w:val="105"/>
        </w:rPr>
        <w:t>país.</w:t>
      </w:r>
    </w:p>
    <w:p>
      <w:pPr>
        <w:pStyle w:val="BodyText"/>
      </w:pPr>
    </w:p>
    <w:p>
      <w:pPr>
        <w:pStyle w:val="BodyText"/>
        <w:spacing w:line="381" w:lineRule="auto" w:before="164"/>
        <w:ind w:left="102" w:right="118"/>
        <w:jc w:val="both"/>
      </w:pPr>
      <w:r>
        <w:rPr/>
        <w:t>Durante el mediados del siglo XIX e inicios  del  XX,  no  existieron  organismos  y  bases jurídicas para la atención de problemas urbanos, por lo que los proyectos que destacaron durante el régimen de Porfirio Díaz fueron a base de experiencias que personajes como médicos, arquitectos y urbanistas traían del extranjero, los  proyectos más representativos fueron desarrollados en la  Ciudad  de  México  </w:t>
      </w:r>
      <w:r>
        <w:rPr>
          <w:w w:val="95"/>
        </w:rPr>
        <w:t>(Sánchez, 2013;</w:t>
      </w:r>
      <w:r>
        <w:rPr>
          <w:spacing w:val="45"/>
          <w:w w:val="95"/>
        </w:rPr>
        <w:t> </w:t>
      </w:r>
      <w:r>
        <w:rPr>
          <w:w w:val="95"/>
        </w:rPr>
        <w:t>160):</w:t>
      </w:r>
    </w:p>
    <w:p>
      <w:pPr>
        <w:pStyle w:val="BodyText"/>
      </w:pPr>
    </w:p>
    <w:p>
      <w:pPr>
        <w:pStyle w:val="ListParagraph"/>
        <w:numPr>
          <w:ilvl w:val="2"/>
          <w:numId w:val="18"/>
        </w:numPr>
        <w:tabs>
          <w:tab w:pos="822" w:val="left" w:leader="none"/>
        </w:tabs>
        <w:spacing w:line="381" w:lineRule="auto" w:before="166" w:after="0"/>
        <w:ind w:left="822" w:right="115" w:hanging="360"/>
        <w:jc w:val="both"/>
        <w:rPr>
          <w:sz w:val="24"/>
        </w:rPr>
      </w:pPr>
      <w:r>
        <w:rPr>
          <w:sz w:val="24"/>
        </w:rPr>
        <w:t>El saneamiento de la Ciudad de México a partir de estructurar y ejecutar los proyectos para renovar e introducir nuevas atarjeas, en  particular  en  el  centro para extraer el agua de la ciudad y de partes aledañas con la construcción  del  gran</w:t>
      </w:r>
      <w:r>
        <w:rPr>
          <w:spacing w:val="-18"/>
          <w:sz w:val="24"/>
        </w:rPr>
        <w:t> </w:t>
      </w:r>
      <w:r>
        <w:rPr>
          <w:sz w:val="24"/>
        </w:rPr>
        <w:t>canal;</w:t>
      </w:r>
    </w:p>
    <w:p>
      <w:pPr>
        <w:pStyle w:val="BodyText"/>
      </w:pPr>
    </w:p>
    <w:p>
      <w:pPr>
        <w:pStyle w:val="ListParagraph"/>
        <w:numPr>
          <w:ilvl w:val="2"/>
          <w:numId w:val="18"/>
        </w:numPr>
        <w:tabs>
          <w:tab w:pos="822" w:val="left" w:leader="none"/>
        </w:tabs>
        <w:spacing w:line="384" w:lineRule="auto" w:before="167" w:after="0"/>
        <w:ind w:left="822" w:right="121" w:hanging="360"/>
        <w:jc w:val="both"/>
        <w:rPr>
          <w:sz w:val="24"/>
        </w:rPr>
      </w:pPr>
      <w:r>
        <w:rPr>
          <w:w w:val="105"/>
          <w:sz w:val="24"/>
        </w:rPr>
        <w:t>La realización de una serie de obras de equipamiento administrativo, educativo,</w:t>
      </w:r>
      <w:r>
        <w:rPr>
          <w:spacing w:val="-32"/>
          <w:w w:val="105"/>
          <w:sz w:val="24"/>
        </w:rPr>
        <w:t> </w:t>
      </w:r>
      <w:r>
        <w:rPr>
          <w:w w:val="105"/>
          <w:sz w:val="24"/>
        </w:rPr>
        <w:t>hospitalario;</w:t>
      </w:r>
    </w:p>
    <w:p>
      <w:pPr>
        <w:pStyle w:val="BodyText"/>
      </w:pPr>
    </w:p>
    <w:p>
      <w:pPr>
        <w:pStyle w:val="ListParagraph"/>
        <w:numPr>
          <w:ilvl w:val="2"/>
          <w:numId w:val="18"/>
        </w:numPr>
        <w:tabs>
          <w:tab w:pos="822" w:val="left" w:leader="none"/>
        </w:tabs>
        <w:spacing w:line="384" w:lineRule="auto" w:before="161" w:after="0"/>
        <w:ind w:left="822" w:right="124" w:hanging="360"/>
        <w:jc w:val="both"/>
        <w:rPr>
          <w:sz w:val="24"/>
        </w:rPr>
      </w:pPr>
      <w:r>
        <w:rPr>
          <w:w w:val="105"/>
          <w:sz w:val="24"/>
        </w:rPr>
        <w:t>La</w:t>
      </w:r>
      <w:r>
        <w:rPr>
          <w:spacing w:val="-8"/>
          <w:w w:val="105"/>
          <w:sz w:val="24"/>
        </w:rPr>
        <w:t> </w:t>
      </w:r>
      <w:r>
        <w:rPr>
          <w:w w:val="105"/>
          <w:sz w:val="24"/>
        </w:rPr>
        <w:t>propuesta</w:t>
      </w:r>
      <w:r>
        <w:rPr>
          <w:spacing w:val="-8"/>
          <w:w w:val="105"/>
          <w:sz w:val="24"/>
        </w:rPr>
        <w:t> </w:t>
      </w:r>
      <w:r>
        <w:rPr>
          <w:w w:val="105"/>
          <w:sz w:val="24"/>
        </w:rPr>
        <w:t>de</w:t>
      </w:r>
      <w:r>
        <w:rPr>
          <w:spacing w:val="-8"/>
          <w:w w:val="105"/>
          <w:sz w:val="24"/>
        </w:rPr>
        <w:t> </w:t>
      </w:r>
      <w:r>
        <w:rPr>
          <w:w w:val="105"/>
          <w:sz w:val="24"/>
        </w:rPr>
        <w:t>delimitación</w:t>
      </w:r>
      <w:r>
        <w:rPr>
          <w:spacing w:val="-8"/>
          <w:w w:val="105"/>
          <w:sz w:val="24"/>
        </w:rPr>
        <w:t> </w:t>
      </w:r>
      <w:r>
        <w:rPr>
          <w:w w:val="105"/>
          <w:sz w:val="24"/>
        </w:rPr>
        <w:t>de</w:t>
      </w:r>
      <w:r>
        <w:rPr>
          <w:spacing w:val="-8"/>
          <w:w w:val="105"/>
          <w:sz w:val="24"/>
        </w:rPr>
        <w:t> </w:t>
      </w:r>
      <w:r>
        <w:rPr>
          <w:w w:val="105"/>
          <w:sz w:val="24"/>
        </w:rPr>
        <w:t>áreas</w:t>
      </w:r>
      <w:r>
        <w:rPr>
          <w:spacing w:val="-8"/>
          <w:w w:val="105"/>
          <w:sz w:val="24"/>
        </w:rPr>
        <w:t> </w:t>
      </w:r>
      <w:r>
        <w:rPr>
          <w:w w:val="105"/>
          <w:sz w:val="24"/>
        </w:rPr>
        <w:t>verdes</w:t>
      </w:r>
      <w:r>
        <w:rPr>
          <w:spacing w:val="-10"/>
          <w:w w:val="105"/>
          <w:sz w:val="24"/>
        </w:rPr>
        <w:t> </w:t>
      </w:r>
      <w:r>
        <w:rPr>
          <w:w w:val="105"/>
          <w:sz w:val="24"/>
        </w:rPr>
        <w:t>y</w:t>
      </w:r>
      <w:r>
        <w:rPr>
          <w:spacing w:val="-7"/>
          <w:w w:val="105"/>
          <w:sz w:val="24"/>
        </w:rPr>
        <w:t> </w:t>
      </w:r>
      <w:r>
        <w:rPr>
          <w:w w:val="105"/>
          <w:sz w:val="24"/>
        </w:rPr>
        <w:t>reservas</w:t>
      </w:r>
      <w:r>
        <w:rPr>
          <w:spacing w:val="-9"/>
          <w:w w:val="105"/>
          <w:sz w:val="24"/>
        </w:rPr>
        <w:t> </w:t>
      </w:r>
      <w:r>
        <w:rPr>
          <w:w w:val="105"/>
          <w:sz w:val="24"/>
        </w:rPr>
        <w:t>forestales,</w:t>
      </w:r>
      <w:r>
        <w:rPr>
          <w:spacing w:val="-8"/>
          <w:w w:val="105"/>
          <w:sz w:val="24"/>
        </w:rPr>
        <w:t> </w:t>
      </w:r>
      <w:r>
        <w:rPr>
          <w:w w:val="105"/>
          <w:sz w:val="24"/>
        </w:rPr>
        <w:t>así</w:t>
      </w:r>
      <w:r>
        <w:rPr>
          <w:spacing w:val="-7"/>
          <w:w w:val="105"/>
          <w:sz w:val="24"/>
        </w:rPr>
        <w:t> </w:t>
      </w:r>
      <w:r>
        <w:rPr>
          <w:w w:val="105"/>
          <w:sz w:val="24"/>
        </w:rPr>
        <w:t>como la</w:t>
      </w:r>
      <w:r>
        <w:rPr>
          <w:spacing w:val="-18"/>
          <w:w w:val="105"/>
          <w:sz w:val="24"/>
        </w:rPr>
        <w:t> </w:t>
      </w:r>
      <w:r>
        <w:rPr>
          <w:w w:val="105"/>
          <w:sz w:val="24"/>
        </w:rPr>
        <w:t>creación</w:t>
      </w:r>
      <w:r>
        <w:rPr>
          <w:spacing w:val="-18"/>
          <w:w w:val="105"/>
          <w:sz w:val="24"/>
        </w:rPr>
        <w:t> </w:t>
      </w:r>
      <w:r>
        <w:rPr>
          <w:w w:val="105"/>
          <w:sz w:val="24"/>
        </w:rPr>
        <w:t>o</w:t>
      </w:r>
      <w:r>
        <w:rPr>
          <w:spacing w:val="-18"/>
          <w:w w:val="105"/>
          <w:sz w:val="24"/>
        </w:rPr>
        <w:t> </w:t>
      </w:r>
      <w:r>
        <w:rPr>
          <w:w w:val="105"/>
          <w:sz w:val="24"/>
        </w:rPr>
        <w:t>renovación</w:t>
      </w:r>
      <w:r>
        <w:rPr>
          <w:spacing w:val="-18"/>
          <w:w w:val="105"/>
          <w:sz w:val="24"/>
        </w:rPr>
        <w:t> </w:t>
      </w:r>
      <w:r>
        <w:rPr>
          <w:w w:val="105"/>
          <w:sz w:val="24"/>
        </w:rPr>
        <w:t>de</w:t>
      </w:r>
      <w:r>
        <w:rPr>
          <w:spacing w:val="-18"/>
          <w:w w:val="105"/>
          <w:sz w:val="24"/>
        </w:rPr>
        <w:t> </w:t>
      </w:r>
      <w:r>
        <w:rPr>
          <w:w w:val="105"/>
          <w:sz w:val="24"/>
        </w:rPr>
        <w:t>jardines;</w:t>
      </w:r>
    </w:p>
    <w:p>
      <w:pPr>
        <w:spacing w:after="0" w:line="384" w:lineRule="auto"/>
        <w:jc w:val="both"/>
        <w:rPr>
          <w:sz w:val="24"/>
        </w:rPr>
        <w:sectPr>
          <w:footerReference w:type="default" r:id="rId28"/>
          <w:pgSz w:w="12240" w:h="15840"/>
          <w:pgMar w:footer="1002" w:header="0" w:top="1380" w:bottom="1200" w:left="1600" w:right="1580"/>
          <w:pgNumType w:start="71"/>
        </w:sectPr>
      </w:pPr>
    </w:p>
    <w:p>
      <w:pPr>
        <w:pStyle w:val="ListParagraph"/>
        <w:numPr>
          <w:ilvl w:val="2"/>
          <w:numId w:val="18"/>
        </w:numPr>
        <w:tabs>
          <w:tab w:pos="822" w:val="left" w:leader="none"/>
        </w:tabs>
        <w:spacing w:line="381" w:lineRule="auto" w:before="38" w:after="0"/>
        <w:ind w:left="822" w:right="119" w:hanging="360"/>
        <w:jc w:val="both"/>
        <w:rPr>
          <w:sz w:val="24"/>
        </w:rPr>
      </w:pPr>
      <w:r>
        <w:rPr>
          <w:w w:val="105"/>
          <w:sz w:val="24"/>
        </w:rPr>
        <w:t>La renovación y reproducción de la ciudad con la creación del ayuntamiento, donde destacan estudios relacionados con la funcionalización de la promoción del ensanche de vías públicas, proyectos de nuevas avenidas, el control en las alturas de las edificaciones y planeación de</w:t>
      </w:r>
      <w:r>
        <w:rPr>
          <w:spacing w:val="-25"/>
          <w:w w:val="105"/>
          <w:sz w:val="24"/>
        </w:rPr>
        <w:t> </w:t>
      </w:r>
      <w:r>
        <w:rPr>
          <w:w w:val="105"/>
          <w:sz w:val="24"/>
        </w:rPr>
        <w:t>colonias.</w:t>
      </w:r>
    </w:p>
    <w:p>
      <w:pPr>
        <w:pStyle w:val="BodyText"/>
      </w:pPr>
    </w:p>
    <w:p>
      <w:pPr>
        <w:pStyle w:val="BodyText"/>
        <w:spacing w:line="381" w:lineRule="auto" w:before="166"/>
        <w:ind w:left="102" w:right="117"/>
        <w:jc w:val="both"/>
      </w:pPr>
      <w:r>
        <w:rPr>
          <w:w w:val="105"/>
        </w:rPr>
        <w:t>Lo que se destaca durante este periodo fue la intervención de los llamados higienistas, estudiosos sobre urbanismo así como médicos que introducían ideas de Europa y Estados Unidos a México con el fin de contribuir a la idea de mejora y reorganización de la ciudad además de insertarla en condiciones de las metrópolis modernas de Europa y Estados Unidos.</w:t>
      </w:r>
    </w:p>
    <w:p>
      <w:pPr>
        <w:pStyle w:val="BodyText"/>
        <w:spacing w:before="8"/>
        <w:rPr>
          <w:sz w:val="35"/>
        </w:rPr>
      </w:pPr>
    </w:p>
    <w:p>
      <w:pPr>
        <w:pStyle w:val="ListParagraph"/>
        <w:numPr>
          <w:ilvl w:val="1"/>
          <w:numId w:val="18"/>
        </w:numPr>
        <w:tabs>
          <w:tab w:pos="822" w:val="left" w:leader="none"/>
        </w:tabs>
        <w:spacing w:line="240" w:lineRule="auto" w:before="0" w:after="0"/>
        <w:ind w:left="822" w:right="0" w:hanging="720"/>
        <w:jc w:val="both"/>
        <w:rPr>
          <w:rFonts w:ascii="Palatino Linotype" w:hAnsi="Palatino Linotype"/>
          <w:b/>
          <w:sz w:val="19"/>
        </w:rPr>
      </w:pPr>
      <w:bookmarkStart w:name="_bookmark17" w:id="29"/>
      <w:bookmarkEnd w:id="29"/>
      <w:r>
        <w:rPr/>
      </w:r>
      <w:bookmarkStart w:name="_bookmark17" w:id="30"/>
      <w:bookmarkEnd w:id="30"/>
      <w:r>
        <w:rPr>
          <w:rFonts w:ascii="Palatino Linotype" w:hAnsi="Palatino Linotype"/>
          <w:b/>
          <w:sz w:val="24"/>
        </w:rPr>
        <w:t>P</w:t>
      </w:r>
      <w:r>
        <w:rPr>
          <w:rFonts w:ascii="Palatino Linotype" w:hAnsi="Palatino Linotype"/>
          <w:b/>
          <w:sz w:val="19"/>
        </w:rPr>
        <w:t>LANEACIÓN </w:t>
      </w:r>
      <w:r>
        <w:rPr>
          <w:rFonts w:ascii="Palatino Linotype" w:hAnsi="Palatino Linotype"/>
          <w:b/>
          <w:sz w:val="24"/>
        </w:rPr>
        <w:t>U</w:t>
      </w:r>
      <w:r>
        <w:rPr>
          <w:rFonts w:ascii="Palatino Linotype" w:hAnsi="Palatino Linotype"/>
          <w:b/>
          <w:sz w:val="19"/>
        </w:rPr>
        <w:t>RBANA </w:t>
      </w:r>
      <w:r>
        <w:rPr>
          <w:rFonts w:ascii="Palatino Linotype" w:hAnsi="Palatino Linotype"/>
          <w:b/>
          <w:sz w:val="24"/>
        </w:rPr>
        <w:t>M</w:t>
      </w:r>
      <w:r>
        <w:rPr>
          <w:rFonts w:ascii="Palatino Linotype" w:hAnsi="Palatino Linotype"/>
          <w:b/>
          <w:sz w:val="19"/>
        </w:rPr>
        <w:t>ODERNA EN</w:t>
      </w:r>
      <w:r>
        <w:rPr>
          <w:rFonts w:ascii="Palatino Linotype" w:hAnsi="Palatino Linotype"/>
          <w:b/>
          <w:spacing w:val="-13"/>
          <w:sz w:val="19"/>
        </w:rPr>
        <w:t> </w:t>
      </w:r>
      <w:r>
        <w:rPr>
          <w:rFonts w:ascii="Palatino Linotype" w:hAnsi="Palatino Linotype"/>
          <w:b/>
          <w:sz w:val="24"/>
        </w:rPr>
        <w:t>M</w:t>
      </w:r>
      <w:r>
        <w:rPr>
          <w:rFonts w:ascii="Palatino Linotype" w:hAnsi="Palatino Linotype"/>
          <w:b/>
          <w:sz w:val="19"/>
        </w:rPr>
        <w:t>ÉXICO</w:t>
      </w:r>
    </w:p>
    <w:p>
      <w:pPr>
        <w:pStyle w:val="BodyText"/>
        <w:rPr>
          <w:rFonts w:ascii="Palatino Linotype"/>
          <w:b/>
        </w:rPr>
      </w:pPr>
    </w:p>
    <w:p>
      <w:pPr>
        <w:pStyle w:val="BodyText"/>
        <w:spacing w:before="6"/>
        <w:rPr>
          <w:rFonts w:ascii="Palatino Linotype"/>
          <w:b/>
          <w:sz w:val="19"/>
        </w:rPr>
      </w:pPr>
    </w:p>
    <w:p>
      <w:pPr>
        <w:pStyle w:val="BodyText"/>
        <w:spacing w:line="381" w:lineRule="auto"/>
        <w:ind w:left="102" w:right="117"/>
        <w:jc w:val="both"/>
      </w:pPr>
      <w:r>
        <w:rPr>
          <w:w w:val="105"/>
        </w:rPr>
        <w:t>La</w:t>
      </w:r>
      <w:r>
        <w:rPr>
          <w:spacing w:val="-6"/>
          <w:w w:val="105"/>
        </w:rPr>
        <w:t> </w:t>
      </w:r>
      <w:r>
        <w:rPr>
          <w:w w:val="105"/>
        </w:rPr>
        <w:t>preocupación</w:t>
      </w:r>
      <w:r>
        <w:rPr>
          <w:spacing w:val="-6"/>
          <w:w w:val="105"/>
        </w:rPr>
        <w:t> </w:t>
      </w:r>
      <w:r>
        <w:rPr>
          <w:w w:val="105"/>
        </w:rPr>
        <w:t>por</w:t>
      </w:r>
      <w:r>
        <w:rPr>
          <w:spacing w:val="-4"/>
          <w:w w:val="105"/>
        </w:rPr>
        <w:t> </w:t>
      </w:r>
      <w:r>
        <w:rPr>
          <w:w w:val="105"/>
        </w:rPr>
        <w:t>restaurar</w:t>
      </w:r>
      <w:r>
        <w:rPr>
          <w:spacing w:val="-5"/>
          <w:w w:val="105"/>
        </w:rPr>
        <w:t> </w:t>
      </w:r>
      <w:r>
        <w:rPr>
          <w:w w:val="105"/>
        </w:rPr>
        <w:t>al</w:t>
      </w:r>
      <w:r>
        <w:rPr>
          <w:spacing w:val="-6"/>
          <w:w w:val="105"/>
        </w:rPr>
        <w:t> </w:t>
      </w:r>
      <w:r>
        <w:rPr>
          <w:w w:val="105"/>
        </w:rPr>
        <w:t>país</w:t>
      </w:r>
      <w:r>
        <w:rPr>
          <w:spacing w:val="-6"/>
          <w:w w:val="105"/>
        </w:rPr>
        <w:t> </w:t>
      </w:r>
      <w:r>
        <w:rPr>
          <w:w w:val="105"/>
        </w:rPr>
        <w:t>después</w:t>
      </w:r>
      <w:r>
        <w:rPr>
          <w:spacing w:val="-6"/>
          <w:w w:val="105"/>
        </w:rPr>
        <w:t> </w:t>
      </w:r>
      <w:r>
        <w:rPr>
          <w:w w:val="105"/>
        </w:rPr>
        <w:t>de</w:t>
      </w:r>
      <w:r>
        <w:rPr>
          <w:spacing w:val="-6"/>
          <w:w w:val="105"/>
        </w:rPr>
        <w:t> </w:t>
      </w:r>
      <w:r>
        <w:rPr>
          <w:w w:val="105"/>
        </w:rPr>
        <w:t>la</w:t>
      </w:r>
      <w:r>
        <w:rPr>
          <w:spacing w:val="-6"/>
          <w:w w:val="105"/>
        </w:rPr>
        <w:t> </w:t>
      </w:r>
      <w:r>
        <w:rPr>
          <w:w w:val="105"/>
        </w:rPr>
        <w:t>Revolución</w:t>
      </w:r>
      <w:r>
        <w:rPr>
          <w:spacing w:val="-6"/>
          <w:w w:val="105"/>
        </w:rPr>
        <w:t> </w:t>
      </w:r>
      <w:r>
        <w:rPr>
          <w:w w:val="105"/>
        </w:rPr>
        <w:t>Mexicana</w:t>
      </w:r>
      <w:r>
        <w:rPr>
          <w:spacing w:val="-6"/>
          <w:w w:val="105"/>
        </w:rPr>
        <w:t> </w:t>
      </w:r>
      <w:r>
        <w:rPr>
          <w:w w:val="105"/>
        </w:rPr>
        <w:t>ocasionó una</w:t>
      </w:r>
      <w:r>
        <w:rPr>
          <w:spacing w:val="-7"/>
          <w:w w:val="105"/>
        </w:rPr>
        <w:t> </w:t>
      </w:r>
      <w:r>
        <w:rPr>
          <w:w w:val="105"/>
        </w:rPr>
        <w:t>serie</w:t>
      </w:r>
      <w:r>
        <w:rPr>
          <w:spacing w:val="-6"/>
          <w:w w:val="105"/>
        </w:rPr>
        <w:t> </w:t>
      </w:r>
      <w:r>
        <w:rPr>
          <w:w w:val="105"/>
        </w:rPr>
        <w:t>de</w:t>
      </w:r>
      <w:r>
        <w:rPr>
          <w:spacing w:val="-6"/>
          <w:w w:val="105"/>
        </w:rPr>
        <w:t> </w:t>
      </w:r>
      <w:r>
        <w:rPr>
          <w:w w:val="105"/>
        </w:rPr>
        <w:t>reflexiones,</w:t>
      </w:r>
      <w:r>
        <w:rPr>
          <w:spacing w:val="-6"/>
          <w:w w:val="105"/>
        </w:rPr>
        <w:t> </w:t>
      </w:r>
      <w:r>
        <w:rPr>
          <w:w w:val="105"/>
        </w:rPr>
        <w:t>ideas</w:t>
      </w:r>
      <w:r>
        <w:rPr>
          <w:spacing w:val="-7"/>
          <w:w w:val="105"/>
        </w:rPr>
        <w:t> </w:t>
      </w:r>
      <w:r>
        <w:rPr>
          <w:w w:val="105"/>
        </w:rPr>
        <w:t>y</w:t>
      </w:r>
      <w:r>
        <w:rPr>
          <w:spacing w:val="-6"/>
          <w:w w:val="105"/>
        </w:rPr>
        <w:t> </w:t>
      </w:r>
      <w:r>
        <w:rPr>
          <w:w w:val="105"/>
        </w:rPr>
        <w:t>acciones</w:t>
      </w:r>
      <w:r>
        <w:rPr>
          <w:spacing w:val="-7"/>
          <w:w w:val="105"/>
        </w:rPr>
        <w:t> </w:t>
      </w:r>
      <w:r>
        <w:rPr>
          <w:w w:val="105"/>
        </w:rPr>
        <w:t>para</w:t>
      </w:r>
      <w:r>
        <w:rPr>
          <w:spacing w:val="-6"/>
          <w:w w:val="105"/>
        </w:rPr>
        <w:t> </w:t>
      </w:r>
      <w:r>
        <w:rPr>
          <w:w w:val="105"/>
        </w:rPr>
        <w:t>resolver</w:t>
      </w:r>
      <w:r>
        <w:rPr>
          <w:spacing w:val="-5"/>
          <w:w w:val="105"/>
        </w:rPr>
        <w:t> </w:t>
      </w:r>
      <w:r>
        <w:rPr>
          <w:w w:val="105"/>
        </w:rPr>
        <w:t>los</w:t>
      </w:r>
      <w:r>
        <w:rPr>
          <w:spacing w:val="-7"/>
          <w:w w:val="105"/>
        </w:rPr>
        <w:t> </w:t>
      </w:r>
      <w:r>
        <w:rPr>
          <w:w w:val="105"/>
        </w:rPr>
        <w:t>problemas</w:t>
      </w:r>
      <w:r>
        <w:rPr>
          <w:spacing w:val="-8"/>
          <w:w w:val="105"/>
        </w:rPr>
        <w:t> </w:t>
      </w:r>
      <w:r>
        <w:rPr>
          <w:w w:val="105"/>
        </w:rPr>
        <w:t>dejados</w:t>
      </w:r>
      <w:r>
        <w:rPr>
          <w:spacing w:val="-7"/>
          <w:w w:val="105"/>
        </w:rPr>
        <w:t> </w:t>
      </w:r>
      <w:r>
        <w:rPr>
          <w:w w:val="105"/>
        </w:rPr>
        <w:t>en</w:t>
      </w:r>
      <w:r>
        <w:rPr>
          <w:spacing w:val="-7"/>
          <w:w w:val="105"/>
        </w:rPr>
        <w:t> </w:t>
      </w:r>
      <w:r>
        <w:rPr>
          <w:w w:val="105"/>
        </w:rPr>
        <w:t>el territorio y de nuevo insertarlo dentro de la modernidad durante el la primera mitad del siglo</w:t>
      </w:r>
      <w:r>
        <w:rPr>
          <w:spacing w:val="51"/>
          <w:w w:val="105"/>
        </w:rPr>
        <w:t> </w:t>
      </w:r>
      <w:r>
        <w:rPr>
          <w:w w:val="105"/>
        </w:rPr>
        <w:t>XX.</w:t>
      </w:r>
    </w:p>
    <w:p>
      <w:pPr>
        <w:pStyle w:val="BodyText"/>
      </w:pPr>
    </w:p>
    <w:p>
      <w:pPr>
        <w:pStyle w:val="BodyText"/>
        <w:spacing w:line="381" w:lineRule="auto" w:before="164"/>
        <w:ind w:left="102" w:right="119"/>
        <w:jc w:val="both"/>
      </w:pPr>
      <w:r>
        <w:rPr>
          <w:w w:val="105"/>
        </w:rPr>
        <w:t>Debido a que la principal promesa de la Revolución Mexicana fue la mejora de la calidad de vida de todos los habitantes, al reorganizar la ciudad se realizaron una serie de gestiones e instrumentaciones desde el ámbito de la planeación urbana como</w:t>
      </w:r>
      <w:r>
        <w:rPr>
          <w:spacing w:val="-16"/>
          <w:w w:val="105"/>
        </w:rPr>
        <w:t> </w:t>
      </w:r>
      <w:r>
        <w:rPr>
          <w:w w:val="105"/>
        </w:rPr>
        <w:t>reglamentos</w:t>
      </w:r>
      <w:r>
        <w:rPr>
          <w:spacing w:val="-16"/>
          <w:w w:val="105"/>
        </w:rPr>
        <w:t> </w:t>
      </w:r>
      <w:r>
        <w:rPr>
          <w:w w:val="105"/>
        </w:rPr>
        <w:t>y</w:t>
      </w:r>
      <w:r>
        <w:rPr>
          <w:spacing w:val="-16"/>
          <w:w w:val="105"/>
        </w:rPr>
        <w:t> </w:t>
      </w:r>
      <w:r>
        <w:rPr>
          <w:w w:val="105"/>
        </w:rPr>
        <w:t>acciones</w:t>
      </w:r>
      <w:r>
        <w:rPr>
          <w:spacing w:val="-16"/>
          <w:w w:val="105"/>
        </w:rPr>
        <w:t> </w:t>
      </w:r>
      <w:r>
        <w:rPr>
          <w:w w:val="105"/>
        </w:rPr>
        <w:t>donde</w:t>
      </w:r>
      <w:r>
        <w:rPr>
          <w:spacing w:val="-16"/>
          <w:w w:val="105"/>
        </w:rPr>
        <w:t> </w:t>
      </w:r>
      <w:r>
        <w:rPr>
          <w:w w:val="105"/>
        </w:rPr>
        <w:t>participaron</w:t>
      </w:r>
      <w:r>
        <w:rPr>
          <w:spacing w:val="-16"/>
          <w:w w:val="105"/>
        </w:rPr>
        <w:t> </w:t>
      </w:r>
      <w:r>
        <w:rPr>
          <w:w w:val="105"/>
        </w:rPr>
        <w:t>ayuntamientos,</w:t>
      </w:r>
      <w:r>
        <w:rPr>
          <w:spacing w:val="-16"/>
          <w:w w:val="105"/>
        </w:rPr>
        <w:t> </w:t>
      </w:r>
      <w:r>
        <w:rPr>
          <w:w w:val="105"/>
        </w:rPr>
        <w:t>principalmente</w:t>
      </w:r>
      <w:r>
        <w:rPr>
          <w:spacing w:val="-16"/>
          <w:w w:val="105"/>
        </w:rPr>
        <w:t> </w:t>
      </w:r>
      <w:r>
        <w:rPr>
          <w:w w:val="105"/>
        </w:rPr>
        <w:t>el del</w:t>
      </w:r>
      <w:r>
        <w:rPr>
          <w:spacing w:val="-12"/>
          <w:w w:val="105"/>
        </w:rPr>
        <w:t> </w:t>
      </w:r>
      <w:r>
        <w:rPr>
          <w:w w:val="105"/>
        </w:rPr>
        <w:t>Distrito</w:t>
      </w:r>
      <w:r>
        <w:rPr>
          <w:spacing w:val="-12"/>
          <w:w w:val="105"/>
        </w:rPr>
        <w:t> </w:t>
      </w:r>
      <w:r>
        <w:rPr>
          <w:w w:val="105"/>
        </w:rPr>
        <w:t>Federal,</w:t>
      </w:r>
      <w:r>
        <w:rPr>
          <w:spacing w:val="-12"/>
          <w:w w:val="105"/>
        </w:rPr>
        <w:t> </w:t>
      </w:r>
      <w:r>
        <w:rPr>
          <w:w w:val="105"/>
        </w:rPr>
        <w:t>y</w:t>
      </w:r>
      <w:r>
        <w:rPr>
          <w:spacing w:val="-13"/>
          <w:w w:val="105"/>
        </w:rPr>
        <w:t> </w:t>
      </w:r>
      <w:r>
        <w:rPr>
          <w:w w:val="105"/>
        </w:rPr>
        <w:t>profesionales.</w:t>
      </w:r>
    </w:p>
    <w:p>
      <w:pPr>
        <w:pStyle w:val="BodyText"/>
      </w:pPr>
    </w:p>
    <w:p>
      <w:pPr>
        <w:pStyle w:val="BodyText"/>
        <w:spacing w:line="381" w:lineRule="auto" w:before="166"/>
        <w:ind w:left="102" w:right="119"/>
        <w:jc w:val="both"/>
      </w:pPr>
      <w:r>
        <w:rPr/>
        <w:t>Desde el contexto internacional las reflexiones sobre planeación urbana durante finales del  siglo  XIX  e inicios del XX estaban  dirigidas a nuevas respuestas sociales    y territoriales exigiendo una nueva condición de la ciudad, los trabajos  que sobresalían  fueron:  las  intervenciones  de  Haussmann  en  París,  el  ensanche       </w:t>
      </w:r>
      <w:r>
        <w:rPr>
          <w:spacing w:val="29"/>
        </w:rPr>
        <w:t> </w:t>
      </w:r>
      <w:r>
        <w:rPr/>
        <w:t>de</w:t>
      </w:r>
    </w:p>
    <w:p>
      <w:pPr>
        <w:spacing w:after="0" w:line="381" w:lineRule="auto"/>
        <w:jc w:val="both"/>
        <w:sectPr>
          <w:pgSz w:w="12240" w:h="15840"/>
          <w:pgMar w:header="0" w:footer="1002" w:top="1380" w:bottom="1200" w:left="1600" w:right="1580"/>
        </w:sectPr>
      </w:pPr>
    </w:p>
    <w:p>
      <w:pPr>
        <w:pStyle w:val="BodyText"/>
        <w:spacing w:line="381" w:lineRule="auto" w:before="38"/>
        <w:ind w:left="102" w:right="118"/>
        <w:jc w:val="both"/>
      </w:pPr>
      <w:r>
        <w:rPr>
          <w:w w:val="105"/>
        </w:rPr>
        <w:t>Barcelona, Howard y su Ciudad Jardín y eventos académicos como la Conferencia Internacional de Planeación Urbana en Nueva York donde se dio a conocer el Plan Regional de Nueva York. Estos trabajos influenciarían las acciones e instrumentación que durante este periodo se tomaron en México.</w:t>
      </w:r>
    </w:p>
    <w:p>
      <w:pPr>
        <w:pStyle w:val="BodyText"/>
      </w:pPr>
    </w:p>
    <w:p>
      <w:pPr>
        <w:pStyle w:val="BodyText"/>
        <w:spacing w:line="381" w:lineRule="auto" w:before="164"/>
        <w:ind w:left="102" w:right="120"/>
        <w:jc w:val="both"/>
      </w:pPr>
      <w:r>
        <w:rPr>
          <w:w w:val="105"/>
        </w:rPr>
        <w:t>Una de las primeras contribuciones que dejaría la Revolución Mexicana fue la Constitución</w:t>
      </w:r>
      <w:r>
        <w:rPr>
          <w:spacing w:val="-10"/>
          <w:w w:val="105"/>
        </w:rPr>
        <w:t> </w:t>
      </w:r>
      <w:r>
        <w:rPr>
          <w:w w:val="105"/>
        </w:rPr>
        <w:t>de</w:t>
      </w:r>
      <w:r>
        <w:rPr>
          <w:spacing w:val="-10"/>
          <w:w w:val="105"/>
        </w:rPr>
        <w:t> </w:t>
      </w:r>
      <w:r>
        <w:rPr>
          <w:w w:val="105"/>
        </w:rPr>
        <w:t>1917</w:t>
      </w:r>
      <w:r>
        <w:rPr>
          <w:spacing w:val="-10"/>
          <w:w w:val="105"/>
        </w:rPr>
        <w:t> </w:t>
      </w:r>
      <w:r>
        <w:rPr>
          <w:w w:val="105"/>
        </w:rPr>
        <w:t>donde</w:t>
      </w:r>
      <w:r>
        <w:rPr>
          <w:spacing w:val="-10"/>
          <w:w w:val="105"/>
        </w:rPr>
        <w:t> </w:t>
      </w:r>
      <w:r>
        <w:rPr>
          <w:w w:val="105"/>
        </w:rPr>
        <w:t>se</w:t>
      </w:r>
      <w:r>
        <w:rPr>
          <w:spacing w:val="-10"/>
          <w:w w:val="105"/>
        </w:rPr>
        <w:t> </w:t>
      </w:r>
      <w:r>
        <w:rPr>
          <w:w w:val="105"/>
        </w:rPr>
        <w:t>estableció</w:t>
      </w:r>
      <w:r>
        <w:rPr>
          <w:spacing w:val="-9"/>
          <w:w w:val="105"/>
        </w:rPr>
        <w:t> </w:t>
      </w:r>
      <w:r>
        <w:rPr>
          <w:w w:val="105"/>
        </w:rPr>
        <w:t>la</w:t>
      </w:r>
      <w:r>
        <w:rPr>
          <w:spacing w:val="-10"/>
          <w:w w:val="105"/>
        </w:rPr>
        <w:t> </w:t>
      </w:r>
      <w:r>
        <w:rPr>
          <w:w w:val="105"/>
        </w:rPr>
        <w:t>importancia</w:t>
      </w:r>
      <w:r>
        <w:rPr>
          <w:spacing w:val="-10"/>
          <w:w w:val="105"/>
        </w:rPr>
        <w:t> </w:t>
      </w:r>
      <w:r>
        <w:rPr>
          <w:w w:val="105"/>
        </w:rPr>
        <w:t>del</w:t>
      </w:r>
      <w:r>
        <w:rPr>
          <w:spacing w:val="-10"/>
          <w:w w:val="105"/>
        </w:rPr>
        <w:t> </w:t>
      </w:r>
      <w:r>
        <w:rPr>
          <w:w w:val="105"/>
        </w:rPr>
        <w:t>desarrollo</w:t>
      </w:r>
      <w:r>
        <w:rPr>
          <w:spacing w:val="-9"/>
          <w:w w:val="105"/>
        </w:rPr>
        <w:t> </w:t>
      </w:r>
      <w:r>
        <w:rPr>
          <w:w w:val="105"/>
        </w:rPr>
        <w:t>de</w:t>
      </w:r>
      <w:r>
        <w:rPr>
          <w:spacing w:val="-10"/>
          <w:w w:val="105"/>
        </w:rPr>
        <w:t> </w:t>
      </w:r>
      <w:r>
        <w:rPr>
          <w:w w:val="105"/>
        </w:rPr>
        <w:t>la</w:t>
      </w:r>
      <w:r>
        <w:rPr>
          <w:spacing w:val="-10"/>
          <w:w w:val="105"/>
        </w:rPr>
        <w:t> </w:t>
      </w:r>
      <w:r>
        <w:rPr>
          <w:w w:val="105"/>
        </w:rPr>
        <w:t>región y de lo urbano consolidándose una visión futura del orden social, económico y territorial y donde derivaron leyes de ordenamiento territorial. Sin embargo estas se dieron medio siglo después de la promulgación de la Constitución (Chavéz, 1996).</w:t>
      </w:r>
    </w:p>
    <w:p>
      <w:pPr>
        <w:pStyle w:val="BodyText"/>
      </w:pPr>
    </w:p>
    <w:p>
      <w:pPr>
        <w:pStyle w:val="BodyText"/>
        <w:spacing w:line="381" w:lineRule="auto" w:before="166"/>
        <w:ind w:left="102" w:right="119"/>
        <w:jc w:val="both"/>
      </w:pPr>
      <w:r>
        <w:rPr>
          <w:w w:val="105"/>
        </w:rPr>
        <w:t>No obstante, fue durante la primera mitad del siglo XX cuando se consolidan las ideas modernas sobre planeación urbana en el país, siendo el Arquitecto Carlos Contreras uno de los primeros precursores debido a que trajo algunas ideas sobre planeación urbana de Europa y Estados Unidos, dando importancia de nuevo a la Ciudad  de México.</w:t>
      </w:r>
    </w:p>
    <w:p>
      <w:pPr>
        <w:pStyle w:val="BodyText"/>
      </w:pPr>
    </w:p>
    <w:p>
      <w:pPr>
        <w:pStyle w:val="BodyText"/>
        <w:spacing w:line="381" w:lineRule="auto" w:before="166"/>
        <w:ind w:left="102" w:right="121"/>
        <w:jc w:val="both"/>
      </w:pPr>
      <w:r>
        <w:rPr>
          <w:w w:val="105"/>
        </w:rPr>
        <w:t>Carlos Contreras utilizó los periódicos de mayor divulgación en el país para la difusión de ideas sobre planeación urbana, además de impartir conferencias en</w:t>
      </w:r>
      <w:r>
        <w:rPr>
          <w:spacing w:val="-30"/>
          <w:w w:val="105"/>
        </w:rPr>
        <w:t> </w:t>
      </w:r>
      <w:r>
        <w:rPr>
          <w:w w:val="105"/>
        </w:rPr>
        <w:t>los ayuntamientos de las principales municipalidades. El objetivo de la divulgación sobre temas de planeación urbana era concientizar acerca del problema nacional debido a la falta de ella en el</w:t>
      </w:r>
      <w:r>
        <w:rPr>
          <w:spacing w:val="-6"/>
          <w:w w:val="105"/>
        </w:rPr>
        <w:t> </w:t>
      </w:r>
      <w:r>
        <w:rPr>
          <w:w w:val="105"/>
        </w:rPr>
        <w:t>país.</w:t>
      </w:r>
    </w:p>
    <w:p>
      <w:pPr>
        <w:pStyle w:val="BodyText"/>
      </w:pPr>
    </w:p>
    <w:p>
      <w:pPr>
        <w:pStyle w:val="BodyText"/>
        <w:spacing w:line="340" w:lineRule="auto" w:before="142"/>
        <w:ind w:left="102" w:right="115"/>
        <w:jc w:val="both"/>
      </w:pPr>
      <w:r>
        <w:rPr/>
        <w:t>Un ejemplo fue la publicación que se realizó en el año 1925 en el periodo  </w:t>
      </w:r>
      <w:r>
        <w:rPr>
          <w:rFonts w:ascii="Palatino Linotype" w:hAnsi="Palatino Linotype"/>
          <w:i/>
        </w:rPr>
        <w:t>El  </w:t>
      </w:r>
      <w:r>
        <w:rPr>
          <w:rFonts w:ascii="Palatino Linotype" w:hAnsi="Palatino Linotype"/>
          <w:i/>
        </w:rPr>
        <w:t>Universal, </w:t>
      </w:r>
      <w:r>
        <w:rPr/>
        <w:t>donde el arquitecto propuso un proyecto para reorganizar al país, este proyecto   constaba   de   dos   partes:   1)   establecer   en   la   Ciudad   de   México   </w:t>
      </w:r>
      <w:r>
        <w:rPr>
          <w:spacing w:val="31"/>
        </w:rPr>
        <w:t> </w:t>
      </w:r>
      <w:r>
        <w:rPr/>
        <w:t>un</w:t>
      </w:r>
    </w:p>
    <w:p>
      <w:pPr>
        <w:pStyle w:val="BodyText"/>
        <w:spacing w:line="384" w:lineRule="auto" w:before="47"/>
        <w:ind w:left="102" w:right="123"/>
        <w:jc w:val="both"/>
      </w:pPr>
      <w:r>
        <w:rPr/>
        <w:t>departamento encargado de la planeación de la república y  2)  el  departamento  debía</w:t>
      </w:r>
      <w:r>
        <w:rPr>
          <w:spacing w:val="35"/>
        </w:rPr>
        <w:t> </w:t>
      </w:r>
      <w:r>
        <w:rPr/>
        <w:t>de</w:t>
      </w:r>
      <w:r>
        <w:rPr>
          <w:spacing w:val="35"/>
        </w:rPr>
        <w:t> </w:t>
      </w:r>
      <w:r>
        <w:rPr/>
        <w:t>desarrolla</w:t>
      </w:r>
      <w:r>
        <w:rPr>
          <w:spacing w:val="35"/>
        </w:rPr>
        <w:t> </w:t>
      </w:r>
      <w:r>
        <w:rPr/>
        <w:t>un</w:t>
      </w:r>
      <w:r>
        <w:rPr>
          <w:spacing w:val="35"/>
        </w:rPr>
        <w:t> </w:t>
      </w:r>
      <w:r>
        <w:rPr/>
        <w:t>Plan</w:t>
      </w:r>
      <w:r>
        <w:rPr>
          <w:spacing w:val="34"/>
        </w:rPr>
        <w:t> </w:t>
      </w:r>
      <w:r>
        <w:rPr/>
        <w:t>Nacional</w:t>
      </w:r>
      <w:r>
        <w:rPr>
          <w:spacing w:val="35"/>
        </w:rPr>
        <w:t> </w:t>
      </w:r>
      <w:r>
        <w:rPr/>
        <w:t>para</w:t>
      </w:r>
      <w:r>
        <w:rPr>
          <w:spacing w:val="35"/>
        </w:rPr>
        <w:t> </w:t>
      </w:r>
      <w:r>
        <w:rPr/>
        <w:t>la</w:t>
      </w:r>
      <w:r>
        <w:rPr>
          <w:spacing w:val="38"/>
        </w:rPr>
        <w:t> </w:t>
      </w:r>
      <w:r>
        <w:rPr/>
        <w:t>Republica</w:t>
      </w:r>
      <w:r>
        <w:rPr>
          <w:spacing w:val="35"/>
        </w:rPr>
        <w:t> </w:t>
      </w:r>
      <w:r>
        <w:rPr/>
        <w:t>Mexicana.</w:t>
      </w:r>
    </w:p>
    <w:p>
      <w:pPr>
        <w:spacing w:after="0" w:line="384" w:lineRule="auto"/>
        <w:jc w:val="both"/>
        <w:sectPr>
          <w:pgSz w:w="12240" w:h="15840"/>
          <w:pgMar w:header="0" w:footer="1002" w:top="1380" w:bottom="1200" w:left="1600" w:right="1580"/>
        </w:sectPr>
      </w:pPr>
    </w:p>
    <w:p>
      <w:pPr>
        <w:pStyle w:val="BodyText"/>
        <w:spacing w:line="381" w:lineRule="auto" w:before="38"/>
        <w:ind w:left="102" w:right="119"/>
        <w:jc w:val="both"/>
      </w:pPr>
      <w:r>
        <w:rPr>
          <w:w w:val="105"/>
        </w:rPr>
        <w:t>En 1927 el arquitecto fundó la Revista Planeación, surgió de la necesidad de conceptualizar la disciplina y dar a conocer sus procesos y herramientas como la zonificación, vialidades y cuestiones de arquitectura. Se difundían ideas para la organización y planeación del país y de la Ciudad de México. Esta revista publicó durante</w:t>
      </w:r>
      <w:r>
        <w:rPr>
          <w:spacing w:val="-11"/>
          <w:w w:val="105"/>
        </w:rPr>
        <w:t> </w:t>
      </w:r>
      <w:r>
        <w:rPr>
          <w:w w:val="105"/>
        </w:rPr>
        <w:t>el</w:t>
      </w:r>
      <w:r>
        <w:rPr>
          <w:spacing w:val="-11"/>
          <w:w w:val="105"/>
        </w:rPr>
        <w:t> </w:t>
      </w:r>
      <w:r>
        <w:rPr>
          <w:w w:val="105"/>
        </w:rPr>
        <w:t>periodo</w:t>
      </w:r>
      <w:r>
        <w:rPr>
          <w:spacing w:val="-10"/>
          <w:w w:val="105"/>
        </w:rPr>
        <w:t> </w:t>
      </w:r>
      <w:r>
        <w:rPr>
          <w:w w:val="105"/>
        </w:rPr>
        <w:t>de</w:t>
      </w:r>
      <w:r>
        <w:rPr>
          <w:spacing w:val="-13"/>
          <w:w w:val="105"/>
        </w:rPr>
        <w:t> </w:t>
      </w:r>
      <w:r>
        <w:rPr>
          <w:w w:val="105"/>
        </w:rPr>
        <w:t>1927</w:t>
      </w:r>
      <w:r>
        <w:rPr>
          <w:spacing w:val="-11"/>
          <w:w w:val="105"/>
        </w:rPr>
        <w:t> </w:t>
      </w:r>
      <w:r>
        <w:rPr>
          <w:w w:val="105"/>
        </w:rPr>
        <w:t>y</w:t>
      </w:r>
      <w:r>
        <w:rPr>
          <w:spacing w:val="-11"/>
          <w:w w:val="105"/>
        </w:rPr>
        <w:t> </w:t>
      </w:r>
      <w:r>
        <w:rPr>
          <w:w w:val="105"/>
        </w:rPr>
        <w:t>1936,</w:t>
      </w:r>
      <w:r>
        <w:rPr>
          <w:spacing w:val="-11"/>
          <w:w w:val="105"/>
        </w:rPr>
        <w:t> </w:t>
      </w:r>
      <w:r>
        <w:rPr>
          <w:w w:val="105"/>
        </w:rPr>
        <w:t>se</w:t>
      </w:r>
      <w:r>
        <w:rPr>
          <w:spacing w:val="-11"/>
          <w:w w:val="105"/>
        </w:rPr>
        <w:t> </w:t>
      </w:r>
      <w:r>
        <w:rPr>
          <w:w w:val="105"/>
        </w:rPr>
        <w:t>dividió</w:t>
      </w:r>
      <w:r>
        <w:rPr>
          <w:spacing w:val="-11"/>
          <w:w w:val="105"/>
        </w:rPr>
        <w:t> </w:t>
      </w:r>
      <w:r>
        <w:rPr>
          <w:w w:val="105"/>
        </w:rPr>
        <w:t>en</w:t>
      </w:r>
      <w:r>
        <w:rPr>
          <w:spacing w:val="-11"/>
          <w:w w:val="105"/>
        </w:rPr>
        <w:t> </w:t>
      </w:r>
      <w:r>
        <w:rPr>
          <w:w w:val="105"/>
        </w:rPr>
        <w:t>dos</w:t>
      </w:r>
      <w:r>
        <w:rPr>
          <w:spacing w:val="-11"/>
          <w:w w:val="105"/>
        </w:rPr>
        <w:t> </w:t>
      </w:r>
      <w:r>
        <w:rPr>
          <w:w w:val="105"/>
        </w:rPr>
        <w:t>épocas,</w:t>
      </w:r>
      <w:r>
        <w:rPr>
          <w:spacing w:val="-11"/>
          <w:w w:val="105"/>
        </w:rPr>
        <w:t> </w:t>
      </w:r>
      <w:r>
        <w:rPr>
          <w:w w:val="105"/>
        </w:rPr>
        <w:t>la</w:t>
      </w:r>
      <w:r>
        <w:rPr>
          <w:spacing w:val="-9"/>
          <w:w w:val="105"/>
        </w:rPr>
        <w:t> </w:t>
      </w:r>
      <w:r>
        <w:rPr>
          <w:w w:val="105"/>
        </w:rPr>
        <w:t>primera</w:t>
      </w:r>
      <w:r>
        <w:rPr>
          <w:spacing w:val="-11"/>
          <w:w w:val="105"/>
        </w:rPr>
        <w:t> </w:t>
      </w:r>
      <w:r>
        <w:rPr>
          <w:w w:val="105"/>
        </w:rPr>
        <w:t>dirigida</w:t>
      </w:r>
      <w:r>
        <w:rPr>
          <w:spacing w:val="-11"/>
          <w:w w:val="105"/>
        </w:rPr>
        <w:t> </w:t>
      </w:r>
      <w:r>
        <w:rPr>
          <w:w w:val="105"/>
        </w:rPr>
        <w:t>por el</w:t>
      </w:r>
      <w:r>
        <w:rPr>
          <w:spacing w:val="-5"/>
          <w:w w:val="105"/>
        </w:rPr>
        <w:t> </w:t>
      </w:r>
      <w:r>
        <w:rPr>
          <w:w w:val="105"/>
        </w:rPr>
        <w:t>fundador,</w:t>
      </w:r>
      <w:r>
        <w:rPr>
          <w:spacing w:val="-5"/>
          <w:w w:val="105"/>
        </w:rPr>
        <w:t> </w:t>
      </w:r>
      <w:r>
        <w:rPr>
          <w:w w:val="105"/>
        </w:rPr>
        <w:t>se</w:t>
      </w:r>
      <w:r>
        <w:rPr>
          <w:spacing w:val="-5"/>
          <w:w w:val="105"/>
        </w:rPr>
        <w:t> </w:t>
      </w:r>
      <w:r>
        <w:rPr>
          <w:w w:val="105"/>
        </w:rPr>
        <w:t>publicaron</w:t>
      </w:r>
      <w:r>
        <w:rPr>
          <w:spacing w:val="-5"/>
          <w:w w:val="105"/>
        </w:rPr>
        <w:t> </w:t>
      </w:r>
      <w:r>
        <w:rPr>
          <w:w w:val="105"/>
        </w:rPr>
        <w:t>14</w:t>
      </w:r>
      <w:r>
        <w:rPr>
          <w:spacing w:val="-5"/>
          <w:w w:val="105"/>
        </w:rPr>
        <w:t> </w:t>
      </w:r>
      <w:r>
        <w:rPr>
          <w:w w:val="105"/>
        </w:rPr>
        <w:t>números</w:t>
      </w:r>
      <w:r>
        <w:rPr>
          <w:spacing w:val="-6"/>
          <w:w w:val="105"/>
        </w:rPr>
        <w:t> </w:t>
      </w:r>
      <w:r>
        <w:rPr>
          <w:w w:val="105"/>
        </w:rPr>
        <w:t>y</w:t>
      </w:r>
      <w:r>
        <w:rPr>
          <w:spacing w:val="-5"/>
          <w:w w:val="105"/>
        </w:rPr>
        <w:t> </w:t>
      </w:r>
      <w:r>
        <w:rPr>
          <w:w w:val="105"/>
        </w:rPr>
        <w:t>la</w:t>
      </w:r>
      <w:r>
        <w:rPr>
          <w:spacing w:val="-5"/>
          <w:w w:val="105"/>
        </w:rPr>
        <w:t> </w:t>
      </w:r>
      <w:r>
        <w:rPr>
          <w:w w:val="105"/>
        </w:rPr>
        <w:t>segunda</w:t>
      </w:r>
      <w:r>
        <w:rPr>
          <w:spacing w:val="-5"/>
          <w:w w:val="105"/>
        </w:rPr>
        <w:t> </w:t>
      </w:r>
      <w:r>
        <w:rPr>
          <w:w w:val="105"/>
        </w:rPr>
        <w:t>época</w:t>
      </w:r>
      <w:r>
        <w:rPr>
          <w:spacing w:val="-5"/>
          <w:w w:val="105"/>
        </w:rPr>
        <w:t> </w:t>
      </w:r>
      <w:r>
        <w:rPr>
          <w:w w:val="105"/>
        </w:rPr>
        <w:t>dirigida</w:t>
      </w:r>
      <w:r>
        <w:rPr>
          <w:spacing w:val="-5"/>
          <w:w w:val="105"/>
        </w:rPr>
        <w:t> </w:t>
      </w:r>
      <w:r>
        <w:rPr>
          <w:w w:val="105"/>
        </w:rPr>
        <w:t>por</w:t>
      </w:r>
      <w:r>
        <w:rPr>
          <w:spacing w:val="-5"/>
          <w:w w:val="105"/>
        </w:rPr>
        <w:t> </w:t>
      </w:r>
      <w:r>
        <w:rPr>
          <w:w w:val="105"/>
        </w:rPr>
        <w:t>el</w:t>
      </w:r>
      <w:r>
        <w:rPr>
          <w:spacing w:val="-5"/>
          <w:w w:val="105"/>
        </w:rPr>
        <w:t> </w:t>
      </w:r>
      <w:r>
        <w:rPr>
          <w:w w:val="105"/>
        </w:rPr>
        <w:t>ingeniero Enrique. E. Schuluz, en esta segunda época sus contenidos se caracterizaron por dar</w:t>
      </w:r>
      <w:r>
        <w:rPr>
          <w:spacing w:val="-4"/>
          <w:w w:val="105"/>
        </w:rPr>
        <w:t> </w:t>
      </w:r>
      <w:r>
        <w:rPr>
          <w:w w:val="105"/>
        </w:rPr>
        <w:t>a</w:t>
      </w:r>
      <w:r>
        <w:rPr>
          <w:spacing w:val="-5"/>
          <w:w w:val="105"/>
        </w:rPr>
        <w:t> </w:t>
      </w:r>
      <w:r>
        <w:rPr>
          <w:w w:val="105"/>
        </w:rPr>
        <w:t>conocer</w:t>
      </w:r>
      <w:r>
        <w:rPr>
          <w:spacing w:val="-4"/>
          <w:w w:val="105"/>
        </w:rPr>
        <w:t> </w:t>
      </w:r>
      <w:r>
        <w:rPr>
          <w:w w:val="105"/>
        </w:rPr>
        <w:t>lo</w:t>
      </w:r>
      <w:r>
        <w:rPr>
          <w:spacing w:val="-7"/>
          <w:w w:val="105"/>
        </w:rPr>
        <w:t> </w:t>
      </w:r>
      <w:r>
        <w:rPr>
          <w:w w:val="105"/>
        </w:rPr>
        <w:t>que</w:t>
      </w:r>
      <w:r>
        <w:rPr>
          <w:spacing w:val="-5"/>
          <w:w w:val="105"/>
        </w:rPr>
        <w:t> </w:t>
      </w:r>
      <w:r>
        <w:rPr>
          <w:w w:val="105"/>
        </w:rPr>
        <w:t>acontecía</w:t>
      </w:r>
      <w:r>
        <w:rPr>
          <w:spacing w:val="-4"/>
          <w:w w:val="105"/>
        </w:rPr>
        <w:t> </w:t>
      </w:r>
      <w:r>
        <w:rPr>
          <w:w w:val="105"/>
        </w:rPr>
        <w:t>en</w:t>
      </w:r>
      <w:r>
        <w:rPr>
          <w:spacing w:val="-5"/>
          <w:w w:val="105"/>
        </w:rPr>
        <w:t> </w:t>
      </w:r>
      <w:r>
        <w:rPr>
          <w:w w:val="105"/>
        </w:rPr>
        <w:t>otras</w:t>
      </w:r>
      <w:r>
        <w:rPr>
          <w:spacing w:val="-6"/>
          <w:w w:val="105"/>
        </w:rPr>
        <w:t> </w:t>
      </w:r>
      <w:r>
        <w:rPr>
          <w:w w:val="105"/>
        </w:rPr>
        <w:t>partes</w:t>
      </w:r>
      <w:r>
        <w:rPr>
          <w:spacing w:val="-7"/>
          <w:w w:val="105"/>
        </w:rPr>
        <w:t> </w:t>
      </w:r>
      <w:r>
        <w:rPr>
          <w:w w:val="105"/>
        </w:rPr>
        <w:t>del</w:t>
      </w:r>
      <w:r>
        <w:rPr>
          <w:spacing w:val="-5"/>
          <w:w w:val="105"/>
        </w:rPr>
        <w:t> </w:t>
      </w:r>
      <w:r>
        <w:rPr>
          <w:w w:val="105"/>
        </w:rPr>
        <w:t>mundo</w:t>
      </w:r>
      <w:r>
        <w:rPr>
          <w:spacing w:val="-4"/>
          <w:w w:val="105"/>
        </w:rPr>
        <w:t> </w:t>
      </w:r>
      <w:r>
        <w:rPr>
          <w:w w:val="105"/>
        </w:rPr>
        <w:t>y</w:t>
      </w:r>
      <w:r>
        <w:rPr>
          <w:spacing w:val="-4"/>
          <w:w w:val="105"/>
        </w:rPr>
        <w:t> </w:t>
      </w:r>
      <w:r>
        <w:rPr>
          <w:w w:val="105"/>
        </w:rPr>
        <w:t>en</w:t>
      </w:r>
      <w:r>
        <w:rPr>
          <w:spacing w:val="-5"/>
          <w:w w:val="105"/>
        </w:rPr>
        <w:t> </w:t>
      </w:r>
      <w:r>
        <w:rPr>
          <w:w w:val="105"/>
        </w:rPr>
        <w:t>el</w:t>
      </w:r>
      <w:r>
        <w:rPr>
          <w:spacing w:val="-5"/>
          <w:w w:val="105"/>
        </w:rPr>
        <w:t> </w:t>
      </w:r>
      <w:r>
        <w:rPr>
          <w:w w:val="105"/>
        </w:rPr>
        <w:t>país</w:t>
      </w:r>
      <w:r>
        <w:rPr>
          <w:spacing w:val="-6"/>
          <w:w w:val="105"/>
        </w:rPr>
        <w:t> </w:t>
      </w:r>
      <w:r>
        <w:rPr>
          <w:w w:val="105"/>
        </w:rPr>
        <w:t>en</w:t>
      </w:r>
      <w:r>
        <w:rPr>
          <w:spacing w:val="-5"/>
          <w:w w:val="105"/>
        </w:rPr>
        <w:t> </w:t>
      </w:r>
      <w:r>
        <w:rPr>
          <w:w w:val="105"/>
        </w:rPr>
        <w:t>cuanto</w:t>
      </w:r>
      <w:r>
        <w:rPr>
          <w:spacing w:val="-4"/>
          <w:w w:val="105"/>
        </w:rPr>
        <w:t> </w:t>
      </w:r>
      <w:r>
        <w:rPr>
          <w:w w:val="105"/>
        </w:rPr>
        <w:t>a</w:t>
      </w:r>
      <w:r>
        <w:rPr>
          <w:spacing w:val="-5"/>
          <w:w w:val="105"/>
        </w:rPr>
        <w:t> </w:t>
      </w:r>
      <w:r>
        <w:rPr>
          <w:w w:val="105"/>
        </w:rPr>
        <w:t>la </w:t>
      </w:r>
      <w:r>
        <w:rPr/>
        <w:t>disciplina (Sánchez,</w:t>
      </w:r>
      <w:r>
        <w:rPr>
          <w:spacing w:val="33"/>
        </w:rPr>
        <w:t> </w:t>
      </w:r>
      <w:r>
        <w:rPr/>
        <w:t>2008).</w:t>
      </w:r>
    </w:p>
    <w:p>
      <w:pPr>
        <w:pStyle w:val="BodyText"/>
      </w:pPr>
    </w:p>
    <w:p>
      <w:pPr>
        <w:pStyle w:val="BodyText"/>
        <w:spacing w:line="381" w:lineRule="auto" w:before="164"/>
        <w:ind w:left="102" w:right="116"/>
        <w:jc w:val="both"/>
      </w:pPr>
      <w:r>
        <w:rPr>
          <w:w w:val="105"/>
        </w:rPr>
        <w:t>La primera época de la revista se caracterizó por que surgieron nuevas ideas entorno a la organización del territorio nacional y de sus ciudades, convirtiéndola en uno de los foros donde el mismo Contreras desarrollaba ideas y reflexiones sobre la disciplina que después se vieron reflejadas en el primer Plano Regulador de la Ciudad de México y sus Alrededores donde se expresó la vida funcional y fisiológica de la ciudad, su circulación, la parte moral, espiritual y algunos problemas educativos y sociales además del establecimiento de normas para el desenvolvimiento de la ciudad a través de zonificación y con una visión a futuro </w:t>
      </w:r>
      <w:r>
        <w:rPr/>
        <w:t>(Sánchez, 2003).</w:t>
      </w:r>
    </w:p>
    <w:p>
      <w:pPr>
        <w:pStyle w:val="BodyText"/>
      </w:pPr>
    </w:p>
    <w:p>
      <w:pPr>
        <w:pStyle w:val="BodyText"/>
        <w:spacing w:line="364" w:lineRule="auto" w:before="164"/>
        <w:ind w:left="102" w:right="116"/>
        <w:jc w:val="both"/>
      </w:pPr>
      <w:r>
        <w:rPr/>
        <w:t>Es importante destacar que la creación de la Revista Planeación funcionó como  órgano de la Asociación Nacional para  la  Planeación  de  la  Republica  Mexicana  (1927 </w:t>
      </w:r>
      <w:r>
        <w:rPr>
          <w:rFonts w:ascii="Palatino Linotype" w:hAnsi="Palatino Linotype"/>
        </w:rPr>
        <w:t>– </w:t>
      </w:r>
      <w:r>
        <w:rPr/>
        <w:t>1936), fue el medio de difusión para dar a conocer la nueva disciplina y herramientas  que</w:t>
      </w:r>
      <w:r>
        <w:rPr>
          <w:spacing w:val="34"/>
        </w:rPr>
        <w:t> </w:t>
      </w:r>
      <w:r>
        <w:rPr/>
        <w:t>utilizaba.</w:t>
      </w:r>
    </w:p>
    <w:p>
      <w:pPr>
        <w:pStyle w:val="BodyText"/>
      </w:pPr>
    </w:p>
    <w:p>
      <w:pPr>
        <w:pStyle w:val="BodyText"/>
        <w:spacing w:line="381" w:lineRule="auto" w:before="183"/>
        <w:ind w:left="102" w:right="116"/>
        <w:jc w:val="both"/>
      </w:pPr>
      <w:r>
        <w:rPr>
          <w:w w:val="105"/>
        </w:rPr>
        <w:t>Sin embargo existía un vacío institucional, no había un cuerpo técnico con poder político que realizara, ejecutara y controlara proyectos y actividades sobre planeación</w:t>
      </w:r>
      <w:r>
        <w:rPr>
          <w:spacing w:val="-14"/>
          <w:w w:val="105"/>
        </w:rPr>
        <w:t> </w:t>
      </w:r>
      <w:r>
        <w:rPr>
          <w:w w:val="105"/>
        </w:rPr>
        <w:t>urbana</w:t>
      </w:r>
      <w:r>
        <w:rPr>
          <w:spacing w:val="-14"/>
          <w:w w:val="105"/>
        </w:rPr>
        <w:t> </w:t>
      </w:r>
      <w:r>
        <w:rPr>
          <w:w w:val="105"/>
        </w:rPr>
        <w:t>por</w:t>
      </w:r>
      <w:r>
        <w:rPr>
          <w:spacing w:val="-12"/>
          <w:w w:val="105"/>
        </w:rPr>
        <w:t> </w:t>
      </w:r>
      <w:r>
        <w:rPr>
          <w:w w:val="105"/>
        </w:rPr>
        <w:t>lo</w:t>
      </w:r>
      <w:r>
        <w:rPr>
          <w:spacing w:val="-13"/>
          <w:w w:val="105"/>
        </w:rPr>
        <w:t> </w:t>
      </w:r>
      <w:r>
        <w:rPr>
          <w:w w:val="105"/>
        </w:rPr>
        <w:t>tanto</w:t>
      </w:r>
      <w:r>
        <w:rPr>
          <w:spacing w:val="-13"/>
          <w:w w:val="105"/>
        </w:rPr>
        <w:t> </w:t>
      </w:r>
      <w:r>
        <w:rPr>
          <w:w w:val="105"/>
        </w:rPr>
        <w:t>en</w:t>
      </w:r>
      <w:r>
        <w:rPr>
          <w:spacing w:val="-14"/>
          <w:w w:val="105"/>
        </w:rPr>
        <w:t> </w:t>
      </w:r>
      <w:r>
        <w:rPr>
          <w:w w:val="105"/>
        </w:rPr>
        <w:t>1929</w:t>
      </w:r>
      <w:r>
        <w:rPr>
          <w:spacing w:val="-14"/>
          <w:w w:val="105"/>
        </w:rPr>
        <w:t> </w:t>
      </w:r>
      <w:r>
        <w:rPr>
          <w:w w:val="105"/>
        </w:rPr>
        <w:t>surgió</w:t>
      </w:r>
      <w:r>
        <w:rPr>
          <w:spacing w:val="-13"/>
          <w:w w:val="105"/>
        </w:rPr>
        <w:t> </w:t>
      </w:r>
      <w:r>
        <w:rPr>
          <w:w w:val="105"/>
        </w:rPr>
        <w:t>el</w:t>
      </w:r>
      <w:r>
        <w:rPr>
          <w:spacing w:val="-14"/>
          <w:w w:val="105"/>
        </w:rPr>
        <w:t> </w:t>
      </w:r>
      <w:r>
        <w:rPr>
          <w:w w:val="105"/>
        </w:rPr>
        <w:t>Departamento</w:t>
      </w:r>
      <w:r>
        <w:rPr>
          <w:spacing w:val="-9"/>
          <w:w w:val="105"/>
        </w:rPr>
        <w:t> </w:t>
      </w:r>
      <w:r>
        <w:rPr>
          <w:w w:val="105"/>
        </w:rPr>
        <w:t>del</w:t>
      </w:r>
      <w:r>
        <w:rPr>
          <w:spacing w:val="-15"/>
          <w:w w:val="105"/>
        </w:rPr>
        <w:t> </w:t>
      </w:r>
      <w:r>
        <w:rPr>
          <w:w w:val="105"/>
        </w:rPr>
        <w:t>Distrito</w:t>
      </w:r>
      <w:r>
        <w:rPr>
          <w:spacing w:val="-13"/>
          <w:w w:val="105"/>
        </w:rPr>
        <w:t> </w:t>
      </w:r>
      <w:r>
        <w:rPr>
          <w:w w:val="105"/>
        </w:rPr>
        <w:t>Federal como sustento legal de los ejercicios de planeación que después tomó el cuerpo</w:t>
      </w:r>
      <w:r>
        <w:rPr>
          <w:spacing w:val="-6"/>
          <w:w w:val="105"/>
        </w:rPr>
        <w:t> </w:t>
      </w:r>
      <w:r>
        <w:rPr>
          <w:w w:val="105"/>
        </w:rPr>
        <w:t>de</w:t>
      </w:r>
    </w:p>
    <w:p>
      <w:pPr>
        <w:spacing w:after="0" w:line="381" w:lineRule="auto"/>
        <w:jc w:val="both"/>
        <w:sectPr>
          <w:pgSz w:w="12240" w:h="15840"/>
          <w:pgMar w:header="0" w:footer="1002" w:top="1380" w:bottom="1200" w:left="1600" w:right="1580"/>
        </w:sectPr>
      </w:pPr>
    </w:p>
    <w:p>
      <w:pPr>
        <w:pStyle w:val="BodyText"/>
        <w:spacing w:line="384" w:lineRule="auto" w:before="38"/>
        <w:ind w:left="102" w:right="123"/>
        <w:jc w:val="both"/>
      </w:pPr>
      <w:r>
        <w:rPr>
          <w:w w:val="105"/>
        </w:rPr>
        <w:t>la Comisión de Planeación del Distrito Federal que realizó el Plano Regulador de la Ciudad de México y sus Alrededores en 1930 (Sánchez, 2002).</w:t>
      </w:r>
    </w:p>
    <w:p>
      <w:pPr>
        <w:pStyle w:val="BodyText"/>
      </w:pPr>
    </w:p>
    <w:p>
      <w:pPr>
        <w:pStyle w:val="BodyText"/>
        <w:spacing w:line="381" w:lineRule="auto" w:before="163"/>
        <w:ind w:left="102" w:right="122"/>
        <w:jc w:val="both"/>
      </w:pPr>
      <w:r>
        <w:rPr>
          <w:w w:val="105"/>
        </w:rPr>
        <w:t>A su vez se creó el Comité del Plano Regulador de la Ciudad de México y sus Alrededores, el cual tenía que promover leyes y planos reguladores de distintas ciudades de México. El arquitecto Carlos Contreras, también fue pionero en la realización del Primer Congreso Nacional de Planeación en 1930.</w:t>
      </w:r>
    </w:p>
    <w:p>
      <w:pPr>
        <w:pStyle w:val="BodyText"/>
      </w:pPr>
    </w:p>
    <w:p>
      <w:pPr>
        <w:pStyle w:val="BodyText"/>
        <w:spacing w:line="381" w:lineRule="auto" w:before="167"/>
        <w:ind w:left="102" w:right="116"/>
        <w:jc w:val="both"/>
      </w:pPr>
      <w:r>
        <w:rPr>
          <w:w w:val="105"/>
        </w:rPr>
        <w:t>El Comité del Plano Regulador de la Ciudad de México y sus Alrededores influyó para intervenir en la urbe, su tarea fue dirigir los trabajos y estudios para realizar diferentes planos, como él Plano Regulador del Valle de México y normas como la Ley de Planeación General de la República, la Ley de Zonificación y Planeación del Distrito</w:t>
      </w:r>
      <w:r>
        <w:rPr>
          <w:spacing w:val="-20"/>
          <w:w w:val="105"/>
        </w:rPr>
        <w:t> </w:t>
      </w:r>
      <w:r>
        <w:rPr>
          <w:w w:val="105"/>
        </w:rPr>
        <w:t>Federal</w:t>
      </w:r>
      <w:r>
        <w:rPr>
          <w:spacing w:val="-20"/>
          <w:w w:val="105"/>
        </w:rPr>
        <w:t> </w:t>
      </w:r>
      <w:r>
        <w:rPr>
          <w:w w:val="105"/>
        </w:rPr>
        <w:t>y</w:t>
      </w:r>
      <w:r>
        <w:rPr>
          <w:spacing w:val="-20"/>
          <w:w w:val="105"/>
        </w:rPr>
        <w:t> </w:t>
      </w:r>
      <w:r>
        <w:rPr>
          <w:w w:val="105"/>
        </w:rPr>
        <w:t>Territorios</w:t>
      </w:r>
      <w:r>
        <w:rPr>
          <w:spacing w:val="-20"/>
          <w:w w:val="105"/>
        </w:rPr>
        <w:t> </w:t>
      </w:r>
      <w:r>
        <w:rPr>
          <w:w w:val="105"/>
        </w:rPr>
        <w:t>de</w:t>
      </w:r>
      <w:r>
        <w:rPr>
          <w:spacing w:val="-20"/>
          <w:w w:val="105"/>
        </w:rPr>
        <w:t> </w:t>
      </w:r>
      <w:r>
        <w:rPr>
          <w:w w:val="105"/>
        </w:rPr>
        <w:t>Baja</w:t>
      </w:r>
      <w:r>
        <w:rPr>
          <w:spacing w:val="-20"/>
          <w:w w:val="105"/>
        </w:rPr>
        <w:t> </w:t>
      </w:r>
      <w:r>
        <w:rPr>
          <w:w w:val="105"/>
        </w:rPr>
        <w:t>California</w:t>
      </w:r>
      <w:r>
        <w:rPr>
          <w:spacing w:val="-20"/>
          <w:w w:val="105"/>
        </w:rPr>
        <w:t> </w:t>
      </w:r>
      <w:r>
        <w:rPr>
          <w:w w:val="105"/>
        </w:rPr>
        <w:t>y</w:t>
      </w:r>
      <w:r>
        <w:rPr>
          <w:spacing w:val="-20"/>
          <w:w w:val="105"/>
        </w:rPr>
        <w:t> </w:t>
      </w:r>
      <w:r>
        <w:rPr>
          <w:w w:val="105"/>
        </w:rPr>
        <w:t>Distrito</w:t>
      </w:r>
      <w:r>
        <w:rPr>
          <w:spacing w:val="-20"/>
          <w:w w:val="105"/>
        </w:rPr>
        <w:t> </w:t>
      </w:r>
      <w:r>
        <w:rPr>
          <w:w w:val="105"/>
        </w:rPr>
        <w:t>Federal</w:t>
      </w:r>
      <w:r>
        <w:rPr>
          <w:spacing w:val="-20"/>
          <w:w w:val="105"/>
        </w:rPr>
        <w:t> </w:t>
      </w:r>
      <w:r>
        <w:rPr>
          <w:w w:val="105"/>
        </w:rPr>
        <w:t>(Sánchez,</w:t>
      </w:r>
      <w:r>
        <w:rPr>
          <w:spacing w:val="-20"/>
          <w:w w:val="105"/>
        </w:rPr>
        <w:t> </w:t>
      </w:r>
      <w:r>
        <w:rPr>
          <w:w w:val="105"/>
        </w:rPr>
        <w:t>2008).</w:t>
      </w:r>
    </w:p>
    <w:p>
      <w:pPr>
        <w:pStyle w:val="BodyText"/>
      </w:pPr>
    </w:p>
    <w:p>
      <w:pPr>
        <w:pStyle w:val="BodyText"/>
        <w:spacing w:line="376" w:lineRule="auto" w:before="167"/>
        <w:ind w:left="102" w:right="116"/>
        <w:jc w:val="both"/>
      </w:pPr>
      <w:r>
        <w:rPr>
          <w:w w:val="105"/>
        </w:rPr>
        <w:t>En 1933, se elabora el primer plano que Sánchez (2008) considera el primer plan, fue</w:t>
      </w:r>
      <w:r>
        <w:rPr>
          <w:spacing w:val="-5"/>
          <w:w w:val="105"/>
        </w:rPr>
        <w:t> </w:t>
      </w:r>
      <w:r>
        <w:rPr>
          <w:w w:val="105"/>
        </w:rPr>
        <w:t>el</w:t>
      </w:r>
      <w:r>
        <w:rPr>
          <w:spacing w:val="-5"/>
          <w:w w:val="105"/>
        </w:rPr>
        <w:t> </w:t>
      </w:r>
      <w:r>
        <w:rPr>
          <w:w w:val="105"/>
        </w:rPr>
        <w:t>Plano</w:t>
      </w:r>
      <w:r>
        <w:rPr>
          <w:spacing w:val="-4"/>
          <w:w w:val="105"/>
        </w:rPr>
        <w:t> </w:t>
      </w:r>
      <w:r>
        <w:rPr>
          <w:w w:val="105"/>
        </w:rPr>
        <w:t>Regulador</w:t>
      </w:r>
      <w:r>
        <w:rPr>
          <w:spacing w:val="-5"/>
          <w:w w:val="105"/>
        </w:rPr>
        <w:t> </w:t>
      </w:r>
      <w:r>
        <w:rPr>
          <w:w w:val="105"/>
        </w:rPr>
        <w:t>del</w:t>
      </w:r>
      <w:r>
        <w:rPr>
          <w:spacing w:val="-5"/>
          <w:w w:val="105"/>
        </w:rPr>
        <w:t> </w:t>
      </w:r>
      <w:r>
        <w:rPr>
          <w:w w:val="105"/>
        </w:rPr>
        <w:t>Distrito</w:t>
      </w:r>
      <w:r>
        <w:rPr>
          <w:spacing w:val="-4"/>
          <w:w w:val="105"/>
        </w:rPr>
        <w:t> </w:t>
      </w:r>
      <w:r>
        <w:rPr>
          <w:w w:val="105"/>
        </w:rPr>
        <w:t>Federal</w:t>
      </w:r>
      <w:r>
        <w:rPr>
          <w:spacing w:val="-5"/>
          <w:w w:val="105"/>
        </w:rPr>
        <w:t> </w:t>
      </w:r>
      <w:r>
        <w:rPr>
          <w:w w:val="105"/>
        </w:rPr>
        <w:t>donde</w:t>
      </w:r>
      <w:r>
        <w:rPr>
          <w:spacing w:val="-5"/>
          <w:w w:val="105"/>
        </w:rPr>
        <w:t> </w:t>
      </w:r>
      <w:r>
        <w:rPr>
          <w:w w:val="105"/>
        </w:rPr>
        <w:t>para</w:t>
      </w:r>
      <w:r>
        <w:rPr>
          <w:spacing w:val="-5"/>
          <w:w w:val="105"/>
        </w:rPr>
        <w:t> </w:t>
      </w:r>
      <w:r>
        <w:rPr>
          <w:w w:val="105"/>
        </w:rPr>
        <w:t>su</w:t>
      </w:r>
      <w:r>
        <w:rPr>
          <w:spacing w:val="-5"/>
          <w:w w:val="105"/>
        </w:rPr>
        <w:t> </w:t>
      </w:r>
      <w:r>
        <w:rPr>
          <w:w w:val="105"/>
        </w:rPr>
        <w:t>elaboración</w:t>
      </w:r>
      <w:r>
        <w:rPr>
          <w:spacing w:val="-5"/>
          <w:w w:val="105"/>
        </w:rPr>
        <w:t> </w:t>
      </w:r>
      <w:r>
        <w:rPr>
          <w:w w:val="105"/>
        </w:rPr>
        <w:t>participaron diferentes profesionistas, se realizó un diagnóstico histórico, social, económico y cultural del territorio. Otra característica de este plano fue su estructura la cual tuvo</w:t>
      </w:r>
      <w:r>
        <w:rPr>
          <w:spacing w:val="-16"/>
          <w:w w:val="105"/>
        </w:rPr>
        <w:t> </w:t>
      </w:r>
      <w:r>
        <w:rPr>
          <w:w w:val="105"/>
        </w:rPr>
        <w:t>influencia</w:t>
      </w:r>
      <w:r>
        <w:rPr>
          <w:spacing w:val="-16"/>
          <w:w w:val="105"/>
        </w:rPr>
        <w:t> </w:t>
      </w:r>
      <w:r>
        <w:rPr>
          <w:w w:val="105"/>
        </w:rPr>
        <w:t>del</w:t>
      </w:r>
      <w:r>
        <w:rPr>
          <w:spacing w:val="-16"/>
          <w:w w:val="105"/>
        </w:rPr>
        <w:t> </w:t>
      </w:r>
      <w:r>
        <w:rPr>
          <w:rFonts w:ascii="Palatino Linotype" w:hAnsi="Palatino Linotype"/>
          <w:i/>
          <w:w w:val="105"/>
        </w:rPr>
        <w:t>Regional</w:t>
      </w:r>
      <w:r>
        <w:rPr>
          <w:rFonts w:ascii="Palatino Linotype" w:hAnsi="Palatino Linotype"/>
          <w:i/>
          <w:spacing w:val="-24"/>
          <w:w w:val="105"/>
        </w:rPr>
        <w:t> </w:t>
      </w:r>
      <w:r>
        <w:rPr>
          <w:rFonts w:ascii="Palatino Linotype" w:hAnsi="Palatino Linotype"/>
          <w:i/>
          <w:w w:val="105"/>
        </w:rPr>
        <w:t>Plan</w:t>
      </w:r>
      <w:r>
        <w:rPr>
          <w:rFonts w:ascii="Palatino Linotype" w:hAnsi="Palatino Linotype"/>
          <w:i/>
          <w:spacing w:val="-24"/>
          <w:w w:val="105"/>
        </w:rPr>
        <w:t> </w:t>
      </w:r>
      <w:r>
        <w:rPr>
          <w:rFonts w:ascii="Palatino Linotype" w:hAnsi="Palatino Linotype"/>
          <w:i/>
          <w:w w:val="105"/>
        </w:rPr>
        <w:t>of</w:t>
      </w:r>
      <w:r>
        <w:rPr>
          <w:rFonts w:ascii="Palatino Linotype" w:hAnsi="Palatino Linotype"/>
          <w:i/>
          <w:spacing w:val="-24"/>
          <w:w w:val="105"/>
        </w:rPr>
        <w:t> </w:t>
      </w:r>
      <w:r>
        <w:rPr>
          <w:rFonts w:ascii="Palatino Linotype" w:hAnsi="Palatino Linotype"/>
          <w:i/>
          <w:w w:val="105"/>
        </w:rPr>
        <w:t>New</w:t>
      </w:r>
      <w:r>
        <w:rPr>
          <w:rFonts w:ascii="Palatino Linotype" w:hAnsi="Palatino Linotype"/>
          <w:i/>
          <w:spacing w:val="-24"/>
          <w:w w:val="105"/>
        </w:rPr>
        <w:t> </w:t>
      </w:r>
      <w:r>
        <w:rPr>
          <w:rFonts w:ascii="Palatino Linotype" w:hAnsi="Palatino Linotype"/>
          <w:i/>
          <w:w w:val="105"/>
        </w:rPr>
        <w:t>York</w:t>
      </w:r>
      <w:r>
        <w:rPr>
          <w:rFonts w:ascii="Palatino Linotype" w:hAnsi="Palatino Linotype"/>
          <w:i/>
          <w:spacing w:val="-25"/>
          <w:w w:val="105"/>
        </w:rPr>
        <w:t> </w:t>
      </w:r>
      <w:r>
        <w:rPr>
          <w:rFonts w:ascii="Palatino Linotype" w:hAnsi="Palatino Linotype"/>
          <w:i/>
          <w:w w:val="105"/>
        </w:rPr>
        <w:t>and</w:t>
      </w:r>
      <w:r>
        <w:rPr>
          <w:rFonts w:ascii="Palatino Linotype" w:hAnsi="Palatino Linotype"/>
          <w:i/>
          <w:spacing w:val="-24"/>
          <w:w w:val="105"/>
        </w:rPr>
        <w:t> </w:t>
      </w:r>
      <w:r>
        <w:rPr>
          <w:rFonts w:ascii="Palatino Linotype" w:hAnsi="Palatino Linotype"/>
          <w:i/>
          <w:w w:val="105"/>
        </w:rPr>
        <w:t>its</w:t>
      </w:r>
      <w:r>
        <w:rPr>
          <w:rFonts w:ascii="Palatino Linotype" w:hAnsi="Palatino Linotype"/>
          <w:i/>
          <w:spacing w:val="-24"/>
          <w:w w:val="105"/>
        </w:rPr>
        <w:t> </w:t>
      </w:r>
      <w:r>
        <w:rPr>
          <w:rFonts w:ascii="Palatino Linotype" w:hAnsi="Palatino Linotype"/>
          <w:i/>
          <w:w w:val="105"/>
        </w:rPr>
        <w:t>Environs</w:t>
      </w:r>
      <w:r>
        <w:rPr>
          <w:w w:val="105"/>
        </w:rPr>
        <w:t>.</w:t>
      </w:r>
    </w:p>
    <w:p>
      <w:pPr>
        <w:pStyle w:val="BodyText"/>
        <w:spacing w:before="9"/>
        <w:rPr>
          <w:sz w:val="34"/>
        </w:rPr>
      </w:pPr>
    </w:p>
    <w:p>
      <w:pPr>
        <w:pStyle w:val="BodyText"/>
        <w:ind w:left="102"/>
        <w:jc w:val="both"/>
      </w:pPr>
      <w:r>
        <w:rPr/>
        <w:t>La estructura se basó en diez   índices:</w:t>
      </w:r>
    </w:p>
    <w:p>
      <w:pPr>
        <w:pStyle w:val="BodyText"/>
      </w:pPr>
    </w:p>
    <w:p>
      <w:pPr>
        <w:pStyle w:val="BodyText"/>
        <w:spacing w:before="4"/>
        <w:rPr>
          <w:sz w:val="26"/>
        </w:rPr>
      </w:pPr>
    </w:p>
    <w:p>
      <w:pPr>
        <w:pStyle w:val="BodyText"/>
        <w:spacing w:line="348" w:lineRule="auto"/>
        <w:ind w:left="102" w:right="127" w:firstLine="359"/>
      </w:pPr>
      <w:r>
        <w:rPr>
          <w:rFonts w:ascii="Palatino Linotype" w:hAnsi="Palatino Linotype"/>
          <w:b/>
          <w:w w:val="105"/>
        </w:rPr>
        <w:t>1. </w:t>
      </w:r>
      <w:r>
        <w:rPr>
          <w:w w:val="105"/>
        </w:rPr>
        <w:t>Población; </w:t>
      </w:r>
      <w:r>
        <w:rPr>
          <w:rFonts w:ascii="Palatino Linotype" w:hAnsi="Palatino Linotype"/>
          <w:b/>
          <w:w w:val="105"/>
        </w:rPr>
        <w:t>2</w:t>
      </w:r>
      <w:r>
        <w:rPr>
          <w:w w:val="105"/>
        </w:rPr>
        <w:t>. Zonificación; </w:t>
      </w:r>
      <w:r>
        <w:rPr>
          <w:rFonts w:ascii="Palatino Linotype" w:hAnsi="Palatino Linotype"/>
          <w:b/>
          <w:w w:val="105"/>
        </w:rPr>
        <w:t>3</w:t>
      </w:r>
      <w:r>
        <w:rPr>
          <w:w w:val="105"/>
        </w:rPr>
        <w:t>. Sistema circulatorio y medio de transporte; </w:t>
      </w:r>
      <w:r>
        <w:rPr>
          <w:rFonts w:ascii="Palatino Linotype" w:hAnsi="Palatino Linotype"/>
          <w:b/>
          <w:w w:val="105"/>
        </w:rPr>
        <w:t>4</w:t>
      </w:r>
      <w:r>
        <w:rPr>
          <w:w w:val="105"/>
        </w:rPr>
        <w:t>. Sistema de parques, jardines, campos de juego, estadios, reservas forestales, cementerios y parques conmemorativos; </w:t>
      </w:r>
      <w:r>
        <w:rPr>
          <w:rFonts w:ascii="Palatino Linotype" w:hAnsi="Palatino Linotype"/>
          <w:b/>
          <w:w w:val="105"/>
        </w:rPr>
        <w:t>5</w:t>
      </w:r>
      <w:r>
        <w:rPr>
          <w:w w:val="105"/>
        </w:rPr>
        <w:t>. Servicios municipales; </w:t>
      </w:r>
      <w:r>
        <w:rPr>
          <w:rFonts w:ascii="Palatino Linotype" w:hAnsi="Palatino Linotype"/>
          <w:b/>
          <w:w w:val="105"/>
        </w:rPr>
        <w:t>6</w:t>
      </w:r>
      <w:r>
        <w:rPr>
          <w:w w:val="105"/>
        </w:rPr>
        <w:t>. La casa </w:t>
      </w:r>
      <w:r>
        <w:rPr>
          <w:rFonts w:ascii="Palatino Linotype" w:hAnsi="Palatino Linotype"/>
          <w:w w:val="105"/>
        </w:rPr>
        <w:t>– </w:t>
      </w:r>
      <w:r>
        <w:rPr>
          <w:w w:val="105"/>
        </w:rPr>
        <w:t>habitación; </w:t>
      </w:r>
      <w:r>
        <w:rPr>
          <w:rFonts w:ascii="Palatino Linotype" w:hAnsi="Palatino Linotype"/>
          <w:b/>
          <w:w w:val="105"/>
        </w:rPr>
        <w:t>7</w:t>
      </w:r>
      <w:r>
        <w:rPr>
          <w:w w:val="105"/>
        </w:rPr>
        <w:t>. Recreación; </w:t>
      </w:r>
      <w:r>
        <w:rPr>
          <w:rFonts w:ascii="Palatino Linotype" w:hAnsi="Palatino Linotype"/>
          <w:b/>
          <w:w w:val="105"/>
        </w:rPr>
        <w:t>8</w:t>
      </w:r>
      <w:r>
        <w:rPr>
          <w:w w:val="105"/>
        </w:rPr>
        <w:t>. Arquitectura; </w:t>
      </w:r>
      <w:r>
        <w:rPr>
          <w:rFonts w:ascii="Palatino Linotype" w:hAnsi="Palatino Linotype"/>
          <w:b/>
          <w:w w:val="105"/>
        </w:rPr>
        <w:t>9</w:t>
      </w:r>
      <w:r>
        <w:rPr>
          <w:w w:val="105"/>
        </w:rPr>
        <w:t>. Financiamiento; </w:t>
      </w:r>
      <w:r>
        <w:rPr>
          <w:rFonts w:ascii="Palatino Linotype" w:hAnsi="Palatino Linotype"/>
          <w:b/>
          <w:w w:val="105"/>
        </w:rPr>
        <w:t>10</w:t>
      </w:r>
      <w:r>
        <w:rPr>
          <w:w w:val="105"/>
        </w:rPr>
        <w:t>. Legislación y </w:t>
      </w:r>
      <w:r>
        <w:rPr/>
        <w:t>conclusiones (Sánchez, 2008; 183).</w:t>
      </w:r>
    </w:p>
    <w:p>
      <w:pPr>
        <w:spacing w:after="0" w:line="348" w:lineRule="auto"/>
        <w:sectPr>
          <w:pgSz w:w="12240" w:h="15840"/>
          <w:pgMar w:header="0" w:footer="1002" w:top="1380" w:bottom="1200" w:left="1600" w:right="1580"/>
        </w:sectPr>
      </w:pPr>
    </w:p>
    <w:p>
      <w:pPr>
        <w:spacing w:line="340" w:lineRule="auto" w:before="15"/>
        <w:ind w:left="102" w:right="118" w:firstLine="0"/>
        <w:jc w:val="both"/>
        <w:rPr>
          <w:sz w:val="24"/>
        </w:rPr>
      </w:pPr>
      <w:r>
        <w:rPr>
          <w:sz w:val="24"/>
        </w:rPr>
        <w:t>En 1938 se celebró en México el </w:t>
      </w:r>
      <w:r>
        <w:rPr>
          <w:rFonts w:ascii="Palatino Linotype" w:hAnsi="Palatino Linotype"/>
          <w:i/>
          <w:sz w:val="24"/>
        </w:rPr>
        <w:t>XVI International Housing and Town Planning </w:t>
      </w:r>
      <w:r>
        <w:rPr>
          <w:rFonts w:ascii="Palatino Linotype" w:hAnsi="Palatino Linotype"/>
          <w:i/>
          <w:sz w:val="24"/>
        </w:rPr>
        <w:t>Congresss </w:t>
      </w:r>
      <w:r>
        <w:rPr>
          <w:sz w:val="24"/>
        </w:rPr>
        <w:t>(IHTPC) donde se propusieron soluciones para  las  ciudades  como  edificios</w:t>
      </w:r>
      <w:r>
        <w:rPr>
          <w:spacing w:val="24"/>
          <w:sz w:val="24"/>
        </w:rPr>
        <w:t> </w:t>
      </w:r>
      <w:r>
        <w:rPr>
          <w:sz w:val="24"/>
        </w:rPr>
        <w:t>de</w:t>
      </w:r>
      <w:r>
        <w:rPr>
          <w:spacing w:val="24"/>
          <w:sz w:val="24"/>
        </w:rPr>
        <w:t> </w:t>
      </w:r>
      <w:r>
        <w:rPr>
          <w:sz w:val="24"/>
        </w:rPr>
        <w:t>bajas</w:t>
      </w:r>
      <w:r>
        <w:rPr>
          <w:spacing w:val="22"/>
          <w:sz w:val="24"/>
        </w:rPr>
        <w:t> </w:t>
      </w:r>
      <w:r>
        <w:rPr>
          <w:sz w:val="24"/>
        </w:rPr>
        <w:t>densidades</w:t>
      </w:r>
      <w:r>
        <w:rPr>
          <w:spacing w:val="21"/>
          <w:sz w:val="24"/>
        </w:rPr>
        <w:t> </w:t>
      </w:r>
      <w:r>
        <w:rPr>
          <w:sz w:val="24"/>
        </w:rPr>
        <w:t>y</w:t>
      </w:r>
      <w:r>
        <w:rPr>
          <w:spacing w:val="24"/>
          <w:sz w:val="24"/>
        </w:rPr>
        <w:t> </w:t>
      </w:r>
      <w:r>
        <w:rPr>
          <w:sz w:val="24"/>
        </w:rPr>
        <w:t>defender</w:t>
      </w:r>
      <w:r>
        <w:rPr>
          <w:spacing w:val="24"/>
          <w:sz w:val="24"/>
        </w:rPr>
        <w:t> </w:t>
      </w:r>
      <w:r>
        <w:rPr>
          <w:sz w:val="24"/>
        </w:rPr>
        <w:t>la</w:t>
      </w:r>
      <w:r>
        <w:rPr>
          <w:spacing w:val="24"/>
          <w:sz w:val="24"/>
        </w:rPr>
        <w:t> </w:t>
      </w:r>
      <w:r>
        <w:rPr>
          <w:sz w:val="24"/>
        </w:rPr>
        <w:t>historia</w:t>
      </w:r>
      <w:r>
        <w:rPr>
          <w:spacing w:val="24"/>
          <w:sz w:val="24"/>
        </w:rPr>
        <w:t> </w:t>
      </w:r>
      <w:r>
        <w:rPr>
          <w:sz w:val="24"/>
        </w:rPr>
        <w:t>y</w:t>
      </w:r>
      <w:r>
        <w:rPr>
          <w:spacing w:val="24"/>
          <w:sz w:val="24"/>
        </w:rPr>
        <w:t> </w:t>
      </w:r>
      <w:r>
        <w:rPr>
          <w:sz w:val="24"/>
        </w:rPr>
        <w:t>lo</w:t>
      </w:r>
      <w:r>
        <w:rPr>
          <w:spacing w:val="21"/>
          <w:sz w:val="24"/>
        </w:rPr>
        <w:t> </w:t>
      </w:r>
      <w:r>
        <w:rPr>
          <w:sz w:val="24"/>
        </w:rPr>
        <w:t>estético</w:t>
      </w:r>
      <w:r>
        <w:rPr>
          <w:spacing w:val="24"/>
          <w:sz w:val="24"/>
        </w:rPr>
        <w:t> </w:t>
      </w:r>
      <w:r>
        <w:rPr>
          <w:sz w:val="24"/>
        </w:rPr>
        <w:t>de</w:t>
      </w:r>
      <w:r>
        <w:rPr>
          <w:spacing w:val="24"/>
          <w:sz w:val="24"/>
        </w:rPr>
        <w:t> </w:t>
      </w:r>
      <w:r>
        <w:rPr>
          <w:sz w:val="24"/>
        </w:rPr>
        <w:t>las</w:t>
      </w:r>
      <w:r>
        <w:rPr>
          <w:spacing w:val="22"/>
          <w:sz w:val="24"/>
        </w:rPr>
        <w:t> </w:t>
      </w:r>
      <w:r>
        <w:rPr>
          <w:sz w:val="24"/>
        </w:rPr>
        <w:t>ciudades.</w:t>
      </w:r>
    </w:p>
    <w:p>
      <w:pPr>
        <w:pStyle w:val="BodyText"/>
      </w:pPr>
    </w:p>
    <w:p>
      <w:pPr>
        <w:pStyle w:val="BodyText"/>
        <w:spacing w:line="381" w:lineRule="auto" w:before="214"/>
        <w:ind w:left="102" w:right="117"/>
        <w:jc w:val="both"/>
      </w:pPr>
      <w:r>
        <w:rPr>
          <w:w w:val="105"/>
        </w:rPr>
        <w:t>El arquitecto Carlos Contreras y su impulso a la planeación urbana en México  logró la construcción de un cuerpo conceptual y teórico de la disciplina, impulsó la creación de un grupo interdisciplinario que sustento las practicas de planeación urbana y apoyó la creación de un sustento legal que lograra el impulso de las </w:t>
      </w:r>
      <w:r>
        <w:rPr/>
        <w:t>intervenciones </w:t>
      </w:r>
      <w:r>
        <w:rPr>
          <w:spacing w:val="3"/>
        </w:rPr>
        <w:t> </w:t>
      </w:r>
      <w:r>
        <w:rPr/>
        <w:t>urbanas.</w:t>
      </w:r>
    </w:p>
    <w:p>
      <w:pPr>
        <w:pStyle w:val="BodyText"/>
      </w:pPr>
    </w:p>
    <w:p>
      <w:pPr>
        <w:pStyle w:val="BodyText"/>
        <w:spacing w:line="381" w:lineRule="auto" w:before="164"/>
        <w:ind w:left="102" w:right="118"/>
        <w:jc w:val="both"/>
      </w:pPr>
      <w:r>
        <w:rPr>
          <w:w w:val="105"/>
        </w:rPr>
        <w:t>El contexto post revolucionario donde se dieron las anteriores reflexiones tenía la finalidad del resurgimiento de la Ciudad de México a través de la implementación de leyes, seminarios y planos reguladores. Si bien a los planos reguladores les</w:t>
      </w:r>
      <w:r>
        <w:rPr>
          <w:spacing w:val="-31"/>
          <w:w w:val="105"/>
        </w:rPr>
        <w:t> </w:t>
      </w:r>
      <w:r>
        <w:rPr>
          <w:w w:val="105"/>
        </w:rPr>
        <w:t>faltó su</w:t>
      </w:r>
      <w:r>
        <w:rPr>
          <w:spacing w:val="-11"/>
          <w:w w:val="105"/>
        </w:rPr>
        <w:t> </w:t>
      </w:r>
      <w:r>
        <w:rPr>
          <w:w w:val="105"/>
        </w:rPr>
        <w:t>instrumentación</w:t>
      </w:r>
      <w:r>
        <w:rPr>
          <w:spacing w:val="-10"/>
          <w:w w:val="105"/>
        </w:rPr>
        <w:t> </w:t>
      </w:r>
      <w:r>
        <w:rPr>
          <w:w w:val="105"/>
        </w:rPr>
        <w:t>e</w:t>
      </w:r>
      <w:r>
        <w:rPr>
          <w:spacing w:val="-10"/>
          <w:w w:val="105"/>
        </w:rPr>
        <w:t> </w:t>
      </w:r>
      <w:r>
        <w:rPr>
          <w:w w:val="105"/>
        </w:rPr>
        <w:t>implementación</w:t>
      </w:r>
      <w:r>
        <w:rPr>
          <w:spacing w:val="-10"/>
          <w:w w:val="105"/>
        </w:rPr>
        <w:t> </w:t>
      </w:r>
      <w:r>
        <w:rPr>
          <w:w w:val="105"/>
        </w:rPr>
        <w:t>dejaron</w:t>
      </w:r>
      <w:r>
        <w:rPr>
          <w:spacing w:val="-11"/>
          <w:w w:val="105"/>
        </w:rPr>
        <w:t> </w:t>
      </w:r>
      <w:r>
        <w:rPr>
          <w:w w:val="105"/>
        </w:rPr>
        <w:t>influencia</w:t>
      </w:r>
      <w:r>
        <w:rPr>
          <w:spacing w:val="-11"/>
          <w:w w:val="105"/>
        </w:rPr>
        <w:t> </w:t>
      </w:r>
      <w:r>
        <w:rPr>
          <w:w w:val="105"/>
        </w:rPr>
        <w:t>directa</w:t>
      </w:r>
      <w:r>
        <w:rPr>
          <w:spacing w:val="-10"/>
          <w:w w:val="105"/>
        </w:rPr>
        <w:t> </w:t>
      </w:r>
      <w:r>
        <w:rPr>
          <w:w w:val="105"/>
        </w:rPr>
        <w:t>para</w:t>
      </w:r>
      <w:r>
        <w:rPr>
          <w:spacing w:val="-10"/>
          <w:w w:val="105"/>
        </w:rPr>
        <w:t> </w:t>
      </w:r>
      <w:r>
        <w:rPr>
          <w:w w:val="105"/>
        </w:rPr>
        <w:t>la</w:t>
      </w:r>
      <w:r>
        <w:rPr>
          <w:spacing w:val="-11"/>
          <w:w w:val="105"/>
        </w:rPr>
        <w:t> </w:t>
      </w:r>
      <w:r>
        <w:rPr>
          <w:w w:val="105"/>
        </w:rPr>
        <w:t>realización de los siguientes planes y planos urbanos en</w:t>
      </w:r>
      <w:r>
        <w:rPr>
          <w:spacing w:val="-36"/>
          <w:w w:val="105"/>
        </w:rPr>
        <w:t> </w:t>
      </w:r>
      <w:r>
        <w:rPr>
          <w:w w:val="105"/>
        </w:rPr>
        <w:t>México.</w:t>
      </w:r>
    </w:p>
    <w:p>
      <w:pPr>
        <w:pStyle w:val="BodyText"/>
      </w:pPr>
    </w:p>
    <w:p>
      <w:pPr>
        <w:pStyle w:val="BodyText"/>
        <w:spacing w:line="372" w:lineRule="auto" w:before="142"/>
        <w:ind w:left="102" w:right="114"/>
        <w:jc w:val="both"/>
      </w:pPr>
      <w:r>
        <w:rPr>
          <w:w w:val="105"/>
        </w:rPr>
        <w:t>Las reflexiones anteriores impulsaron la creación del primer Plan Sexenal 1934 </w:t>
      </w:r>
      <w:r>
        <w:rPr>
          <w:rFonts w:ascii="Palatino Linotype" w:hAnsi="Palatino Linotype"/>
          <w:w w:val="105"/>
        </w:rPr>
        <w:t>– </w:t>
      </w:r>
      <w:r>
        <w:rPr>
          <w:w w:val="105"/>
        </w:rPr>
        <w:t>1940, el cual tenía su importancia en la distribución de las tierras y aguas de los centros de población. Después de la Segunda Guerra Mundial y la política desarrollista</w:t>
      </w:r>
      <w:r>
        <w:rPr>
          <w:spacing w:val="-18"/>
          <w:w w:val="105"/>
        </w:rPr>
        <w:t> </w:t>
      </w:r>
      <w:r>
        <w:rPr>
          <w:w w:val="105"/>
        </w:rPr>
        <w:t>durante</w:t>
      </w:r>
      <w:r>
        <w:rPr>
          <w:spacing w:val="-18"/>
          <w:w w:val="105"/>
        </w:rPr>
        <w:t> </w:t>
      </w:r>
      <w:r>
        <w:rPr>
          <w:w w:val="105"/>
        </w:rPr>
        <w:t>la</w:t>
      </w:r>
      <w:r>
        <w:rPr>
          <w:spacing w:val="-18"/>
          <w:w w:val="105"/>
        </w:rPr>
        <w:t> </w:t>
      </w:r>
      <w:r>
        <w:rPr>
          <w:w w:val="105"/>
        </w:rPr>
        <w:t>década</w:t>
      </w:r>
      <w:r>
        <w:rPr>
          <w:spacing w:val="-18"/>
          <w:w w:val="105"/>
        </w:rPr>
        <w:t> </w:t>
      </w:r>
      <w:r>
        <w:rPr>
          <w:w w:val="105"/>
        </w:rPr>
        <w:t>de</w:t>
      </w:r>
      <w:r>
        <w:rPr>
          <w:spacing w:val="-18"/>
          <w:w w:val="105"/>
        </w:rPr>
        <w:t> </w:t>
      </w:r>
      <w:r>
        <w:rPr>
          <w:w w:val="105"/>
        </w:rPr>
        <w:t>1950</w:t>
      </w:r>
      <w:r>
        <w:rPr>
          <w:spacing w:val="-18"/>
          <w:w w:val="105"/>
        </w:rPr>
        <w:t> </w:t>
      </w:r>
      <w:r>
        <w:rPr>
          <w:w w:val="105"/>
        </w:rPr>
        <w:t>junto</w:t>
      </w:r>
      <w:r>
        <w:rPr>
          <w:spacing w:val="-18"/>
          <w:w w:val="105"/>
        </w:rPr>
        <w:t> </w:t>
      </w:r>
      <w:r>
        <w:rPr>
          <w:w w:val="105"/>
        </w:rPr>
        <w:t>con</w:t>
      </w:r>
      <w:r>
        <w:rPr>
          <w:spacing w:val="-18"/>
          <w:w w:val="105"/>
        </w:rPr>
        <w:t> </w:t>
      </w:r>
      <w:r>
        <w:rPr>
          <w:w w:val="105"/>
        </w:rPr>
        <w:t>la</w:t>
      </w:r>
      <w:r>
        <w:rPr>
          <w:spacing w:val="-18"/>
          <w:w w:val="105"/>
        </w:rPr>
        <w:t> </w:t>
      </w:r>
      <w:r>
        <w:rPr>
          <w:w w:val="105"/>
        </w:rPr>
        <w:t>Secretaría</w:t>
      </w:r>
      <w:r>
        <w:rPr>
          <w:spacing w:val="-18"/>
          <w:w w:val="105"/>
        </w:rPr>
        <w:t> </w:t>
      </w:r>
      <w:r>
        <w:rPr>
          <w:w w:val="105"/>
        </w:rPr>
        <w:t>de</w:t>
      </w:r>
      <w:r>
        <w:rPr>
          <w:spacing w:val="-18"/>
          <w:w w:val="105"/>
        </w:rPr>
        <w:t> </w:t>
      </w:r>
      <w:r>
        <w:rPr>
          <w:w w:val="105"/>
        </w:rPr>
        <w:t>Bienes</w:t>
      </w:r>
      <w:r>
        <w:rPr>
          <w:spacing w:val="-18"/>
          <w:w w:val="105"/>
        </w:rPr>
        <w:t> </w:t>
      </w:r>
      <w:r>
        <w:rPr>
          <w:w w:val="105"/>
        </w:rPr>
        <w:t>Nacionales e   Inspección   Administrativa,  se   promovió  el  desarrollo   proyectos  de </w:t>
      </w:r>
      <w:r>
        <w:rPr>
          <w:spacing w:val="19"/>
          <w:w w:val="105"/>
        </w:rPr>
        <w:t> </w:t>
      </w:r>
      <w:r>
        <w:rPr>
          <w:w w:val="105"/>
        </w:rPr>
        <w:t>planos</w:t>
      </w:r>
    </w:p>
    <w:p>
      <w:pPr>
        <w:pStyle w:val="BodyText"/>
        <w:spacing w:line="381" w:lineRule="auto" w:before="13"/>
        <w:ind w:left="102" w:right="121"/>
        <w:jc w:val="both"/>
      </w:pPr>
      <w:r>
        <w:rPr>
          <w:w w:val="105"/>
        </w:rPr>
        <w:t>reguladores tanto a nivel profesional como académico, estos planes fueron tan globales que no se pudieron incorporar a las dinámicas socio territoriales de las ciudades, considerando que eran generales e indicativos (Chávez, 1996).</w:t>
      </w:r>
    </w:p>
    <w:p>
      <w:pPr>
        <w:pStyle w:val="BodyText"/>
      </w:pPr>
    </w:p>
    <w:p>
      <w:pPr>
        <w:pStyle w:val="BodyText"/>
        <w:spacing w:line="381" w:lineRule="auto" w:before="164"/>
        <w:ind w:left="102" w:right="120"/>
        <w:jc w:val="both"/>
      </w:pPr>
      <w:r>
        <w:rPr>
          <w:w w:val="105"/>
        </w:rPr>
        <w:t>A lo anterior, se agregó la carencia de un marco jurídico para el desarrollo urbano debido a que el enfoque fundamental de la Constitución de 1917 estaba dirigido a la solución de los problemas agrarios del país como principal problemática</w:t>
      </w:r>
      <w:r>
        <w:rPr>
          <w:spacing w:val="-25"/>
          <w:w w:val="105"/>
        </w:rPr>
        <w:t> </w:t>
      </w:r>
      <w:r>
        <w:rPr>
          <w:w w:val="105"/>
        </w:rPr>
        <w:t>urbana observada en el momento de su</w:t>
      </w:r>
      <w:r>
        <w:rPr>
          <w:spacing w:val="-34"/>
          <w:w w:val="105"/>
        </w:rPr>
        <w:t> </w:t>
      </w:r>
      <w:r>
        <w:rPr>
          <w:w w:val="105"/>
        </w:rPr>
        <w:t>promulgación.</w:t>
      </w:r>
    </w:p>
    <w:p>
      <w:pPr>
        <w:spacing w:after="0" w:line="381" w:lineRule="auto"/>
        <w:jc w:val="both"/>
        <w:sectPr>
          <w:pgSz w:w="12240" w:h="15840"/>
          <w:pgMar w:header="0" w:footer="1002" w:top="1380" w:bottom="1200" w:left="1600" w:right="1580"/>
        </w:sectPr>
      </w:pPr>
    </w:p>
    <w:p>
      <w:pPr>
        <w:pStyle w:val="BodyText"/>
        <w:spacing w:line="381" w:lineRule="auto" w:before="38"/>
        <w:ind w:left="102" w:right="117"/>
        <w:jc w:val="both"/>
      </w:pPr>
      <w:r>
        <w:rPr/>
        <w:t>Incluso así surgieron organismos para atender el desarrollo urbano a nivel federal como: la Secretaría de Urbanismo de  la  Secretaría  de  Patrimonio  Nacional  (SePaNal) en 1956 -1954 y Juntas Federales de Mejoras materiales, del Programa Nacional Fronterizo (PRONAF) y de Puertos. Esto tendría posteriormente repercusiones trascendentales en el proceso de planeación urbana a nivel nacional, debido a la falta de consideración de la dinámica urbana  en el desarrollo nacional   con poca preeminencia, ocasionando que  los  proyectos  derivados  de  los  organismos anteriores para atender el crecimiento  urbano  no  tuvieran  en  la mayoría</w:t>
      </w:r>
      <w:r>
        <w:rPr>
          <w:spacing w:val="27"/>
        </w:rPr>
        <w:t> </w:t>
      </w:r>
      <w:r>
        <w:rPr/>
        <w:t>de</w:t>
      </w:r>
      <w:r>
        <w:rPr>
          <w:spacing w:val="27"/>
        </w:rPr>
        <w:t> </w:t>
      </w:r>
      <w:r>
        <w:rPr/>
        <w:t>los</w:t>
      </w:r>
      <w:r>
        <w:rPr>
          <w:spacing w:val="26"/>
        </w:rPr>
        <w:t> </w:t>
      </w:r>
      <w:r>
        <w:rPr/>
        <w:t>casos</w:t>
      </w:r>
      <w:r>
        <w:rPr>
          <w:spacing w:val="26"/>
        </w:rPr>
        <w:t> </w:t>
      </w:r>
      <w:r>
        <w:rPr/>
        <w:t>un</w:t>
      </w:r>
      <w:r>
        <w:rPr>
          <w:spacing w:val="27"/>
        </w:rPr>
        <w:t> </w:t>
      </w:r>
      <w:r>
        <w:rPr/>
        <w:t>seguimiento</w:t>
      </w:r>
      <w:r>
        <w:rPr>
          <w:spacing w:val="28"/>
        </w:rPr>
        <w:t> </w:t>
      </w:r>
      <w:r>
        <w:rPr/>
        <w:t>y</w:t>
      </w:r>
      <w:r>
        <w:rPr>
          <w:spacing w:val="27"/>
        </w:rPr>
        <w:t> </w:t>
      </w:r>
      <w:r>
        <w:rPr/>
        <w:t>evaluación</w:t>
      </w:r>
      <w:r>
        <w:rPr>
          <w:spacing w:val="27"/>
        </w:rPr>
        <w:t> </w:t>
      </w:r>
      <w:r>
        <w:rPr/>
        <w:t>(Chávez,</w:t>
      </w:r>
      <w:r>
        <w:rPr>
          <w:spacing w:val="27"/>
        </w:rPr>
        <w:t> </w:t>
      </w:r>
      <w:r>
        <w:rPr/>
        <w:t>1996).</w:t>
      </w:r>
    </w:p>
    <w:p>
      <w:pPr>
        <w:pStyle w:val="BodyText"/>
        <w:spacing w:before="6"/>
        <w:rPr>
          <w:sz w:val="35"/>
        </w:rPr>
      </w:pPr>
    </w:p>
    <w:p>
      <w:pPr>
        <w:pStyle w:val="ListParagraph"/>
        <w:numPr>
          <w:ilvl w:val="1"/>
          <w:numId w:val="18"/>
        </w:numPr>
        <w:tabs>
          <w:tab w:pos="822" w:val="left" w:leader="none"/>
        </w:tabs>
        <w:spacing w:line="240" w:lineRule="auto" w:before="0" w:after="0"/>
        <w:ind w:left="822" w:right="0" w:hanging="720"/>
        <w:jc w:val="both"/>
        <w:rPr>
          <w:rFonts w:ascii="Palatino Linotype" w:hAnsi="Palatino Linotype"/>
          <w:b/>
          <w:sz w:val="19"/>
        </w:rPr>
      </w:pPr>
      <w:bookmarkStart w:name="_bookmark18" w:id="31"/>
      <w:bookmarkEnd w:id="31"/>
      <w:r>
        <w:rPr/>
      </w:r>
      <w:bookmarkStart w:name="_bookmark18" w:id="32"/>
      <w:bookmarkEnd w:id="32"/>
      <w:r>
        <w:rPr>
          <w:rFonts w:ascii="Palatino Linotype" w:hAnsi="Palatino Linotype"/>
          <w:b/>
          <w:sz w:val="24"/>
        </w:rPr>
        <w:t>I</w:t>
      </w:r>
      <w:r>
        <w:rPr>
          <w:rFonts w:ascii="Palatino Linotype" w:hAnsi="Palatino Linotype"/>
          <w:b/>
          <w:sz w:val="19"/>
        </w:rPr>
        <w:t>NSTITUCIONALIZACIÓN DE LA </w:t>
      </w:r>
      <w:r>
        <w:rPr>
          <w:rFonts w:ascii="Palatino Linotype" w:hAnsi="Palatino Linotype"/>
          <w:b/>
          <w:sz w:val="24"/>
        </w:rPr>
        <w:t>P</w:t>
      </w:r>
      <w:r>
        <w:rPr>
          <w:rFonts w:ascii="Palatino Linotype" w:hAnsi="Palatino Linotype"/>
          <w:b/>
          <w:sz w:val="19"/>
        </w:rPr>
        <w:t>LANEACIÓN </w:t>
      </w:r>
      <w:r>
        <w:rPr>
          <w:rFonts w:ascii="Palatino Linotype" w:hAnsi="Palatino Linotype"/>
          <w:b/>
          <w:sz w:val="24"/>
        </w:rPr>
        <w:t>U</w:t>
      </w:r>
      <w:r>
        <w:rPr>
          <w:rFonts w:ascii="Palatino Linotype" w:hAnsi="Palatino Linotype"/>
          <w:b/>
          <w:sz w:val="19"/>
        </w:rPr>
        <w:t>RBANA </w:t>
      </w:r>
      <w:r>
        <w:rPr>
          <w:rFonts w:ascii="Palatino Linotype" w:hAnsi="Palatino Linotype"/>
          <w:b/>
          <w:sz w:val="24"/>
        </w:rPr>
        <w:t>M</w:t>
      </w:r>
      <w:r>
        <w:rPr>
          <w:rFonts w:ascii="Palatino Linotype" w:hAnsi="Palatino Linotype"/>
          <w:b/>
          <w:sz w:val="19"/>
        </w:rPr>
        <w:t>ODERNA EN</w:t>
      </w:r>
      <w:r>
        <w:rPr>
          <w:rFonts w:ascii="Palatino Linotype" w:hAnsi="Palatino Linotype"/>
          <w:b/>
          <w:spacing w:val="-16"/>
          <w:sz w:val="19"/>
        </w:rPr>
        <w:t> </w:t>
      </w:r>
      <w:r>
        <w:rPr>
          <w:rFonts w:ascii="Palatino Linotype" w:hAnsi="Palatino Linotype"/>
          <w:b/>
          <w:sz w:val="24"/>
        </w:rPr>
        <w:t>M</w:t>
      </w:r>
      <w:r>
        <w:rPr>
          <w:rFonts w:ascii="Palatino Linotype" w:hAnsi="Palatino Linotype"/>
          <w:b/>
          <w:sz w:val="19"/>
        </w:rPr>
        <w:t>ÉXICO</w:t>
      </w:r>
    </w:p>
    <w:p>
      <w:pPr>
        <w:pStyle w:val="BodyText"/>
        <w:rPr>
          <w:rFonts w:ascii="Palatino Linotype"/>
          <w:b/>
        </w:rPr>
      </w:pPr>
    </w:p>
    <w:p>
      <w:pPr>
        <w:pStyle w:val="BodyText"/>
        <w:spacing w:before="8"/>
        <w:rPr>
          <w:rFonts w:ascii="Palatino Linotype"/>
          <w:b/>
          <w:sz w:val="19"/>
        </w:rPr>
      </w:pPr>
    </w:p>
    <w:p>
      <w:pPr>
        <w:pStyle w:val="BodyText"/>
        <w:spacing w:line="381" w:lineRule="auto"/>
        <w:ind w:left="102" w:right="119"/>
        <w:jc w:val="both"/>
      </w:pPr>
      <w:r>
        <w:rPr>
          <w:w w:val="105"/>
        </w:rPr>
        <w:t>Mediante la imagen de los planos reguladores y la influencia de las reflexiones dadas durante la primera parte del siglo XX, se inicio en la segunda parte del siglo XX la formulación de planes con rubros sociales y económicos, llamándolos Planes Maestros de Desarrollo Urbano, los cuales supuestamente tenían una visión más dinámica, totalizadora e interdisciplinaria, con el deseo de modernizarse.</w:t>
      </w:r>
    </w:p>
    <w:p>
      <w:pPr>
        <w:pStyle w:val="BodyText"/>
      </w:pPr>
    </w:p>
    <w:p>
      <w:pPr>
        <w:pStyle w:val="BodyText"/>
        <w:spacing w:line="381" w:lineRule="auto" w:before="166"/>
        <w:ind w:left="102" w:right="118"/>
        <w:jc w:val="both"/>
      </w:pPr>
      <w:r>
        <w:rPr>
          <w:w w:val="105"/>
        </w:rPr>
        <w:t>La institucionalización de la planeación urbana en México fue en 1976 cuando México se encontraba en el centro de una trasformación urbano-rural, donde los asentamientos humanos se caracterizaban por un gran incremento con tres características primordiales, en primer lugar una dispersión física y funcional urbana, en segundo lugar una menor dinámica en ciudades medias y en tercer lugar la gran dinámica en las tres ciudades principales: México, Guadalajara y Monterrey (SAHOP, 1981).</w:t>
      </w:r>
    </w:p>
    <w:p>
      <w:pPr>
        <w:pStyle w:val="BodyText"/>
      </w:pPr>
    </w:p>
    <w:p>
      <w:pPr>
        <w:pStyle w:val="BodyText"/>
        <w:spacing w:line="381" w:lineRule="auto" w:before="166"/>
        <w:ind w:left="102" w:right="123"/>
        <w:jc w:val="both"/>
      </w:pPr>
      <w:r>
        <w:rPr>
          <w:w w:val="105"/>
        </w:rPr>
        <w:t>Surge así la necesidad de realizar un marco jurídico administrativo para planificar el</w:t>
      </w:r>
      <w:r>
        <w:rPr>
          <w:spacing w:val="-8"/>
          <w:w w:val="105"/>
        </w:rPr>
        <w:t> </w:t>
      </w:r>
      <w:r>
        <w:rPr>
          <w:w w:val="105"/>
        </w:rPr>
        <w:t>desarrollo</w:t>
      </w:r>
      <w:r>
        <w:rPr>
          <w:spacing w:val="-8"/>
          <w:w w:val="105"/>
        </w:rPr>
        <w:t> </w:t>
      </w:r>
      <w:r>
        <w:rPr>
          <w:w w:val="105"/>
        </w:rPr>
        <w:t>de</w:t>
      </w:r>
      <w:r>
        <w:rPr>
          <w:spacing w:val="-8"/>
          <w:w w:val="105"/>
        </w:rPr>
        <w:t> </w:t>
      </w:r>
      <w:r>
        <w:rPr>
          <w:w w:val="105"/>
        </w:rPr>
        <w:t>los</w:t>
      </w:r>
      <w:r>
        <w:rPr>
          <w:spacing w:val="-8"/>
          <w:w w:val="105"/>
        </w:rPr>
        <w:t> </w:t>
      </w:r>
      <w:r>
        <w:rPr>
          <w:w w:val="105"/>
        </w:rPr>
        <w:t>asentamientos</w:t>
      </w:r>
      <w:r>
        <w:rPr>
          <w:spacing w:val="-8"/>
          <w:w w:val="105"/>
        </w:rPr>
        <w:t> </w:t>
      </w:r>
      <w:r>
        <w:rPr>
          <w:w w:val="105"/>
        </w:rPr>
        <w:t>humanos,</w:t>
      </w:r>
      <w:r>
        <w:rPr>
          <w:spacing w:val="-6"/>
          <w:w w:val="105"/>
        </w:rPr>
        <w:t> </w:t>
      </w:r>
      <w:r>
        <w:rPr>
          <w:w w:val="105"/>
        </w:rPr>
        <w:t>durante</w:t>
      </w:r>
      <w:r>
        <w:rPr>
          <w:spacing w:val="-8"/>
          <w:w w:val="105"/>
        </w:rPr>
        <w:t> </w:t>
      </w:r>
      <w:r>
        <w:rPr>
          <w:w w:val="105"/>
        </w:rPr>
        <w:t>el</w:t>
      </w:r>
      <w:r>
        <w:rPr>
          <w:spacing w:val="-8"/>
          <w:w w:val="105"/>
        </w:rPr>
        <w:t> </w:t>
      </w:r>
      <w:r>
        <w:rPr>
          <w:w w:val="105"/>
        </w:rPr>
        <w:t>sexenio</w:t>
      </w:r>
      <w:r>
        <w:rPr>
          <w:spacing w:val="-8"/>
          <w:w w:val="105"/>
        </w:rPr>
        <w:t> </w:t>
      </w:r>
      <w:r>
        <w:rPr>
          <w:w w:val="105"/>
        </w:rPr>
        <w:t>del</w:t>
      </w:r>
      <w:r>
        <w:rPr>
          <w:spacing w:val="-8"/>
          <w:w w:val="105"/>
        </w:rPr>
        <w:t> </w:t>
      </w:r>
      <w:r>
        <w:rPr>
          <w:w w:val="105"/>
        </w:rPr>
        <w:t>Presidente</w:t>
      </w:r>
      <w:r>
        <w:rPr>
          <w:spacing w:val="-8"/>
          <w:w w:val="105"/>
        </w:rPr>
        <w:t> </w:t>
      </w:r>
      <w:r>
        <w:rPr>
          <w:w w:val="105"/>
        </w:rPr>
        <w:t>José López</w:t>
      </w:r>
      <w:r>
        <w:rPr>
          <w:spacing w:val="-9"/>
          <w:w w:val="105"/>
        </w:rPr>
        <w:t> </w:t>
      </w:r>
      <w:r>
        <w:rPr>
          <w:w w:val="105"/>
        </w:rPr>
        <w:t>Portillo</w:t>
      </w:r>
      <w:r>
        <w:rPr>
          <w:spacing w:val="-9"/>
          <w:w w:val="105"/>
        </w:rPr>
        <w:t> </w:t>
      </w:r>
      <w:r>
        <w:rPr>
          <w:w w:val="105"/>
        </w:rPr>
        <w:t>(1976-1982)</w:t>
      </w:r>
      <w:r>
        <w:rPr>
          <w:spacing w:val="-10"/>
          <w:w w:val="105"/>
        </w:rPr>
        <w:t> </w:t>
      </w:r>
      <w:r>
        <w:rPr>
          <w:w w:val="105"/>
        </w:rPr>
        <w:t>se</w:t>
      </w:r>
      <w:r>
        <w:rPr>
          <w:spacing w:val="-8"/>
          <w:w w:val="105"/>
        </w:rPr>
        <w:t> </w:t>
      </w:r>
      <w:r>
        <w:rPr>
          <w:w w:val="105"/>
        </w:rPr>
        <w:t>impulsó</w:t>
      </w:r>
      <w:r>
        <w:rPr>
          <w:spacing w:val="-9"/>
          <w:w w:val="105"/>
        </w:rPr>
        <w:t> </w:t>
      </w:r>
      <w:r>
        <w:rPr>
          <w:w w:val="105"/>
        </w:rPr>
        <w:t>la</w:t>
      </w:r>
      <w:r>
        <w:rPr>
          <w:spacing w:val="-9"/>
          <w:w w:val="105"/>
        </w:rPr>
        <w:t> </w:t>
      </w:r>
      <w:r>
        <w:rPr>
          <w:w w:val="105"/>
        </w:rPr>
        <w:t>elaboración</w:t>
      </w:r>
      <w:r>
        <w:rPr>
          <w:spacing w:val="-9"/>
          <w:w w:val="105"/>
        </w:rPr>
        <w:t> </w:t>
      </w:r>
      <w:r>
        <w:rPr>
          <w:w w:val="105"/>
        </w:rPr>
        <w:t>de</w:t>
      </w:r>
      <w:r>
        <w:rPr>
          <w:spacing w:val="-9"/>
          <w:w w:val="105"/>
        </w:rPr>
        <w:t> </w:t>
      </w:r>
      <w:r>
        <w:rPr>
          <w:w w:val="105"/>
        </w:rPr>
        <w:t>políticas</w:t>
      </w:r>
      <w:r>
        <w:rPr>
          <w:spacing w:val="-10"/>
          <w:w w:val="105"/>
        </w:rPr>
        <w:t> </w:t>
      </w:r>
      <w:r>
        <w:rPr>
          <w:w w:val="105"/>
        </w:rPr>
        <w:t>para</w:t>
      </w:r>
      <w:r>
        <w:rPr>
          <w:spacing w:val="-9"/>
          <w:w w:val="105"/>
        </w:rPr>
        <w:t> </w:t>
      </w:r>
      <w:r>
        <w:rPr>
          <w:w w:val="105"/>
        </w:rPr>
        <w:t>modificar</w:t>
      </w:r>
      <w:r>
        <w:rPr>
          <w:spacing w:val="-9"/>
          <w:w w:val="105"/>
        </w:rPr>
        <w:t> </w:t>
      </w:r>
      <w:r>
        <w:rPr>
          <w:w w:val="105"/>
        </w:rPr>
        <w:t>la</w:t>
      </w:r>
    </w:p>
    <w:p>
      <w:pPr>
        <w:spacing w:after="0" w:line="381" w:lineRule="auto"/>
        <w:jc w:val="both"/>
        <w:sectPr>
          <w:pgSz w:w="12240" w:h="15840"/>
          <w:pgMar w:header="0" w:footer="1002" w:top="1380" w:bottom="1200" w:left="1600" w:right="1580"/>
        </w:sectPr>
      </w:pPr>
    </w:p>
    <w:p>
      <w:pPr>
        <w:pStyle w:val="BodyText"/>
        <w:spacing w:line="381" w:lineRule="auto" w:before="38"/>
        <w:ind w:left="102" w:right="123"/>
        <w:jc w:val="both"/>
      </w:pPr>
      <w:r>
        <w:rPr>
          <w:w w:val="105"/>
        </w:rPr>
        <w:t>inercia del crecimiento de la población y su distribución, iniciándose un esfuerzo para dar vigencia a la planeación del desarrollo urbano desde el nivel nacional hasta el de centros de población (SAHOP, 1981).</w:t>
      </w:r>
    </w:p>
    <w:p>
      <w:pPr>
        <w:pStyle w:val="BodyText"/>
      </w:pPr>
    </w:p>
    <w:p>
      <w:pPr>
        <w:pStyle w:val="BodyText"/>
        <w:spacing w:line="381" w:lineRule="auto" w:before="166"/>
        <w:ind w:left="102" w:right="121"/>
        <w:jc w:val="both"/>
      </w:pPr>
      <w:r>
        <w:rPr/>
        <w:t>Las acciones que se realizaron tenían como objetivo influir en  la  distribución  espacial de la población y de las actividades económicas  para  promover  un desarrollo económico y reducir las desigualdades que se estaban dando por la concentración  urbana</w:t>
      </w:r>
      <w:r>
        <w:rPr>
          <w:spacing w:val="32"/>
        </w:rPr>
        <w:t> </w:t>
      </w:r>
      <w:r>
        <w:rPr/>
        <w:t>policéntrica.</w:t>
      </w:r>
    </w:p>
    <w:p>
      <w:pPr>
        <w:pStyle w:val="BodyText"/>
      </w:pPr>
    </w:p>
    <w:p>
      <w:pPr>
        <w:pStyle w:val="BodyText"/>
        <w:spacing w:line="381" w:lineRule="auto" w:before="166"/>
        <w:ind w:left="102" w:right="121"/>
        <w:jc w:val="both"/>
      </w:pPr>
      <w:r>
        <w:rPr/>
        <w:t>El primer paso fue la creación de la Ley  General  de  Asentamientos  Humanos  (LGAH) promulgada  el 26 de Mayo de 1976, a través de esta ley se establecieron      por  primera vez normas nacionales  para la concurrencia entre el gobierno federal,  las entidades federativas y los municipios, en otras palabras se articulo el Sistema Nacional de Planeación del Desarrollo  Urbano,  el  cual  consistió  en  la  elaboración de los Planes de Desarrollo Urbano y su ejecución, tenía como objetivo dictar las medidas necesarias para facilitar el reordenamiento de los asentamientos humanos que establecía las provisiones, conservación, mejoramiento y  crecimiento  de  los  usos  de  la</w:t>
      </w:r>
      <w:r>
        <w:rPr>
          <w:spacing w:val="-11"/>
        </w:rPr>
        <w:t> </w:t>
      </w:r>
      <w:r>
        <w:rPr/>
        <w:t>población.</w:t>
      </w:r>
    </w:p>
    <w:p>
      <w:pPr>
        <w:pStyle w:val="BodyText"/>
      </w:pPr>
    </w:p>
    <w:p>
      <w:pPr>
        <w:pStyle w:val="BodyText"/>
        <w:spacing w:line="381" w:lineRule="auto" w:before="166"/>
        <w:ind w:left="102" w:right="121"/>
        <w:jc w:val="both"/>
      </w:pPr>
      <w:r>
        <w:rPr>
          <w:w w:val="105"/>
        </w:rPr>
        <w:t>El Sistema Nacional de Planeación del Desarrollo Urbano estaba conformado en su totalidad por los diferentes niveles de planeación, según el artículo 4to de la LGAH eran el Plan Nacional de Desarrollo Urbano, Planes Estatales de Desarrollo Urbano, PMDU y Planes de ordenación de Zonas Conurbadas (SAHOP, </w:t>
      </w:r>
      <w:r>
        <w:rPr>
          <w:spacing w:val="22"/>
          <w:w w:val="105"/>
        </w:rPr>
        <w:t> </w:t>
      </w:r>
      <w:r>
        <w:rPr>
          <w:w w:val="105"/>
        </w:rPr>
        <w:t>1981).</w:t>
      </w:r>
    </w:p>
    <w:p>
      <w:pPr>
        <w:pStyle w:val="BodyText"/>
      </w:pPr>
    </w:p>
    <w:p>
      <w:pPr>
        <w:pStyle w:val="BodyText"/>
        <w:spacing w:line="381" w:lineRule="auto" w:before="166"/>
        <w:ind w:left="102" w:right="119"/>
        <w:jc w:val="both"/>
      </w:pPr>
      <w:r>
        <w:rPr>
          <w:w w:val="105"/>
        </w:rPr>
        <w:t>Para la formulación y conducción de la LGAH se promovió la creación de la Secretaria de Asentamientos Humanos y Obras Publicas (SAHOP) el 29 de Diciembre de 1976, dependencia que fue el símbolo central de la institucionalización de la planeación urbana en el país, de esta dependía la planeación de la distribución de la población y ordenación del territorio  nacional,</w:t>
      </w:r>
    </w:p>
    <w:p>
      <w:pPr>
        <w:spacing w:after="0" w:line="381" w:lineRule="auto"/>
        <w:jc w:val="both"/>
        <w:sectPr>
          <w:pgSz w:w="12240" w:h="15840"/>
          <w:pgMar w:header="0" w:footer="1002" w:top="1380" w:bottom="1200" w:left="1600" w:right="1580"/>
        </w:sectPr>
      </w:pPr>
    </w:p>
    <w:p>
      <w:pPr>
        <w:pStyle w:val="BodyText"/>
        <w:spacing w:line="384" w:lineRule="auto" w:before="38"/>
        <w:ind w:left="102" w:right="125"/>
        <w:jc w:val="both"/>
      </w:pPr>
      <w:r>
        <w:rPr>
          <w:w w:val="105"/>
        </w:rPr>
        <w:t>la promoción del desarrollo de la comunidad, la creación y conducción de los programas de vivienda y de la obra pública nacional.</w:t>
      </w:r>
    </w:p>
    <w:p>
      <w:pPr>
        <w:pStyle w:val="BodyText"/>
      </w:pPr>
    </w:p>
    <w:p>
      <w:pPr>
        <w:pStyle w:val="BodyText"/>
        <w:spacing w:line="381" w:lineRule="auto" w:before="163"/>
        <w:ind w:left="102" w:right="117"/>
        <w:jc w:val="both"/>
      </w:pPr>
      <w:r>
        <w:rPr>
          <w:w w:val="105"/>
        </w:rPr>
        <w:t>Esta Secretaría es considerada como la mayor iniciativa legislativa en materia de planeación territorial, su objetivo general era racionalizar el ordenamiento y regulación de las localidades urbanas y rurales, que en ese tiempo era el mayor problema del país, además se desprendieron las demás acciones para el desarrollo urbano (SAHOP, 1981).</w:t>
      </w:r>
    </w:p>
    <w:p>
      <w:pPr>
        <w:pStyle w:val="BodyText"/>
      </w:pPr>
    </w:p>
    <w:p>
      <w:pPr>
        <w:pStyle w:val="BodyText"/>
        <w:spacing w:line="381" w:lineRule="auto" w:before="166"/>
        <w:ind w:left="102" w:right="116"/>
        <w:jc w:val="both"/>
      </w:pPr>
      <w:r>
        <w:rPr>
          <w:w w:val="105"/>
        </w:rPr>
        <w:t>El instrumento de gestión de la SAHOP fue la Comisión Nacional de Desarrollo Urbano (Junio, 1977) su función central era dirigir la política nacional de asentamientos humanos, así como la elaboración ejecución y evaluación del Plan Nacional de Desarrollo Urbano, la Comisión tenía la atribución de ser el interlocutor permanente entre las dependencias y todas las secretarias de Estado. Su tarea inicial fue definir lineamientos y vigilar la realización del primer Plan Nacional de Desarrollo Urbano (PNDU) así como asegurar la colaboración, comunicación y coordinación permanente entre las entidades públicas que la </w:t>
      </w:r>
      <w:r>
        <w:rPr/>
        <w:t>integraban (Garza, 2003).</w:t>
      </w:r>
    </w:p>
    <w:p>
      <w:pPr>
        <w:pStyle w:val="BodyText"/>
      </w:pPr>
    </w:p>
    <w:p>
      <w:pPr>
        <w:pStyle w:val="BodyText"/>
        <w:spacing w:line="381" w:lineRule="auto" w:before="166"/>
        <w:ind w:left="102" w:right="124"/>
        <w:jc w:val="both"/>
      </w:pPr>
      <w:r>
        <w:rPr>
          <w:w w:val="105"/>
        </w:rPr>
        <w:t>Para el 12 de mayo de 1978 se aprobó el primer PNDU el cual fue el instrumento básico para planeación nacional integral del desarrollo urbano, considerada como otra etapa de la institucionalización de la planeación espacial en el país.</w:t>
      </w:r>
    </w:p>
    <w:p>
      <w:pPr>
        <w:pStyle w:val="BodyText"/>
      </w:pPr>
    </w:p>
    <w:p>
      <w:pPr>
        <w:pStyle w:val="BodyText"/>
        <w:spacing w:line="381" w:lineRule="auto" w:before="166"/>
        <w:ind w:left="102" w:right="120"/>
        <w:jc w:val="both"/>
      </w:pPr>
      <w:r>
        <w:rPr>
          <w:w w:val="105"/>
        </w:rPr>
        <w:t>El PNDU establecía las políticas aplicables a los centros de población prioritarios del país mediante políticas de impulso las cuales iban dirigidas a los centros urbanos</w:t>
      </w:r>
      <w:r>
        <w:rPr>
          <w:spacing w:val="-15"/>
          <w:w w:val="105"/>
        </w:rPr>
        <w:t> </w:t>
      </w:r>
      <w:r>
        <w:rPr>
          <w:w w:val="105"/>
        </w:rPr>
        <w:t>y</w:t>
      </w:r>
      <w:r>
        <w:rPr>
          <w:spacing w:val="-15"/>
          <w:w w:val="105"/>
        </w:rPr>
        <w:t> </w:t>
      </w:r>
      <w:r>
        <w:rPr>
          <w:w w:val="105"/>
        </w:rPr>
        <w:t>sistemas</w:t>
      </w:r>
      <w:r>
        <w:rPr>
          <w:spacing w:val="-16"/>
          <w:w w:val="105"/>
        </w:rPr>
        <w:t> </w:t>
      </w:r>
      <w:r>
        <w:rPr>
          <w:w w:val="105"/>
        </w:rPr>
        <w:t>rurales</w:t>
      </w:r>
      <w:r>
        <w:rPr>
          <w:spacing w:val="-16"/>
          <w:w w:val="105"/>
        </w:rPr>
        <w:t> </w:t>
      </w:r>
      <w:r>
        <w:rPr>
          <w:w w:val="105"/>
        </w:rPr>
        <w:t>que</w:t>
      </w:r>
      <w:r>
        <w:rPr>
          <w:spacing w:val="-15"/>
          <w:w w:val="105"/>
        </w:rPr>
        <w:t> </w:t>
      </w:r>
      <w:r>
        <w:rPr>
          <w:w w:val="105"/>
        </w:rPr>
        <w:t>la</w:t>
      </w:r>
      <w:r>
        <w:rPr>
          <w:spacing w:val="-15"/>
          <w:w w:val="105"/>
        </w:rPr>
        <w:t> </w:t>
      </w:r>
      <w:r>
        <w:rPr>
          <w:w w:val="105"/>
        </w:rPr>
        <w:t>estrategia</w:t>
      </w:r>
      <w:r>
        <w:rPr>
          <w:spacing w:val="-15"/>
          <w:w w:val="105"/>
        </w:rPr>
        <w:t> </w:t>
      </w:r>
      <w:r>
        <w:rPr>
          <w:w w:val="105"/>
        </w:rPr>
        <w:t>de</w:t>
      </w:r>
      <w:r>
        <w:rPr>
          <w:spacing w:val="-15"/>
          <w:w w:val="105"/>
        </w:rPr>
        <w:t> </w:t>
      </w:r>
      <w:r>
        <w:rPr>
          <w:w w:val="105"/>
        </w:rPr>
        <w:t>desarrollo</w:t>
      </w:r>
      <w:r>
        <w:rPr>
          <w:spacing w:val="-15"/>
          <w:w w:val="105"/>
        </w:rPr>
        <w:t> </w:t>
      </w:r>
      <w:r>
        <w:rPr>
          <w:w w:val="105"/>
        </w:rPr>
        <w:t>consideró</w:t>
      </w:r>
      <w:r>
        <w:rPr>
          <w:spacing w:val="-16"/>
          <w:w w:val="105"/>
        </w:rPr>
        <w:t> </w:t>
      </w:r>
      <w:r>
        <w:rPr>
          <w:w w:val="105"/>
        </w:rPr>
        <w:t>indispensables para asegurar el cumplimiento de los objetivos espaciales. Este tipo de políticas procuraba concentrar gran parte de los recursos a un número reducido de</w:t>
      </w:r>
      <w:r>
        <w:rPr>
          <w:spacing w:val="-2"/>
          <w:w w:val="105"/>
        </w:rPr>
        <w:t> </w:t>
      </w:r>
      <w:r>
        <w:rPr>
          <w:w w:val="105"/>
        </w:rPr>
        <w:t>centros</w:t>
      </w:r>
    </w:p>
    <w:p>
      <w:pPr>
        <w:spacing w:after="0" w:line="381" w:lineRule="auto"/>
        <w:jc w:val="both"/>
        <w:sectPr>
          <w:pgSz w:w="12240" w:h="15840"/>
          <w:pgMar w:header="0" w:footer="1002" w:top="1380" w:bottom="1200" w:left="1600" w:right="1580"/>
        </w:sectPr>
      </w:pPr>
    </w:p>
    <w:p>
      <w:pPr>
        <w:pStyle w:val="BodyText"/>
        <w:spacing w:line="384" w:lineRule="auto" w:before="38"/>
        <w:ind w:left="102" w:right="123"/>
        <w:jc w:val="both"/>
      </w:pPr>
      <w:r>
        <w:rPr>
          <w:w w:val="105"/>
        </w:rPr>
        <w:t>de población estratégicos buscando el ordenamiento del territorio y un estímulo a su crecimiento. Tal como lo menciona SAHOP (1981):</w:t>
      </w:r>
    </w:p>
    <w:p>
      <w:pPr>
        <w:pStyle w:val="BodyText"/>
        <w:spacing w:before="1"/>
        <w:rPr>
          <w:sz w:val="35"/>
        </w:rPr>
      </w:pPr>
    </w:p>
    <w:p>
      <w:pPr>
        <w:spacing w:line="321" w:lineRule="auto" w:before="0"/>
        <w:ind w:left="810" w:right="115" w:firstLine="55"/>
        <w:jc w:val="both"/>
        <w:rPr>
          <w:sz w:val="24"/>
        </w:rPr>
      </w:pPr>
      <w:r>
        <w:rPr>
          <w:rFonts w:ascii="Palatino Linotype" w:hAnsi="Palatino Linotype"/>
          <w:i/>
          <w:sz w:val="24"/>
        </w:rPr>
        <w:t>El Plan Nacional de Desarrollo Urbano se ubicaba en el marco del Plan Global de </w:t>
      </w:r>
      <w:r>
        <w:rPr>
          <w:rFonts w:ascii="Palatino Linotype" w:hAnsi="Palatino Linotype"/>
          <w:i/>
          <w:sz w:val="24"/>
        </w:rPr>
        <w:t>Desarrollo, estableciendo el esqueleto territorial en el que los diferentes sectores inscriben sus acciones para alcanzar el objetivo de una distribución más racional de las actividades económicas y de la población, formulándose planes Estatales de Desarrollo Urbano de los 31 estados, los cuales constituían dentro del Sistema Nacional de Planeación de Desarrollo Urbano, el elemento que permitirá conjugar los objetivos y prioridades nacionales con las estrategias territoriales propias de cada Entidad Federativa, los PMDU consideraban los lineamientos de sus respectivos planes estatales, profundizando en algunos aspectos específicos y en su escala, entre los cuales sobresalían la definición del patrón de ocupación de suelo, los requerimientos de infraestructura, servicios, equipamiento, vivienda, mejoramiento y crecimiento de los centros de población del municipio y los mecanismos de instrumentación </w:t>
      </w:r>
      <w:r>
        <w:rPr>
          <w:sz w:val="24"/>
        </w:rPr>
        <w:t>(SAHOP, </w:t>
      </w:r>
      <w:r>
        <w:rPr>
          <w:spacing w:val="10"/>
          <w:sz w:val="24"/>
        </w:rPr>
        <w:t> </w:t>
      </w:r>
      <w:r>
        <w:rPr>
          <w:sz w:val="24"/>
        </w:rPr>
        <w:t>1981).</w:t>
      </w:r>
    </w:p>
    <w:p>
      <w:pPr>
        <w:pStyle w:val="BodyText"/>
      </w:pPr>
    </w:p>
    <w:p>
      <w:pPr>
        <w:pStyle w:val="BodyText"/>
        <w:spacing w:line="381" w:lineRule="auto" w:before="201"/>
        <w:ind w:left="102" w:right="119"/>
        <w:jc w:val="both"/>
      </w:pPr>
      <w:r>
        <w:rPr>
          <w:w w:val="105"/>
        </w:rPr>
        <w:t>A través de la Dirección General de Planeación Territorial de Asentamientos Humanos de la SAHOP se coordinaron los Planes Regionales, Estatales, Municipales y de Ordenamiento Territorial, en cuanto a los Planes Estatales la SAHOP consideró pertinente que las entidades federativas expidieran sus propias leyes de desarrollo urbano pero con apego al PNDU y de donde se desprendiera la elaboración del mismo plan.</w:t>
      </w:r>
    </w:p>
    <w:p>
      <w:pPr>
        <w:pStyle w:val="BodyText"/>
      </w:pPr>
    </w:p>
    <w:p>
      <w:pPr>
        <w:pStyle w:val="BodyText"/>
        <w:spacing w:line="362" w:lineRule="auto" w:before="166"/>
        <w:ind w:left="102" w:right="118"/>
        <w:jc w:val="both"/>
      </w:pPr>
      <w:r>
        <w:rPr>
          <w:w w:val="105"/>
        </w:rPr>
        <w:t>Asimismo, la elaboración de los Planes Municipales, Regionales y de Centros de Población, se realizaron con un mismo formato el Manual </w:t>
      </w:r>
      <w:r>
        <w:rPr>
          <w:rFonts w:ascii="Palatino Linotype" w:hAnsi="Palatino Linotype"/>
          <w:w w:val="105"/>
        </w:rPr>
        <w:t>– </w:t>
      </w:r>
      <w:r>
        <w:rPr>
          <w:w w:val="105"/>
        </w:rPr>
        <w:t>SAHOP 1981 cumplía la</w:t>
      </w:r>
      <w:r>
        <w:rPr>
          <w:spacing w:val="-4"/>
          <w:w w:val="105"/>
        </w:rPr>
        <w:t> </w:t>
      </w:r>
      <w:r>
        <w:rPr>
          <w:w w:val="105"/>
        </w:rPr>
        <w:t>finalidad</w:t>
      </w:r>
      <w:r>
        <w:rPr>
          <w:spacing w:val="-4"/>
          <w:w w:val="105"/>
        </w:rPr>
        <w:t> </w:t>
      </w:r>
      <w:r>
        <w:rPr>
          <w:w w:val="105"/>
        </w:rPr>
        <w:t>de</w:t>
      </w:r>
      <w:r>
        <w:rPr>
          <w:spacing w:val="-3"/>
          <w:w w:val="105"/>
        </w:rPr>
        <w:t> </w:t>
      </w:r>
      <w:r>
        <w:rPr>
          <w:w w:val="105"/>
        </w:rPr>
        <w:t>brindar</w:t>
      </w:r>
      <w:r>
        <w:rPr>
          <w:spacing w:val="-2"/>
          <w:w w:val="105"/>
        </w:rPr>
        <w:t> </w:t>
      </w:r>
      <w:r>
        <w:rPr>
          <w:w w:val="105"/>
        </w:rPr>
        <w:t>asistencia</w:t>
      </w:r>
      <w:r>
        <w:rPr>
          <w:spacing w:val="-4"/>
          <w:w w:val="105"/>
        </w:rPr>
        <w:t> </w:t>
      </w:r>
      <w:r>
        <w:rPr>
          <w:w w:val="105"/>
        </w:rPr>
        <w:t>técnica</w:t>
      </w:r>
      <w:r>
        <w:rPr>
          <w:spacing w:val="-3"/>
          <w:w w:val="105"/>
        </w:rPr>
        <w:t> </w:t>
      </w:r>
      <w:r>
        <w:rPr>
          <w:w w:val="105"/>
        </w:rPr>
        <w:t>y</w:t>
      </w:r>
      <w:r>
        <w:rPr>
          <w:spacing w:val="-3"/>
          <w:w w:val="105"/>
        </w:rPr>
        <w:t> </w:t>
      </w:r>
      <w:r>
        <w:rPr>
          <w:w w:val="105"/>
        </w:rPr>
        <w:t>asesoría</w:t>
      </w:r>
      <w:r>
        <w:rPr>
          <w:spacing w:val="-3"/>
          <w:w w:val="105"/>
        </w:rPr>
        <w:t> </w:t>
      </w:r>
      <w:r>
        <w:rPr>
          <w:w w:val="105"/>
        </w:rPr>
        <w:t>a</w:t>
      </w:r>
      <w:r>
        <w:rPr>
          <w:spacing w:val="-5"/>
          <w:w w:val="105"/>
        </w:rPr>
        <w:t> </w:t>
      </w:r>
      <w:r>
        <w:rPr>
          <w:w w:val="105"/>
        </w:rPr>
        <w:t>los</w:t>
      </w:r>
      <w:r>
        <w:rPr>
          <w:spacing w:val="-4"/>
          <w:w w:val="105"/>
        </w:rPr>
        <w:t> </w:t>
      </w:r>
      <w:r>
        <w:rPr>
          <w:w w:val="105"/>
        </w:rPr>
        <w:t>estados</w:t>
      </w:r>
      <w:r>
        <w:rPr>
          <w:spacing w:val="-6"/>
          <w:w w:val="105"/>
        </w:rPr>
        <w:t> </w:t>
      </w:r>
      <w:r>
        <w:rPr>
          <w:w w:val="105"/>
        </w:rPr>
        <w:t>y</w:t>
      </w:r>
      <w:r>
        <w:rPr>
          <w:spacing w:val="-5"/>
          <w:w w:val="105"/>
        </w:rPr>
        <w:t> </w:t>
      </w:r>
      <w:r>
        <w:rPr>
          <w:w w:val="105"/>
        </w:rPr>
        <w:t>municipios</w:t>
      </w:r>
      <w:r>
        <w:rPr>
          <w:spacing w:val="-4"/>
          <w:w w:val="105"/>
        </w:rPr>
        <w:t> </w:t>
      </w:r>
      <w:r>
        <w:rPr>
          <w:w w:val="105"/>
        </w:rPr>
        <w:t>para la</w:t>
      </w:r>
      <w:r>
        <w:rPr>
          <w:spacing w:val="22"/>
          <w:w w:val="105"/>
        </w:rPr>
        <w:t> </w:t>
      </w:r>
      <w:r>
        <w:rPr>
          <w:w w:val="105"/>
        </w:rPr>
        <w:t>elaboración</w:t>
      </w:r>
      <w:r>
        <w:rPr>
          <w:spacing w:val="22"/>
          <w:w w:val="105"/>
        </w:rPr>
        <w:t> </w:t>
      </w:r>
      <w:r>
        <w:rPr>
          <w:w w:val="105"/>
        </w:rPr>
        <w:t>de</w:t>
      </w:r>
      <w:r>
        <w:rPr>
          <w:spacing w:val="22"/>
          <w:w w:val="105"/>
        </w:rPr>
        <w:t> </w:t>
      </w:r>
      <w:r>
        <w:rPr>
          <w:w w:val="105"/>
        </w:rPr>
        <w:t>sus</w:t>
      </w:r>
      <w:r>
        <w:rPr>
          <w:spacing w:val="22"/>
          <w:w w:val="105"/>
        </w:rPr>
        <w:t> </w:t>
      </w:r>
      <w:r>
        <w:rPr>
          <w:w w:val="105"/>
        </w:rPr>
        <w:t>planes</w:t>
      </w:r>
      <w:r>
        <w:rPr>
          <w:spacing w:val="22"/>
          <w:w w:val="105"/>
        </w:rPr>
        <w:t> </w:t>
      </w:r>
      <w:r>
        <w:rPr>
          <w:w w:val="105"/>
        </w:rPr>
        <w:t>para</w:t>
      </w:r>
      <w:r>
        <w:rPr>
          <w:spacing w:val="22"/>
          <w:w w:val="105"/>
        </w:rPr>
        <w:t> </w:t>
      </w:r>
      <w:r>
        <w:rPr>
          <w:w w:val="105"/>
        </w:rPr>
        <w:t>lograr</w:t>
      </w:r>
      <w:r>
        <w:rPr>
          <w:spacing w:val="23"/>
          <w:w w:val="105"/>
        </w:rPr>
        <w:t> </w:t>
      </w:r>
      <w:r>
        <w:rPr>
          <w:w w:val="105"/>
        </w:rPr>
        <w:t>congruencia</w:t>
      </w:r>
      <w:r>
        <w:rPr>
          <w:spacing w:val="22"/>
          <w:w w:val="105"/>
        </w:rPr>
        <w:t> </w:t>
      </w:r>
      <w:r>
        <w:rPr>
          <w:w w:val="105"/>
        </w:rPr>
        <w:t>con</w:t>
      </w:r>
      <w:r>
        <w:rPr>
          <w:spacing w:val="22"/>
          <w:w w:val="105"/>
        </w:rPr>
        <w:t> </w:t>
      </w:r>
      <w:r>
        <w:rPr>
          <w:w w:val="105"/>
        </w:rPr>
        <w:t>el</w:t>
      </w:r>
      <w:r>
        <w:rPr>
          <w:spacing w:val="22"/>
          <w:w w:val="105"/>
        </w:rPr>
        <w:t> </w:t>
      </w:r>
      <w:r>
        <w:rPr>
          <w:w w:val="105"/>
        </w:rPr>
        <w:t>Sistema</w:t>
      </w:r>
      <w:r>
        <w:rPr>
          <w:spacing w:val="22"/>
          <w:w w:val="105"/>
        </w:rPr>
        <w:t> </w:t>
      </w:r>
      <w:r>
        <w:rPr>
          <w:w w:val="105"/>
        </w:rPr>
        <w:t>Nacional</w:t>
      </w:r>
      <w:r>
        <w:rPr>
          <w:spacing w:val="22"/>
          <w:w w:val="105"/>
        </w:rPr>
        <w:t> </w:t>
      </w:r>
      <w:r>
        <w:rPr>
          <w:w w:val="105"/>
        </w:rPr>
        <w:t>de</w:t>
      </w:r>
    </w:p>
    <w:p>
      <w:pPr>
        <w:spacing w:after="0" w:line="362" w:lineRule="auto"/>
        <w:jc w:val="both"/>
        <w:sectPr>
          <w:footerReference w:type="default" r:id="rId29"/>
          <w:pgSz w:w="12240" w:h="15840"/>
          <w:pgMar w:footer="1002" w:header="0" w:top="1380" w:bottom="1200" w:left="1600" w:right="1580"/>
        </w:sectPr>
      </w:pPr>
    </w:p>
    <w:p>
      <w:pPr>
        <w:pStyle w:val="BodyText"/>
        <w:spacing w:line="384" w:lineRule="auto" w:before="38"/>
        <w:ind w:left="102" w:right="123"/>
        <w:jc w:val="both"/>
      </w:pPr>
      <w:r>
        <w:rPr>
          <w:w w:val="105"/>
        </w:rPr>
        <w:t>Planeación</w:t>
      </w:r>
      <w:r>
        <w:rPr>
          <w:spacing w:val="-6"/>
          <w:w w:val="105"/>
        </w:rPr>
        <w:t> </w:t>
      </w:r>
      <w:r>
        <w:rPr>
          <w:w w:val="105"/>
        </w:rPr>
        <w:t>del</w:t>
      </w:r>
      <w:r>
        <w:rPr>
          <w:spacing w:val="-3"/>
          <w:w w:val="105"/>
        </w:rPr>
        <w:t> </w:t>
      </w:r>
      <w:r>
        <w:rPr>
          <w:w w:val="105"/>
        </w:rPr>
        <w:t>Desarrollo</w:t>
      </w:r>
      <w:r>
        <w:rPr>
          <w:spacing w:val="-5"/>
          <w:w w:val="105"/>
        </w:rPr>
        <w:t> </w:t>
      </w:r>
      <w:r>
        <w:rPr>
          <w:w w:val="105"/>
        </w:rPr>
        <w:t>Urbano.</w:t>
      </w:r>
      <w:r>
        <w:rPr>
          <w:spacing w:val="-5"/>
          <w:w w:val="105"/>
        </w:rPr>
        <w:t> </w:t>
      </w:r>
      <w:r>
        <w:rPr>
          <w:w w:val="105"/>
        </w:rPr>
        <w:t>En</w:t>
      </w:r>
      <w:r>
        <w:rPr>
          <w:spacing w:val="-6"/>
          <w:w w:val="105"/>
        </w:rPr>
        <w:t> </w:t>
      </w:r>
      <w:r>
        <w:rPr>
          <w:w w:val="105"/>
        </w:rPr>
        <w:t>el</w:t>
      </w:r>
      <w:r>
        <w:rPr>
          <w:spacing w:val="-5"/>
          <w:w w:val="105"/>
        </w:rPr>
        <w:t> </w:t>
      </w:r>
      <w:r>
        <w:rPr>
          <w:w w:val="105"/>
        </w:rPr>
        <w:t>manual</w:t>
      </w:r>
      <w:r>
        <w:rPr>
          <w:spacing w:val="-5"/>
          <w:w w:val="105"/>
        </w:rPr>
        <w:t> </w:t>
      </w:r>
      <w:r>
        <w:rPr>
          <w:w w:val="105"/>
        </w:rPr>
        <w:t>se</w:t>
      </w:r>
      <w:r>
        <w:rPr>
          <w:spacing w:val="-5"/>
          <w:w w:val="105"/>
        </w:rPr>
        <w:t> </w:t>
      </w:r>
      <w:r>
        <w:rPr>
          <w:w w:val="105"/>
        </w:rPr>
        <w:t>encontraba</w:t>
      </w:r>
      <w:r>
        <w:rPr>
          <w:spacing w:val="-5"/>
          <w:w w:val="105"/>
        </w:rPr>
        <w:t> </w:t>
      </w:r>
      <w:r>
        <w:rPr>
          <w:w w:val="105"/>
        </w:rPr>
        <w:t>la</w:t>
      </w:r>
      <w:r>
        <w:rPr>
          <w:spacing w:val="-3"/>
          <w:w w:val="105"/>
        </w:rPr>
        <w:t> </w:t>
      </w:r>
      <w:r>
        <w:rPr>
          <w:w w:val="105"/>
        </w:rPr>
        <w:t>metodología</w:t>
      </w:r>
      <w:r>
        <w:rPr>
          <w:spacing w:val="-4"/>
          <w:w w:val="105"/>
        </w:rPr>
        <w:t> </w:t>
      </w:r>
      <w:r>
        <w:rPr>
          <w:w w:val="105"/>
        </w:rPr>
        <w:t>para la</w:t>
      </w:r>
      <w:r>
        <w:rPr>
          <w:spacing w:val="-11"/>
          <w:w w:val="105"/>
        </w:rPr>
        <w:t> </w:t>
      </w:r>
      <w:r>
        <w:rPr>
          <w:w w:val="105"/>
        </w:rPr>
        <w:t>regulación</w:t>
      </w:r>
      <w:r>
        <w:rPr>
          <w:spacing w:val="-11"/>
          <w:w w:val="105"/>
        </w:rPr>
        <w:t> </w:t>
      </w:r>
      <w:r>
        <w:rPr>
          <w:w w:val="105"/>
        </w:rPr>
        <w:t>y</w:t>
      </w:r>
      <w:r>
        <w:rPr>
          <w:spacing w:val="-10"/>
          <w:w w:val="105"/>
        </w:rPr>
        <w:t> </w:t>
      </w:r>
      <w:r>
        <w:rPr>
          <w:w w:val="105"/>
        </w:rPr>
        <w:t>ordenación</w:t>
      </w:r>
      <w:r>
        <w:rPr>
          <w:spacing w:val="-11"/>
          <w:w w:val="105"/>
        </w:rPr>
        <w:t> </w:t>
      </w:r>
      <w:r>
        <w:rPr>
          <w:w w:val="105"/>
        </w:rPr>
        <w:t>de</w:t>
      </w:r>
      <w:r>
        <w:rPr>
          <w:spacing w:val="-11"/>
          <w:w w:val="105"/>
        </w:rPr>
        <w:t> </w:t>
      </w:r>
      <w:r>
        <w:rPr>
          <w:w w:val="105"/>
        </w:rPr>
        <w:t>los</w:t>
      </w:r>
      <w:r>
        <w:rPr>
          <w:spacing w:val="-12"/>
          <w:w w:val="105"/>
        </w:rPr>
        <w:t> </w:t>
      </w:r>
      <w:r>
        <w:rPr>
          <w:w w:val="105"/>
        </w:rPr>
        <w:t>asentamientos</w:t>
      </w:r>
      <w:r>
        <w:rPr>
          <w:spacing w:val="-12"/>
          <w:w w:val="105"/>
        </w:rPr>
        <w:t> </w:t>
      </w:r>
      <w:r>
        <w:rPr>
          <w:w w:val="105"/>
        </w:rPr>
        <w:t>humanos.</w:t>
      </w:r>
    </w:p>
    <w:p>
      <w:pPr>
        <w:pStyle w:val="BodyText"/>
      </w:pPr>
    </w:p>
    <w:p>
      <w:pPr>
        <w:pStyle w:val="BodyText"/>
        <w:spacing w:line="381" w:lineRule="auto" w:before="163"/>
        <w:ind w:left="102" w:right="122"/>
        <w:jc w:val="both"/>
      </w:pPr>
      <w:r>
        <w:rPr/>
        <w:t>Con esta metodología se elaboraron los 31 Planes Estatales de Desarrollo Urbano,  2377 PMDU, Planes Regionales de las 10 zonas prioritarias y 3 zonas de  ordenamiento y regulación, según el PNDU y 97 Planes de Centros de Población (SAHOP, </w:t>
      </w:r>
      <w:r>
        <w:rPr>
          <w:spacing w:val="15"/>
        </w:rPr>
        <w:t> </w:t>
      </w:r>
      <w:r>
        <w:rPr/>
        <w:t>1981).</w:t>
      </w:r>
    </w:p>
    <w:p>
      <w:pPr>
        <w:pStyle w:val="BodyText"/>
      </w:pPr>
    </w:p>
    <w:p>
      <w:pPr>
        <w:pStyle w:val="BodyText"/>
        <w:spacing w:line="381" w:lineRule="auto" w:before="167"/>
        <w:ind w:left="102" w:right="119"/>
        <w:jc w:val="both"/>
      </w:pPr>
      <w:r>
        <w:rPr/>
        <w:t>Este manual sirvió como auxiliar para el ordenamiento territorial y la definición de objetivos y políticas particulares de los centros de población, además para darle uniformidad nacional a la formulación  de  los  planes  mediante  el  establecimiento  de la metodología para su elaboración se pretendía crear un orden en el proceso de elaboración, instrumentación y  operación de  </w:t>
      </w:r>
      <w:r>
        <w:rPr>
          <w:spacing w:val="18"/>
        </w:rPr>
        <w:t> </w:t>
      </w:r>
      <w:r>
        <w:rPr/>
        <w:t>planes.</w:t>
      </w:r>
    </w:p>
    <w:p>
      <w:pPr>
        <w:pStyle w:val="BodyText"/>
      </w:pPr>
    </w:p>
    <w:p>
      <w:pPr>
        <w:pStyle w:val="BodyText"/>
        <w:spacing w:line="348" w:lineRule="auto" w:before="143"/>
        <w:ind w:left="102" w:right="117"/>
        <w:jc w:val="both"/>
      </w:pPr>
      <w:r>
        <w:rPr/>
        <w:t>La estructura de contenido que proponía dicho Manual </w:t>
      </w:r>
      <w:r>
        <w:rPr>
          <w:rFonts w:ascii="Palatino Linotype" w:hAnsi="Palatino Linotype"/>
        </w:rPr>
        <w:t>– </w:t>
      </w:r>
      <w:r>
        <w:rPr/>
        <w:t>SAHOP 1981 para la elaboración de planes, se integra con los siguientes cinco apartados:</w:t>
      </w:r>
    </w:p>
    <w:p>
      <w:pPr>
        <w:pStyle w:val="BodyText"/>
      </w:pPr>
    </w:p>
    <w:p>
      <w:pPr>
        <w:pStyle w:val="ListParagraph"/>
        <w:numPr>
          <w:ilvl w:val="0"/>
          <w:numId w:val="19"/>
        </w:numPr>
        <w:tabs>
          <w:tab w:pos="822" w:val="left" w:leader="none"/>
        </w:tabs>
        <w:spacing w:line="364" w:lineRule="auto" w:before="182" w:after="0"/>
        <w:ind w:left="822" w:right="118" w:hanging="360"/>
        <w:jc w:val="both"/>
        <w:rPr>
          <w:rFonts w:ascii="Palatino Linotype" w:hAnsi="Palatino Linotype"/>
          <w:sz w:val="24"/>
        </w:rPr>
      </w:pPr>
      <w:r>
        <w:rPr>
          <w:rFonts w:ascii="Palatino Linotype" w:hAnsi="Palatino Linotype"/>
          <w:b/>
          <w:w w:val="105"/>
          <w:sz w:val="24"/>
        </w:rPr>
        <w:t>Nivel Antecedentes: </w:t>
      </w:r>
      <w:r>
        <w:rPr>
          <w:w w:val="105"/>
          <w:sz w:val="24"/>
        </w:rPr>
        <w:t>en este punto se explicaba cómo realizar un diagnóstico y sus aspectos, establecía las bases legales que se consideraban en el proceso de planeación e indicaba cómo analizar el diagnóstico en cuestiones de tendencias y pronóstico además de que se marcaban los componentes (aspectos socioeconómicos, recursos económicos públicos, </w:t>
      </w:r>
      <w:r>
        <w:rPr>
          <w:rFonts w:ascii="Palatino Linotype" w:hAnsi="Palatino Linotype"/>
          <w:w w:val="105"/>
          <w:sz w:val="24"/>
        </w:rPr>
        <w:t>estructura urbana … ) y subcomponentes que tenía que llevar dicho </w:t>
      </w:r>
      <w:r>
        <w:rPr>
          <w:w w:val="105"/>
          <w:sz w:val="24"/>
        </w:rPr>
        <w:t>diagnóstico- pronóstico y lo que se tendría que identificar (medio natural, </w:t>
      </w:r>
      <w:r>
        <w:rPr>
          <w:rFonts w:ascii="Palatino Linotype" w:hAnsi="Palatino Linotype"/>
          <w:w w:val="105"/>
          <w:sz w:val="24"/>
        </w:rPr>
        <w:t>vivienda,</w:t>
      </w:r>
      <w:r>
        <w:rPr>
          <w:rFonts w:ascii="Palatino Linotype" w:hAnsi="Palatino Linotype"/>
          <w:spacing w:val="-40"/>
          <w:w w:val="105"/>
          <w:sz w:val="24"/>
        </w:rPr>
        <w:t> </w:t>
      </w:r>
      <w:r>
        <w:rPr>
          <w:rFonts w:ascii="Palatino Linotype" w:hAnsi="Palatino Linotype"/>
          <w:w w:val="105"/>
          <w:sz w:val="24"/>
        </w:rPr>
        <w:t>infraestructura,</w:t>
      </w:r>
      <w:r>
        <w:rPr>
          <w:rFonts w:ascii="Palatino Linotype" w:hAnsi="Palatino Linotype"/>
          <w:spacing w:val="-40"/>
          <w:w w:val="105"/>
          <w:sz w:val="24"/>
        </w:rPr>
        <w:t> </w:t>
      </w:r>
      <w:r>
        <w:rPr>
          <w:rFonts w:ascii="Palatino Linotype" w:hAnsi="Palatino Linotype"/>
          <w:w w:val="105"/>
          <w:sz w:val="24"/>
        </w:rPr>
        <w:t>vialidad</w:t>
      </w:r>
      <w:r>
        <w:rPr>
          <w:rFonts w:ascii="Palatino Linotype" w:hAnsi="Palatino Linotype"/>
          <w:spacing w:val="-40"/>
          <w:w w:val="105"/>
          <w:sz w:val="24"/>
        </w:rPr>
        <w:t> </w:t>
      </w:r>
      <w:r>
        <w:rPr>
          <w:rFonts w:ascii="Palatino Linotype" w:hAnsi="Palatino Linotype"/>
          <w:w w:val="105"/>
          <w:sz w:val="24"/>
        </w:rPr>
        <w:t>y</w:t>
      </w:r>
      <w:r>
        <w:rPr>
          <w:rFonts w:ascii="Palatino Linotype" w:hAnsi="Palatino Linotype"/>
          <w:spacing w:val="-40"/>
          <w:w w:val="105"/>
          <w:sz w:val="24"/>
        </w:rPr>
        <w:t> </w:t>
      </w:r>
      <w:r>
        <w:rPr>
          <w:rFonts w:ascii="Palatino Linotype" w:hAnsi="Palatino Linotype"/>
          <w:w w:val="105"/>
          <w:sz w:val="24"/>
        </w:rPr>
        <w:t>transporte</w:t>
      </w:r>
      <w:r>
        <w:rPr>
          <w:rFonts w:ascii="Palatino Linotype" w:hAnsi="Palatino Linotype"/>
          <w:spacing w:val="-40"/>
          <w:w w:val="105"/>
          <w:sz w:val="24"/>
        </w:rPr>
        <w:t> </w:t>
      </w:r>
      <w:r>
        <w:rPr>
          <w:rFonts w:ascii="Palatino Linotype" w:hAnsi="Palatino Linotype"/>
          <w:w w:val="105"/>
          <w:sz w:val="24"/>
        </w:rPr>
        <w:t>…)</w:t>
      </w:r>
      <w:r>
        <w:rPr>
          <w:rFonts w:ascii="Palatino Linotype" w:hAnsi="Palatino Linotype"/>
          <w:spacing w:val="-16"/>
          <w:w w:val="105"/>
          <w:sz w:val="24"/>
        </w:rPr>
        <w:t> </w:t>
      </w:r>
      <w:r>
        <w:rPr>
          <w:rFonts w:ascii="Palatino Linotype" w:hAnsi="Palatino Linotype"/>
          <w:w w:val="105"/>
          <w:sz w:val="24"/>
        </w:rPr>
        <w:t>del</w:t>
      </w:r>
      <w:r>
        <w:rPr>
          <w:rFonts w:ascii="Palatino Linotype" w:hAnsi="Palatino Linotype"/>
          <w:spacing w:val="-40"/>
          <w:w w:val="105"/>
          <w:sz w:val="24"/>
        </w:rPr>
        <w:t> </w:t>
      </w:r>
      <w:r>
        <w:rPr>
          <w:rFonts w:ascii="Palatino Linotype" w:hAnsi="Palatino Linotype"/>
          <w:w w:val="105"/>
          <w:sz w:val="24"/>
        </w:rPr>
        <w:t>área</w:t>
      </w:r>
      <w:r>
        <w:rPr>
          <w:rFonts w:ascii="Palatino Linotype" w:hAnsi="Palatino Linotype"/>
          <w:spacing w:val="-40"/>
          <w:w w:val="105"/>
          <w:sz w:val="24"/>
        </w:rPr>
        <w:t> </w:t>
      </w:r>
      <w:r>
        <w:rPr>
          <w:rFonts w:ascii="Palatino Linotype" w:hAnsi="Palatino Linotype"/>
          <w:w w:val="105"/>
          <w:sz w:val="24"/>
        </w:rPr>
        <w:t>de</w:t>
      </w:r>
      <w:r>
        <w:rPr>
          <w:rFonts w:ascii="Palatino Linotype" w:hAnsi="Palatino Linotype"/>
          <w:spacing w:val="-40"/>
          <w:w w:val="105"/>
          <w:sz w:val="24"/>
        </w:rPr>
        <w:t> </w:t>
      </w:r>
      <w:r>
        <w:rPr>
          <w:rFonts w:ascii="Palatino Linotype" w:hAnsi="Palatino Linotype"/>
          <w:w w:val="105"/>
          <w:sz w:val="24"/>
        </w:rPr>
        <w:t>estudio.</w:t>
      </w:r>
    </w:p>
    <w:p>
      <w:pPr>
        <w:pStyle w:val="BodyText"/>
        <w:spacing w:before="11"/>
        <w:rPr>
          <w:rFonts w:ascii="Palatino Linotype"/>
          <w:sz w:val="29"/>
        </w:rPr>
      </w:pPr>
    </w:p>
    <w:p>
      <w:pPr>
        <w:pStyle w:val="ListParagraph"/>
        <w:numPr>
          <w:ilvl w:val="0"/>
          <w:numId w:val="19"/>
        </w:numPr>
        <w:tabs>
          <w:tab w:pos="822" w:val="left" w:leader="none"/>
        </w:tabs>
        <w:spacing w:line="355" w:lineRule="auto" w:before="0" w:after="0"/>
        <w:ind w:left="822" w:right="114" w:hanging="360"/>
        <w:jc w:val="both"/>
        <w:rPr>
          <w:rFonts w:ascii="Palatino Linotype" w:hAnsi="Palatino Linotype"/>
          <w:sz w:val="24"/>
        </w:rPr>
      </w:pPr>
      <w:r>
        <w:rPr>
          <w:rFonts w:ascii="Palatino Linotype" w:hAnsi="Palatino Linotype"/>
          <w:b/>
          <w:w w:val="105"/>
          <w:sz w:val="24"/>
        </w:rPr>
        <w:t>Nivel Normativo: </w:t>
      </w:r>
      <w:r>
        <w:rPr>
          <w:w w:val="105"/>
          <w:sz w:val="24"/>
        </w:rPr>
        <w:t>se identificaban las disposiciones y condiciones que normarían</w:t>
      </w:r>
      <w:r>
        <w:rPr>
          <w:spacing w:val="-10"/>
          <w:w w:val="105"/>
          <w:sz w:val="24"/>
        </w:rPr>
        <w:t> </w:t>
      </w:r>
      <w:r>
        <w:rPr>
          <w:w w:val="105"/>
          <w:sz w:val="24"/>
        </w:rPr>
        <w:t>el</w:t>
      </w:r>
      <w:r>
        <w:rPr>
          <w:spacing w:val="-10"/>
          <w:w w:val="105"/>
          <w:sz w:val="24"/>
        </w:rPr>
        <w:t> </w:t>
      </w:r>
      <w:r>
        <w:rPr>
          <w:w w:val="105"/>
          <w:sz w:val="24"/>
        </w:rPr>
        <w:t>desarrollo</w:t>
      </w:r>
      <w:r>
        <w:rPr>
          <w:spacing w:val="-9"/>
          <w:w w:val="105"/>
          <w:sz w:val="24"/>
        </w:rPr>
        <w:t> </w:t>
      </w:r>
      <w:r>
        <w:rPr>
          <w:w w:val="105"/>
          <w:sz w:val="24"/>
        </w:rPr>
        <w:t>urbano</w:t>
      </w:r>
      <w:r>
        <w:rPr>
          <w:spacing w:val="-9"/>
          <w:w w:val="105"/>
          <w:sz w:val="24"/>
        </w:rPr>
        <w:t> </w:t>
      </w:r>
      <w:r>
        <w:rPr>
          <w:w w:val="105"/>
          <w:sz w:val="24"/>
        </w:rPr>
        <w:t>definiéndose</w:t>
      </w:r>
      <w:r>
        <w:rPr>
          <w:spacing w:val="-10"/>
          <w:w w:val="105"/>
          <w:sz w:val="24"/>
        </w:rPr>
        <w:t> </w:t>
      </w:r>
      <w:r>
        <w:rPr>
          <w:w w:val="105"/>
          <w:sz w:val="24"/>
        </w:rPr>
        <w:t>objetivos</w:t>
      </w:r>
      <w:r>
        <w:rPr>
          <w:spacing w:val="-11"/>
          <w:w w:val="105"/>
          <w:sz w:val="24"/>
        </w:rPr>
        <w:t> </w:t>
      </w:r>
      <w:r>
        <w:rPr>
          <w:w w:val="105"/>
          <w:sz w:val="24"/>
        </w:rPr>
        <w:t>para</w:t>
      </w:r>
      <w:r>
        <w:rPr>
          <w:spacing w:val="-10"/>
          <w:w w:val="105"/>
          <w:sz w:val="24"/>
        </w:rPr>
        <w:t> </w:t>
      </w:r>
      <w:r>
        <w:rPr>
          <w:w w:val="105"/>
          <w:sz w:val="24"/>
        </w:rPr>
        <w:t>el</w:t>
      </w:r>
      <w:r>
        <w:rPr>
          <w:spacing w:val="-10"/>
          <w:w w:val="105"/>
          <w:sz w:val="24"/>
        </w:rPr>
        <w:t> </w:t>
      </w:r>
      <w:r>
        <w:rPr>
          <w:w w:val="105"/>
          <w:sz w:val="24"/>
        </w:rPr>
        <w:t>desarrollo</w:t>
      </w:r>
      <w:r>
        <w:rPr>
          <w:spacing w:val="-9"/>
          <w:w w:val="105"/>
          <w:sz w:val="24"/>
        </w:rPr>
        <w:t> </w:t>
      </w:r>
      <w:r>
        <w:rPr>
          <w:w w:val="105"/>
          <w:sz w:val="24"/>
        </w:rPr>
        <w:t>las cuales</w:t>
      </w:r>
      <w:r>
        <w:rPr>
          <w:spacing w:val="31"/>
          <w:w w:val="105"/>
          <w:sz w:val="24"/>
        </w:rPr>
        <w:t> </w:t>
      </w:r>
      <w:r>
        <w:rPr>
          <w:w w:val="105"/>
          <w:sz w:val="24"/>
        </w:rPr>
        <w:t>debían</w:t>
      </w:r>
      <w:r>
        <w:rPr>
          <w:spacing w:val="32"/>
          <w:w w:val="105"/>
          <w:sz w:val="24"/>
        </w:rPr>
        <w:t> </w:t>
      </w:r>
      <w:r>
        <w:rPr>
          <w:w w:val="105"/>
          <w:sz w:val="24"/>
        </w:rPr>
        <w:t>ser</w:t>
      </w:r>
      <w:r>
        <w:rPr>
          <w:spacing w:val="33"/>
          <w:w w:val="105"/>
          <w:sz w:val="24"/>
        </w:rPr>
        <w:t> </w:t>
      </w:r>
      <w:r>
        <w:rPr>
          <w:w w:val="105"/>
          <w:sz w:val="24"/>
        </w:rPr>
        <w:t>las</w:t>
      </w:r>
      <w:r>
        <w:rPr>
          <w:spacing w:val="33"/>
          <w:w w:val="105"/>
          <w:sz w:val="24"/>
        </w:rPr>
        <w:t> </w:t>
      </w:r>
      <w:r>
        <w:rPr>
          <w:w w:val="105"/>
          <w:sz w:val="24"/>
        </w:rPr>
        <w:t>necesidades</w:t>
      </w:r>
      <w:r>
        <w:rPr>
          <w:spacing w:val="31"/>
          <w:w w:val="105"/>
          <w:sz w:val="24"/>
        </w:rPr>
        <w:t> </w:t>
      </w:r>
      <w:r>
        <w:rPr>
          <w:w w:val="105"/>
          <w:sz w:val="24"/>
        </w:rPr>
        <w:t>identificadas</w:t>
      </w:r>
      <w:r>
        <w:rPr>
          <w:spacing w:val="31"/>
          <w:w w:val="105"/>
          <w:sz w:val="24"/>
        </w:rPr>
        <w:t> </w:t>
      </w:r>
      <w:r>
        <w:rPr>
          <w:w w:val="105"/>
          <w:sz w:val="24"/>
        </w:rPr>
        <w:t>a</w:t>
      </w:r>
      <w:r>
        <w:rPr>
          <w:spacing w:val="32"/>
          <w:w w:val="105"/>
          <w:sz w:val="24"/>
        </w:rPr>
        <w:t> </w:t>
      </w:r>
      <w:r>
        <w:rPr>
          <w:w w:val="105"/>
          <w:sz w:val="24"/>
        </w:rPr>
        <w:t>través</w:t>
      </w:r>
      <w:r>
        <w:rPr>
          <w:spacing w:val="31"/>
          <w:w w:val="105"/>
          <w:sz w:val="24"/>
        </w:rPr>
        <w:t> </w:t>
      </w:r>
      <w:r>
        <w:rPr>
          <w:w w:val="105"/>
          <w:sz w:val="24"/>
        </w:rPr>
        <w:t>del</w:t>
      </w:r>
      <w:r>
        <w:rPr>
          <w:spacing w:val="32"/>
          <w:w w:val="105"/>
          <w:sz w:val="24"/>
        </w:rPr>
        <w:t> </w:t>
      </w:r>
      <w:r>
        <w:rPr>
          <w:w w:val="105"/>
          <w:sz w:val="24"/>
        </w:rPr>
        <w:t>diagnóstico</w:t>
      </w:r>
      <w:r>
        <w:rPr>
          <w:spacing w:val="36"/>
          <w:w w:val="105"/>
          <w:sz w:val="24"/>
        </w:rPr>
        <w:t> </w:t>
      </w:r>
      <w:r>
        <w:rPr>
          <w:rFonts w:ascii="Palatino Linotype" w:hAnsi="Palatino Linotype"/>
          <w:w w:val="105"/>
          <w:sz w:val="24"/>
        </w:rPr>
        <w:t>–</w:t>
      </w:r>
    </w:p>
    <w:p>
      <w:pPr>
        <w:spacing w:after="0" w:line="355" w:lineRule="auto"/>
        <w:jc w:val="both"/>
        <w:rPr>
          <w:rFonts w:ascii="Palatino Linotype" w:hAnsi="Palatino Linotype"/>
          <w:sz w:val="24"/>
        </w:rPr>
        <w:sectPr>
          <w:footerReference w:type="default" r:id="rId30"/>
          <w:pgSz w:w="12240" w:h="15840"/>
          <w:pgMar w:footer="1002" w:header="0" w:top="1380" w:bottom="1200" w:left="1600" w:right="1580"/>
          <w:pgNumType w:start="81"/>
        </w:sectPr>
      </w:pPr>
    </w:p>
    <w:p>
      <w:pPr>
        <w:pStyle w:val="BodyText"/>
        <w:spacing w:line="381" w:lineRule="auto" w:before="38"/>
        <w:ind w:left="821" w:right="121"/>
        <w:jc w:val="both"/>
      </w:pPr>
      <w:r>
        <w:rPr>
          <w:w w:val="105"/>
        </w:rPr>
        <w:t>pronóstico, plasmados en condiciones sectoriales dados por subcomponente, las implicaciones de políticas por subcomponente y requerimientos,</w:t>
      </w:r>
      <w:r>
        <w:rPr>
          <w:spacing w:val="-17"/>
          <w:w w:val="105"/>
        </w:rPr>
        <w:t> </w:t>
      </w:r>
      <w:r>
        <w:rPr>
          <w:w w:val="105"/>
        </w:rPr>
        <w:t>dosificación</w:t>
      </w:r>
      <w:r>
        <w:rPr>
          <w:spacing w:val="-17"/>
          <w:w w:val="105"/>
        </w:rPr>
        <w:t> </w:t>
      </w:r>
      <w:r>
        <w:rPr>
          <w:w w:val="105"/>
        </w:rPr>
        <w:t>y</w:t>
      </w:r>
      <w:r>
        <w:rPr>
          <w:spacing w:val="-16"/>
          <w:w w:val="105"/>
        </w:rPr>
        <w:t> </w:t>
      </w:r>
      <w:r>
        <w:rPr>
          <w:w w:val="105"/>
        </w:rPr>
        <w:t>ordenamiento</w:t>
      </w:r>
      <w:r>
        <w:rPr>
          <w:spacing w:val="-16"/>
          <w:w w:val="105"/>
        </w:rPr>
        <w:t> </w:t>
      </w:r>
      <w:r>
        <w:rPr>
          <w:w w:val="105"/>
        </w:rPr>
        <w:t>del</w:t>
      </w:r>
      <w:r>
        <w:rPr>
          <w:spacing w:val="-18"/>
          <w:w w:val="105"/>
        </w:rPr>
        <w:t> </w:t>
      </w:r>
      <w:r>
        <w:rPr>
          <w:w w:val="105"/>
        </w:rPr>
        <w:t>territorio</w:t>
      </w:r>
      <w:r>
        <w:rPr>
          <w:spacing w:val="-16"/>
          <w:w w:val="105"/>
        </w:rPr>
        <w:t> </w:t>
      </w:r>
      <w:r>
        <w:rPr>
          <w:w w:val="105"/>
        </w:rPr>
        <w:t>para</w:t>
      </w:r>
      <w:r>
        <w:rPr>
          <w:spacing w:val="-17"/>
          <w:w w:val="105"/>
        </w:rPr>
        <w:t> </w:t>
      </w:r>
      <w:r>
        <w:rPr>
          <w:w w:val="105"/>
        </w:rPr>
        <w:t>años</w:t>
      </w:r>
      <w:r>
        <w:rPr>
          <w:spacing w:val="-19"/>
          <w:w w:val="105"/>
        </w:rPr>
        <w:t> </w:t>
      </w:r>
      <w:r>
        <w:rPr>
          <w:w w:val="105"/>
        </w:rPr>
        <w:t>futuros para mejorar la calidad de</w:t>
      </w:r>
      <w:r>
        <w:rPr>
          <w:spacing w:val="-12"/>
          <w:w w:val="105"/>
        </w:rPr>
        <w:t> </w:t>
      </w:r>
      <w:r>
        <w:rPr>
          <w:w w:val="105"/>
        </w:rPr>
        <w:t>vida.</w:t>
      </w:r>
    </w:p>
    <w:p>
      <w:pPr>
        <w:pStyle w:val="BodyText"/>
        <w:spacing w:before="1"/>
        <w:rPr>
          <w:sz w:val="27"/>
        </w:rPr>
      </w:pPr>
    </w:p>
    <w:p>
      <w:pPr>
        <w:pStyle w:val="ListParagraph"/>
        <w:numPr>
          <w:ilvl w:val="0"/>
          <w:numId w:val="19"/>
        </w:numPr>
        <w:tabs>
          <w:tab w:pos="822" w:val="left" w:leader="none"/>
        </w:tabs>
        <w:spacing w:line="369" w:lineRule="auto" w:before="0" w:after="0"/>
        <w:ind w:left="822" w:right="117" w:hanging="360"/>
        <w:jc w:val="both"/>
        <w:rPr>
          <w:sz w:val="24"/>
        </w:rPr>
      </w:pPr>
      <w:r>
        <w:rPr>
          <w:rFonts w:ascii="Palatino Linotype" w:hAnsi="Palatino Linotype"/>
          <w:b/>
          <w:sz w:val="24"/>
        </w:rPr>
        <w:t>Nivel Estratégico: </w:t>
      </w:r>
      <w:r>
        <w:rPr>
          <w:sz w:val="24"/>
        </w:rPr>
        <w:t>es donde se daban a conocer las disposiciones que permitían concretar los objetivos formulados en el nivel  anterior.  Se  señalaban las etapas de las acciones, las opciones de desarrollo urbano  a  través  de  indicadores  básicos  establecidos  como  estructura  urbana,  </w:t>
      </w:r>
      <w:r>
        <w:rPr>
          <w:spacing w:val="27"/>
          <w:sz w:val="24"/>
        </w:rPr>
        <w:t> </w:t>
      </w:r>
      <w:r>
        <w:rPr>
          <w:sz w:val="24"/>
        </w:rPr>
        <w:t>costos</w:t>
      </w:r>
    </w:p>
    <w:p>
      <w:pPr>
        <w:pStyle w:val="BodyText"/>
        <w:spacing w:before="15"/>
        <w:ind w:left="821"/>
        <w:jc w:val="both"/>
      </w:pPr>
      <w:r>
        <w:rPr/>
        <w:t>urbanos y sociales en base a los subcomponentes de la estructura urbana.</w:t>
      </w:r>
    </w:p>
    <w:p>
      <w:pPr>
        <w:pStyle w:val="BodyText"/>
      </w:pPr>
    </w:p>
    <w:p>
      <w:pPr>
        <w:pStyle w:val="ListParagraph"/>
        <w:numPr>
          <w:ilvl w:val="0"/>
          <w:numId w:val="19"/>
        </w:numPr>
        <w:tabs>
          <w:tab w:pos="822" w:val="left" w:leader="none"/>
        </w:tabs>
        <w:spacing w:line="372" w:lineRule="auto" w:before="203" w:after="0"/>
        <w:ind w:left="822" w:right="117" w:hanging="360"/>
        <w:jc w:val="both"/>
        <w:rPr>
          <w:sz w:val="24"/>
        </w:rPr>
      </w:pPr>
      <w:r>
        <w:rPr>
          <w:rFonts w:ascii="Palatino Linotype" w:hAnsi="Palatino Linotype"/>
          <w:b/>
          <w:sz w:val="24"/>
        </w:rPr>
        <w:t>Nivel Programático y de Corresponsabilidad: </w:t>
      </w:r>
      <w:r>
        <w:rPr>
          <w:sz w:val="24"/>
        </w:rPr>
        <w:t>explicaba los programas que se iban a implementar los cuales debían de ser congruentes con los niveles      de gobierno superiores además, se marcan los programas de  desarrollo  urbano que se deben de presentar en el plan los cuales se tenían que dar por subcomponente</w:t>
      </w:r>
      <w:r>
        <w:rPr>
          <w:spacing w:val="27"/>
          <w:sz w:val="24"/>
        </w:rPr>
        <w:t> </w:t>
      </w:r>
      <w:r>
        <w:rPr>
          <w:sz w:val="24"/>
        </w:rPr>
        <w:t>a</w:t>
      </w:r>
      <w:r>
        <w:rPr>
          <w:spacing w:val="27"/>
          <w:sz w:val="24"/>
        </w:rPr>
        <w:t> </w:t>
      </w:r>
      <w:r>
        <w:rPr>
          <w:sz w:val="24"/>
        </w:rPr>
        <w:t>través</w:t>
      </w:r>
      <w:r>
        <w:rPr>
          <w:spacing w:val="27"/>
          <w:sz w:val="24"/>
        </w:rPr>
        <w:t> </w:t>
      </w:r>
      <w:r>
        <w:rPr>
          <w:sz w:val="24"/>
        </w:rPr>
        <w:t>de</w:t>
      </w:r>
      <w:r>
        <w:rPr>
          <w:spacing w:val="27"/>
          <w:sz w:val="24"/>
        </w:rPr>
        <w:t> </w:t>
      </w:r>
      <w:r>
        <w:rPr>
          <w:sz w:val="24"/>
        </w:rPr>
        <w:t>matrices</w:t>
      </w:r>
      <w:r>
        <w:rPr>
          <w:spacing w:val="27"/>
          <w:sz w:val="24"/>
        </w:rPr>
        <w:t> </w:t>
      </w:r>
      <w:r>
        <w:rPr>
          <w:sz w:val="24"/>
        </w:rPr>
        <w:t>de</w:t>
      </w:r>
      <w:r>
        <w:rPr>
          <w:spacing w:val="27"/>
          <w:sz w:val="24"/>
        </w:rPr>
        <w:t> </w:t>
      </w:r>
      <w:r>
        <w:rPr>
          <w:sz w:val="24"/>
        </w:rPr>
        <w:t>programas</w:t>
      </w:r>
      <w:r>
        <w:rPr>
          <w:spacing w:val="25"/>
          <w:sz w:val="24"/>
        </w:rPr>
        <w:t> </w:t>
      </w:r>
      <w:r>
        <w:rPr>
          <w:sz w:val="24"/>
        </w:rPr>
        <w:t>dados</w:t>
      </w:r>
      <w:r>
        <w:rPr>
          <w:spacing w:val="27"/>
          <w:sz w:val="24"/>
        </w:rPr>
        <w:t> </w:t>
      </w:r>
      <w:r>
        <w:rPr>
          <w:sz w:val="24"/>
        </w:rPr>
        <w:t>por</w:t>
      </w:r>
      <w:r>
        <w:rPr>
          <w:spacing w:val="28"/>
          <w:sz w:val="24"/>
        </w:rPr>
        <w:t> </w:t>
      </w:r>
      <w:r>
        <w:rPr>
          <w:sz w:val="24"/>
        </w:rPr>
        <w:t>el</w:t>
      </w:r>
      <w:r>
        <w:rPr>
          <w:spacing w:val="27"/>
          <w:sz w:val="24"/>
        </w:rPr>
        <w:t> </w:t>
      </w:r>
      <w:r>
        <w:rPr>
          <w:sz w:val="24"/>
        </w:rPr>
        <w:t>manual.</w:t>
      </w:r>
    </w:p>
    <w:p>
      <w:pPr>
        <w:pStyle w:val="BodyText"/>
        <w:spacing w:before="3"/>
        <w:rPr>
          <w:sz w:val="28"/>
        </w:rPr>
      </w:pPr>
    </w:p>
    <w:p>
      <w:pPr>
        <w:pStyle w:val="ListParagraph"/>
        <w:numPr>
          <w:ilvl w:val="0"/>
          <w:numId w:val="19"/>
        </w:numPr>
        <w:tabs>
          <w:tab w:pos="822" w:val="left" w:leader="none"/>
        </w:tabs>
        <w:spacing w:line="369" w:lineRule="auto" w:before="0" w:after="0"/>
        <w:ind w:left="822" w:right="116" w:hanging="360"/>
        <w:jc w:val="both"/>
        <w:rPr>
          <w:sz w:val="24"/>
        </w:rPr>
      </w:pPr>
      <w:r>
        <w:rPr>
          <w:rFonts w:ascii="Palatino Linotype" w:hAnsi="Palatino Linotype"/>
          <w:b/>
          <w:w w:val="105"/>
          <w:sz w:val="24"/>
        </w:rPr>
        <w:t>Nivel Instrumental: </w:t>
      </w:r>
      <w:r>
        <w:rPr>
          <w:w w:val="105"/>
          <w:sz w:val="24"/>
        </w:rPr>
        <w:t>explica los instrumentos de desarrollo urbano, sus procedimientos, sistemas, medios y recursos que permitan llevar a cabo lo establecido en el plan así como su operación y seguimiento para que se cumplan</w:t>
      </w:r>
      <w:r>
        <w:rPr>
          <w:spacing w:val="-10"/>
          <w:w w:val="105"/>
          <w:sz w:val="24"/>
        </w:rPr>
        <w:t> </w:t>
      </w:r>
      <w:r>
        <w:rPr>
          <w:w w:val="105"/>
          <w:sz w:val="24"/>
        </w:rPr>
        <w:t>los</w:t>
      </w:r>
      <w:r>
        <w:rPr>
          <w:spacing w:val="-10"/>
          <w:w w:val="105"/>
          <w:sz w:val="24"/>
        </w:rPr>
        <w:t> </w:t>
      </w:r>
      <w:r>
        <w:rPr>
          <w:w w:val="105"/>
          <w:sz w:val="24"/>
        </w:rPr>
        <w:t>objetivos</w:t>
      </w:r>
      <w:r>
        <w:rPr>
          <w:spacing w:val="-11"/>
          <w:w w:val="105"/>
          <w:sz w:val="24"/>
        </w:rPr>
        <w:t> </w:t>
      </w:r>
      <w:r>
        <w:rPr>
          <w:w w:val="105"/>
          <w:sz w:val="24"/>
        </w:rPr>
        <w:t>y</w:t>
      </w:r>
      <w:r>
        <w:rPr>
          <w:spacing w:val="-10"/>
          <w:w w:val="105"/>
          <w:sz w:val="24"/>
        </w:rPr>
        <w:t> </w:t>
      </w:r>
      <w:r>
        <w:rPr>
          <w:w w:val="105"/>
          <w:sz w:val="24"/>
        </w:rPr>
        <w:t>señalamientos</w:t>
      </w:r>
      <w:r>
        <w:rPr>
          <w:spacing w:val="-11"/>
          <w:w w:val="105"/>
          <w:sz w:val="24"/>
        </w:rPr>
        <w:t> </w:t>
      </w:r>
      <w:r>
        <w:rPr>
          <w:w w:val="105"/>
          <w:sz w:val="24"/>
        </w:rPr>
        <w:t>dados.</w:t>
      </w:r>
    </w:p>
    <w:p>
      <w:pPr>
        <w:pStyle w:val="BodyText"/>
      </w:pPr>
    </w:p>
    <w:p>
      <w:pPr>
        <w:pStyle w:val="BodyText"/>
        <w:spacing w:line="381" w:lineRule="auto" w:before="181"/>
        <w:ind w:left="102" w:right="117"/>
        <w:jc w:val="both"/>
      </w:pPr>
      <w:r>
        <w:rPr/>
        <w:t>Además, cada nivel menciona las características básicas en cuanto  a  formato  que debe de llevar el plan así como tablas, anexos y planos que debía cumplir.</w:t>
      </w:r>
    </w:p>
    <w:p>
      <w:pPr>
        <w:pStyle w:val="BodyText"/>
      </w:pPr>
    </w:p>
    <w:p>
      <w:pPr>
        <w:pStyle w:val="BodyText"/>
        <w:spacing w:line="381" w:lineRule="auto" w:before="166"/>
        <w:ind w:left="102" w:right="120"/>
        <w:jc w:val="both"/>
      </w:pPr>
      <w:r>
        <w:rPr>
          <w:w w:val="105"/>
        </w:rPr>
        <w:t>El objetivo de documentar la institucionalización de la planeación urbana en México,</w:t>
      </w:r>
      <w:r>
        <w:rPr>
          <w:spacing w:val="-11"/>
          <w:w w:val="105"/>
        </w:rPr>
        <w:t> </w:t>
      </w:r>
      <w:r>
        <w:rPr>
          <w:w w:val="105"/>
        </w:rPr>
        <w:t>es</w:t>
      </w:r>
      <w:r>
        <w:rPr>
          <w:spacing w:val="-11"/>
          <w:w w:val="105"/>
        </w:rPr>
        <w:t> </w:t>
      </w:r>
      <w:r>
        <w:rPr>
          <w:w w:val="105"/>
        </w:rPr>
        <w:t>observar</w:t>
      </w:r>
      <w:r>
        <w:rPr>
          <w:spacing w:val="-10"/>
          <w:w w:val="105"/>
        </w:rPr>
        <w:t> </w:t>
      </w:r>
      <w:r>
        <w:rPr>
          <w:w w:val="105"/>
        </w:rPr>
        <w:t>como</w:t>
      </w:r>
      <w:r>
        <w:rPr>
          <w:spacing w:val="-10"/>
          <w:w w:val="105"/>
        </w:rPr>
        <w:t> </w:t>
      </w:r>
      <w:r>
        <w:rPr>
          <w:w w:val="105"/>
        </w:rPr>
        <w:t>desde</w:t>
      </w:r>
      <w:r>
        <w:rPr>
          <w:spacing w:val="-11"/>
          <w:w w:val="105"/>
        </w:rPr>
        <w:t> </w:t>
      </w:r>
      <w:r>
        <w:rPr>
          <w:w w:val="105"/>
        </w:rPr>
        <w:t>1976</w:t>
      </w:r>
      <w:r>
        <w:rPr>
          <w:spacing w:val="-11"/>
          <w:w w:val="105"/>
        </w:rPr>
        <w:t> </w:t>
      </w:r>
      <w:r>
        <w:rPr>
          <w:w w:val="105"/>
        </w:rPr>
        <w:t>y</w:t>
      </w:r>
      <w:r>
        <w:rPr>
          <w:spacing w:val="-10"/>
          <w:w w:val="105"/>
        </w:rPr>
        <w:t> </w:t>
      </w:r>
      <w:r>
        <w:rPr>
          <w:w w:val="105"/>
        </w:rPr>
        <w:t>1981</w:t>
      </w:r>
      <w:r>
        <w:rPr>
          <w:spacing w:val="-11"/>
          <w:w w:val="105"/>
        </w:rPr>
        <w:t> </w:t>
      </w:r>
      <w:r>
        <w:rPr>
          <w:w w:val="105"/>
        </w:rPr>
        <w:t>se</w:t>
      </w:r>
      <w:r>
        <w:rPr>
          <w:spacing w:val="-10"/>
          <w:w w:val="105"/>
        </w:rPr>
        <w:t> </w:t>
      </w:r>
      <w:r>
        <w:rPr>
          <w:w w:val="105"/>
        </w:rPr>
        <w:t>dieron</w:t>
      </w:r>
      <w:r>
        <w:rPr>
          <w:spacing w:val="-11"/>
          <w:w w:val="105"/>
        </w:rPr>
        <w:t> </w:t>
      </w:r>
      <w:r>
        <w:rPr>
          <w:w w:val="105"/>
        </w:rPr>
        <w:t>los</w:t>
      </w:r>
      <w:r>
        <w:rPr>
          <w:spacing w:val="-11"/>
          <w:w w:val="105"/>
        </w:rPr>
        <w:t> </w:t>
      </w:r>
      <w:r>
        <w:rPr>
          <w:w w:val="105"/>
        </w:rPr>
        <w:t>primeros</w:t>
      </w:r>
      <w:r>
        <w:rPr>
          <w:spacing w:val="-13"/>
          <w:w w:val="105"/>
        </w:rPr>
        <w:t> </w:t>
      </w:r>
      <w:r>
        <w:rPr>
          <w:w w:val="105"/>
        </w:rPr>
        <w:t>ejercicios</w:t>
      </w:r>
      <w:r>
        <w:rPr>
          <w:spacing w:val="-11"/>
          <w:w w:val="105"/>
        </w:rPr>
        <w:t> </w:t>
      </w:r>
      <w:r>
        <w:rPr>
          <w:w w:val="105"/>
        </w:rPr>
        <w:t>para un marco normativo e instrumental para guiar el desarrollo urbano nacional, estatal,</w:t>
      </w:r>
      <w:r>
        <w:rPr>
          <w:spacing w:val="-6"/>
          <w:w w:val="105"/>
        </w:rPr>
        <w:t> </w:t>
      </w:r>
      <w:r>
        <w:rPr>
          <w:w w:val="105"/>
        </w:rPr>
        <w:t>municipal</w:t>
      </w:r>
      <w:r>
        <w:rPr>
          <w:spacing w:val="-6"/>
          <w:w w:val="105"/>
        </w:rPr>
        <w:t> </w:t>
      </w:r>
      <w:r>
        <w:rPr>
          <w:w w:val="105"/>
        </w:rPr>
        <w:t>y</w:t>
      </w:r>
      <w:r>
        <w:rPr>
          <w:spacing w:val="-5"/>
          <w:w w:val="105"/>
        </w:rPr>
        <w:t> </w:t>
      </w:r>
      <w:r>
        <w:rPr>
          <w:w w:val="105"/>
        </w:rPr>
        <w:t>de</w:t>
      </w:r>
      <w:r>
        <w:rPr>
          <w:spacing w:val="-4"/>
          <w:w w:val="105"/>
        </w:rPr>
        <w:t> </w:t>
      </w:r>
      <w:r>
        <w:rPr>
          <w:w w:val="105"/>
        </w:rPr>
        <w:t>centros</w:t>
      </w:r>
      <w:r>
        <w:rPr>
          <w:spacing w:val="-6"/>
          <w:w w:val="105"/>
        </w:rPr>
        <w:t> </w:t>
      </w:r>
      <w:r>
        <w:rPr>
          <w:w w:val="105"/>
        </w:rPr>
        <w:t>de</w:t>
      </w:r>
      <w:r>
        <w:rPr>
          <w:spacing w:val="-6"/>
          <w:w w:val="105"/>
        </w:rPr>
        <w:t> </w:t>
      </w:r>
      <w:r>
        <w:rPr>
          <w:w w:val="105"/>
        </w:rPr>
        <w:t>población</w:t>
      </w:r>
      <w:r>
        <w:rPr>
          <w:spacing w:val="-2"/>
          <w:w w:val="105"/>
        </w:rPr>
        <w:t> </w:t>
      </w:r>
      <w:r>
        <w:rPr>
          <w:w w:val="105"/>
        </w:rPr>
        <w:t>y</w:t>
      </w:r>
      <w:r>
        <w:rPr>
          <w:spacing w:val="-5"/>
          <w:w w:val="105"/>
        </w:rPr>
        <w:t> </w:t>
      </w:r>
      <w:r>
        <w:rPr>
          <w:w w:val="105"/>
        </w:rPr>
        <w:t>enfatizar</w:t>
      </w:r>
      <w:r>
        <w:rPr>
          <w:spacing w:val="-5"/>
          <w:w w:val="105"/>
        </w:rPr>
        <w:t> </w:t>
      </w:r>
      <w:r>
        <w:rPr>
          <w:w w:val="105"/>
        </w:rPr>
        <w:t>que</w:t>
      </w:r>
      <w:r>
        <w:rPr>
          <w:spacing w:val="-6"/>
          <w:w w:val="105"/>
        </w:rPr>
        <w:t> </w:t>
      </w:r>
      <w:r>
        <w:rPr>
          <w:w w:val="105"/>
        </w:rPr>
        <w:t>fueron</w:t>
      </w:r>
      <w:r>
        <w:rPr>
          <w:spacing w:val="-4"/>
          <w:w w:val="105"/>
        </w:rPr>
        <w:t> </w:t>
      </w:r>
      <w:r>
        <w:rPr>
          <w:w w:val="105"/>
        </w:rPr>
        <w:t>los</w:t>
      </w:r>
      <w:r>
        <w:rPr>
          <w:spacing w:val="-6"/>
          <w:w w:val="105"/>
        </w:rPr>
        <w:t> </w:t>
      </w:r>
      <w:r>
        <w:rPr>
          <w:w w:val="105"/>
        </w:rPr>
        <w:t>únicos</w:t>
      </w:r>
      <w:r>
        <w:rPr>
          <w:spacing w:val="-5"/>
          <w:w w:val="105"/>
        </w:rPr>
        <w:t> </w:t>
      </w:r>
      <w:r>
        <w:rPr>
          <w:w w:val="105"/>
        </w:rPr>
        <w:t>hasta la  actualidad  de  manera  normativa,  sin  embargo  de  manera  institucional </w:t>
      </w:r>
      <w:r>
        <w:rPr>
          <w:spacing w:val="44"/>
          <w:w w:val="105"/>
        </w:rPr>
        <w:t> </w:t>
      </w:r>
      <w:r>
        <w:rPr>
          <w:w w:val="105"/>
        </w:rPr>
        <w:t>nos</w:t>
      </w:r>
    </w:p>
    <w:p>
      <w:pPr>
        <w:spacing w:after="0" w:line="381" w:lineRule="auto"/>
        <w:jc w:val="both"/>
        <w:sectPr>
          <w:pgSz w:w="12240" w:h="15840"/>
          <w:pgMar w:header="0" w:footer="1002" w:top="1380" w:bottom="1200" w:left="1600" w:right="1580"/>
        </w:sectPr>
      </w:pPr>
    </w:p>
    <w:p>
      <w:pPr>
        <w:pStyle w:val="BodyText"/>
        <w:spacing w:line="369" w:lineRule="auto" w:before="15"/>
        <w:ind w:left="102" w:right="114"/>
        <w:jc w:val="both"/>
      </w:pPr>
      <w:r>
        <w:rPr>
          <w:w w:val="105"/>
        </w:rPr>
        <w:t>encontramos con un ejercicio similar al del Manual </w:t>
      </w:r>
      <w:r>
        <w:rPr>
          <w:rFonts w:ascii="Palatino Linotype" w:hAnsi="Palatino Linotype"/>
          <w:w w:val="105"/>
        </w:rPr>
        <w:t>–</w:t>
      </w:r>
      <w:r>
        <w:rPr>
          <w:w w:val="105"/>
        </w:rPr>
        <w:t>SAHOP 1981, dado en el año 2007 por la Secretaría de Desarrollo Social (SEDESOL) a través de la Dirección General de Desarrollo Urbano y Suelo este ejercicio fue un manual o Guías Metodológica para la Formulación o Actualización de sus Leyes y Planes o Programas de desarrollo Urbano en sus diferentes ámbitos territoriales (Guías </w:t>
      </w:r>
      <w:r>
        <w:rPr>
          <w:rFonts w:ascii="Palatino Linotype" w:hAnsi="Palatino Linotype"/>
          <w:w w:val="105"/>
        </w:rPr>
        <w:t>– </w:t>
      </w:r>
      <w:r>
        <w:rPr>
          <w:w w:val="105"/>
        </w:rPr>
        <w:t>SEDESOL 2007) con el propósito de apoyar a la formulación y actualización de sus leyes,</w:t>
      </w:r>
      <w:r>
        <w:rPr>
          <w:spacing w:val="-8"/>
          <w:w w:val="105"/>
        </w:rPr>
        <w:t> </w:t>
      </w:r>
      <w:r>
        <w:rPr>
          <w:w w:val="105"/>
        </w:rPr>
        <w:t>Planes</w:t>
      </w:r>
      <w:r>
        <w:rPr>
          <w:spacing w:val="-8"/>
          <w:w w:val="105"/>
        </w:rPr>
        <w:t> </w:t>
      </w:r>
      <w:r>
        <w:rPr>
          <w:w w:val="105"/>
        </w:rPr>
        <w:t>o</w:t>
      </w:r>
      <w:r>
        <w:rPr>
          <w:spacing w:val="-7"/>
          <w:w w:val="105"/>
        </w:rPr>
        <w:t> </w:t>
      </w:r>
      <w:r>
        <w:rPr>
          <w:w w:val="105"/>
        </w:rPr>
        <w:t>programas</w:t>
      </w:r>
      <w:r>
        <w:rPr>
          <w:spacing w:val="-8"/>
          <w:w w:val="105"/>
        </w:rPr>
        <w:t> </w:t>
      </w:r>
      <w:r>
        <w:rPr>
          <w:w w:val="105"/>
        </w:rPr>
        <w:t>de</w:t>
      </w:r>
      <w:r>
        <w:rPr>
          <w:spacing w:val="-8"/>
          <w:w w:val="105"/>
        </w:rPr>
        <w:t> </w:t>
      </w:r>
      <w:r>
        <w:rPr>
          <w:w w:val="105"/>
        </w:rPr>
        <w:t>desarrollo</w:t>
      </w:r>
      <w:r>
        <w:rPr>
          <w:spacing w:val="-7"/>
          <w:w w:val="105"/>
        </w:rPr>
        <w:t> </w:t>
      </w:r>
      <w:r>
        <w:rPr>
          <w:w w:val="105"/>
        </w:rPr>
        <w:t>urbano</w:t>
      </w:r>
      <w:r>
        <w:rPr>
          <w:spacing w:val="-7"/>
          <w:w w:val="105"/>
        </w:rPr>
        <w:t> </w:t>
      </w:r>
      <w:r>
        <w:rPr>
          <w:w w:val="105"/>
        </w:rPr>
        <w:t>en</w:t>
      </w:r>
      <w:r>
        <w:rPr>
          <w:spacing w:val="-8"/>
          <w:w w:val="105"/>
        </w:rPr>
        <w:t> </w:t>
      </w:r>
      <w:r>
        <w:rPr>
          <w:w w:val="105"/>
        </w:rPr>
        <w:t>diferentes</w:t>
      </w:r>
      <w:r>
        <w:rPr>
          <w:spacing w:val="-8"/>
          <w:w w:val="105"/>
        </w:rPr>
        <w:t> </w:t>
      </w:r>
      <w:r>
        <w:rPr>
          <w:w w:val="105"/>
        </w:rPr>
        <w:t>ámbitos</w:t>
      </w:r>
      <w:r>
        <w:rPr>
          <w:spacing w:val="-8"/>
          <w:w w:val="105"/>
        </w:rPr>
        <w:t> </w:t>
      </w:r>
      <w:r>
        <w:rPr>
          <w:w w:val="105"/>
        </w:rPr>
        <w:t>territoriales. Los instrumentos para lo que se elaboraron los manuales o guías de actualización fueron los</w:t>
      </w:r>
      <w:r>
        <w:rPr>
          <w:spacing w:val="-45"/>
          <w:w w:val="105"/>
        </w:rPr>
        <w:t> </w:t>
      </w:r>
      <w:r>
        <w:rPr>
          <w:w w:val="105"/>
        </w:rPr>
        <w:t>siguientes:</w:t>
      </w:r>
    </w:p>
    <w:p>
      <w:pPr>
        <w:pStyle w:val="BodyText"/>
      </w:pPr>
    </w:p>
    <w:p>
      <w:pPr>
        <w:pStyle w:val="ListParagraph"/>
        <w:numPr>
          <w:ilvl w:val="0"/>
          <w:numId w:val="19"/>
        </w:numPr>
        <w:tabs>
          <w:tab w:pos="822" w:val="left" w:leader="none"/>
        </w:tabs>
        <w:spacing w:line="240" w:lineRule="auto" w:before="178" w:after="0"/>
        <w:ind w:left="822" w:right="0" w:hanging="360"/>
        <w:jc w:val="left"/>
        <w:rPr>
          <w:sz w:val="24"/>
        </w:rPr>
      </w:pPr>
      <w:r>
        <w:rPr>
          <w:w w:val="105"/>
          <w:sz w:val="24"/>
        </w:rPr>
        <w:t>Ley Estatal de Desarrollo</w:t>
      </w:r>
      <w:r>
        <w:rPr>
          <w:spacing w:val="-23"/>
          <w:w w:val="105"/>
          <w:sz w:val="24"/>
        </w:rPr>
        <w:t> </w:t>
      </w:r>
      <w:r>
        <w:rPr>
          <w:w w:val="105"/>
          <w:sz w:val="24"/>
        </w:rPr>
        <w:t>Urbano</w:t>
      </w:r>
    </w:p>
    <w:p>
      <w:pPr>
        <w:pStyle w:val="BodyText"/>
      </w:pPr>
    </w:p>
    <w:p>
      <w:pPr>
        <w:pStyle w:val="BodyText"/>
        <w:spacing w:before="4"/>
        <w:rPr>
          <w:sz w:val="28"/>
        </w:rPr>
      </w:pPr>
    </w:p>
    <w:p>
      <w:pPr>
        <w:pStyle w:val="ListParagraph"/>
        <w:numPr>
          <w:ilvl w:val="0"/>
          <w:numId w:val="19"/>
        </w:numPr>
        <w:tabs>
          <w:tab w:pos="822" w:val="left" w:leader="none"/>
        </w:tabs>
        <w:spacing w:line="240" w:lineRule="auto" w:before="0" w:after="0"/>
        <w:ind w:left="822" w:right="0" w:hanging="360"/>
        <w:jc w:val="left"/>
        <w:rPr>
          <w:sz w:val="24"/>
        </w:rPr>
      </w:pPr>
      <w:r>
        <w:rPr>
          <w:w w:val="105"/>
          <w:sz w:val="24"/>
        </w:rPr>
        <w:t>Plan</w:t>
      </w:r>
      <w:r>
        <w:rPr>
          <w:spacing w:val="-9"/>
          <w:w w:val="105"/>
          <w:sz w:val="24"/>
        </w:rPr>
        <w:t> </w:t>
      </w:r>
      <w:r>
        <w:rPr>
          <w:w w:val="105"/>
          <w:sz w:val="24"/>
        </w:rPr>
        <w:t>o</w:t>
      </w:r>
      <w:r>
        <w:rPr>
          <w:spacing w:val="-8"/>
          <w:w w:val="105"/>
          <w:sz w:val="24"/>
        </w:rPr>
        <w:t> </w:t>
      </w:r>
      <w:r>
        <w:rPr>
          <w:w w:val="105"/>
          <w:sz w:val="24"/>
        </w:rPr>
        <w:t>Programa</w:t>
      </w:r>
      <w:r>
        <w:rPr>
          <w:spacing w:val="-8"/>
          <w:w w:val="105"/>
          <w:sz w:val="24"/>
        </w:rPr>
        <w:t> </w:t>
      </w:r>
      <w:r>
        <w:rPr>
          <w:w w:val="105"/>
          <w:sz w:val="24"/>
        </w:rPr>
        <w:t>Estatal</w:t>
      </w:r>
      <w:r>
        <w:rPr>
          <w:spacing w:val="-8"/>
          <w:w w:val="105"/>
          <w:sz w:val="24"/>
        </w:rPr>
        <w:t> </w:t>
      </w:r>
      <w:r>
        <w:rPr>
          <w:w w:val="105"/>
          <w:sz w:val="24"/>
        </w:rPr>
        <w:t>de</w:t>
      </w:r>
      <w:r>
        <w:rPr>
          <w:spacing w:val="-8"/>
          <w:w w:val="105"/>
          <w:sz w:val="24"/>
        </w:rPr>
        <w:t> </w:t>
      </w:r>
      <w:r>
        <w:rPr>
          <w:w w:val="105"/>
          <w:sz w:val="24"/>
        </w:rPr>
        <w:t>Desarrollo</w:t>
      </w:r>
      <w:r>
        <w:rPr>
          <w:spacing w:val="-8"/>
          <w:w w:val="105"/>
          <w:sz w:val="24"/>
        </w:rPr>
        <w:t> </w:t>
      </w:r>
      <w:r>
        <w:rPr>
          <w:w w:val="105"/>
          <w:sz w:val="24"/>
        </w:rPr>
        <w:t>Urbano</w:t>
      </w:r>
    </w:p>
    <w:p>
      <w:pPr>
        <w:pStyle w:val="BodyText"/>
      </w:pPr>
    </w:p>
    <w:p>
      <w:pPr>
        <w:pStyle w:val="BodyText"/>
        <w:spacing w:before="6"/>
        <w:rPr>
          <w:sz w:val="19"/>
        </w:rPr>
      </w:pPr>
    </w:p>
    <w:p>
      <w:pPr>
        <w:pStyle w:val="ListParagraph"/>
        <w:numPr>
          <w:ilvl w:val="0"/>
          <w:numId w:val="19"/>
        </w:numPr>
        <w:tabs>
          <w:tab w:pos="822" w:val="left" w:leader="none"/>
        </w:tabs>
        <w:spacing w:line="240" w:lineRule="auto" w:before="0" w:after="0"/>
        <w:ind w:left="822" w:right="0" w:hanging="360"/>
        <w:jc w:val="left"/>
        <w:rPr>
          <w:sz w:val="24"/>
        </w:rPr>
      </w:pPr>
      <w:r>
        <w:rPr>
          <w:w w:val="105"/>
          <w:sz w:val="24"/>
        </w:rPr>
        <w:t>Plan o Programa Municipal de Desarrollo</w:t>
      </w:r>
      <w:r>
        <w:rPr>
          <w:spacing w:val="1"/>
          <w:w w:val="105"/>
          <w:sz w:val="24"/>
        </w:rPr>
        <w:t> </w:t>
      </w:r>
      <w:r>
        <w:rPr>
          <w:w w:val="105"/>
          <w:sz w:val="24"/>
        </w:rPr>
        <w:t>Urbano</w:t>
      </w:r>
    </w:p>
    <w:p>
      <w:pPr>
        <w:pStyle w:val="BodyText"/>
      </w:pPr>
    </w:p>
    <w:p>
      <w:pPr>
        <w:pStyle w:val="BodyText"/>
        <w:spacing w:before="4"/>
        <w:rPr>
          <w:sz w:val="19"/>
        </w:rPr>
      </w:pPr>
    </w:p>
    <w:p>
      <w:pPr>
        <w:pStyle w:val="ListParagraph"/>
        <w:numPr>
          <w:ilvl w:val="0"/>
          <w:numId w:val="19"/>
        </w:numPr>
        <w:tabs>
          <w:tab w:pos="822" w:val="left" w:leader="none"/>
        </w:tabs>
        <w:spacing w:line="240" w:lineRule="auto" w:before="0" w:after="0"/>
        <w:ind w:left="822" w:right="0" w:hanging="360"/>
        <w:jc w:val="left"/>
        <w:rPr>
          <w:sz w:val="24"/>
        </w:rPr>
      </w:pPr>
      <w:r>
        <w:rPr>
          <w:w w:val="105"/>
          <w:sz w:val="24"/>
        </w:rPr>
        <w:t>Plan o Programa de ordenación de Zona Conurbana o</w:t>
      </w:r>
      <w:r>
        <w:rPr>
          <w:spacing w:val="-18"/>
          <w:w w:val="105"/>
          <w:sz w:val="24"/>
        </w:rPr>
        <w:t> </w:t>
      </w:r>
      <w:r>
        <w:rPr>
          <w:w w:val="105"/>
          <w:sz w:val="24"/>
        </w:rPr>
        <w:t>Metropolitana</w:t>
      </w:r>
    </w:p>
    <w:p>
      <w:pPr>
        <w:pStyle w:val="BodyText"/>
      </w:pPr>
    </w:p>
    <w:p>
      <w:pPr>
        <w:pStyle w:val="BodyText"/>
        <w:spacing w:before="4"/>
        <w:rPr>
          <w:sz w:val="19"/>
        </w:rPr>
      </w:pPr>
    </w:p>
    <w:p>
      <w:pPr>
        <w:pStyle w:val="ListParagraph"/>
        <w:numPr>
          <w:ilvl w:val="0"/>
          <w:numId w:val="19"/>
        </w:numPr>
        <w:tabs>
          <w:tab w:pos="822" w:val="left" w:leader="none"/>
        </w:tabs>
        <w:spacing w:line="240" w:lineRule="auto" w:before="0" w:after="0"/>
        <w:ind w:left="822" w:right="0" w:hanging="360"/>
        <w:jc w:val="left"/>
        <w:rPr>
          <w:sz w:val="24"/>
        </w:rPr>
      </w:pPr>
      <w:r>
        <w:rPr>
          <w:w w:val="105"/>
          <w:sz w:val="24"/>
        </w:rPr>
        <w:t>Plan o Programa de Desarrollo Urbano o de Centro de</w:t>
      </w:r>
      <w:r>
        <w:rPr>
          <w:spacing w:val="-28"/>
          <w:w w:val="105"/>
          <w:sz w:val="24"/>
        </w:rPr>
        <w:t> </w:t>
      </w:r>
      <w:r>
        <w:rPr>
          <w:w w:val="105"/>
          <w:sz w:val="24"/>
        </w:rPr>
        <w:t>Población</w:t>
      </w:r>
    </w:p>
    <w:p>
      <w:pPr>
        <w:pStyle w:val="BodyText"/>
      </w:pPr>
    </w:p>
    <w:p>
      <w:pPr>
        <w:pStyle w:val="BodyText"/>
        <w:spacing w:before="4"/>
        <w:rPr>
          <w:sz w:val="19"/>
        </w:rPr>
      </w:pPr>
    </w:p>
    <w:p>
      <w:pPr>
        <w:pStyle w:val="ListParagraph"/>
        <w:numPr>
          <w:ilvl w:val="0"/>
          <w:numId w:val="19"/>
        </w:numPr>
        <w:tabs>
          <w:tab w:pos="822" w:val="left" w:leader="none"/>
        </w:tabs>
        <w:spacing w:line="240" w:lineRule="auto" w:before="0" w:after="0"/>
        <w:ind w:left="822" w:right="0" w:hanging="360"/>
        <w:jc w:val="left"/>
        <w:rPr>
          <w:sz w:val="24"/>
        </w:rPr>
      </w:pPr>
      <w:r>
        <w:rPr>
          <w:w w:val="105"/>
          <w:sz w:val="24"/>
        </w:rPr>
        <w:t>Plan o Programa parcial de Centro</w:t>
      </w:r>
      <w:r>
        <w:rPr>
          <w:spacing w:val="-28"/>
          <w:w w:val="105"/>
          <w:sz w:val="24"/>
        </w:rPr>
        <w:t> </w:t>
      </w:r>
      <w:r>
        <w:rPr>
          <w:w w:val="105"/>
          <w:sz w:val="24"/>
        </w:rPr>
        <w:t>Histórico</w:t>
      </w:r>
    </w:p>
    <w:p>
      <w:pPr>
        <w:pStyle w:val="BodyText"/>
      </w:pPr>
    </w:p>
    <w:p>
      <w:pPr>
        <w:pStyle w:val="BodyText"/>
        <w:spacing w:before="7"/>
        <w:rPr>
          <w:sz w:val="19"/>
        </w:rPr>
      </w:pPr>
    </w:p>
    <w:p>
      <w:pPr>
        <w:pStyle w:val="ListParagraph"/>
        <w:numPr>
          <w:ilvl w:val="0"/>
          <w:numId w:val="19"/>
        </w:numPr>
        <w:tabs>
          <w:tab w:pos="822" w:val="left" w:leader="none"/>
        </w:tabs>
        <w:spacing w:line="240" w:lineRule="auto" w:before="0" w:after="0"/>
        <w:ind w:left="822" w:right="0" w:hanging="360"/>
        <w:jc w:val="left"/>
        <w:rPr>
          <w:sz w:val="24"/>
        </w:rPr>
      </w:pPr>
      <w:r>
        <w:rPr>
          <w:w w:val="105"/>
          <w:sz w:val="24"/>
        </w:rPr>
        <w:t>Plan</w:t>
      </w:r>
      <w:r>
        <w:rPr>
          <w:spacing w:val="-15"/>
          <w:w w:val="105"/>
          <w:sz w:val="24"/>
        </w:rPr>
        <w:t> </w:t>
      </w:r>
      <w:r>
        <w:rPr>
          <w:w w:val="105"/>
          <w:sz w:val="24"/>
        </w:rPr>
        <w:t>o</w:t>
      </w:r>
      <w:r>
        <w:rPr>
          <w:spacing w:val="-14"/>
          <w:w w:val="105"/>
          <w:sz w:val="24"/>
        </w:rPr>
        <w:t> </w:t>
      </w:r>
      <w:r>
        <w:rPr>
          <w:w w:val="105"/>
          <w:sz w:val="24"/>
        </w:rPr>
        <w:t>Programa</w:t>
      </w:r>
      <w:r>
        <w:rPr>
          <w:spacing w:val="-14"/>
          <w:w w:val="105"/>
          <w:sz w:val="24"/>
        </w:rPr>
        <w:t> </w:t>
      </w:r>
      <w:r>
        <w:rPr>
          <w:w w:val="105"/>
          <w:sz w:val="24"/>
        </w:rPr>
        <w:t>parcial</w:t>
      </w:r>
      <w:r>
        <w:rPr>
          <w:spacing w:val="-14"/>
          <w:w w:val="105"/>
          <w:sz w:val="24"/>
        </w:rPr>
        <w:t> </w:t>
      </w:r>
      <w:r>
        <w:rPr>
          <w:w w:val="105"/>
          <w:sz w:val="24"/>
        </w:rPr>
        <w:t>de</w:t>
      </w:r>
      <w:r>
        <w:rPr>
          <w:spacing w:val="-14"/>
          <w:w w:val="105"/>
          <w:sz w:val="24"/>
        </w:rPr>
        <w:t> </w:t>
      </w:r>
      <w:r>
        <w:rPr>
          <w:w w:val="105"/>
          <w:sz w:val="24"/>
        </w:rPr>
        <w:t>crecimiento</w:t>
      </w:r>
    </w:p>
    <w:p>
      <w:pPr>
        <w:pStyle w:val="BodyText"/>
      </w:pPr>
    </w:p>
    <w:p>
      <w:pPr>
        <w:pStyle w:val="BodyText"/>
        <w:spacing w:before="4"/>
        <w:rPr>
          <w:sz w:val="19"/>
        </w:rPr>
      </w:pPr>
    </w:p>
    <w:p>
      <w:pPr>
        <w:pStyle w:val="ListParagraph"/>
        <w:numPr>
          <w:ilvl w:val="0"/>
          <w:numId w:val="19"/>
        </w:numPr>
        <w:tabs>
          <w:tab w:pos="822" w:val="left" w:leader="none"/>
        </w:tabs>
        <w:spacing w:line="240" w:lineRule="auto" w:before="0" w:after="0"/>
        <w:ind w:left="822" w:right="0" w:hanging="360"/>
        <w:jc w:val="left"/>
        <w:rPr>
          <w:sz w:val="24"/>
        </w:rPr>
      </w:pPr>
      <w:r>
        <w:rPr>
          <w:w w:val="105"/>
          <w:sz w:val="24"/>
        </w:rPr>
        <w:t>Plan</w:t>
      </w:r>
      <w:r>
        <w:rPr>
          <w:spacing w:val="-13"/>
          <w:w w:val="105"/>
          <w:sz w:val="24"/>
        </w:rPr>
        <w:t> </w:t>
      </w:r>
      <w:r>
        <w:rPr>
          <w:w w:val="105"/>
          <w:sz w:val="24"/>
        </w:rPr>
        <w:t>o</w:t>
      </w:r>
      <w:r>
        <w:rPr>
          <w:spacing w:val="-12"/>
          <w:w w:val="105"/>
          <w:sz w:val="24"/>
        </w:rPr>
        <w:t> </w:t>
      </w:r>
      <w:r>
        <w:rPr>
          <w:w w:val="105"/>
          <w:sz w:val="24"/>
        </w:rPr>
        <w:t>Programa</w:t>
      </w:r>
      <w:r>
        <w:rPr>
          <w:spacing w:val="-12"/>
          <w:w w:val="105"/>
          <w:sz w:val="24"/>
        </w:rPr>
        <w:t> </w:t>
      </w:r>
      <w:r>
        <w:rPr>
          <w:w w:val="105"/>
          <w:sz w:val="24"/>
        </w:rPr>
        <w:t>parcial</w:t>
      </w:r>
      <w:r>
        <w:rPr>
          <w:spacing w:val="-12"/>
          <w:w w:val="105"/>
          <w:sz w:val="24"/>
        </w:rPr>
        <w:t> </w:t>
      </w:r>
      <w:r>
        <w:rPr>
          <w:w w:val="105"/>
          <w:sz w:val="24"/>
        </w:rPr>
        <w:t>de</w:t>
      </w:r>
      <w:r>
        <w:rPr>
          <w:spacing w:val="-12"/>
          <w:w w:val="105"/>
          <w:sz w:val="24"/>
        </w:rPr>
        <w:t> </w:t>
      </w:r>
      <w:r>
        <w:rPr>
          <w:w w:val="105"/>
          <w:sz w:val="24"/>
        </w:rPr>
        <w:t>Puerto</w:t>
      </w:r>
      <w:r>
        <w:rPr>
          <w:spacing w:val="-9"/>
          <w:w w:val="105"/>
          <w:sz w:val="24"/>
        </w:rPr>
        <w:t> </w:t>
      </w:r>
      <w:r>
        <w:rPr>
          <w:w w:val="105"/>
          <w:sz w:val="24"/>
        </w:rPr>
        <w:t>fronterizo</w:t>
      </w:r>
    </w:p>
    <w:p>
      <w:pPr>
        <w:pStyle w:val="BodyText"/>
      </w:pPr>
    </w:p>
    <w:p>
      <w:pPr>
        <w:pStyle w:val="BodyText"/>
        <w:spacing w:before="4"/>
        <w:rPr>
          <w:sz w:val="19"/>
        </w:rPr>
      </w:pPr>
    </w:p>
    <w:p>
      <w:pPr>
        <w:pStyle w:val="ListParagraph"/>
        <w:numPr>
          <w:ilvl w:val="0"/>
          <w:numId w:val="19"/>
        </w:numPr>
        <w:tabs>
          <w:tab w:pos="822" w:val="left" w:leader="none"/>
        </w:tabs>
        <w:spacing w:line="240" w:lineRule="auto" w:before="0" w:after="0"/>
        <w:ind w:left="822" w:right="0" w:hanging="360"/>
        <w:jc w:val="left"/>
        <w:rPr>
          <w:sz w:val="24"/>
        </w:rPr>
      </w:pPr>
      <w:r>
        <w:rPr>
          <w:w w:val="105"/>
          <w:sz w:val="24"/>
        </w:rPr>
        <w:t>Plan</w:t>
      </w:r>
      <w:r>
        <w:rPr>
          <w:spacing w:val="-18"/>
          <w:w w:val="105"/>
          <w:sz w:val="24"/>
        </w:rPr>
        <w:t> </w:t>
      </w:r>
      <w:r>
        <w:rPr>
          <w:w w:val="105"/>
          <w:sz w:val="24"/>
        </w:rPr>
        <w:t>de</w:t>
      </w:r>
      <w:r>
        <w:rPr>
          <w:spacing w:val="-18"/>
          <w:w w:val="105"/>
          <w:sz w:val="24"/>
        </w:rPr>
        <w:t> </w:t>
      </w:r>
      <w:r>
        <w:rPr>
          <w:w w:val="105"/>
          <w:sz w:val="24"/>
        </w:rPr>
        <w:t>Mejoramiento</w:t>
      </w:r>
      <w:r>
        <w:rPr>
          <w:spacing w:val="-19"/>
          <w:w w:val="105"/>
          <w:sz w:val="24"/>
        </w:rPr>
        <w:t> </w:t>
      </w:r>
      <w:r>
        <w:rPr>
          <w:w w:val="105"/>
          <w:sz w:val="24"/>
        </w:rPr>
        <w:t>Barrial</w:t>
      </w:r>
    </w:p>
    <w:p>
      <w:pPr>
        <w:pStyle w:val="BodyText"/>
      </w:pPr>
    </w:p>
    <w:p>
      <w:pPr>
        <w:pStyle w:val="BodyText"/>
        <w:spacing w:before="3"/>
        <w:rPr>
          <w:sz w:val="26"/>
        </w:rPr>
      </w:pPr>
    </w:p>
    <w:p>
      <w:pPr>
        <w:pStyle w:val="BodyText"/>
        <w:spacing w:line="350" w:lineRule="auto"/>
        <w:ind w:left="102" w:right="122"/>
        <w:jc w:val="both"/>
      </w:pPr>
      <w:r>
        <w:rPr>
          <w:w w:val="105"/>
        </w:rPr>
        <w:t>En las Guías </w:t>
      </w:r>
      <w:r>
        <w:rPr>
          <w:rFonts w:ascii="Palatino Linotype" w:hAnsi="Palatino Linotype"/>
          <w:w w:val="105"/>
        </w:rPr>
        <w:t>– </w:t>
      </w:r>
      <w:r>
        <w:rPr>
          <w:w w:val="105"/>
        </w:rPr>
        <w:t>SEDESOL 2007 se estableció una estructura metodológica para cada uno de los diferentes instrumentos de planeación, para fines de esta investigación,</w:t>
      </w:r>
    </w:p>
    <w:p>
      <w:pPr>
        <w:spacing w:after="0" w:line="350" w:lineRule="auto"/>
        <w:jc w:val="both"/>
        <w:sectPr>
          <w:pgSz w:w="12240" w:h="15840"/>
          <w:pgMar w:header="0" w:footer="1002" w:top="1380" w:bottom="1200" w:left="1600" w:right="1580"/>
        </w:sectPr>
      </w:pPr>
    </w:p>
    <w:p>
      <w:pPr>
        <w:pStyle w:val="BodyText"/>
        <w:spacing w:line="384" w:lineRule="auto" w:before="38"/>
        <w:ind w:left="102"/>
      </w:pPr>
      <w:r>
        <w:rPr>
          <w:w w:val="105"/>
        </w:rPr>
        <w:t>la estructura metodológica que nos interesa es la de plan o Programa Municipal de Desarrollo Urbano.</w:t>
      </w:r>
    </w:p>
    <w:p>
      <w:pPr>
        <w:pStyle w:val="BodyText"/>
        <w:spacing w:before="10"/>
        <w:rPr>
          <w:sz w:val="35"/>
        </w:rPr>
      </w:pPr>
    </w:p>
    <w:p>
      <w:pPr>
        <w:pStyle w:val="BodyText"/>
        <w:spacing w:line="348" w:lineRule="auto"/>
        <w:ind w:left="102" w:right="127"/>
      </w:pPr>
      <w:r>
        <w:rPr/>
        <w:t>La estructura de contenido para los planes  que  proponen  las  Guías  </w:t>
      </w:r>
      <w:r>
        <w:rPr>
          <w:rFonts w:ascii="Palatino Linotype" w:hAnsi="Palatino Linotype"/>
        </w:rPr>
        <w:t>–  </w:t>
      </w:r>
      <w:r>
        <w:rPr/>
        <w:t>SEDESOL  2007 se integra de cinco apartados:</w:t>
      </w:r>
    </w:p>
    <w:p>
      <w:pPr>
        <w:pStyle w:val="BodyText"/>
      </w:pPr>
    </w:p>
    <w:p>
      <w:pPr>
        <w:pStyle w:val="ListParagraph"/>
        <w:numPr>
          <w:ilvl w:val="0"/>
          <w:numId w:val="19"/>
        </w:numPr>
        <w:tabs>
          <w:tab w:pos="822" w:val="left" w:leader="none"/>
        </w:tabs>
        <w:spacing w:line="331" w:lineRule="auto" w:before="182" w:after="0"/>
        <w:ind w:left="822" w:right="116" w:hanging="360"/>
        <w:jc w:val="both"/>
        <w:rPr>
          <w:sz w:val="24"/>
        </w:rPr>
      </w:pPr>
      <w:r>
        <w:rPr>
          <w:rFonts w:ascii="Palatino Linotype" w:hAnsi="Palatino Linotype"/>
          <w:b/>
          <w:w w:val="105"/>
          <w:sz w:val="24"/>
        </w:rPr>
        <w:t>Antecedentes: </w:t>
      </w:r>
      <w:r>
        <w:rPr>
          <w:w w:val="105"/>
          <w:sz w:val="24"/>
        </w:rPr>
        <w:t>se debe de realizar la contextualización de las condiciones del municipio y su proceso urbano, elaborar un diagnóstico </w:t>
      </w:r>
      <w:r>
        <w:rPr>
          <w:rFonts w:ascii="Palatino Linotype" w:hAnsi="Palatino Linotype"/>
          <w:w w:val="105"/>
          <w:sz w:val="24"/>
        </w:rPr>
        <w:t>– </w:t>
      </w:r>
      <w:r>
        <w:rPr>
          <w:w w:val="105"/>
          <w:sz w:val="24"/>
        </w:rPr>
        <w:t>pronóstico</w:t>
      </w:r>
      <w:r>
        <w:rPr>
          <w:spacing w:val="24"/>
          <w:w w:val="105"/>
          <w:sz w:val="24"/>
        </w:rPr>
        <w:t> </w:t>
      </w:r>
      <w:r>
        <w:rPr>
          <w:w w:val="105"/>
          <w:sz w:val="24"/>
        </w:rPr>
        <w:t>de</w:t>
      </w:r>
    </w:p>
    <w:p>
      <w:pPr>
        <w:pStyle w:val="BodyText"/>
        <w:spacing w:line="362" w:lineRule="auto" w:before="26"/>
        <w:ind w:left="821" w:right="117"/>
        <w:jc w:val="both"/>
      </w:pPr>
      <w:r>
        <w:rPr/>
        <w:t>sus componentes dados en la estructura de la guía o manual y elaborar escenarios de estos para saber cuáles son las expectativas del municipio en desarrollo urbano e identificar las problemáticas en el diagnóstico </w:t>
      </w:r>
      <w:r>
        <w:rPr>
          <w:rFonts w:ascii="Palatino Linotype" w:hAnsi="Palatino Linotype"/>
        </w:rPr>
        <w:t>–  </w:t>
      </w:r>
      <w:r>
        <w:rPr/>
        <w:t>pronóstico </w:t>
      </w:r>
      <w:r>
        <w:rPr>
          <w:spacing w:val="17"/>
        </w:rPr>
        <w:t> </w:t>
      </w:r>
      <w:r>
        <w:rPr/>
        <w:t>integrado.</w:t>
      </w:r>
    </w:p>
    <w:p>
      <w:pPr>
        <w:pStyle w:val="BodyText"/>
      </w:pPr>
    </w:p>
    <w:p>
      <w:pPr>
        <w:pStyle w:val="ListParagraph"/>
        <w:numPr>
          <w:ilvl w:val="0"/>
          <w:numId w:val="19"/>
        </w:numPr>
        <w:tabs>
          <w:tab w:pos="822" w:val="left" w:leader="none"/>
        </w:tabs>
        <w:spacing w:line="369" w:lineRule="auto" w:before="165" w:after="0"/>
        <w:ind w:left="822" w:right="117" w:hanging="360"/>
        <w:jc w:val="both"/>
        <w:rPr>
          <w:sz w:val="24"/>
        </w:rPr>
      </w:pPr>
      <w:r>
        <w:rPr>
          <w:rFonts w:ascii="Palatino Linotype" w:hAnsi="Palatino Linotype"/>
          <w:b/>
          <w:w w:val="105"/>
          <w:sz w:val="24"/>
        </w:rPr>
        <w:t>Normatividad: </w:t>
      </w:r>
      <w:r>
        <w:rPr>
          <w:w w:val="105"/>
          <w:sz w:val="24"/>
        </w:rPr>
        <w:t>donde se deberán referir los fines que se persigue con respecto al territorio municipal. Se deberán de dar objetivos para los componentes dados en el diagnóstico-pronóstico además de metas para el medio</w:t>
      </w:r>
      <w:r>
        <w:rPr>
          <w:spacing w:val="-8"/>
          <w:w w:val="105"/>
          <w:sz w:val="24"/>
        </w:rPr>
        <w:t> </w:t>
      </w:r>
      <w:r>
        <w:rPr>
          <w:w w:val="105"/>
          <w:sz w:val="24"/>
        </w:rPr>
        <w:t>ambiente,</w:t>
      </w:r>
      <w:r>
        <w:rPr>
          <w:spacing w:val="-8"/>
          <w:w w:val="105"/>
          <w:sz w:val="24"/>
        </w:rPr>
        <w:t> </w:t>
      </w:r>
      <w:r>
        <w:rPr>
          <w:w w:val="105"/>
          <w:sz w:val="24"/>
        </w:rPr>
        <w:t>la</w:t>
      </w:r>
      <w:r>
        <w:rPr>
          <w:spacing w:val="-8"/>
          <w:w w:val="105"/>
          <w:sz w:val="24"/>
        </w:rPr>
        <w:t> </w:t>
      </w:r>
      <w:r>
        <w:rPr>
          <w:w w:val="105"/>
          <w:sz w:val="24"/>
        </w:rPr>
        <w:t>actividad</w:t>
      </w:r>
      <w:r>
        <w:rPr>
          <w:spacing w:val="-9"/>
          <w:w w:val="105"/>
          <w:sz w:val="24"/>
        </w:rPr>
        <w:t> </w:t>
      </w:r>
      <w:r>
        <w:rPr>
          <w:w w:val="105"/>
          <w:sz w:val="24"/>
        </w:rPr>
        <w:t>económica</w:t>
      </w:r>
      <w:r>
        <w:rPr>
          <w:spacing w:val="-8"/>
          <w:w w:val="105"/>
          <w:sz w:val="24"/>
        </w:rPr>
        <w:t> </w:t>
      </w:r>
      <w:r>
        <w:rPr>
          <w:w w:val="105"/>
          <w:sz w:val="24"/>
        </w:rPr>
        <w:t>y</w:t>
      </w:r>
      <w:r>
        <w:rPr>
          <w:spacing w:val="-8"/>
          <w:w w:val="105"/>
          <w:sz w:val="24"/>
        </w:rPr>
        <w:t> </w:t>
      </w:r>
      <w:r>
        <w:rPr>
          <w:w w:val="105"/>
          <w:sz w:val="24"/>
        </w:rPr>
        <w:t>el</w:t>
      </w:r>
      <w:r>
        <w:rPr>
          <w:spacing w:val="-8"/>
          <w:w w:val="105"/>
          <w:sz w:val="24"/>
        </w:rPr>
        <w:t> </w:t>
      </w:r>
      <w:r>
        <w:rPr>
          <w:w w:val="105"/>
          <w:sz w:val="24"/>
        </w:rPr>
        <w:t>desarrollo</w:t>
      </w:r>
      <w:r>
        <w:rPr>
          <w:spacing w:val="-8"/>
          <w:w w:val="105"/>
          <w:sz w:val="24"/>
        </w:rPr>
        <w:t> </w:t>
      </w:r>
      <w:r>
        <w:rPr>
          <w:w w:val="105"/>
          <w:sz w:val="24"/>
        </w:rPr>
        <w:t>social.</w:t>
      </w:r>
    </w:p>
    <w:p>
      <w:pPr>
        <w:pStyle w:val="BodyText"/>
        <w:spacing w:before="4"/>
        <w:rPr>
          <w:sz w:val="28"/>
        </w:rPr>
      </w:pPr>
    </w:p>
    <w:p>
      <w:pPr>
        <w:pStyle w:val="ListParagraph"/>
        <w:numPr>
          <w:ilvl w:val="0"/>
          <w:numId w:val="19"/>
        </w:numPr>
        <w:tabs>
          <w:tab w:pos="822" w:val="left" w:leader="none"/>
        </w:tabs>
        <w:spacing w:line="369" w:lineRule="auto" w:before="0" w:after="0"/>
        <w:ind w:left="822" w:right="121" w:hanging="360"/>
        <w:jc w:val="both"/>
        <w:rPr>
          <w:sz w:val="24"/>
        </w:rPr>
      </w:pPr>
      <w:r>
        <w:rPr>
          <w:rFonts w:ascii="Palatino Linotype" w:hAnsi="Palatino Linotype"/>
          <w:b/>
          <w:w w:val="105"/>
          <w:sz w:val="24"/>
        </w:rPr>
        <w:t>Políticas</w:t>
      </w:r>
      <w:r>
        <w:rPr>
          <w:rFonts w:ascii="Palatino Linotype" w:hAnsi="Palatino Linotype"/>
          <w:b/>
          <w:spacing w:val="-17"/>
          <w:w w:val="105"/>
          <w:sz w:val="24"/>
        </w:rPr>
        <w:t> </w:t>
      </w:r>
      <w:r>
        <w:rPr>
          <w:rFonts w:ascii="Palatino Linotype" w:hAnsi="Palatino Linotype"/>
          <w:b/>
          <w:w w:val="105"/>
          <w:sz w:val="24"/>
        </w:rPr>
        <w:t>y</w:t>
      </w:r>
      <w:r>
        <w:rPr>
          <w:rFonts w:ascii="Palatino Linotype" w:hAnsi="Palatino Linotype"/>
          <w:b/>
          <w:spacing w:val="-15"/>
          <w:w w:val="105"/>
          <w:sz w:val="24"/>
        </w:rPr>
        <w:t> </w:t>
      </w:r>
      <w:r>
        <w:rPr>
          <w:rFonts w:ascii="Palatino Linotype" w:hAnsi="Palatino Linotype"/>
          <w:b/>
          <w:w w:val="105"/>
          <w:sz w:val="24"/>
        </w:rPr>
        <w:t>Estrategias:</w:t>
      </w:r>
      <w:r>
        <w:rPr>
          <w:rFonts w:ascii="Palatino Linotype" w:hAnsi="Palatino Linotype"/>
          <w:b/>
          <w:spacing w:val="-16"/>
          <w:w w:val="105"/>
          <w:sz w:val="24"/>
        </w:rPr>
        <w:t> </w:t>
      </w:r>
      <w:r>
        <w:rPr>
          <w:w w:val="105"/>
          <w:sz w:val="24"/>
        </w:rPr>
        <w:t>donde</w:t>
      </w:r>
      <w:r>
        <w:rPr>
          <w:spacing w:val="-11"/>
          <w:w w:val="105"/>
          <w:sz w:val="24"/>
        </w:rPr>
        <w:t> </w:t>
      </w:r>
      <w:r>
        <w:rPr>
          <w:w w:val="105"/>
          <w:sz w:val="24"/>
        </w:rPr>
        <w:t>se</w:t>
      </w:r>
      <w:r>
        <w:rPr>
          <w:spacing w:val="-10"/>
          <w:w w:val="105"/>
          <w:sz w:val="24"/>
        </w:rPr>
        <w:t> </w:t>
      </w:r>
      <w:r>
        <w:rPr>
          <w:w w:val="105"/>
          <w:sz w:val="24"/>
        </w:rPr>
        <w:t>definirán</w:t>
      </w:r>
      <w:r>
        <w:rPr>
          <w:spacing w:val="-10"/>
          <w:w w:val="105"/>
          <w:sz w:val="24"/>
        </w:rPr>
        <w:t> </w:t>
      </w:r>
      <w:r>
        <w:rPr>
          <w:w w:val="105"/>
          <w:sz w:val="24"/>
        </w:rPr>
        <w:t>políticas</w:t>
      </w:r>
      <w:r>
        <w:rPr>
          <w:spacing w:val="-12"/>
          <w:w w:val="105"/>
          <w:sz w:val="24"/>
        </w:rPr>
        <w:t> </w:t>
      </w:r>
      <w:r>
        <w:rPr>
          <w:w w:val="105"/>
          <w:sz w:val="24"/>
        </w:rPr>
        <w:t>de</w:t>
      </w:r>
      <w:r>
        <w:rPr>
          <w:spacing w:val="-11"/>
          <w:w w:val="105"/>
          <w:sz w:val="24"/>
        </w:rPr>
        <w:t> </w:t>
      </w:r>
      <w:r>
        <w:rPr>
          <w:w w:val="105"/>
          <w:sz w:val="24"/>
        </w:rPr>
        <w:t>desarrollo</w:t>
      </w:r>
      <w:r>
        <w:rPr>
          <w:spacing w:val="-11"/>
          <w:w w:val="105"/>
          <w:sz w:val="24"/>
        </w:rPr>
        <w:t> </w:t>
      </w:r>
      <w:r>
        <w:rPr>
          <w:w w:val="105"/>
          <w:sz w:val="24"/>
        </w:rPr>
        <w:t>urbano</w:t>
      </w:r>
      <w:r>
        <w:rPr>
          <w:spacing w:val="-11"/>
          <w:w w:val="105"/>
          <w:sz w:val="24"/>
        </w:rPr>
        <w:t> </w:t>
      </w:r>
      <w:r>
        <w:rPr>
          <w:w w:val="105"/>
          <w:sz w:val="24"/>
        </w:rPr>
        <w:t>en función a temas dados por la misma estructura de la guía, una estrategia general en función del cumplimiento de los objetivos y metas establecidas en el punto</w:t>
      </w:r>
      <w:r>
        <w:rPr>
          <w:spacing w:val="-39"/>
          <w:w w:val="105"/>
          <w:sz w:val="24"/>
        </w:rPr>
        <w:t> </w:t>
      </w:r>
      <w:r>
        <w:rPr>
          <w:w w:val="105"/>
          <w:sz w:val="24"/>
        </w:rPr>
        <w:t>anterior.</w:t>
      </w:r>
    </w:p>
    <w:p>
      <w:pPr>
        <w:pStyle w:val="BodyText"/>
        <w:spacing w:before="7"/>
        <w:rPr>
          <w:sz w:val="28"/>
        </w:rPr>
      </w:pPr>
    </w:p>
    <w:p>
      <w:pPr>
        <w:pStyle w:val="ListParagraph"/>
        <w:numPr>
          <w:ilvl w:val="0"/>
          <w:numId w:val="19"/>
        </w:numPr>
        <w:tabs>
          <w:tab w:pos="822" w:val="left" w:leader="none"/>
        </w:tabs>
        <w:spacing w:line="372" w:lineRule="auto" w:before="0" w:after="0"/>
        <w:ind w:left="822" w:right="115" w:hanging="360"/>
        <w:jc w:val="both"/>
        <w:rPr>
          <w:sz w:val="24"/>
        </w:rPr>
      </w:pPr>
      <w:r>
        <w:rPr>
          <w:rFonts w:ascii="Palatino Linotype" w:hAnsi="Palatino Linotype"/>
          <w:b/>
          <w:sz w:val="24"/>
        </w:rPr>
        <w:t>Programación y Corresponsabilidad: </w:t>
      </w:r>
      <w:r>
        <w:rPr>
          <w:sz w:val="24"/>
        </w:rPr>
        <w:t>sectorial  donde  se  integraran acciones, obras y servicios a corto, mediano y largo plazo para cumplir con       la estrategia planteada además de proyectos urbanos para el desarrollo del municipio. Las acciones, obras, servicios y proyectos serán presentados en matrices</w:t>
      </w:r>
      <w:r>
        <w:rPr>
          <w:spacing w:val="29"/>
          <w:sz w:val="24"/>
        </w:rPr>
        <w:t> </w:t>
      </w:r>
      <w:r>
        <w:rPr>
          <w:sz w:val="24"/>
        </w:rPr>
        <w:t>para</w:t>
      </w:r>
      <w:r>
        <w:rPr>
          <w:spacing w:val="29"/>
          <w:sz w:val="24"/>
        </w:rPr>
        <w:t> </w:t>
      </w:r>
      <w:r>
        <w:rPr>
          <w:sz w:val="24"/>
        </w:rPr>
        <w:t>cada</w:t>
      </w:r>
      <w:r>
        <w:rPr>
          <w:spacing w:val="29"/>
          <w:sz w:val="24"/>
        </w:rPr>
        <w:t> </w:t>
      </w:r>
      <w:r>
        <w:rPr>
          <w:sz w:val="24"/>
        </w:rPr>
        <w:t>programa</w:t>
      </w:r>
      <w:r>
        <w:rPr>
          <w:spacing w:val="29"/>
          <w:sz w:val="24"/>
        </w:rPr>
        <w:t> </w:t>
      </w:r>
      <w:r>
        <w:rPr>
          <w:sz w:val="24"/>
        </w:rPr>
        <w:t>establecido</w:t>
      </w:r>
      <w:r>
        <w:rPr>
          <w:spacing w:val="29"/>
          <w:sz w:val="24"/>
        </w:rPr>
        <w:t> </w:t>
      </w:r>
      <w:r>
        <w:rPr>
          <w:sz w:val="24"/>
        </w:rPr>
        <w:t>dadas</w:t>
      </w:r>
      <w:r>
        <w:rPr>
          <w:spacing w:val="27"/>
          <w:sz w:val="24"/>
        </w:rPr>
        <w:t> </w:t>
      </w:r>
      <w:r>
        <w:rPr>
          <w:sz w:val="24"/>
        </w:rPr>
        <w:t>por</w:t>
      </w:r>
      <w:r>
        <w:rPr>
          <w:spacing w:val="30"/>
          <w:sz w:val="24"/>
        </w:rPr>
        <w:t> </w:t>
      </w:r>
      <w:r>
        <w:rPr>
          <w:sz w:val="24"/>
        </w:rPr>
        <w:t>la</w:t>
      </w:r>
      <w:r>
        <w:rPr>
          <w:spacing w:val="29"/>
          <w:sz w:val="24"/>
        </w:rPr>
        <w:t> </w:t>
      </w:r>
      <w:r>
        <w:rPr>
          <w:sz w:val="24"/>
        </w:rPr>
        <w:t>guía.</w:t>
      </w:r>
    </w:p>
    <w:p>
      <w:pPr>
        <w:spacing w:after="0" w:line="372" w:lineRule="auto"/>
        <w:jc w:val="both"/>
        <w:rPr>
          <w:sz w:val="24"/>
        </w:rPr>
        <w:sectPr>
          <w:pgSz w:w="12240" w:h="15840"/>
          <w:pgMar w:header="0" w:footer="1002" w:top="1380" w:bottom="1200" w:left="1600" w:right="1580"/>
        </w:sectPr>
      </w:pPr>
    </w:p>
    <w:p>
      <w:pPr>
        <w:pStyle w:val="ListParagraph"/>
        <w:numPr>
          <w:ilvl w:val="1"/>
          <w:numId w:val="19"/>
        </w:numPr>
        <w:tabs>
          <w:tab w:pos="942" w:val="left" w:leader="none"/>
        </w:tabs>
        <w:spacing w:line="369" w:lineRule="auto" w:before="15" w:after="0"/>
        <w:ind w:left="942" w:right="160" w:hanging="360"/>
        <w:jc w:val="both"/>
        <w:rPr>
          <w:sz w:val="24"/>
        </w:rPr>
      </w:pPr>
      <w:r>
        <w:rPr>
          <w:rFonts w:ascii="Palatino Linotype" w:hAnsi="Palatino Linotype"/>
          <w:b/>
          <w:w w:val="105"/>
          <w:sz w:val="24"/>
        </w:rPr>
        <w:t>Instrumentación:</w:t>
      </w:r>
      <w:r>
        <w:rPr>
          <w:rFonts w:ascii="Palatino Linotype" w:hAnsi="Palatino Linotype"/>
          <w:b/>
          <w:spacing w:val="-44"/>
          <w:w w:val="105"/>
          <w:sz w:val="24"/>
        </w:rPr>
        <w:t> </w:t>
      </w:r>
      <w:r>
        <w:rPr>
          <w:w w:val="105"/>
          <w:sz w:val="24"/>
        </w:rPr>
        <w:t>seguimiento y evaluación de las acciones donde se define la operatividad del plan a través de mecanismos de instrumentación los cuales son dados en la guía. Por último se proponen procedimientos, mecanismos y formatos para la evaluación del</w:t>
      </w:r>
      <w:r>
        <w:rPr>
          <w:spacing w:val="-37"/>
          <w:w w:val="105"/>
          <w:sz w:val="24"/>
        </w:rPr>
        <w:t> </w:t>
      </w:r>
      <w:r>
        <w:rPr>
          <w:w w:val="105"/>
          <w:sz w:val="24"/>
        </w:rPr>
        <w:t>plan.</w:t>
      </w:r>
    </w:p>
    <w:p>
      <w:pPr>
        <w:pStyle w:val="BodyText"/>
      </w:pPr>
    </w:p>
    <w:p>
      <w:pPr>
        <w:pStyle w:val="BodyText"/>
        <w:spacing w:line="381" w:lineRule="auto" w:before="178"/>
        <w:ind w:left="222" w:right="161"/>
        <w:jc w:val="both"/>
      </w:pPr>
      <w:r>
        <w:rPr>
          <w:w w:val="105"/>
        </w:rPr>
        <w:t>Se mencionan los anexos que debe de tener el plan como los gráficos y sus requisitos de formato, tablas de información por componente y las formalidades para la presentación y entrega del plan.</w:t>
      </w:r>
    </w:p>
    <w:p>
      <w:pPr>
        <w:pStyle w:val="BodyText"/>
      </w:pPr>
    </w:p>
    <w:p>
      <w:pPr>
        <w:pStyle w:val="BodyText"/>
        <w:spacing w:line="345" w:lineRule="auto" w:before="166"/>
        <w:ind w:left="222" w:right="156"/>
        <w:jc w:val="both"/>
      </w:pPr>
      <w:r>
        <w:rPr/>
        <w:t>Para observar si existe una innovación en las metodologías utilizadas para la elaboración de los planes se realizó una comparación  entre  el  Manual  </w:t>
      </w:r>
      <w:r>
        <w:rPr>
          <w:rFonts w:ascii="Palatino Linotype" w:hAnsi="Palatino Linotype"/>
        </w:rPr>
        <w:t>–  </w:t>
      </w:r>
      <w:r>
        <w:rPr/>
        <w:t>SAHOP  1981 dado a conocer en 1981 y las Guías </w:t>
      </w:r>
      <w:r>
        <w:rPr>
          <w:rFonts w:ascii="Palatino Linotype" w:hAnsi="Palatino Linotype"/>
        </w:rPr>
        <w:t>– </w:t>
      </w:r>
      <w:r>
        <w:rPr/>
        <w:t>SEDESOL 2007 con propósito de actualización  de  los  planes  en  2007,  observándose  que  ambos  tienen  las  mismas</w:t>
      </w:r>
    </w:p>
    <w:p>
      <w:pPr>
        <w:pStyle w:val="BodyText"/>
        <w:spacing w:before="43"/>
        <w:ind w:left="222"/>
        <w:jc w:val="both"/>
      </w:pPr>
      <w:r>
        <w:rPr/>
        <w:t>partes básicas:</w:t>
      </w:r>
    </w:p>
    <w:p>
      <w:pPr>
        <w:pStyle w:val="BodyText"/>
      </w:pPr>
    </w:p>
    <w:p>
      <w:pPr>
        <w:pStyle w:val="BodyText"/>
        <w:spacing w:before="10"/>
        <w:rPr>
          <w:sz w:val="25"/>
        </w:rPr>
      </w:pPr>
    </w:p>
    <w:p>
      <w:pPr>
        <w:spacing w:line="249" w:lineRule="auto" w:before="0"/>
        <w:ind w:left="2733" w:right="542" w:hanging="2118"/>
        <w:jc w:val="left"/>
        <w:rPr>
          <w:rFonts w:ascii="Palatino Linotype" w:hAnsi="Palatino Linotype"/>
          <w:b/>
          <w:sz w:val="22"/>
        </w:rPr>
      </w:pPr>
      <w:r>
        <w:rPr>
          <w:rFonts w:ascii="Palatino Linotype" w:hAnsi="Palatino Linotype"/>
          <w:b/>
          <w:sz w:val="22"/>
        </w:rPr>
        <w:t>C</w:t>
      </w:r>
      <w:r>
        <w:rPr>
          <w:rFonts w:ascii="Palatino Linotype" w:hAnsi="Palatino Linotype"/>
          <w:b/>
          <w:sz w:val="18"/>
        </w:rPr>
        <w:t>UADRO </w:t>
      </w:r>
      <w:r>
        <w:rPr>
          <w:rFonts w:ascii="Palatino Linotype" w:hAnsi="Palatino Linotype"/>
          <w:b/>
          <w:sz w:val="22"/>
        </w:rPr>
        <w:t>1. C</w:t>
      </w:r>
      <w:r>
        <w:rPr>
          <w:rFonts w:ascii="Palatino Linotype" w:hAnsi="Palatino Linotype"/>
          <w:b/>
          <w:sz w:val="18"/>
        </w:rPr>
        <w:t>OMPARACIÓN DE LAS ESTRUCTURAS METODOLÓGICAS DEL </w:t>
      </w:r>
      <w:r>
        <w:rPr>
          <w:rFonts w:ascii="Palatino Linotype" w:hAnsi="Palatino Linotype"/>
          <w:b/>
          <w:sz w:val="22"/>
        </w:rPr>
        <w:t>M</w:t>
      </w:r>
      <w:r>
        <w:rPr>
          <w:rFonts w:ascii="Palatino Linotype" w:hAnsi="Palatino Linotype"/>
          <w:b/>
          <w:sz w:val="18"/>
        </w:rPr>
        <w:t>ANUAL </w:t>
      </w:r>
      <w:r>
        <w:rPr>
          <w:rFonts w:ascii="Palatino Linotype" w:hAnsi="Palatino Linotype"/>
          <w:b/>
          <w:sz w:val="22"/>
        </w:rPr>
        <w:t>– SAHOP 1981 Y G</w:t>
      </w:r>
      <w:r>
        <w:rPr>
          <w:rFonts w:ascii="Palatino Linotype" w:hAnsi="Palatino Linotype"/>
          <w:b/>
          <w:sz w:val="18"/>
        </w:rPr>
        <w:t>UÍAS</w:t>
      </w:r>
      <w:r>
        <w:rPr>
          <w:rFonts w:ascii="Palatino Linotype" w:hAnsi="Palatino Linotype"/>
          <w:b/>
          <w:sz w:val="22"/>
        </w:rPr>
        <w:t>- SEDESOL 2007</w:t>
      </w:r>
    </w:p>
    <w:p>
      <w:pPr>
        <w:pStyle w:val="BodyText"/>
        <w:rPr>
          <w:rFonts w:ascii="Palatino Linotype"/>
          <w:b/>
          <w:sz w:val="20"/>
        </w:rPr>
      </w:pPr>
    </w:p>
    <w:p>
      <w:pPr>
        <w:pStyle w:val="BodyText"/>
        <w:spacing w:before="6"/>
        <w:rPr>
          <w:rFonts w:ascii="Palatino Linotype"/>
          <w:b/>
          <w:sz w:val="28"/>
        </w:rPr>
      </w:pPr>
    </w:p>
    <w:tbl>
      <w:tblPr>
        <w:tblW w:w="0" w:type="auto"/>
        <w:jc w:val="left"/>
        <w:tblInd w:w="109" w:type="dxa"/>
        <w:tblBorders>
          <w:top w:val="single" w:sz="4" w:space="0" w:color="92D050"/>
          <w:left w:val="single" w:sz="4" w:space="0" w:color="92D050"/>
          <w:bottom w:val="single" w:sz="4" w:space="0" w:color="92D050"/>
          <w:right w:val="single" w:sz="4" w:space="0" w:color="92D050"/>
          <w:insideH w:val="single" w:sz="4" w:space="0" w:color="92D050"/>
          <w:insideV w:val="single" w:sz="4" w:space="0" w:color="92D050"/>
        </w:tblBorders>
        <w:tblLayout w:type="fixed"/>
        <w:tblCellMar>
          <w:top w:w="0" w:type="dxa"/>
          <w:left w:w="0" w:type="dxa"/>
          <w:bottom w:w="0" w:type="dxa"/>
          <w:right w:w="0" w:type="dxa"/>
        </w:tblCellMar>
        <w:tblLook w:val="01E0"/>
      </w:tblPr>
      <w:tblGrid>
        <w:gridCol w:w="4489"/>
        <w:gridCol w:w="4491"/>
      </w:tblGrid>
      <w:tr>
        <w:trPr>
          <w:trHeight w:val="408" w:hRule="exact"/>
        </w:trPr>
        <w:tc>
          <w:tcPr>
            <w:tcW w:w="4489" w:type="dxa"/>
            <w:shd w:val="clear" w:color="auto" w:fill="9BBA58"/>
          </w:tcPr>
          <w:p>
            <w:pPr>
              <w:pStyle w:val="TableParagraph"/>
              <w:spacing w:line="272" w:lineRule="exact"/>
              <w:ind w:left="161" w:right="160"/>
              <w:jc w:val="center"/>
              <w:rPr>
                <w:rFonts w:ascii="Palatino Linotype" w:hAnsi="Palatino Linotype"/>
                <w:b/>
                <w:sz w:val="22"/>
              </w:rPr>
            </w:pPr>
            <w:r>
              <w:rPr>
                <w:rFonts w:ascii="Palatino Linotype" w:hAnsi="Palatino Linotype"/>
                <w:b/>
                <w:color w:val="FFFFFF"/>
                <w:sz w:val="22"/>
              </w:rPr>
              <w:t>Manual – SAHOP 1981</w:t>
            </w:r>
          </w:p>
        </w:tc>
        <w:tc>
          <w:tcPr>
            <w:tcW w:w="4491" w:type="dxa"/>
            <w:shd w:val="clear" w:color="auto" w:fill="9BBA58"/>
          </w:tcPr>
          <w:p>
            <w:pPr>
              <w:pStyle w:val="TableParagraph"/>
              <w:spacing w:line="272" w:lineRule="exact"/>
              <w:ind w:left="219" w:right="220"/>
              <w:jc w:val="center"/>
              <w:rPr>
                <w:rFonts w:ascii="Palatino Linotype" w:hAnsi="Palatino Linotype"/>
                <w:b/>
                <w:sz w:val="22"/>
              </w:rPr>
            </w:pPr>
            <w:r>
              <w:rPr>
                <w:rFonts w:ascii="Palatino Linotype" w:hAnsi="Palatino Linotype"/>
                <w:b/>
                <w:color w:val="FFFFFF"/>
                <w:sz w:val="22"/>
              </w:rPr>
              <w:t>Guías – SEDESOL 2007</w:t>
            </w:r>
          </w:p>
        </w:tc>
      </w:tr>
      <w:tr>
        <w:trPr>
          <w:trHeight w:val="420" w:hRule="exact"/>
        </w:trPr>
        <w:tc>
          <w:tcPr>
            <w:tcW w:w="4489" w:type="dxa"/>
            <w:shd w:val="clear" w:color="auto" w:fill="E6EDD4"/>
          </w:tcPr>
          <w:p>
            <w:pPr>
              <w:pStyle w:val="TableParagraph"/>
              <w:spacing w:line="258" w:lineRule="exact"/>
              <w:ind w:left="160" w:right="161"/>
              <w:jc w:val="center"/>
              <w:rPr>
                <w:sz w:val="22"/>
              </w:rPr>
            </w:pPr>
            <w:r>
              <w:rPr>
                <w:w w:val="105"/>
                <w:sz w:val="22"/>
              </w:rPr>
              <w:t>Nivel Antecedentes</w:t>
            </w:r>
          </w:p>
        </w:tc>
        <w:tc>
          <w:tcPr>
            <w:tcW w:w="4491" w:type="dxa"/>
            <w:shd w:val="clear" w:color="auto" w:fill="E6EDD4"/>
          </w:tcPr>
          <w:p>
            <w:pPr>
              <w:pStyle w:val="TableParagraph"/>
              <w:spacing w:line="258" w:lineRule="exact"/>
              <w:ind w:left="219" w:right="221"/>
              <w:jc w:val="center"/>
              <w:rPr>
                <w:sz w:val="22"/>
              </w:rPr>
            </w:pPr>
            <w:r>
              <w:rPr>
                <w:w w:val="105"/>
                <w:sz w:val="22"/>
              </w:rPr>
              <w:t>Antecedentes</w:t>
            </w:r>
          </w:p>
        </w:tc>
      </w:tr>
      <w:tr>
        <w:trPr>
          <w:trHeight w:val="420" w:hRule="exact"/>
        </w:trPr>
        <w:tc>
          <w:tcPr>
            <w:tcW w:w="4489" w:type="dxa"/>
          </w:tcPr>
          <w:p>
            <w:pPr>
              <w:pStyle w:val="TableParagraph"/>
              <w:spacing w:line="258" w:lineRule="exact"/>
              <w:ind w:left="161" w:right="160"/>
              <w:jc w:val="center"/>
              <w:rPr>
                <w:sz w:val="22"/>
              </w:rPr>
            </w:pPr>
            <w:r>
              <w:rPr>
                <w:w w:val="110"/>
                <w:sz w:val="22"/>
              </w:rPr>
              <w:t>Nivel Normativo</w:t>
            </w:r>
          </w:p>
        </w:tc>
        <w:tc>
          <w:tcPr>
            <w:tcW w:w="4491" w:type="dxa"/>
          </w:tcPr>
          <w:p>
            <w:pPr>
              <w:pStyle w:val="TableParagraph"/>
              <w:spacing w:line="258" w:lineRule="exact"/>
              <w:ind w:left="219" w:right="219"/>
              <w:jc w:val="center"/>
              <w:rPr>
                <w:sz w:val="22"/>
              </w:rPr>
            </w:pPr>
            <w:r>
              <w:rPr>
                <w:w w:val="105"/>
                <w:sz w:val="22"/>
              </w:rPr>
              <w:t>Normatividad</w:t>
            </w:r>
          </w:p>
        </w:tc>
      </w:tr>
      <w:tr>
        <w:trPr>
          <w:trHeight w:val="421" w:hRule="exact"/>
        </w:trPr>
        <w:tc>
          <w:tcPr>
            <w:tcW w:w="4489" w:type="dxa"/>
            <w:shd w:val="clear" w:color="auto" w:fill="E6EDD4"/>
          </w:tcPr>
          <w:p>
            <w:pPr>
              <w:pStyle w:val="TableParagraph"/>
              <w:spacing w:line="258" w:lineRule="exact"/>
              <w:ind w:left="160" w:right="161"/>
              <w:jc w:val="center"/>
              <w:rPr>
                <w:sz w:val="22"/>
              </w:rPr>
            </w:pPr>
            <w:r>
              <w:rPr>
                <w:w w:val="105"/>
                <w:sz w:val="22"/>
              </w:rPr>
              <w:t>Nivel Estratégico</w:t>
            </w:r>
          </w:p>
        </w:tc>
        <w:tc>
          <w:tcPr>
            <w:tcW w:w="4491" w:type="dxa"/>
            <w:shd w:val="clear" w:color="auto" w:fill="E6EDD4"/>
          </w:tcPr>
          <w:p>
            <w:pPr>
              <w:pStyle w:val="TableParagraph"/>
              <w:spacing w:line="258" w:lineRule="exact"/>
              <w:ind w:left="219" w:right="219"/>
              <w:jc w:val="center"/>
              <w:rPr>
                <w:sz w:val="22"/>
              </w:rPr>
            </w:pPr>
            <w:r>
              <w:rPr>
                <w:w w:val="105"/>
                <w:sz w:val="22"/>
              </w:rPr>
              <w:t>Políticas y estrategias</w:t>
            </w:r>
          </w:p>
        </w:tc>
      </w:tr>
      <w:tr>
        <w:trPr>
          <w:trHeight w:val="830" w:hRule="exact"/>
        </w:trPr>
        <w:tc>
          <w:tcPr>
            <w:tcW w:w="4489" w:type="dxa"/>
          </w:tcPr>
          <w:p>
            <w:pPr>
              <w:pStyle w:val="TableParagraph"/>
              <w:spacing w:line="381" w:lineRule="auto"/>
              <w:ind w:left="1305" w:right="100" w:hanging="262"/>
              <w:rPr>
                <w:sz w:val="22"/>
              </w:rPr>
            </w:pPr>
            <w:r>
              <w:rPr>
                <w:w w:val="105"/>
                <w:sz w:val="22"/>
              </w:rPr>
              <w:t>Nivel Programático y de corresponsabilidad</w:t>
            </w:r>
          </w:p>
        </w:tc>
        <w:tc>
          <w:tcPr>
            <w:tcW w:w="4491" w:type="dxa"/>
          </w:tcPr>
          <w:p>
            <w:pPr>
              <w:pStyle w:val="TableParagraph"/>
              <w:spacing w:line="258" w:lineRule="exact"/>
              <w:ind w:left="219" w:right="221"/>
              <w:jc w:val="center"/>
              <w:rPr>
                <w:sz w:val="22"/>
              </w:rPr>
            </w:pPr>
            <w:r>
              <w:rPr>
                <w:w w:val="105"/>
                <w:sz w:val="22"/>
              </w:rPr>
              <w:t>Programa y corresponsabilidad sectorial</w:t>
            </w:r>
          </w:p>
        </w:tc>
      </w:tr>
      <w:tr>
        <w:trPr>
          <w:trHeight w:val="830" w:hRule="exact"/>
        </w:trPr>
        <w:tc>
          <w:tcPr>
            <w:tcW w:w="4489" w:type="dxa"/>
            <w:shd w:val="clear" w:color="auto" w:fill="E6EDD4"/>
          </w:tcPr>
          <w:p>
            <w:pPr>
              <w:pStyle w:val="TableParagraph"/>
              <w:spacing w:line="258" w:lineRule="exact"/>
              <w:ind w:left="161" w:right="161"/>
              <w:jc w:val="center"/>
              <w:rPr>
                <w:sz w:val="22"/>
              </w:rPr>
            </w:pPr>
            <w:r>
              <w:rPr>
                <w:w w:val="105"/>
                <w:sz w:val="22"/>
              </w:rPr>
              <w:t>Nivel Instrumental</w:t>
            </w:r>
          </w:p>
        </w:tc>
        <w:tc>
          <w:tcPr>
            <w:tcW w:w="4491" w:type="dxa"/>
            <w:shd w:val="clear" w:color="auto" w:fill="E6EDD4"/>
          </w:tcPr>
          <w:p>
            <w:pPr>
              <w:pStyle w:val="TableParagraph"/>
              <w:spacing w:line="381" w:lineRule="auto"/>
              <w:ind w:left="1682" w:hanging="1548"/>
              <w:rPr>
                <w:sz w:val="22"/>
              </w:rPr>
            </w:pPr>
            <w:r>
              <w:rPr>
                <w:w w:val="105"/>
                <w:sz w:val="22"/>
              </w:rPr>
              <w:t>Instrumentación, seguimiento y evaluación de acciones</w:t>
            </w:r>
          </w:p>
        </w:tc>
      </w:tr>
    </w:tbl>
    <w:p>
      <w:pPr>
        <w:spacing w:before="2"/>
        <w:ind w:left="222" w:right="542" w:firstLine="0"/>
        <w:jc w:val="left"/>
        <w:rPr>
          <w:sz w:val="20"/>
        </w:rPr>
      </w:pPr>
      <w:r>
        <w:rPr>
          <w:w w:val="105"/>
          <w:sz w:val="20"/>
        </w:rPr>
        <w:t>FUENTE: Elaboración propia</w:t>
      </w:r>
    </w:p>
    <w:p>
      <w:pPr>
        <w:pStyle w:val="BodyText"/>
        <w:rPr>
          <w:sz w:val="20"/>
        </w:rPr>
      </w:pPr>
    </w:p>
    <w:p>
      <w:pPr>
        <w:pStyle w:val="BodyText"/>
        <w:rPr>
          <w:sz w:val="28"/>
        </w:rPr>
      </w:pPr>
    </w:p>
    <w:p>
      <w:pPr>
        <w:pStyle w:val="BodyText"/>
        <w:spacing w:line="348" w:lineRule="auto"/>
        <w:ind w:left="222" w:right="542"/>
      </w:pPr>
      <w:r>
        <w:rPr>
          <w:w w:val="105"/>
        </w:rPr>
        <w:t>El contenido y estructura de las Guías </w:t>
      </w:r>
      <w:r>
        <w:rPr>
          <w:rFonts w:ascii="Palatino Linotype" w:hAnsi="Palatino Linotype"/>
          <w:w w:val="105"/>
        </w:rPr>
        <w:t>– </w:t>
      </w:r>
      <w:r>
        <w:rPr>
          <w:w w:val="105"/>
        </w:rPr>
        <w:t>SEDESOL 2007 y del Manual </w:t>
      </w:r>
      <w:r>
        <w:rPr>
          <w:rFonts w:ascii="Palatino Linotype" w:hAnsi="Palatino Linotype"/>
          <w:w w:val="105"/>
        </w:rPr>
        <w:t>– </w:t>
      </w:r>
      <w:r>
        <w:rPr>
          <w:w w:val="105"/>
        </w:rPr>
        <w:t>SAHOP 1981 son muy similares, a pesar de que cambia el sistema de Planes ya que se</w:t>
      </w:r>
    </w:p>
    <w:p>
      <w:pPr>
        <w:spacing w:after="0" w:line="348" w:lineRule="auto"/>
        <w:sectPr>
          <w:pgSz w:w="12240" w:h="15840"/>
          <w:pgMar w:header="0" w:footer="1002" w:top="1380" w:bottom="1200" w:left="1480" w:right="1540"/>
        </w:sectPr>
      </w:pPr>
    </w:p>
    <w:p>
      <w:pPr>
        <w:pStyle w:val="BodyText"/>
        <w:spacing w:line="384" w:lineRule="auto" w:before="38"/>
        <w:ind w:left="102" w:right="127"/>
        <w:jc w:val="both"/>
      </w:pPr>
      <w:r>
        <w:rPr>
          <w:w w:val="105"/>
        </w:rPr>
        <w:t>incorporan más de estos instrumentos, siguen teniendo las fases básicas en la estructura además, encaminadas el mismo contenido.</w:t>
      </w:r>
    </w:p>
    <w:p>
      <w:pPr>
        <w:pStyle w:val="BodyText"/>
      </w:pPr>
    </w:p>
    <w:p>
      <w:pPr>
        <w:pStyle w:val="BodyText"/>
        <w:spacing w:line="376" w:lineRule="auto" w:before="163"/>
        <w:ind w:left="102" w:right="117"/>
        <w:jc w:val="both"/>
      </w:pPr>
      <w:r>
        <w:rPr>
          <w:w w:val="105"/>
        </w:rPr>
        <w:t>En lo que se diferencian las estructuras es en los subcomponentes dados o componentes que cada nivel o punto deben de evaluar o analizar pero sólo agregando o quitado éstos de las estructuras, también se mencionan las características de formato, anexos y tablas que el Plan debe de llevar la única actualización que se observó importante entre el Manual </w:t>
      </w:r>
      <w:r>
        <w:rPr>
          <w:rFonts w:ascii="Palatino Linotype" w:hAnsi="Palatino Linotype"/>
          <w:w w:val="105"/>
        </w:rPr>
        <w:t>–</w:t>
      </w:r>
      <w:r>
        <w:rPr>
          <w:w w:val="105"/>
        </w:rPr>
        <w:t>SAHOP 1981 y las Guías</w:t>
      </w:r>
    </w:p>
    <w:p>
      <w:pPr>
        <w:pStyle w:val="BodyText"/>
        <w:spacing w:line="264" w:lineRule="exact"/>
        <w:ind w:left="102"/>
        <w:jc w:val="both"/>
        <w:rPr>
          <w:rFonts w:ascii="Palatino Linotype" w:hAnsi="Palatino Linotype"/>
        </w:rPr>
      </w:pPr>
      <w:r>
        <w:rPr/>
        <w:t>-  </w:t>
      </w:r>
      <w:r>
        <w:rPr>
          <w:rFonts w:ascii="Palatino Linotype" w:hAnsi="Palatino Linotype"/>
        </w:rPr>
        <w:t>SEDESOL 2007 es que en las Guías en el punto de “Instrumentación, seguimiento</w:t>
      </w:r>
    </w:p>
    <w:p>
      <w:pPr>
        <w:pStyle w:val="BodyText"/>
        <w:spacing w:line="348" w:lineRule="auto" w:before="122"/>
        <w:ind w:left="102" w:right="118"/>
        <w:jc w:val="both"/>
      </w:pPr>
      <w:r>
        <w:rPr>
          <w:rFonts w:ascii="Palatino Linotype" w:hAnsi="Palatino Linotype"/>
          <w:w w:val="105"/>
        </w:rPr>
        <w:t>y</w:t>
      </w:r>
      <w:r>
        <w:rPr>
          <w:rFonts w:ascii="Palatino Linotype" w:hAnsi="Palatino Linotype"/>
          <w:spacing w:val="-18"/>
          <w:w w:val="105"/>
        </w:rPr>
        <w:t> </w:t>
      </w:r>
      <w:r>
        <w:rPr>
          <w:rFonts w:ascii="Palatino Linotype" w:hAnsi="Palatino Linotype"/>
          <w:w w:val="105"/>
        </w:rPr>
        <w:t>evaluación</w:t>
      </w:r>
      <w:r>
        <w:rPr>
          <w:rFonts w:ascii="Palatino Linotype" w:hAnsi="Palatino Linotype"/>
          <w:spacing w:val="-18"/>
          <w:w w:val="105"/>
        </w:rPr>
        <w:t> </w:t>
      </w:r>
      <w:r>
        <w:rPr>
          <w:rFonts w:ascii="Palatino Linotype" w:hAnsi="Palatino Linotype"/>
          <w:w w:val="105"/>
        </w:rPr>
        <w:t>de</w:t>
      </w:r>
      <w:r>
        <w:rPr>
          <w:rFonts w:ascii="Palatino Linotype" w:hAnsi="Palatino Linotype"/>
          <w:spacing w:val="-18"/>
          <w:w w:val="105"/>
        </w:rPr>
        <w:t> </w:t>
      </w:r>
      <w:r>
        <w:rPr>
          <w:rFonts w:ascii="Palatino Linotype" w:hAnsi="Palatino Linotype"/>
          <w:w w:val="105"/>
        </w:rPr>
        <w:t>acciones”</w:t>
      </w:r>
      <w:r>
        <w:rPr>
          <w:rFonts w:ascii="Palatino Linotype" w:hAnsi="Palatino Linotype"/>
          <w:spacing w:val="-18"/>
          <w:w w:val="105"/>
        </w:rPr>
        <w:t> </w:t>
      </w:r>
      <w:r>
        <w:rPr>
          <w:rFonts w:ascii="Palatino Linotype" w:hAnsi="Palatino Linotype"/>
          <w:w w:val="105"/>
        </w:rPr>
        <w:t>s</w:t>
      </w:r>
      <w:r>
        <w:rPr>
          <w:w w:val="105"/>
        </w:rPr>
        <w:t>e</w:t>
      </w:r>
      <w:r>
        <w:rPr>
          <w:spacing w:val="-11"/>
          <w:w w:val="105"/>
        </w:rPr>
        <w:t> </w:t>
      </w:r>
      <w:r>
        <w:rPr>
          <w:w w:val="105"/>
        </w:rPr>
        <w:t>trata</w:t>
      </w:r>
      <w:r>
        <w:rPr>
          <w:spacing w:val="34"/>
          <w:w w:val="105"/>
        </w:rPr>
        <w:t> </w:t>
      </w:r>
      <w:r>
        <w:rPr>
          <w:w w:val="105"/>
        </w:rPr>
        <w:t>la</w:t>
      </w:r>
      <w:r>
        <w:rPr>
          <w:spacing w:val="-9"/>
          <w:w w:val="105"/>
        </w:rPr>
        <w:t> </w:t>
      </w:r>
      <w:r>
        <w:rPr>
          <w:w w:val="105"/>
        </w:rPr>
        <w:t>evaluación</w:t>
      </w:r>
      <w:r>
        <w:rPr>
          <w:spacing w:val="-11"/>
          <w:w w:val="105"/>
        </w:rPr>
        <w:t> </w:t>
      </w:r>
      <w:r>
        <w:rPr>
          <w:w w:val="105"/>
        </w:rPr>
        <w:t>del</w:t>
      </w:r>
      <w:r>
        <w:rPr>
          <w:spacing w:val="-11"/>
          <w:w w:val="105"/>
        </w:rPr>
        <w:t> </w:t>
      </w:r>
      <w:r>
        <w:rPr>
          <w:w w:val="105"/>
        </w:rPr>
        <w:t>Plan</w:t>
      </w:r>
      <w:r>
        <w:rPr>
          <w:spacing w:val="-10"/>
          <w:w w:val="105"/>
        </w:rPr>
        <w:t> </w:t>
      </w:r>
      <w:r>
        <w:rPr>
          <w:w w:val="105"/>
        </w:rPr>
        <w:t>y</w:t>
      </w:r>
      <w:r>
        <w:rPr>
          <w:spacing w:val="-11"/>
          <w:w w:val="105"/>
        </w:rPr>
        <w:t> </w:t>
      </w:r>
      <w:r>
        <w:rPr>
          <w:w w:val="105"/>
        </w:rPr>
        <w:t>sus</w:t>
      </w:r>
      <w:r>
        <w:rPr>
          <w:spacing w:val="-12"/>
          <w:w w:val="105"/>
        </w:rPr>
        <w:t> </w:t>
      </w:r>
      <w:r>
        <w:rPr>
          <w:w w:val="105"/>
        </w:rPr>
        <w:t>avances</w:t>
      </w:r>
      <w:r>
        <w:rPr>
          <w:spacing w:val="-11"/>
          <w:w w:val="105"/>
        </w:rPr>
        <w:t> </w:t>
      </w:r>
      <w:r>
        <w:rPr>
          <w:w w:val="105"/>
        </w:rPr>
        <w:t>en</w:t>
      </w:r>
      <w:r>
        <w:rPr>
          <w:spacing w:val="-10"/>
          <w:w w:val="105"/>
        </w:rPr>
        <w:t> </w:t>
      </w:r>
      <w:r>
        <w:rPr>
          <w:w w:val="105"/>
        </w:rPr>
        <w:t>periodos determinados</w:t>
      </w:r>
      <w:r>
        <w:rPr>
          <w:spacing w:val="-16"/>
          <w:w w:val="105"/>
        </w:rPr>
        <w:t> </w:t>
      </w:r>
      <w:r>
        <w:rPr>
          <w:w w:val="105"/>
        </w:rPr>
        <w:t>a</w:t>
      </w:r>
      <w:r>
        <w:rPr>
          <w:spacing w:val="-16"/>
          <w:w w:val="105"/>
        </w:rPr>
        <w:t> </w:t>
      </w:r>
      <w:r>
        <w:rPr>
          <w:w w:val="105"/>
        </w:rPr>
        <w:t>través</w:t>
      </w:r>
      <w:r>
        <w:rPr>
          <w:spacing w:val="-16"/>
          <w:w w:val="105"/>
        </w:rPr>
        <w:t> </w:t>
      </w:r>
      <w:r>
        <w:rPr>
          <w:w w:val="105"/>
        </w:rPr>
        <w:t>de</w:t>
      </w:r>
      <w:r>
        <w:rPr>
          <w:spacing w:val="-16"/>
          <w:w w:val="105"/>
        </w:rPr>
        <w:t> </w:t>
      </w:r>
      <w:r>
        <w:rPr>
          <w:w w:val="105"/>
        </w:rPr>
        <w:t>formatos</w:t>
      </w:r>
      <w:r>
        <w:rPr>
          <w:spacing w:val="-16"/>
          <w:w w:val="105"/>
        </w:rPr>
        <w:t> </w:t>
      </w:r>
      <w:r>
        <w:rPr>
          <w:w w:val="105"/>
        </w:rPr>
        <w:t>de</w:t>
      </w:r>
      <w:r>
        <w:rPr>
          <w:spacing w:val="-16"/>
          <w:w w:val="105"/>
        </w:rPr>
        <w:t> </w:t>
      </w:r>
      <w:r>
        <w:rPr>
          <w:w w:val="105"/>
        </w:rPr>
        <w:t>semestrales</w:t>
      </w:r>
      <w:r>
        <w:rPr>
          <w:spacing w:val="-16"/>
          <w:w w:val="105"/>
        </w:rPr>
        <w:t> </w:t>
      </w:r>
      <w:r>
        <w:rPr>
          <w:w w:val="105"/>
        </w:rPr>
        <w:t>y</w:t>
      </w:r>
      <w:r>
        <w:rPr>
          <w:spacing w:val="-16"/>
          <w:w w:val="105"/>
        </w:rPr>
        <w:t> </w:t>
      </w:r>
      <w:r>
        <w:rPr>
          <w:w w:val="105"/>
        </w:rPr>
        <w:t>anuales.</w:t>
      </w:r>
    </w:p>
    <w:p>
      <w:pPr>
        <w:pStyle w:val="BodyText"/>
      </w:pPr>
    </w:p>
    <w:p>
      <w:pPr>
        <w:pStyle w:val="BodyText"/>
        <w:spacing w:line="381" w:lineRule="auto" w:before="206"/>
        <w:ind w:left="102" w:right="117"/>
        <w:jc w:val="both"/>
      </w:pPr>
      <w:r>
        <w:rPr>
          <w:w w:val="105"/>
        </w:rPr>
        <w:t>Es una contradicción esta similitud en las estructuras, ya que en la presentación que</w:t>
      </w:r>
      <w:r>
        <w:rPr>
          <w:spacing w:val="-7"/>
          <w:w w:val="105"/>
        </w:rPr>
        <w:t> </w:t>
      </w:r>
      <w:r>
        <w:rPr>
          <w:w w:val="105"/>
        </w:rPr>
        <w:t>se</w:t>
      </w:r>
      <w:r>
        <w:rPr>
          <w:spacing w:val="-7"/>
          <w:w w:val="105"/>
        </w:rPr>
        <w:t> </w:t>
      </w:r>
      <w:r>
        <w:rPr>
          <w:w w:val="105"/>
        </w:rPr>
        <w:t>presenta</w:t>
      </w:r>
      <w:r>
        <w:rPr>
          <w:spacing w:val="-7"/>
          <w:w w:val="105"/>
        </w:rPr>
        <w:t> </w:t>
      </w:r>
      <w:r>
        <w:rPr>
          <w:w w:val="105"/>
        </w:rPr>
        <w:t>en</w:t>
      </w:r>
      <w:r>
        <w:rPr>
          <w:spacing w:val="-7"/>
          <w:w w:val="105"/>
        </w:rPr>
        <w:t> </w:t>
      </w:r>
      <w:r>
        <w:rPr>
          <w:w w:val="105"/>
        </w:rPr>
        <w:t>las</w:t>
      </w:r>
      <w:r>
        <w:rPr>
          <w:spacing w:val="-6"/>
          <w:w w:val="105"/>
        </w:rPr>
        <w:t> </w:t>
      </w:r>
      <w:r>
        <w:rPr>
          <w:w w:val="105"/>
        </w:rPr>
        <w:t>Guías</w:t>
      </w:r>
      <w:r>
        <w:rPr>
          <w:spacing w:val="-6"/>
          <w:w w:val="105"/>
        </w:rPr>
        <w:t> </w:t>
      </w:r>
      <w:r>
        <w:rPr>
          <w:w w:val="105"/>
        </w:rPr>
        <w:t>-</w:t>
      </w:r>
      <w:r>
        <w:rPr>
          <w:spacing w:val="-6"/>
          <w:w w:val="105"/>
        </w:rPr>
        <w:t> </w:t>
      </w:r>
      <w:r>
        <w:rPr>
          <w:w w:val="105"/>
        </w:rPr>
        <w:t>SEDESOL</w:t>
      </w:r>
      <w:r>
        <w:rPr>
          <w:spacing w:val="-7"/>
          <w:w w:val="105"/>
        </w:rPr>
        <w:t> </w:t>
      </w:r>
      <w:r>
        <w:rPr>
          <w:w w:val="105"/>
        </w:rPr>
        <w:t>2007</w:t>
      </w:r>
      <w:r>
        <w:rPr>
          <w:spacing w:val="-5"/>
          <w:w w:val="105"/>
        </w:rPr>
        <w:t> </w:t>
      </w:r>
      <w:r>
        <w:rPr>
          <w:w w:val="105"/>
        </w:rPr>
        <w:t>nos</w:t>
      </w:r>
      <w:r>
        <w:rPr>
          <w:spacing w:val="-7"/>
          <w:w w:val="105"/>
        </w:rPr>
        <w:t> </w:t>
      </w:r>
      <w:r>
        <w:rPr>
          <w:w w:val="105"/>
        </w:rPr>
        <w:t>menciona</w:t>
      </w:r>
      <w:r>
        <w:rPr>
          <w:spacing w:val="-7"/>
          <w:w w:val="105"/>
        </w:rPr>
        <w:t> </w:t>
      </w:r>
      <w:r>
        <w:rPr>
          <w:w w:val="105"/>
        </w:rPr>
        <w:t>que</w:t>
      </w:r>
      <w:r>
        <w:rPr>
          <w:spacing w:val="-7"/>
          <w:w w:val="105"/>
        </w:rPr>
        <w:t> </w:t>
      </w:r>
      <w:r>
        <w:rPr>
          <w:w w:val="105"/>
        </w:rPr>
        <w:t>son</w:t>
      </w:r>
      <w:r>
        <w:rPr>
          <w:spacing w:val="-6"/>
          <w:w w:val="105"/>
        </w:rPr>
        <w:t> </w:t>
      </w:r>
      <w:r>
        <w:rPr>
          <w:w w:val="105"/>
        </w:rPr>
        <w:t>el</w:t>
      </w:r>
      <w:r>
        <w:rPr>
          <w:spacing w:val="-7"/>
          <w:w w:val="105"/>
        </w:rPr>
        <w:t> </w:t>
      </w:r>
      <w:r>
        <w:rPr>
          <w:w w:val="105"/>
        </w:rPr>
        <w:t>resultado</w:t>
      </w:r>
      <w:r>
        <w:rPr>
          <w:spacing w:val="-7"/>
          <w:w w:val="105"/>
        </w:rPr>
        <w:t> </w:t>
      </w:r>
      <w:r>
        <w:rPr>
          <w:w w:val="105"/>
        </w:rPr>
        <w:t>de experiencias en la materia acumulada por la SEDESOL, con la finalidad de orientar la actividad de los equipos técnicos locales, encargados de la planeación y administración del desarrollo urbano, en la formulación o actualización de sus instrumentos</w:t>
      </w:r>
      <w:r>
        <w:rPr>
          <w:spacing w:val="-23"/>
          <w:w w:val="105"/>
        </w:rPr>
        <w:t> </w:t>
      </w:r>
      <w:r>
        <w:rPr>
          <w:w w:val="105"/>
        </w:rPr>
        <w:t>de</w:t>
      </w:r>
      <w:r>
        <w:rPr>
          <w:spacing w:val="-22"/>
          <w:w w:val="105"/>
        </w:rPr>
        <w:t> </w:t>
      </w:r>
      <w:r>
        <w:rPr>
          <w:w w:val="105"/>
        </w:rPr>
        <w:t>planeación</w:t>
      </w:r>
      <w:r>
        <w:rPr>
          <w:spacing w:val="-22"/>
          <w:w w:val="105"/>
        </w:rPr>
        <w:t> </w:t>
      </w:r>
      <w:r>
        <w:rPr>
          <w:w w:val="105"/>
        </w:rPr>
        <w:t>urbana.</w:t>
      </w:r>
    </w:p>
    <w:p>
      <w:pPr>
        <w:pStyle w:val="BodyText"/>
      </w:pPr>
    </w:p>
    <w:p>
      <w:pPr>
        <w:pStyle w:val="BodyText"/>
        <w:spacing w:line="381" w:lineRule="auto" w:before="166"/>
        <w:ind w:left="102" w:right="117"/>
        <w:jc w:val="both"/>
      </w:pPr>
      <w:r>
        <w:rPr>
          <w:w w:val="105"/>
        </w:rPr>
        <w:t>Existen críticas a la forma de establecer el contenido de las guías para la elaboración de los instrumentos de desarrollo urbano en México, una de ellas, como menciona Garza (2005) la necesidad de una visión a largo plazo para que estas iniciativas se materializaran y tuviera un resultado tangible en el territorio.</w:t>
      </w:r>
    </w:p>
    <w:p>
      <w:pPr>
        <w:pStyle w:val="BodyText"/>
      </w:pPr>
    </w:p>
    <w:p>
      <w:pPr>
        <w:pStyle w:val="BodyText"/>
        <w:spacing w:line="381" w:lineRule="auto" w:before="166"/>
        <w:ind w:left="102" w:right="117"/>
        <w:jc w:val="both"/>
      </w:pPr>
      <w:r>
        <w:rPr>
          <w:w w:val="105"/>
        </w:rPr>
        <w:t>Desafortunadamente no fue así debido a que el sistema político mexicano no tuvo la capacidad de aplicar la visión a largo plazo aunado a que los recursos económicos eran muy limitados, sólo se contaba con lo que se le asignaba a la SAHOP, dicha secretaría y su objetivo del desarrollo urbano del territorio se fue diluyendo,  en 1982 se  le cambia el nombre a Secretaría de Desarrollo  Urbano    y</w:t>
      </w:r>
    </w:p>
    <w:p>
      <w:pPr>
        <w:spacing w:after="0" w:line="381" w:lineRule="auto"/>
        <w:jc w:val="both"/>
        <w:sectPr>
          <w:pgSz w:w="12240" w:h="15840"/>
          <w:pgMar w:header="0" w:footer="1002" w:top="1380" w:bottom="1200" w:left="1600" w:right="1580"/>
        </w:sectPr>
      </w:pPr>
    </w:p>
    <w:p>
      <w:pPr>
        <w:pStyle w:val="BodyText"/>
        <w:spacing w:line="381" w:lineRule="auto" w:before="38"/>
        <w:ind w:left="102" w:right="118"/>
        <w:jc w:val="both"/>
      </w:pPr>
      <w:r>
        <w:rPr>
          <w:w w:val="105"/>
        </w:rPr>
        <w:t>Ecología (SEDUE), en este período aún tenía entre sus objetivos el desarrollo urbano, además de atender problemas de la vivienda y ecología, fue en 1992 cuando se le vuelve a cambiar el nombre y con él su objetivo olvidando el del territorio y el desarrollo urbano ahora como SEDESOL donde su principal objetivo era el combate a la pobreza.</w:t>
      </w:r>
    </w:p>
    <w:p>
      <w:pPr>
        <w:pStyle w:val="BodyText"/>
      </w:pPr>
    </w:p>
    <w:p>
      <w:pPr>
        <w:pStyle w:val="BodyText"/>
        <w:spacing w:line="379" w:lineRule="auto" w:before="166"/>
        <w:ind w:left="102" w:right="119"/>
        <w:jc w:val="both"/>
      </w:pPr>
      <w:r>
        <w:rPr>
          <w:w w:val="105"/>
        </w:rPr>
        <w:t>Como se puede observar a lo largo de este capítulo las principales características que ha tenido la planeación urbana en el país ha sido de carácter moderno. Durante finales del siglo XIX e inicios del siglo XX durante el periodo de Porfirio Díaz se observan influencias principalmente Europeas, las intervenciones de París por Haussmann en la Ciudad de México. Después, con las promesas de la Revolución Mexicana durante los inicios del siglo XX se empezaron a aplicar los Planes de Desarrollo Urbano, también influenciados por cuestiones de planeación urbana en Estados Unidos como el </w:t>
      </w:r>
      <w:r>
        <w:rPr>
          <w:rFonts w:ascii="Palatino Linotype" w:hAnsi="Palatino Linotype"/>
          <w:i/>
          <w:w w:val="105"/>
        </w:rPr>
        <w:t>zonning </w:t>
      </w:r>
      <w:r>
        <w:rPr>
          <w:w w:val="105"/>
        </w:rPr>
        <w:t>bajo ideas funcionales.</w:t>
      </w:r>
    </w:p>
    <w:p>
      <w:pPr>
        <w:pStyle w:val="BodyText"/>
        <w:spacing w:before="6"/>
        <w:rPr>
          <w:sz w:val="34"/>
        </w:rPr>
      </w:pPr>
    </w:p>
    <w:p>
      <w:pPr>
        <w:pStyle w:val="BodyText"/>
        <w:spacing w:line="381" w:lineRule="auto" w:before="1"/>
        <w:ind w:left="102" w:right="115"/>
        <w:jc w:val="both"/>
      </w:pPr>
      <w:r>
        <w:rPr>
          <w:w w:val="105"/>
        </w:rPr>
        <w:t>Es importante observar la institucionalización de la planeación urbana en México durante la segunda mitad de siglo XX a través de la legislación y de los instrumentos que la normatividad daba debido a que desde 1980 no hubo actualización</w:t>
      </w:r>
      <w:r>
        <w:rPr>
          <w:spacing w:val="-11"/>
          <w:w w:val="105"/>
        </w:rPr>
        <w:t> </w:t>
      </w:r>
      <w:r>
        <w:rPr>
          <w:w w:val="105"/>
        </w:rPr>
        <w:t>normativa</w:t>
      </w:r>
      <w:r>
        <w:rPr>
          <w:spacing w:val="-11"/>
          <w:w w:val="105"/>
        </w:rPr>
        <w:t> </w:t>
      </w:r>
      <w:r>
        <w:rPr>
          <w:w w:val="105"/>
        </w:rPr>
        <w:t>e</w:t>
      </w:r>
      <w:r>
        <w:rPr>
          <w:spacing w:val="-11"/>
          <w:w w:val="105"/>
        </w:rPr>
        <w:t> </w:t>
      </w:r>
      <w:r>
        <w:rPr>
          <w:w w:val="105"/>
        </w:rPr>
        <w:t>instrumental</w:t>
      </w:r>
      <w:r>
        <w:rPr>
          <w:spacing w:val="-11"/>
          <w:w w:val="105"/>
        </w:rPr>
        <w:t> </w:t>
      </w:r>
      <w:r>
        <w:rPr>
          <w:w w:val="105"/>
        </w:rPr>
        <w:t>hasta</w:t>
      </w:r>
      <w:r>
        <w:rPr>
          <w:spacing w:val="-9"/>
          <w:w w:val="105"/>
        </w:rPr>
        <w:t> </w:t>
      </w:r>
      <w:r>
        <w:rPr>
          <w:w w:val="105"/>
        </w:rPr>
        <w:t>el</w:t>
      </w:r>
      <w:r>
        <w:rPr>
          <w:spacing w:val="-11"/>
          <w:w w:val="105"/>
        </w:rPr>
        <w:t> </w:t>
      </w:r>
      <w:r>
        <w:rPr>
          <w:w w:val="105"/>
        </w:rPr>
        <w:t>año</w:t>
      </w:r>
      <w:r>
        <w:rPr>
          <w:spacing w:val="-10"/>
          <w:w w:val="105"/>
        </w:rPr>
        <w:t> </w:t>
      </w:r>
      <w:r>
        <w:rPr>
          <w:w w:val="105"/>
        </w:rPr>
        <w:t>2007</w:t>
      </w:r>
      <w:r>
        <w:rPr>
          <w:spacing w:val="-11"/>
          <w:w w:val="105"/>
        </w:rPr>
        <w:t> </w:t>
      </w:r>
      <w:r>
        <w:rPr>
          <w:w w:val="105"/>
        </w:rPr>
        <w:t>pero</w:t>
      </w:r>
      <w:r>
        <w:rPr>
          <w:spacing w:val="-10"/>
          <w:w w:val="105"/>
        </w:rPr>
        <w:t> </w:t>
      </w:r>
      <w:r>
        <w:rPr>
          <w:w w:val="105"/>
        </w:rPr>
        <w:t>este</w:t>
      </w:r>
      <w:r>
        <w:rPr>
          <w:spacing w:val="-10"/>
          <w:w w:val="105"/>
        </w:rPr>
        <w:t> </w:t>
      </w:r>
      <w:r>
        <w:rPr>
          <w:w w:val="105"/>
        </w:rPr>
        <w:t>únicamente</w:t>
      </w:r>
      <w:r>
        <w:rPr>
          <w:spacing w:val="-11"/>
          <w:w w:val="105"/>
        </w:rPr>
        <w:t> </w:t>
      </w:r>
      <w:r>
        <w:rPr>
          <w:w w:val="105"/>
        </w:rPr>
        <w:t>fue un ejercicio no normativo de la SEDESOL, pero sin encontrar innovación en la planeación urbana en general. Por lo que se puede concluir que en México aún se queda</w:t>
      </w:r>
      <w:r>
        <w:rPr>
          <w:spacing w:val="-6"/>
          <w:w w:val="105"/>
        </w:rPr>
        <w:t> </w:t>
      </w:r>
      <w:r>
        <w:rPr>
          <w:w w:val="105"/>
        </w:rPr>
        <w:t>bajo</w:t>
      </w:r>
      <w:r>
        <w:rPr>
          <w:spacing w:val="-6"/>
          <w:w w:val="105"/>
        </w:rPr>
        <w:t> </w:t>
      </w:r>
      <w:r>
        <w:rPr>
          <w:w w:val="105"/>
        </w:rPr>
        <w:t>un</w:t>
      </w:r>
      <w:r>
        <w:rPr>
          <w:spacing w:val="-6"/>
          <w:w w:val="105"/>
        </w:rPr>
        <w:t> </w:t>
      </w:r>
      <w:r>
        <w:rPr>
          <w:w w:val="105"/>
        </w:rPr>
        <w:t>enfoque</w:t>
      </w:r>
      <w:r>
        <w:rPr>
          <w:spacing w:val="-6"/>
          <w:w w:val="105"/>
        </w:rPr>
        <w:t> </w:t>
      </w:r>
      <w:r>
        <w:rPr>
          <w:w w:val="105"/>
        </w:rPr>
        <w:t>moderno</w:t>
      </w:r>
      <w:r>
        <w:rPr>
          <w:spacing w:val="-6"/>
          <w:w w:val="105"/>
        </w:rPr>
        <w:t> </w:t>
      </w:r>
      <w:r>
        <w:rPr>
          <w:w w:val="105"/>
        </w:rPr>
        <w:t>debido</w:t>
      </w:r>
      <w:r>
        <w:rPr>
          <w:spacing w:val="-6"/>
          <w:w w:val="105"/>
        </w:rPr>
        <w:t> </w:t>
      </w:r>
      <w:r>
        <w:rPr>
          <w:w w:val="105"/>
        </w:rPr>
        <w:t>a</w:t>
      </w:r>
      <w:r>
        <w:rPr>
          <w:spacing w:val="-6"/>
          <w:w w:val="105"/>
        </w:rPr>
        <w:t> </w:t>
      </w:r>
      <w:r>
        <w:rPr>
          <w:w w:val="105"/>
        </w:rPr>
        <w:t>la</w:t>
      </w:r>
      <w:r>
        <w:rPr>
          <w:spacing w:val="-6"/>
          <w:w w:val="105"/>
        </w:rPr>
        <w:t> </w:t>
      </w:r>
      <w:r>
        <w:rPr>
          <w:w w:val="105"/>
        </w:rPr>
        <w:t>rigidez</w:t>
      </w:r>
      <w:r>
        <w:rPr>
          <w:spacing w:val="-6"/>
          <w:w w:val="105"/>
        </w:rPr>
        <w:t> </w:t>
      </w:r>
      <w:r>
        <w:rPr>
          <w:w w:val="105"/>
        </w:rPr>
        <w:t>de</w:t>
      </w:r>
      <w:r>
        <w:rPr>
          <w:spacing w:val="-6"/>
          <w:w w:val="105"/>
        </w:rPr>
        <w:t> </w:t>
      </w:r>
      <w:r>
        <w:rPr>
          <w:w w:val="105"/>
        </w:rPr>
        <w:t>sus</w:t>
      </w:r>
      <w:r>
        <w:rPr>
          <w:spacing w:val="-7"/>
          <w:w w:val="105"/>
        </w:rPr>
        <w:t> </w:t>
      </w:r>
      <w:r>
        <w:rPr>
          <w:w w:val="105"/>
        </w:rPr>
        <w:t>instrumentos.</w:t>
      </w:r>
    </w:p>
    <w:p>
      <w:pPr>
        <w:pStyle w:val="BodyText"/>
      </w:pPr>
    </w:p>
    <w:p>
      <w:pPr>
        <w:pStyle w:val="BodyText"/>
        <w:spacing w:line="381" w:lineRule="auto" w:before="166"/>
        <w:ind w:left="102" w:right="118"/>
        <w:jc w:val="both"/>
      </w:pPr>
      <w:r>
        <w:rPr>
          <w:w w:val="105"/>
        </w:rPr>
        <w:t>Este</w:t>
      </w:r>
      <w:r>
        <w:rPr>
          <w:spacing w:val="-4"/>
          <w:w w:val="105"/>
        </w:rPr>
        <w:t> </w:t>
      </w:r>
      <w:r>
        <w:rPr>
          <w:w w:val="105"/>
        </w:rPr>
        <w:t>enfoque</w:t>
      </w:r>
      <w:r>
        <w:rPr>
          <w:spacing w:val="-4"/>
          <w:w w:val="105"/>
        </w:rPr>
        <w:t> </w:t>
      </w:r>
      <w:r>
        <w:rPr>
          <w:w w:val="105"/>
        </w:rPr>
        <w:t>también se</w:t>
      </w:r>
      <w:r>
        <w:rPr>
          <w:spacing w:val="-4"/>
          <w:w w:val="105"/>
        </w:rPr>
        <w:t> </w:t>
      </w:r>
      <w:r>
        <w:rPr>
          <w:w w:val="105"/>
        </w:rPr>
        <w:t>observa</w:t>
      </w:r>
      <w:r>
        <w:rPr>
          <w:spacing w:val="-4"/>
          <w:w w:val="105"/>
        </w:rPr>
        <w:t> </w:t>
      </w:r>
      <w:r>
        <w:rPr>
          <w:w w:val="105"/>
        </w:rPr>
        <w:t>en</w:t>
      </w:r>
      <w:r>
        <w:rPr>
          <w:spacing w:val="-4"/>
          <w:w w:val="105"/>
        </w:rPr>
        <w:t> </w:t>
      </w:r>
      <w:r>
        <w:rPr>
          <w:w w:val="105"/>
        </w:rPr>
        <w:t>los</w:t>
      </w:r>
      <w:r>
        <w:rPr>
          <w:spacing w:val="-4"/>
          <w:w w:val="105"/>
        </w:rPr>
        <w:t> </w:t>
      </w:r>
      <w:r>
        <w:rPr>
          <w:w w:val="105"/>
        </w:rPr>
        <w:t>estados</w:t>
      </w:r>
      <w:r>
        <w:rPr>
          <w:spacing w:val="-5"/>
          <w:w w:val="105"/>
        </w:rPr>
        <w:t> </w:t>
      </w:r>
      <w:r>
        <w:rPr>
          <w:w w:val="105"/>
        </w:rPr>
        <w:t>del</w:t>
      </w:r>
      <w:r>
        <w:rPr>
          <w:spacing w:val="-4"/>
          <w:w w:val="105"/>
        </w:rPr>
        <w:t> </w:t>
      </w:r>
      <w:r>
        <w:rPr>
          <w:w w:val="105"/>
        </w:rPr>
        <w:t>país</w:t>
      </w:r>
      <w:r>
        <w:rPr>
          <w:spacing w:val="-2"/>
          <w:w w:val="105"/>
        </w:rPr>
        <w:t> </w:t>
      </w:r>
      <w:r>
        <w:rPr>
          <w:w w:val="105"/>
        </w:rPr>
        <w:t>como</w:t>
      </w:r>
      <w:r>
        <w:rPr>
          <w:spacing w:val="-4"/>
          <w:w w:val="105"/>
        </w:rPr>
        <w:t> </w:t>
      </w:r>
      <w:r>
        <w:rPr>
          <w:w w:val="105"/>
        </w:rPr>
        <w:t>el</w:t>
      </w:r>
      <w:r>
        <w:rPr>
          <w:spacing w:val="-4"/>
          <w:w w:val="105"/>
        </w:rPr>
        <w:t> </w:t>
      </w:r>
      <w:r>
        <w:rPr>
          <w:w w:val="105"/>
        </w:rPr>
        <w:t>Estado</w:t>
      </w:r>
      <w:r>
        <w:rPr>
          <w:spacing w:val="-3"/>
          <w:w w:val="105"/>
        </w:rPr>
        <w:t> </w:t>
      </w:r>
      <w:r>
        <w:rPr>
          <w:w w:val="105"/>
        </w:rPr>
        <w:t>de</w:t>
      </w:r>
      <w:r>
        <w:rPr>
          <w:spacing w:val="-4"/>
          <w:w w:val="105"/>
        </w:rPr>
        <w:t> </w:t>
      </w:r>
      <w:r>
        <w:rPr>
          <w:w w:val="105"/>
        </w:rPr>
        <w:t>México, a continuación se documenta la institucionalización de la planeación urbana en el Estado de México durante la segunda parte del siglo XX para observar que tampoco</w:t>
      </w:r>
      <w:r>
        <w:rPr>
          <w:spacing w:val="-7"/>
          <w:w w:val="105"/>
        </w:rPr>
        <w:t> </w:t>
      </w:r>
      <w:r>
        <w:rPr>
          <w:w w:val="105"/>
        </w:rPr>
        <w:t>ha</w:t>
      </w:r>
      <w:r>
        <w:rPr>
          <w:spacing w:val="-7"/>
          <w:w w:val="105"/>
        </w:rPr>
        <w:t> </w:t>
      </w:r>
      <w:r>
        <w:rPr>
          <w:w w:val="105"/>
        </w:rPr>
        <w:t>existido</w:t>
      </w:r>
      <w:r>
        <w:rPr>
          <w:spacing w:val="-7"/>
          <w:w w:val="105"/>
        </w:rPr>
        <w:t> </w:t>
      </w:r>
      <w:r>
        <w:rPr>
          <w:w w:val="105"/>
        </w:rPr>
        <w:t>una</w:t>
      </w:r>
      <w:r>
        <w:rPr>
          <w:spacing w:val="-7"/>
          <w:w w:val="105"/>
        </w:rPr>
        <w:t> </w:t>
      </w:r>
      <w:r>
        <w:rPr>
          <w:w w:val="105"/>
        </w:rPr>
        <w:t>innovación</w:t>
      </w:r>
      <w:r>
        <w:rPr>
          <w:spacing w:val="-7"/>
          <w:w w:val="105"/>
        </w:rPr>
        <w:t> </w:t>
      </w:r>
      <w:r>
        <w:rPr>
          <w:w w:val="105"/>
        </w:rPr>
        <w:t>en</w:t>
      </w:r>
      <w:r>
        <w:rPr>
          <w:spacing w:val="-7"/>
          <w:w w:val="105"/>
        </w:rPr>
        <w:t> </w:t>
      </w:r>
      <w:r>
        <w:rPr>
          <w:w w:val="105"/>
        </w:rPr>
        <w:t>sus</w:t>
      </w:r>
      <w:r>
        <w:rPr>
          <w:spacing w:val="-8"/>
          <w:w w:val="105"/>
        </w:rPr>
        <w:t> </w:t>
      </w:r>
      <w:r>
        <w:rPr>
          <w:w w:val="105"/>
        </w:rPr>
        <w:t>instrumentos</w:t>
      </w:r>
      <w:r>
        <w:rPr>
          <w:spacing w:val="-8"/>
          <w:w w:val="105"/>
        </w:rPr>
        <w:t> </w:t>
      </w:r>
      <w:r>
        <w:rPr>
          <w:w w:val="105"/>
        </w:rPr>
        <w:t>y</w:t>
      </w:r>
      <w:r>
        <w:rPr>
          <w:spacing w:val="-7"/>
          <w:w w:val="105"/>
        </w:rPr>
        <w:t> </w:t>
      </w:r>
      <w:r>
        <w:rPr>
          <w:w w:val="105"/>
        </w:rPr>
        <w:t>normatividad.</w:t>
      </w:r>
    </w:p>
    <w:p>
      <w:pPr>
        <w:spacing w:after="0" w:line="381" w:lineRule="auto"/>
        <w:jc w:val="both"/>
        <w:sectPr>
          <w:pgSz w:w="12240" w:h="15840"/>
          <w:pgMar w:header="0" w:footer="1002" w:top="1380" w:bottom="1200" w:left="1600" w:right="1580"/>
        </w:sectPr>
      </w:pPr>
    </w:p>
    <w:p>
      <w:pPr>
        <w:pStyle w:val="ListParagraph"/>
        <w:numPr>
          <w:ilvl w:val="1"/>
          <w:numId w:val="18"/>
        </w:numPr>
        <w:tabs>
          <w:tab w:pos="822" w:val="left" w:leader="none"/>
        </w:tabs>
        <w:spacing w:line="240" w:lineRule="auto" w:before="10" w:after="0"/>
        <w:ind w:left="822" w:right="0" w:hanging="720"/>
        <w:jc w:val="both"/>
        <w:rPr>
          <w:rFonts w:ascii="Palatino Linotype" w:hAnsi="Palatino Linotype"/>
          <w:b/>
          <w:sz w:val="19"/>
        </w:rPr>
      </w:pPr>
      <w:bookmarkStart w:name="_bookmark19" w:id="33"/>
      <w:bookmarkEnd w:id="33"/>
      <w:r>
        <w:rPr/>
      </w:r>
      <w:bookmarkStart w:name="_bookmark19" w:id="34"/>
      <w:bookmarkEnd w:id="34"/>
      <w:r>
        <w:rPr>
          <w:rFonts w:ascii="Palatino Linotype" w:hAnsi="Palatino Linotype"/>
          <w:b/>
          <w:sz w:val="24"/>
        </w:rPr>
        <w:t>P</w:t>
      </w:r>
      <w:r>
        <w:rPr>
          <w:rFonts w:ascii="Palatino Linotype" w:hAnsi="Palatino Linotype"/>
          <w:b/>
          <w:sz w:val="19"/>
        </w:rPr>
        <w:t>LANEACIÓN </w:t>
      </w:r>
      <w:r>
        <w:rPr>
          <w:rFonts w:ascii="Palatino Linotype" w:hAnsi="Palatino Linotype"/>
          <w:b/>
          <w:sz w:val="24"/>
        </w:rPr>
        <w:t>U</w:t>
      </w:r>
      <w:r>
        <w:rPr>
          <w:rFonts w:ascii="Palatino Linotype" w:hAnsi="Palatino Linotype"/>
          <w:b/>
          <w:sz w:val="19"/>
        </w:rPr>
        <w:t>RBANA </w:t>
      </w:r>
      <w:r>
        <w:rPr>
          <w:rFonts w:ascii="Palatino Linotype" w:hAnsi="Palatino Linotype"/>
          <w:b/>
          <w:sz w:val="24"/>
        </w:rPr>
        <w:t>M</w:t>
      </w:r>
      <w:r>
        <w:rPr>
          <w:rFonts w:ascii="Palatino Linotype" w:hAnsi="Palatino Linotype"/>
          <w:b/>
          <w:sz w:val="19"/>
        </w:rPr>
        <w:t>ODERNA EN EL </w:t>
      </w:r>
      <w:r>
        <w:rPr>
          <w:rFonts w:ascii="Palatino Linotype" w:hAnsi="Palatino Linotype"/>
          <w:b/>
          <w:sz w:val="24"/>
        </w:rPr>
        <w:t>E</w:t>
      </w:r>
      <w:r>
        <w:rPr>
          <w:rFonts w:ascii="Palatino Linotype" w:hAnsi="Palatino Linotype"/>
          <w:b/>
          <w:sz w:val="19"/>
        </w:rPr>
        <w:t>STADO DE</w:t>
      </w:r>
      <w:r>
        <w:rPr>
          <w:rFonts w:ascii="Palatino Linotype" w:hAnsi="Palatino Linotype"/>
          <w:b/>
          <w:spacing w:val="-10"/>
          <w:sz w:val="19"/>
        </w:rPr>
        <w:t> </w:t>
      </w:r>
      <w:r>
        <w:rPr>
          <w:rFonts w:ascii="Palatino Linotype" w:hAnsi="Palatino Linotype"/>
          <w:b/>
          <w:sz w:val="24"/>
        </w:rPr>
        <w:t>M</w:t>
      </w:r>
      <w:r>
        <w:rPr>
          <w:rFonts w:ascii="Palatino Linotype" w:hAnsi="Palatino Linotype"/>
          <w:b/>
          <w:sz w:val="19"/>
        </w:rPr>
        <w:t>ÉXICO</w:t>
      </w:r>
    </w:p>
    <w:p>
      <w:pPr>
        <w:pStyle w:val="BodyText"/>
        <w:rPr>
          <w:rFonts w:ascii="Palatino Linotype"/>
          <w:b/>
        </w:rPr>
      </w:pPr>
    </w:p>
    <w:p>
      <w:pPr>
        <w:pStyle w:val="BodyText"/>
        <w:spacing w:before="8"/>
        <w:rPr>
          <w:rFonts w:ascii="Palatino Linotype"/>
          <w:b/>
          <w:sz w:val="19"/>
        </w:rPr>
      </w:pPr>
    </w:p>
    <w:p>
      <w:pPr>
        <w:pStyle w:val="BodyText"/>
        <w:spacing w:line="381" w:lineRule="auto"/>
        <w:ind w:left="102" w:right="116"/>
        <w:jc w:val="both"/>
      </w:pPr>
      <w:r>
        <w:rPr>
          <w:w w:val="105"/>
        </w:rPr>
        <w:t>La institucionalización de la planeación urbana en el Estado de México, Gutiérrez (2009) identifica 2 momentos importantes de esta institucionalización, el primero durante el gobierno de Carlos Hank González al crearse el Instituto de Acción Urbana</w:t>
      </w:r>
      <w:r>
        <w:rPr>
          <w:spacing w:val="-5"/>
          <w:w w:val="105"/>
        </w:rPr>
        <w:t> </w:t>
      </w:r>
      <w:r>
        <w:rPr>
          <w:w w:val="105"/>
        </w:rPr>
        <w:t>e</w:t>
      </w:r>
      <w:r>
        <w:rPr>
          <w:spacing w:val="-5"/>
          <w:w w:val="105"/>
        </w:rPr>
        <w:t> </w:t>
      </w:r>
      <w:r>
        <w:rPr>
          <w:w w:val="105"/>
        </w:rPr>
        <w:t>Integración</w:t>
      </w:r>
      <w:r>
        <w:rPr>
          <w:spacing w:val="-5"/>
          <w:w w:val="105"/>
        </w:rPr>
        <w:t> </w:t>
      </w:r>
      <w:r>
        <w:rPr>
          <w:w w:val="105"/>
        </w:rPr>
        <w:t>Social</w:t>
      </w:r>
      <w:r>
        <w:rPr>
          <w:spacing w:val="-5"/>
          <w:w w:val="105"/>
        </w:rPr>
        <w:t> </w:t>
      </w:r>
      <w:r>
        <w:rPr>
          <w:w w:val="105"/>
        </w:rPr>
        <w:t>(AURIS)</w:t>
      </w:r>
      <w:r>
        <w:rPr>
          <w:spacing w:val="-5"/>
          <w:w w:val="105"/>
        </w:rPr>
        <w:t> </w:t>
      </w:r>
      <w:r>
        <w:rPr>
          <w:w w:val="105"/>
        </w:rPr>
        <w:t>el</w:t>
      </w:r>
      <w:r>
        <w:rPr>
          <w:spacing w:val="-5"/>
          <w:w w:val="105"/>
        </w:rPr>
        <w:t> </w:t>
      </w:r>
      <w:r>
        <w:rPr>
          <w:w w:val="105"/>
        </w:rPr>
        <w:t>cual</w:t>
      </w:r>
      <w:r>
        <w:rPr>
          <w:spacing w:val="-4"/>
          <w:w w:val="105"/>
        </w:rPr>
        <w:t> </w:t>
      </w:r>
      <w:r>
        <w:rPr>
          <w:w w:val="105"/>
        </w:rPr>
        <w:t>se</w:t>
      </w:r>
      <w:r>
        <w:rPr>
          <w:spacing w:val="-5"/>
          <w:w w:val="105"/>
        </w:rPr>
        <w:t> </w:t>
      </w:r>
      <w:r>
        <w:rPr>
          <w:w w:val="105"/>
        </w:rPr>
        <w:t>encargaba</w:t>
      </w:r>
      <w:r>
        <w:rPr>
          <w:spacing w:val="-5"/>
          <w:w w:val="105"/>
        </w:rPr>
        <w:t> </w:t>
      </w:r>
      <w:r>
        <w:rPr>
          <w:w w:val="105"/>
        </w:rPr>
        <w:t>de</w:t>
      </w:r>
      <w:r>
        <w:rPr>
          <w:spacing w:val="-5"/>
          <w:w w:val="105"/>
        </w:rPr>
        <w:t> </w:t>
      </w:r>
      <w:r>
        <w:rPr>
          <w:w w:val="105"/>
        </w:rPr>
        <w:t>atender</w:t>
      </w:r>
      <w:r>
        <w:rPr>
          <w:spacing w:val="-5"/>
          <w:w w:val="105"/>
        </w:rPr>
        <w:t> </w:t>
      </w:r>
      <w:r>
        <w:rPr>
          <w:w w:val="105"/>
        </w:rPr>
        <w:t>el</w:t>
      </w:r>
      <w:r>
        <w:rPr>
          <w:spacing w:val="-5"/>
          <w:w w:val="105"/>
        </w:rPr>
        <w:t> </w:t>
      </w:r>
      <w:r>
        <w:rPr>
          <w:w w:val="105"/>
        </w:rPr>
        <w:t>crecimiento demográfico a través de planes, programas y proyectos. Fue considerado como vanguardista</w:t>
      </w:r>
      <w:r>
        <w:rPr>
          <w:spacing w:val="-16"/>
          <w:w w:val="105"/>
        </w:rPr>
        <w:t> </w:t>
      </w:r>
      <w:r>
        <w:rPr>
          <w:w w:val="105"/>
        </w:rPr>
        <w:t>en</w:t>
      </w:r>
      <w:r>
        <w:rPr>
          <w:spacing w:val="-16"/>
          <w:w w:val="105"/>
        </w:rPr>
        <w:t> </w:t>
      </w:r>
      <w:r>
        <w:rPr>
          <w:w w:val="105"/>
        </w:rPr>
        <w:t>políticas</w:t>
      </w:r>
      <w:r>
        <w:rPr>
          <w:spacing w:val="-16"/>
          <w:w w:val="105"/>
        </w:rPr>
        <w:t> </w:t>
      </w:r>
      <w:r>
        <w:rPr>
          <w:w w:val="105"/>
        </w:rPr>
        <w:t>urbanas</w:t>
      </w:r>
      <w:r>
        <w:rPr>
          <w:spacing w:val="-17"/>
          <w:w w:val="105"/>
        </w:rPr>
        <w:t> </w:t>
      </w:r>
      <w:r>
        <w:rPr>
          <w:w w:val="105"/>
        </w:rPr>
        <w:t>durante</w:t>
      </w:r>
      <w:r>
        <w:rPr>
          <w:spacing w:val="-16"/>
          <w:w w:val="105"/>
        </w:rPr>
        <w:t> </w:t>
      </w:r>
      <w:r>
        <w:rPr>
          <w:w w:val="105"/>
        </w:rPr>
        <w:t>los</w:t>
      </w:r>
      <w:r>
        <w:rPr>
          <w:spacing w:val="-16"/>
          <w:w w:val="105"/>
        </w:rPr>
        <w:t> </w:t>
      </w:r>
      <w:r>
        <w:rPr>
          <w:w w:val="105"/>
        </w:rPr>
        <w:t>años</w:t>
      </w:r>
      <w:r>
        <w:rPr>
          <w:spacing w:val="-16"/>
          <w:w w:val="105"/>
        </w:rPr>
        <w:t> </w:t>
      </w:r>
      <w:r>
        <w:rPr>
          <w:w w:val="105"/>
        </w:rPr>
        <w:t>setenta.</w:t>
      </w:r>
    </w:p>
    <w:p>
      <w:pPr>
        <w:pStyle w:val="BodyText"/>
      </w:pPr>
    </w:p>
    <w:p>
      <w:pPr>
        <w:pStyle w:val="BodyText"/>
        <w:spacing w:line="381" w:lineRule="auto" w:before="164"/>
        <w:ind w:left="102" w:right="116"/>
        <w:jc w:val="both"/>
      </w:pPr>
      <w:r>
        <w:rPr>
          <w:w w:val="105"/>
        </w:rPr>
        <w:t>El segundo, la creación de la Secretaría de Desarrollo Urbano y Obras Públicas (SEDUOP) a principios de los años ochenta, contaba con tres secretarias de apoyo de gran importancia: la Dirección General de Desarrollo Urbano y  Vivienda,  AURIS y la Comisión para la Regulación del Suelo del Estado  de  México  (CRESEM) además de contar con el respaldo de la Ley de Asentamientos  Humanos del Estado de México (LAHEM), que en el siguiente apartado se hablará sobre sus disposiciones en materia de Planes de Desarrollo Urbano (Gutiérrez, 2009).</w:t>
      </w:r>
    </w:p>
    <w:p>
      <w:pPr>
        <w:pStyle w:val="BodyText"/>
      </w:pPr>
    </w:p>
    <w:p>
      <w:pPr>
        <w:pStyle w:val="BodyText"/>
        <w:spacing w:line="381" w:lineRule="auto" w:before="166"/>
        <w:ind w:left="102" w:right="119"/>
        <w:jc w:val="both"/>
      </w:pPr>
      <w:r>
        <w:rPr>
          <w:w w:val="105"/>
        </w:rPr>
        <w:t>El Instituto AURIS fue considerado de gran importancia en la institucionalización de la planeación urbana en el Estado de México debido a que los planes, programas</w:t>
      </w:r>
      <w:r>
        <w:rPr>
          <w:spacing w:val="-4"/>
          <w:w w:val="105"/>
        </w:rPr>
        <w:t> </w:t>
      </w:r>
      <w:r>
        <w:rPr>
          <w:w w:val="105"/>
        </w:rPr>
        <w:t>y</w:t>
      </w:r>
      <w:r>
        <w:rPr>
          <w:spacing w:val="-4"/>
          <w:w w:val="105"/>
        </w:rPr>
        <w:t> </w:t>
      </w:r>
      <w:r>
        <w:rPr>
          <w:w w:val="105"/>
        </w:rPr>
        <w:t>proyectos</w:t>
      </w:r>
      <w:r>
        <w:rPr>
          <w:spacing w:val="-4"/>
          <w:w w:val="105"/>
        </w:rPr>
        <w:t> </w:t>
      </w:r>
      <w:r>
        <w:rPr>
          <w:w w:val="105"/>
        </w:rPr>
        <w:t>que</w:t>
      </w:r>
      <w:r>
        <w:rPr>
          <w:spacing w:val="-4"/>
          <w:w w:val="105"/>
        </w:rPr>
        <w:t> </w:t>
      </w:r>
      <w:r>
        <w:rPr>
          <w:w w:val="105"/>
        </w:rPr>
        <w:t>realizo</w:t>
      </w:r>
      <w:r>
        <w:rPr>
          <w:spacing w:val="-4"/>
          <w:w w:val="105"/>
        </w:rPr>
        <w:t> </w:t>
      </w:r>
      <w:r>
        <w:rPr>
          <w:w w:val="105"/>
        </w:rPr>
        <w:t>durante</w:t>
      </w:r>
      <w:r>
        <w:rPr>
          <w:spacing w:val="-4"/>
          <w:w w:val="105"/>
        </w:rPr>
        <w:t> </w:t>
      </w:r>
      <w:r>
        <w:rPr>
          <w:w w:val="105"/>
        </w:rPr>
        <w:t>la</w:t>
      </w:r>
      <w:r>
        <w:rPr>
          <w:spacing w:val="-4"/>
          <w:w w:val="105"/>
        </w:rPr>
        <w:t> </w:t>
      </w:r>
      <w:r>
        <w:rPr>
          <w:w w:val="105"/>
        </w:rPr>
        <w:t>década</w:t>
      </w:r>
      <w:r>
        <w:rPr>
          <w:spacing w:val="-4"/>
          <w:w w:val="105"/>
        </w:rPr>
        <w:t> </w:t>
      </w:r>
      <w:r>
        <w:rPr>
          <w:w w:val="105"/>
        </w:rPr>
        <w:t>de</w:t>
      </w:r>
      <w:r>
        <w:rPr>
          <w:spacing w:val="-4"/>
          <w:w w:val="105"/>
        </w:rPr>
        <w:t> </w:t>
      </w:r>
      <w:r>
        <w:rPr>
          <w:w w:val="105"/>
        </w:rPr>
        <w:t>los</w:t>
      </w:r>
      <w:r>
        <w:rPr>
          <w:spacing w:val="-2"/>
          <w:w w:val="105"/>
        </w:rPr>
        <w:t> </w:t>
      </w:r>
      <w:r>
        <w:rPr>
          <w:w w:val="105"/>
        </w:rPr>
        <w:t>setentas</w:t>
      </w:r>
      <w:r>
        <w:rPr>
          <w:spacing w:val="-4"/>
          <w:w w:val="105"/>
        </w:rPr>
        <w:t> </w:t>
      </w:r>
      <w:r>
        <w:rPr>
          <w:w w:val="105"/>
        </w:rPr>
        <w:t>en</w:t>
      </w:r>
      <w:r>
        <w:rPr>
          <w:spacing w:val="-4"/>
          <w:w w:val="105"/>
        </w:rPr>
        <w:t> </w:t>
      </w:r>
      <w:r>
        <w:rPr>
          <w:w w:val="105"/>
        </w:rPr>
        <w:t>materia</w:t>
      </w:r>
      <w:r>
        <w:rPr>
          <w:spacing w:val="-4"/>
          <w:w w:val="105"/>
        </w:rPr>
        <w:t> </w:t>
      </w:r>
      <w:r>
        <w:rPr>
          <w:w w:val="105"/>
        </w:rPr>
        <w:t>de suelo, vivienda, diseño urbano y obra pública tuvieron un impacto positivo, pero  el</w:t>
      </w:r>
      <w:r>
        <w:rPr>
          <w:spacing w:val="-6"/>
          <w:w w:val="105"/>
        </w:rPr>
        <w:t> </w:t>
      </w:r>
      <w:r>
        <w:rPr>
          <w:w w:val="105"/>
        </w:rPr>
        <w:t>Estado</w:t>
      </w:r>
      <w:r>
        <w:rPr>
          <w:spacing w:val="-6"/>
          <w:w w:val="105"/>
        </w:rPr>
        <w:t> </w:t>
      </w:r>
      <w:r>
        <w:rPr>
          <w:w w:val="105"/>
        </w:rPr>
        <w:t>de</w:t>
      </w:r>
      <w:r>
        <w:rPr>
          <w:spacing w:val="-6"/>
          <w:w w:val="105"/>
        </w:rPr>
        <w:t> </w:t>
      </w:r>
      <w:r>
        <w:rPr>
          <w:w w:val="105"/>
        </w:rPr>
        <w:t>México</w:t>
      </w:r>
      <w:r>
        <w:rPr>
          <w:spacing w:val="-6"/>
          <w:w w:val="105"/>
        </w:rPr>
        <w:t> </w:t>
      </w:r>
      <w:r>
        <w:rPr>
          <w:w w:val="105"/>
        </w:rPr>
        <w:t>también</w:t>
      </w:r>
      <w:r>
        <w:rPr>
          <w:spacing w:val="-7"/>
          <w:w w:val="105"/>
        </w:rPr>
        <w:t> </w:t>
      </w:r>
      <w:r>
        <w:rPr>
          <w:w w:val="105"/>
        </w:rPr>
        <w:t>fue</w:t>
      </w:r>
      <w:r>
        <w:rPr>
          <w:spacing w:val="-6"/>
          <w:w w:val="105"/>
        </w:rPr>
        <w:t> </w:t>
      </w:r>
      <w:r>
        <w:rPr>
          <w:w w:val="105"/>
        </w:rPr>
        <w:t>escenario</w:t>
      </w:r>
      <w:r>
        <w:rPr>
          <w:spacing w:val="-6"/>
          <w:w w:val="105"/>
        </w:rPr>
        <w:t> </w:t>
      </w:r>
      <w:r>
        <w:rPr>
          <w:w w:val="105"/>
        </w:rPr>
        <w:t>de</w:t>
      </w:r>
      <w:r>
        <w:rPr>
          <w:spacing w:val="-6"/>
          <w:w w:val="105"/>
        </w:rPr>
        <w:t> </w:t>
      </w:r>
      <w:r>
        <w:rPr>
          <w:w w:val="105"/>
        </w:rPr>
        <w:t>procesos</w:t>
      </w:r>
      <w:r>
        <w:rPr>
          <w:spacing w:val="-7"/>
          <w:w w:val="105"/>
        </w:rPr>
        <w:t> </w:t>
      </w:r>
      <w:r>
        <w:rPr>
          <w:w w:val="105"/>
        </w:rPr>
        <w:t>de</w:t>
      </w:r>
      <w:r>
        <w:rPr>
          <w:spacing w:val="-6"/>
          <w:w w:val="105"/>
        </w:rPr>
        <w:t> </w:t>
      </w:r>
      <w:r>
        <w:rPr>
          <w:w w:val="105"/>
        </w:rPr>
        <w:t>urbanización</w:t>
      </w:r>
      <w:r>
        <w:rPr>
          <w:spacing w:val="-6"/>
          <w:w w:val="105"/>
        </w:rPr>
        <w:t> </w:t>
      </w:r>
      <w:r>
        <w:rPr>
          <w:w w:val="105"/>
        </w:rPr>
        <w:t>acelerados propiciando</w:t>
      </w:r>
      <w:r>
        <w:rPr>
          <w:spacing w:val="-12"/>
          <w:w w:val="105"/>
        </w:rPr>
        <w:t> </w:t>
      </w:r>
      <w:r>
        <w:rPr>
          <w:w w:val="105"/>
        </w:rPr>
        <w:t>vacíos</w:t>
      </w:r>
      <w:r>
        <w:rPr>
          <w:spacing w:val="-13"/>
          <w:w w:val="105"/>
        </w:rPr>
        <w:t> </w:t>
      </w:r>
      <w:r>
        <w:rPr>
          <w:w w:val="105"/>
        </w:rPr>
        <w:t>en</w:t>
      </w:r>
      <w:r>
        <w:rPr>
          <w:spacing w:val="-12"/>
          <w:w w:val="105"/>
        </w:rPr>
        <w:t> </w:t>
      </w:r>
      <w:r>
        <w:rPr>
          <w:w w:val="105"/>
        </w:rPr>
        <w:t>las</w:t>
      </w:r>
      <w:r>
        <w:rPr>
          <w:spacing w:val="-14"/>
          <w:w w:val="105"/>
        </w:rPr>
        <w:t> </w:t>
      </w:r>
      <w:r>
        <w:rPr>
          <w:w w:val="105"/>
        </w:rPr>
        <w:t>acciones</w:t>
      </w:r>
      <w:r>
        <w:rPr>
          <w:spacing w:val="-12"/>
          <w:w w:val="105"/>
        </w:rPr>
        <w:t> </w:t>
      </w:r>
      <w:r>
        <w:rPr>
          <w:w w:val="105"/>
        </w:rPr>
        <w:t>realizadas</w:t>
      </w:r>
      <w:r>
        <w:rPr>
          <w:spacing w:val="-11"/>
          <w:w w:val="105"/>
        </w:rPr>
        <w:t> </w:t>
      </w:r>
      <w:r>
        <w:rPr>
          <w:w w:val="105"/>
        </w:rPr>
        <w:t>en</w:t>
      </w:r>
      <w:r>
        <w:rPr>
          <w:spacing w:val="-12"/>
          <w:w w:val="105"/>
        </w:rPr>
        <w:t> </w:t>
      </w:r>
      <w:r>
        <w:rPr>
          <w:w w:val="105"/>
        </w:rPr>
        <w:t>materia</w:t>
      </w:r>
      <w:r>
        <w:rPr>
          <w:spacing w:val="-12"/>
          <w:w w:val="105"/>
        </w:rPr>
        <w:t> </w:t>
      </w:r>
      <w:r>
        <w:rPr>
          <w:w w:val="105"/>
        </w:rPr>
        <w:t>de</w:t>
      </w:r>
      <w:r>
        <w:rPr>
          <w:spacing w:val="-11"/>
          <w:w w:val="105"/>
        </w:rPr>
        <w:t> </w:t>
      </w:r>
      <w:r>
        <w:rPr>
          <w:w w:val="105"/>
        </w:rPr>
        <w:t>planeación</w:t>
      </w:r>
      <w:r>
        <w:rPr>
          <w:spacing w:val="-12"/>
          <w:w w:val="105"/>
        </w:rPr>
        <w:t> </w:t>
      </w:r>
      <w:r>
        <w:rPr>
          <w:w w:val="105"/>
        </w:rPr>
        <w:t>urbana.</w:t>
      </w:r>
    </w:p>
    <w:p>
      <w:pPr>
        <w:pStyle w:val="BodyText"/>
      </w:pPr>
    </w:p>
    <w:p>
      <w:pPr>
        <w:pStyle w:val="BodyText"/>
        <w:spacing w:line="381" w:lineRule="auto" w:before="166"/>
        <w:ind w:left="102" w:right="117"/>
        <w:jc w:val="both"/>
      </w:pPr>
      <w:r>
        <w:rPr>
          <w:w w:val="105"/>
        </w:rPr>
        <w:t>Pero aún así se le intentó dar respuesta a las consecuencias de los procesos de urbanización a través de la creación de una comisión y una secretaría que reconocían el fenómeno de metropolización en la entidad, la CRESEM y la SEDEUOP, en los ochentas esta tenía a su cargo cuatro sectores importantes en</w:t>
      </w:r>
    </w:p>
    <w:p>
      <w:pPr>
        <w:spacing w:after="0" w:line="381" w:lineRule="auto"/>
        <w:jc w:val="both"/>
        <w:sectPr>
          <w:pgSz w:w="12240" w:h="15840"/>
          <w:pgMar w:header="0" w:footer="1002" w:top="1380" w:bottom="1200" w:left="1600" w:right="1580"/>
        </w:sectPr>
      </w:pPr>
    </w:p>
    <w:p>
      <w:pPr>
        <w:pStyle w:val="BodyText"/>
        <w:spacing w:line="381" w:lineRule="auto" w:before="38"/>
        <w:ind w:left="102" w:right="122"/>
        <w:jc w:val="both"/>
      </w:pPr>
      <w:r>
        <w:rPr>
          <w:w w:val="105"/>
        </w:rPr>
        <w:t>materia de desarrollo urbano: Desarrollo Urbano y Vivienda, Obras Públicas, Comunicaciones y Transporte y Ecología además de que la CRESEM y el instituto AURIS la reforzaban, en el mismo contexto se crea la LAHEM en 1983 dando soporte a las acciones anteriores (Gutiérrez, 2009).</w:t>
      </w:r>
    </w:p>
    <w:p>
      <w:pPr>
        <w:pStyle w:val="BodyText"/>
      </w:pPr>
    </w:p>
    <w:p>
      <w:pPr>
        <w:pStyle w:val="BodyText"/>
        <w:spacing w:line="381" w:lineRule="auto" w:before="164"/>
        <w:ind w:left="102" w:right="121"/>
        <w:jc w:val="both"/>
      </w:pPr>
      <w:r>
        <w:rPr/>
        <w:t>En 1990, se fue desintegrando la SEDUOP se le  quitaron  atribuciones  transfiriéndolas a las secretarias la Dirección  de  Desarrollo  Urbano  y  las  Secretarías de Comunicaciones y Transporte, Ecología, Equipamiento Urbano y la secretaría de Infraestructura Hidráulica. Por lo tanto ahora la SEDUOP se encargo      de los asentamientos humanos.  Durante  esta  década  se  reforma  la  LAHEM  en  1993, en donde se da el cambio en el Sistema Estatal  de  Planes  de  Desarrollo  urbano, explicado en la sección siguiente (Gutiérrez,   </w:t>
      </w:r>
      <w:r>
        <w:rPr>
          <w:spacing w:val="4"/>
        </w:rPr>
        <w:t> </w:t>
      </w:r>
      <w:r>
        <w:rPr/>
        <w:t>2009).</w:t>
      </w:r>
    </w:p>
    <w:p>
      <w:pPr>
        <w:pStyle w:val="BodyText"/>
      </w:pPr>
    </w:p>
    <w:p>
      <w:pPr>
        <w:pStyle w:val="BodyText"/>
        <w:spacing w:line="381" w:lineRule="auto" w:before="166"/>
        <w:ind w:left="102" w:right="115"/>
        <w:jc w:val="both"/>
      </w:pPr>
      <w:r>
        <w:rPr>
          <w:w w:val="105"/>
        </w:rPr>
        <w:t>Para el año 2000 desaparece por completo la SEDUOP dando paso a la Secretaría de Desarrollo y Vivienda (SEDUVI) quedando a cargo de esos dos sectores y como lo</w:t>
      </w:r>
      <w:r>
        <w:rPr>
          <w:spacing w:val="-12"/>
          <w:w w:val="105"/>
        </w:rPr>
        <w:t> </w:t>
      </w:r>
      <w:r>
        <w:rPr>
          <w:w w:val="105"/>
        </w:rPr>
        <w:t>menciona</w:t>
      </w:r>
      <w:r>
        <w:rPr>
          <w:spacing w:val="-13"/>
          <w:w w:val="105"/>
        </w:rPr>
        <w:t> </w:t>
      </w:r>
      <w:r>
        <w:rPr>
          <w:w w:val="105"/>
        </w:rPr>
        <w:t>Gutiérrez</w:t>
      </w:r>
      <w:r>
        <w:rPr>
          <w:spacing w:val="-15"/>
          <w:w w:val="105"/>
        </w:rPr>
        <w:t> </w:t>
      </w:r>
      <w:r>
        <w:rPr>
          <w:w w:val="105"/>
        </w:rPr>
        <w:t>(2009)</w:t>
      </w:r>
      <w:r>
        <w:rPr>
          <w:spacing w:val="-14"/>
          <w:w w:val="105"/>
        </w:rPr>
        <w:t> </w:t>
      </w:r>
      <w:r>
        <w:rPr>
          <w:w w:val="105"/>
        </w:rPr>
        <w:t>únicamente</w:t>
      </w:r>
      <w:r>
        <w:rPr>
          <w:spacing w:val="-13"/>
          <w:w w:val="105"/>
        </w:rPr>
        <w:t> </w:t>
      </w:r>
      <w:r>
        <w:rPr>
          <w:w w:val="105"/>
        </w:rPr>
        <w:t>se</w:t>
      </w:r>
      <w:r>
        <w:rPr>
          <w:spacing w:val="-13"/>
          <w:w w:val="105"/>
        </w:rPr>
        <w:t> </w:t>
      </w:r>
      <w:r>
        <w:rPr>
          <w:w w:val="105"/>
        </w:rPr>
        <w:t>limitaba</w:t>
      </w:r>
      <w:r>
        <w:rPr>
          <w:spacing w:val="-13"/>
          <w:w w:val="105"/>
        </w:rPr>
        <w:t> </w:t>
      </w:r>
      <w:r>
        <w:rPr>
          <w:w w:val="105"/>
        </w:rPr>
        <w:t>a</w:t>
      </w:r>
      <w:r>
        <w:rPr>
          <w:spacing w:val="-13"/>
          <w:w w:val="105"/>
        </w:rPr>
        <w:t> </w:t>
      </w:r>
      <w:r>
        <w:rPr>
          <w:w w:val="105"/>
        </w:rPr>
        <w:t>la</w:t>
      </w:r>
      <w:r>
        <w:rPr>
          <w:spacing w:val="-13"/>
          <w:w w:val="105"/>
        </w:rPr>
        <w:t> </w:t>
      </w:r>
      <w:r>
        <w:rPr>
          <w:w w:val="105"/>
        </w:rPr>
        <w:t>elaboración</w:t>
      </w:r>
      <w:r>
        <w:rPr>
          <w:spacing w:val="-14"/>
          <w:w w:val="105"/>
        </w:rPr>
        <w:t> </w:t>
      </w:r>
      <w:r>
        <w:rPr>
          <w:w w:val="105"/>
        </w:rPr>
        <w:t>de</w:t>
      </w:r>
      <w:r>
        <w:rPr>
          <w:spacing w:val="-9"/>
          <w:w w:val="105"/>
        </w:rPr>
        <w:t> </w:t>
      </w:r>
      <w:r>
        <w:rPr>
          <w:w w:val="105"/>
        </w:rPr>
        <w:t>planes</w:t>
      </w:r>
      <w:r>
        <w:rPr>
          <w:spacing w:val="-14"/>
          <w:w w:val="105"/>
        </w:rPr>
        <w:t> </w:t>
      </w:r>
      <w:r>
        <w:rPr>
          <w:w w:val="105"/>
        </w:rPr>
        <w:t>y</w:t>
      </w:r>
      <w:r>
        <w:rPr>
          <w:spacing w:val="-12"/>
          <w:w w:val="105"/>
        </w:rPr>
        <w:t> </w:t>
      </w:r>
      <w:r>
        <w:rPr>
          <w:w w:val="105"/>
        </w:rPr>
        <w:t>la regulación de crecimiento sobre la base de los usos del suelo. También el instituto AURIS y la CRESEM desaparecieron, quedando en su lugar el  Instituto  Mexiquense de la Vivienda Social (IMEVIS) cambiando por completo las atribuciones y objetivos para los que fueron creados, al parecer fue más fácil olvidarse de las acciones anteriores que darles el seguimiento para que estos tuvieran</w:t>
      </w:r>
      <w:r>
        <w:rPr>
          <w:spacing w:val="-26"/>
          <w:w w:val="105"/>
        </w:rPr>
        <w:t> </w:t>
      </w:r>
      <w:r>
        <w:rPr>
          <w:w w:val="105"/>
        </w:rPr>
        <w:t>la</w:t>
      </w:r>
      <w:r>
        <w:rPr>
          <w:spacing w:val="-26"/>
          <w:w w:val="105"/>
        </w:rPr>
        <w:t> </w:t>
      </w:r>
      <w:r>
        <w:rPr>
          <w:w w:val="105"/>
        </w:rPr>
        <w:t>eficiencia</w:t>
      </w:r>
      <w:r>
        <w:rPr>
          <w:spacing w:val="-26"/>
          <w:w w:val="105"/>
        </w:rPr>
        <w:t> </w:t>
      </w:r>
      <w:r>
        <w:rPr>
          <w:w w:val="105"/>
        </w:rPr>
        <w:t>debida</w:t>
      </w:r>
      <w:r>
        <w:rPr>
          <w:spacing w:val="-25"/>
          <w:w w:val="105"/>
        </w:rPr>
        <w:t> </w:t>
      </w:r>
      <w:r>
        <w:rPr>
          <w:w w:val="105"/>
        </w:rPr>
        <w:t>(Gutiérrez,</w:t>
      </w:r>
      <w:r>
        <w:rPr>
          <w:spacing w:val="-26"/>
          <w:w w:val="105"/>
        </w:rPr>
        <w:t> </w:t>
      </w:r>
      <w:r>
        <w:rPr>
          <w:w w:val="105"/>
        </w:rPr>
        <w:t>2009).</w:t>
      </w:r>
    </w:p>
    <w:p>
      <w:pPr>
        <w:pStyle w:val="BodyText"/>
      </w:pPr>
    </w:p>
    <w:p>
      <w:pPr>
        <w:pStyle w:val="BodyText"/>
        <w:spacing w:line="381" w:lineRule="auto" w:before="166"/>
        <w:ind w:left="102" w:right="114"/>
        <w:jc w:val="both"/>
      </w:pPr>
      <w:r>
        <w:rPr/>
        <w:t>En cuanto a normatividad correspondiente la LAHEM de 1993 queda abrogada en 2001 por el Libro Quinto del Código Administrativo del  Estado  de  México.  Como pasó con la SAHOP, la  SEDUOP  se  fue  debilitando  quitándole  atribuciones  y creando secretarías cambiando su objetivo primordial que era el ordenamiento de    los</w:t>
      </w:r>
      <w:r>
        <w:rPr>
          <w:spacing w:val="28"/>
        </w:rPr>
        <w:t> </w:t>
      </w:r>
      <w:r>
        <w:rPr/>
        <w:t>asentamientos</w:t>
      </w:r>
      <w:r>
        <w:rPr>
          <w:spacing w:val="26"/>
        </w:rPr>
        <w:t> </w:t>
      </w:r>
      <w:r>
        <w:rPr/>
        <w:t>humanos</w:t>
      </w:r>
      <w:r>
        <w:rPr>
          <w:spacing w:val="28"/>
        </w:rPr>
        <w:t> </w:t>
      </w:r>
      <w:r>
        <w:rPr/>
        <w:t>y</w:t>
      </w:r>
      <w:r>
        <w:rPr>
          <w:spacing w:val="28"/>
        </w:rPr>
        <w:t> </w:t>
      </w:r>
      <w:r>
        <w:rPr/>
        <w:t>el</w:t>
      </w:r>
      <w:r>
        <w:rPr>
          <w:spacing w:val="28"/>
        </w:rPr>
        <w:t> </w:t>
      </w:r>
      <w:r>
        <w:rPr/>
        <w:t>desarrollo</w:t>
      </w:r>
      <w:r>
        <w:rPr>
          <w:spacing w:val="28"/>
        </w:rPr>
        <w:t> </w:t>
      </w:r>
      <w:r>
        <w:rPr/>
        <w:t>urbano</w:t>
      </w:r>
      <w:r>
        <w:rPr>
          <w:spacing w:val="28"/>
        </w:rPr>
        <w:t> </w:t>
      </w:r>
      <w:r>
        <w:rPr/>
        <w:t>incidiendo</w:t>
      </w:r>
      <w:r>
        <w:rPr>
          <w:spacing w:val="28"/>
        </w:rPr>
        <w:t> </w:t>
      </w:r>
      <w:r>
        <w:rPr/>
        <w:t>en</w:t>
      </w:r>
      <w:r>
        <w:rPr>
          <w:spacing w:val="28"/>
        </w:rPr>
        <w:t> </w:t>
      </w:r>
      <w:r>
        <w:rPr/>
        <w:t>ellos.</w:t>
      </w:r>
    </w:p>
    <w:p>
      <w:pPr>
        <w:spacing w:after="0" w:line="381" w:lineRule="auto"/>
        <w:jc w:val="both"/>
        <w:sectPr>
          <w:pgSz w:w="12240" w:h="15840"/>
          <w:pgMar w:header="0" w:footer="1002" w:top="1380" w:bottom="1200" w:left="1600" w:right="1580"/>
        </w:sectPr>
      </w:pPr>
    </w:p>
    <w:p>
      <w:pPr>
        <w:pStyle w:val="BodyText"/>
        <w:spacing w:line="381" w:lineRule="auto" w:before="38"/>
        <w:ind w:left="122" w:right="116"/>
        <w:jc w:val="both"/>
      </w:pPr>
      <w:r>
        <w:rPr>
          <w:w w:val="105"/>
        </w:rPr>
        <w:t>La institucionalización de la Planeación Urbana en el Estado de México inicia antes que a nivel nacional a través del instituto AURIS que se considera pionero en la planeación urbana, siguiéndole instituciones como la SEDUOP y después la SEDUVI. Los pilares de estas tres instituciones han sido las disposiciones normativas que a margen se han elaborado como son la LAHEM 1983 y 1993 así como el Libro Quinto del Código Administrativo del Estado de México que abrogo a  la</w:t>
      </w:r>
      <w:r>
        <w:rPr>
          <w:spacing w:val="47"/>
          <w:w w:val="105"/>
        </w:rPr>
        <w:t> </w:t>
      </w:r>
      <w:r>
        <w:rPr>
          <w:w w:val="105"/>
        </w:rPr>
        <w:t>LAHEM.</w:t>
      </w:r>
    </w:p>
    <w:p>
      <w:pPr>
        <w:pStyle w:val="BodyText"/>
        <w:spacing w:before="9"/>
        <w:rPr>
          <w:sz w:val="35"/>
        </w:rPr>
      </w:pPr>
    </w:p>
    <w:p>
      <w:pPr>
        <w:spacing w:line="319" w:lineRule="auto" w:before="0"/>
        <w:ind w:left="841" w:right="88" w:hanging="720"/>
        <w:jc w:val="left"/>
        <w:rPr>
          <w:rFonts w:ascii="Palatino Linotype" w:hAnsi="Palatino Linotype"/>
          <w:b/>
          <w:sz w:val="19"/>
        </w:rPr>
      </w:pPr>
      <w:bookmarkStart w:name="_bookmark20" w:id="35"/>
      <w:bookmarkEnd w:id="35"/>
      <w:r>
        <w:rPr/>
      </w:r>
      <w:r>
        <w:rPr>
          <w:rFonts w:ascii="Palatino Linotype" w:hAnsi="Palatino Linotype"/>
          <w:b/>
          <w:sz w:val="24"/>
        </w:rPr>
        <w:t>3.4.1. D</w:t>
      </w:r>
      <w:r>
        <w:rPr>
          <w:rFonts w:ascii="Palatino Linotype" w:hAnsi="Palatino Linotype"/>
          <w:b/>
          <w:sz w:val="19"/>
        </w:rPr>
        <w:t>ISPOSICIONES NORMATIVAS QUE REGULAN EL CONTENIDO DE LOS </w:t>
      </w:r>
      <w:r>
        <w:rPr>
          <w:rFonts w:ascii="Palatino Linotype" w:hAnsi="Palatino Linotype"/>
          <w:b/>
          <w:sz w:val="24"/>
        </w:rPr>
        <w:t>P</w:t>
      </w:r>
      <w:r>
        <w:rPr>
          <w:rFonts w:ascii="Palatino Linotype" w:hAnsi="Palatino Linotype"/>
          <w:b/>
          <w:sz w:val="19"/>
        </w:rPr>
        <w:t>LANES </w:t>
      </w:r>
      <w:r>
        <w:rPr>
          <w:rFonts w:ascii="Palatino Linotype" w:hAnsi="Palatino Linotype"/>
          <w:b/>
          <w:sz w:val="24"/>
        </w:rPr>
        <w:t>M</w:t>
      </w:r>
      <w:r>
        <w:rPr>
          <w:rFonts w:ascii="Palatino Linotype" w:hAnsi="Palatino Linotype"/>
          <w:b/>
          <w:sz w:val="19"/>
        </w:rPr>
        <w:t>UNICIPALES DE </w:t>
      </w:r>
      <w:r>
        <w:rPr>
          <w:rFonts w:ascii="Palatino Linotype" w:hAnsi="Palatino Linotype"/>
          <w:b/>
          <w:sz w:val="24"/>
        </w:rPr>
        <w:t>D</w:t>
      </w:r>
      <w:r>
        <w:rPr>
          <w:rFonts w:ascii="Palatino Linotype" w:hAnsi="Palatino Linotype"/>
          <w:b/>
          <w:sz w:val="19"/>
        </w:rPr>
        <w:t>ESARROLLO </w:t>
      </w:r>
      <w:r>
        <w:rPr>
          <w:rFonts w:ascii="Palatino Linotype" w:hAnsi="Palatino Linotype"/>
          <w:b/>
          <w:sz w:val="24"/>
        </w:rPr>
        <w:t>U</w:t>
      </w:r>
      <w:r>
        <w:rPr>
          <w:rFonts w:ascii="Palatino Linotype" w:hAnsi="Palatino Linotype"/>
          <w:b/>
          <w:sz w:val="19"/>
        </w:rPr>
        <w:t>RBANO EN EL </w:t>
      </w:r>
      <w:r>
        <w:rPr>
          <w:rFonts w:ascii="Palatino Linotype" w:hAnsi="Palatino Linotype"/>
          <w:b/>
          <w:sz w:val="24"/>
        </w:rPr>
        <w:t>E</w:t>
      </w:r>
      <w:r>
        <w:rPr>
          <w:rFonts w:ascii="Palatino Linotype" w:hAnsi="Palatino Linotype"/>
          <w:b/>
          <w:sz w:val="19"/>
        </w:rPr>
        <w:t>STADO DE </w:t>
      </w:r>
      <w:r>
        <w:rPr>
          <w:rFonts w:ascii="Palatino Linotype" w:hAnsi="Palatino Linotype"/>
          <w:b/>
          <w:sz w:val="24"/>
        </w:rPr>
        <w:t>M</w:t>
      </w:r>
      <w:r>
        <w:rPr>
          <w:rFonts w:ascii="Palatino Linotype" w:hAnsi="Palatino Linotype"/>
          <w:b/>
          <w:sz w:val="19"/>
        </w:rPr>
        <w:t>ÉXICO</w:t>
      </w:r>
    </w:p>
    <w:p>
      <w:pPr>
        <w:pStyle w:val="BodyText"/>
        <w:spacing w:before="9"/>
        <w:rPr>
          <w:rFonts w:ascii="Palatino Linotype"/>
          <w:b/>
          <w:sz w:val="35"/>
        </w:rPr>
      </w:pPr>
    </w:p>
    <w:p>
      <w:pPr>
        <w:pStyle w:val="BodyText"/>
        <w:spacing w:line="362" w:lineRule="auto"/>
        <w:ind w:left="122" w:right="119"/>
        <w:jc w:val="both"/>
      </w:pPr>
      <w:r>
        <w:rPr/>
        <w:t>A continuación</w:t>
      </w:r>
      <w:r>
        <w:rPr>
          <w:position w:val="6"/>
          <w:sz w:val="16"/>
        </w:rPr>
        <w:t>4 </w:t>
      </w:r>
      <w:r>
        <w:rPr/>
        <w:t>se detallarán las disposiciones  que  han  regulado  el  contenido  de los Planes de Desarrollo Urbano en el Estado de México. Como se mencionó, la </w:t>
      </w:r>
      <w:r>
        <w:rPr>
          <w:rFonts w:ascii="Palatino Linotype" w:hAnsi="Palatino Linotype"/>
        </w:rPr>
        <w:t>LAHEM se crea en 1983 con el objetivo de fijar las bases para “planear, ordenar y </w:t>
      </w:r>
      <w:r>
        <w:rPr/>
        <w:t>regular los asentamientos humanos en el Estado y su fundación, conservación, </w:t>
      </w:r>
      <w:r>
        <w:rPr>
          <w:rFonts w:ascii="Palatino Linotype" w:hAnsi="Palatino Linotype"/>
        </w:rPr>
        <w:t>mejoramiento y crecimiento de los centros de</w:t>
      </w:r>
      <w:r>
        <w:rPr>
          <w:rFonts w:ascii="Palatino Linotype" w:hAnsi="Palatino Linotype"/>
          <w:spacing w:val="1"/>
        </w:rPr>
        <w:t> </w:t>
      </w:r>
      <w:r>
        <w:rPr>
          <w:rFonts w:ascii="Palatino Linotype" w:hAnsi="Palatino Linotype"/>
        </w:rPr>
        <w:t>población”</w:t>
      </w:r>
      <w:r>
        <w:rPr/>
        <w:t>.</w:t>
      </w:r>
    </w:p>
    <w:p>
      <w:pPr>
        <w:pStyle w:val="BodyText"/>
      </w:pPr>
    </w:p>
    <w:p>
      <w:pPr>
        <w:pStyle w:val="BodyText"/>
        <w:spacing w:line="384" w:lineRule="auto" w:before="149"/>
        <w:ind w:left="122" w:right="118"/>
        <w:jc w:val="both"/>
      </w:pPr>
      <w:r>
        <w:rPr>
          <w:w w:val="105"/>
        </w:rPr>
        <w:t>Esta ley menciona que el Sistema de Planes de Desarrollo Urbano en el Estado de México estaba constituido de la siguiente manera:</w:t>
      </w:r>
    </w:p>
    <w:p>
      <w:pPr>
        <w:pStyle w:val="BodyText"/>
      </w:pPr>
    </w:p>
    <w:p>
      <w:pPr>
        <w:pStyle w:val="ListParagraph"/>
        <w:numPr>
          <w:ilvl w:val="2"/>
          <w:numId w:val="18"/>
        </w:numPr>
        <w:tabs>
          <w:tab w:pos="842" w:val="left" w:leader="none"/>
        </w:tabs>
        <w:spacing w:line="240" w:lineRule="auto" w:before="161" w:after="0"/>
        <w:ind w:left="822" w:right="0" w:hanging="340"/>
        <w:jc w:val="left"/>
        <w:rPr>
          <w:sz w:val="24"/>
        </w:rPr>
      </w:pPr>
      <w:r>
        <w:rPr>
          <w:w w:val="105"/>
          <w:sz w:val="24"/>
        </w:rPr>
        <w:t>Plan Estatal de Desarrollo</w:t>
      </w:r>
      <w:r>
        <w:rPr>
          <w:spacing w:val="-33"/>
          <w:w w:val="105"/>
          <w:sz w:val="24"/>
        </w:rPr>
        <w:t> </w:t>
      </w:r>
      <w:r>
        <w:rPr>
          <w:w w:val="105"/>
          <w:sz w:val="24"/>
        </w:rPr>
        <w:t>Urbano</w:t>
      </w:r>
    </w:p>
    <w:p>
      <w:pPr>
        <w:pStyle w:val="BodyText"/>
      </w:pPr>
    </w:p>
    <w:p>
      <w:pPr>
        <w:pStyle w:val="BodyText"/>
        <w:spacing w:before="4"/>
        <w:rPr>
          <w:sz w:val="28"/>
        </w:rPr>
      </w:pPr>
    </w:p>
    <w:p>
      <w:pPr>
        <w:pStyle w:val="ListParagraph"/>
        <w:numPr>
          <w:ilvl w:val="2"/>
          <w:numId w:val="18"/>
        </w:numPr>
        <w:tabs>
          <w:tab w:pos="842" w:val="left" w:leader="none"/>
        </w:tabs>
        <w:spacing w:line="240" w:lineRule="auto" w:before="1" w:after="0"/>
        <w:ind w:left="842" w:right="0" w:hanging="360"/>
        <w:jc w:val="left"/>
        <w:rPr>
          <w:sz w:val="24"/>
        </w:rPr>
      </w:pPr>
      <w:r>
        <w:rPr>
          <w:w w:val="105"/>
          <w:sz w:val="24"/>
        </w:rPr>
        <w:t>Plan Municipal de Desarrollo</w:t>
      </w:r>
      <w:r>
        <w:rPr>
          <w:spacing w:val="10"/>
          <w:w w:val="105"/>
          <w:sz w:val="24"/>
        </w:rPr>
        <w:t> </w:t>
      </w:r>
      <w:r>
        <w:rPr>
          <w:w w:val="105"/>
          <w:sz w:val="24"/>
        </w:rPr>
        <w:t>Urbano</w:t>
      </w:r>
    </w:p>
    <w:p>
      <w:pPr>
        <w:pStyle w:val="BodyText"/>
      </w:pPr>
    </w:p>
    <w:p>
      <w:pPr>
        <w:pStyle w:val="BodyText"/>
        <w:spacing w:before="4"/>
        <w:rPr>
          <w:sz w:val="19"/>
        </w:rPr>
      </w:pPr>
    </w:p>
    <w:p>
      <w:pPr>
        <w:pStyle w:val="ListParagraph"/>
        <w:numPr>
          <w:ilvl w:val="2"/>
          <w:numId w:val="18"/>
        </w:numPr>
        <w:tabs>
          <w:tab w:pos="842" w:val="left" w:leader="none"/>
        </w:tabs>
        <w:spacing w:line="240" w:lineRule="auto" w:before="0" w:after="0"/>
        <w:ind w:left="842" w:right="0" w:hanging="360"/>
        <w:jc w:val="left"/>
        <w:rPr>
          <w:sz w:val="24"/>
        </w:rPr>
      </w:pPr>
      <w:r>
        <w:rPr>
          <w:w w:val="105"/>
          <w:sz w:val="24"/>
        </w:rPr>
        <w:t>Planes</w:t>
      </w:r>
      <w:r>
        <w:rPr>
          <w:spacing w:val="-14"/>
          <w:w w:val="105"/>
          <w:sz w:val="24"/>
        </w:rPr>
        <w:t> </w:t>
      </w:r>
      <w:r>
        <w:rPr>
          <w:w w:val="105"/>
          <w:sz w:val="24"/>
        </w:rPr>
        <w:t>de</w:t>
      </w:r>
      <w:r>
        <w:rPr>
          <w:spacing w:val="-14"/>
          <w:w w:val="105"/>
          <w:sz w:val="24"/>
        </w:rPr>
        <w:t> </w:t>
      </w:r>
      <w:r>
        <w:rPr>
          <w:w w:val="105"/>
          <w:sz w:val="24"/>
        </w:rPr>
        <w:t>Centros</w:t>
      </w:r>
      <w:r>
        <w:rPr>
          <w:spacing w:val="-15"/>
          <w:w w:val="105"/>
          <w:sz w:val="24"/>
        </w:rPr>
        <w:t> </w:t>
      </w:r>
      <w:r>
        <w:rPr>
          <w:w w:val="105"/>
          <w:sz w:val="24"/>
        </w:rPr>
        <w:t>de</w:t>
      </w:r>
      <w:r>
        <w:rPr>
          <w:spacing w:val="-14"/>
          <w:w w:val="105"/>
          <w:sz w:val="24"/>
        </w:rPr>
        <w:t> </w:t>
      </w:r>
      <w:r>
        <w:rPr>
          <w:w w:val="105"/>
          <w:sz w:val="24"/>
        </w:rPr>
        <w:t>Población</w:t>
      </w:r>
      <w:r>
        <w:rPr>
          <w:spacing w:val="-14"/>
          <w:w w:val="105"/>
          <w:sz w:val="24"/>
        </w:rPr>
        <w:t> </w:t>
      </w:r>
      <w:r>
        <w:rPr>
          <w:w w:val="105"/>
          <w:sz w:val="24"/>
        </w:rPr>
        <w:t>Estratégicos</w:t>
      </w:r>
    </w:p>
    <w:p>
      <w:pPr>
        <w:pStyle w:val="BodyText"/>
        <w:rPr>
          <w:sz w:val="20"/>
        </w:rPr>
      </w:pPr>
    </w:p>
    <w:p>
      <w:pPr>
        <w:pStyle w:val="BodyText"/>
        <w:rPr>
          <w:sz w:val="20"/>
        </w:rPr>
      </w:pPr>
      <w:r>
        <w:rPr/>
        <w:pict>
          <v:line style="position:absolute;mso-position-horizontal-relative:page;mso-position-vertical-relative:paragraph;z-index:1216;mso-wrap-distance-left:0;mso-wrap-distance-right:0" from="85.103996pt,14.05034pt" to="229.123996pt,14.05034pt" stroked="true" strokeweight=".72003pt" strokecolor="#000000">
            <w10:wrap type="topAndBottom"/>
          </v:line>
        </w:pict>
      </w:r>
    </w:p>
    <w:p>
      <w:pPr>
        <w:spacing w:line="381" w:lineRule="auto" w:before="76"/>
        <w:ind w:left="122" w:right="123" w:firstLine="0"/>
        <w:jc w:val="both"/>
        <w:rPr>
          <w:sz w:val="20"/>
        </w:rPr>
      </w:pPr>
      <w:r>
        <w:rPr>
          <w:w w:val="105"/>
          <w:position w:val="5"/>
          <w:sz w:val="13"/>
        </w:rPr>
        <w:t>4 </w:t>
      </w:r>
      <w:r>
        <w:rPr>
          <w:w w:val="105"/>
          <w:sz w:val="20"/>
        </w:rPr>
        <w:t>La siguiente información tiene su base en las disposiciones normativas de la Ley de Asentamientos Humanos del Estado de México 1983, Ley de Asentamientos Humanos del Estado de México 1993 y el Libro V del Código Administrativo del Estado de México y su Reglamento </w:t>
      </w:r>
      <w:r>
        <w:rPr>
          <w:w w:val="95"/>
          <w:sz w:val="20"/>
        </w:rPr>
        <w:t>(2001) .</w:t>
      </w:r>
    </w:p>
    <w:p>
      <w:pPr>
        <w:spacing w:after="0" w:line="381" w:lineRule="auto"/>
        <w:jc w:val="both"/>
        <w:rPr>
          <w:sz w:val="20"/>
        </w:rPr>
        <w:sectPr>
          <w:footerReference w:type="default" r:id="rId31"/>
          <w:pgSz w:w="12240" w:h="15840"/>
          <w:pgMar w:footer="1002" w:header="0" w:top="1380" w:bottom="1200" w:left="1580" w:right="1580"/>
        </w:sectPr>
      </w:pPr>
    </w:p>
    <w:p>
      <w:pPr>
        <w:pStyle w:val="ListParagraph"/>
        <w:numPr>
          <w:ilvl w:val="2"/>
          <w:numId w:val="18"/>
        </w:numPr>
        <w:tabs>
          <w:tab w:pos="822" w:val="left" w:leader="none"/>
        </w:tabs>
        <w:spacing w:line="240" w:lineRule="auto" w:before="38" w:after="0"/>
        <w:ind w:left="822" w:right="0" w:hanging="360"/>
        <w:jc w:val="left"/>
        <w:rPr>
          <w:sz w:val="24"/>
        </w:rPr>
      </w:pPr>
      <w:r>
        <w:rPr>
          <w:w w:val="105"/>
          <w:sz w:val="24"/>
        </w:rPr>
        <w:t>Planes de Centros de Población</w:t>
      </w:r>
      <w:r>
        <w:rPr>
          <w:spacing w:val="-15"/>
          <w:w w:val="105"/>
          <w:sz w:val="24"/>
        </w:rPr>
        <w:t> </w:t>
      </w:r>
      <w:r>
        <w:rPr>
          <w:w w:val="105"/>
          <w:sz w:val="24"/>
        </w:rPr>
        <w:t>Municipales</w:t>
      </w:r>
    </w:p>
    <w:p>
      <w:pPr>
        <w:pStyle w:val="BodyText"/>
      </w:pPr>
    </w:p>
    <w:p>
      <w:pPr>
        <w:pStyle w:val="BodyText"/>
        <w:spacing w:before="4"/>
        <w:rPr>
          <w:sz w:val="28"/>
        </w:rPr>
      </w:pPr>
    </w:p>
    <w:p>
      <w:pPr>
        <w:pStyle w:val="BodyText"/>
        <w:spacing w:line="381" w:lineRule="auto"/>
        <w:ind w:left="102" w:right="118"/>
        <w:jc w:val="both"/>
      </w:pPr>
      <w:r>
        <w:rPr>
          <w:w w:val="105"/>
        </w:rPr>
        <w:t>En el Estado de México a través del Plan Estatal de Desarrollo Urbano se definieron centros de población estratégicos, estos centros eran zonas urbanas de un municipio que desempeñaban una función primordial en </w:t>
      </w:r>
      <w:r>
        <w:rPr>
          <w:spacing w:val="2"/>
          <w:w w:val="105"/>
        </w:rPr>
        <w:t>la </w:t>
      </w:r>
      <w:r>
        <w:rPr>
          <w:w w:val="105"/>
        </w:rPr>
        <w:t>ordenación de los asentamientos humanos del Estado porqué estaban integrados por sistemas intermunicipales o cumplían funciones regionales en cuanto a prestación de servicios</w:t>
      </w:r>
      <w:r>
        <w:rPr>
          <w:spacing w:val="-5"/>
          <w:w w:val="105"/>
        </w:rPr>
        <w:t> </w:t>
      </w:r>
      <w:r>
        <w:rPr>
          <w:w w:val="105"/>
        </w:rPr>
        <w:t>siendo</w:t>
      </w:r>
      <w:r>
        <w:rPr>
          <w:spacing w:val="-4"/>
          <w:w w:val="105"/>
        </w:rPr>
        <w:t> </w:t>
      </w:r>
      <w:r>
        <w:rPr>
          <w:w w:val="105"/>
        </w:rPr>
        <w:t>importantes</w:t>
      </w:r>
      <w:r>
        <w:rPr>
          <w:spacing w:val="-5"/>
          <w:w w:val="105"/>
        </w:rPr>
        <w:t> </w:t>
      </w:r>
      <w:r>
        <w:rPr>
          <w:w w:val="105"/>
        </w:rPr>
        <w:t>en</w:t>
      </w:r>
      <w:r>
        <w:rPr>
          <w:spacing w:val="-5"/>
          <w:w w:val="105"/>
        </w:rPr>
        <w:t> </w:t>
      </w:r>
      <w:r>
        <w:rPr>
          <w:w w:val="105"/>
        </w:rPr>
        <w:t>el</w:t>
      </w:r>
      <w:r>
        <w:rPr>
          <w:spacing w:val="-4"/>
          <w:w w:val="105"/>
        </w:rPr>
        <w:t> </w:t>
      </w:r>
      <w:r>
        <w:rPr>
          <w:w w:val="105"/>
        </w:rPr>
        <w:t>desarrollo</w:t>
      </w:r>
      <w:r>
        <w:rPr>
          <w:spacing w:val="-5"/>
          <w:w w:val="105"/>
        </w:rPr>
        <w:t> </w:t>
      </w:r>
      <w:r>
        <w:rPr>
          <w:w w:val="105"/>
        </w:rPr>
        <w:t>de</w:t>
      </w:r>
      <w:r>
        <w:rPr>
          <w:spacing w:val="-4"/>
          <w:w w:val="105"/>
        </w:rPr>
        <w:t> </w:t>
      </w:r>
      <w:r>
        <w:rPr>
          <w:w w:val="105"/>
        </w:rPr>
        <w:t>las</w:t>
      </w:r>
      <w:r>
        <w:rPr>
          <w:spacing w:val="-5"/>
          <w:w w:val="105"/>
        </w:rPr>
        <w:t> </w:t>
      </w:r>
      <w:r>
        <w:rPr>
          <w:w w:val="105"/>
        </w:rPr>
        <w:t>actividades</w:t>
      </w:r>
      <w:r>
        <w:rPr>
          <w:spacing w:val="-5"/>
          <w:w w:val="105"/>
        </w:rPr>
        <w:t> </w:t>
      </w:r>
      <w:r>
        <w:rPr>
          <w:w w:val="105"/>
        </w:rPr>
        <w:t>productivas</w:t>
      </w:r>
      <w:r>
        <w:rPr>
          <w:spacing w:val="-5"/>
          <w:w w:val="105"/>
        </w:rPr>
        <w:t> </w:t>
      </w:r>
      <w:r>
        <w:rPr>
          <w:w w:val="105"/>
        </w:rPr>
        <w:t>y</w:t>
      </w:r>
      <w:r>
        <w:rPr>
          <w:spacing w:val="-4"/>
          <w:w w:val="105"/>
        </w:rPr>
        <w:t> </w:t>
      </w:r>
      <w:r>
        <w:rPr>
          <w:w w:val="105"/>
        </w:rPr>
        <w:t>en</w:t>
      </w:r>
      <w:r>
        <w:rPr>
          <w:spacing w:val="-5"/>
          <w:w w:val="105"/>
        </w:rPr>
        <w:t> </w:t>
      </w:r>
      <w:r>
        <w:rPr>
          <w:w w:val="105"/>
        </w:rPr>
        <w:t>la distribución de la</w:t>
      </w:r>
      <w:r>
        <w:rPr>
          <w:spacing w:val="-25"/>
          <w:w w:val="105"/>
        </w:rPr>
        <w:t> </w:t>
      </w:r>
      <w:r>
        <w:rPr>
          <w:w w:val="105"/>
        </w:rPr>
        <w:t>población.</w:t>
      </w:r>
    </w:p>
    <w:p>
      <w:pPr>
        <w:pStyle w:val="BodyText"/>
      </w:pPr>
    </w:p>
    <w:p>
      <w:pPr>
        <w:pStyle w:val="BodyText"/>
        <w:spacing w:line="381" w:lineRule="auto" w:before="164"/>
        <w:ind w:left="102" w:right="122"/>
        <w:jc w:val="both"/>
      </w:pPr>
      <w:r>
        <w:rPr>
          <w:w w:val="105"/>
        </w:rPr>
        <w:t>En el Artículo 25 de la LAHEM se menciona el contenido mínimo que deben de contener los Planes de Centros de Población Estratégicos y los Planes de Centros de Población Municipales. Este contenido tenía como base cinco apartados:</w:t>
      </w:r>
    </w:p>
    <w:p>
      <w:pPr>
        <w:pStyle w:val="BodyText"/>
      </w:pPr>
    </w:p>
    <w:p>
      <w:pPr>
        <w:pStyle w:val="ListParagraph"/>
        <w:numPr>
          <w:ilvl w:val="0"/>
          <w:numId w:val="20"/>
        </w:numPr>
        <w:tabs>
          <w:tab w:pos="822" w:val="left" w:leader="none"/>
        </w:tabs>
        <w:spacing w:line="240" w:lineRule="auto" w:before="143" w:after="0"/>
        <w:ind w:left="822" w:right="0" w:hanging="360"/>
        <w:jc w:val="left"/>
        <w:rPr>
          <w:sz w:val="24"/>
        </w:rPr>
      </w:pPr>
      <w:r>
        <w:rPr>
          <w:w w:val="105"/>
          <w:sz w:val="24"/>
        </w:rPr>
        <w:t>Bases</w:t>
      </w:r>
      <w:r>
        <w:rPr>
          <w:spacing w:val="-11"/>
          <w:w w:val="105"/>
          <w:sz w:val="24"/>
        </w:rPr>
        <w:t> </w:t>
      </w:r>
      <w:r>
        <w:rPr>
          <w:w w:val="105"/>
          <w:sz w:val="24"/>
        </w:rPr>
        <w:t>de</w:t>
      </w:r>
      <w:r>
        <w:rPr>
          <w:spacing w:val="-11"/>
          <w:w w:val="105"/>
          <w:sz w:val="24"/>
        </w:rPr>
        <w:t> </w:t>
      </w:r>
      <w:r>
        <w:rPr>
          <w:w w:val="105"/>
          <w:sz w:val="24"/>
        </w:rPr>
        <w:t>congruencia</w:t>
      </w:r>
      <w:r>
        <w:rPr>
          <w:spacing w:val="-9"/>
          <w:w w:val="105"/>
          <w:sz w:val="24"/>
        </w:rPr>
        <w:t> </w:t>
      </w:r>
      <w:r>
        <w:rPr>
          <w:w w:val="105"/>
          <w:sz w:val="24"/>
        </w:rPr>
        <w:t>que</w:t>
      </w:r>
      <w:r>
        <w:rPr>
          <w:spacing w:val="-11"/>
          <w:w w:val="105"/>
          <w:sz w:val="24"/>
        </w:rPr>
        <w:t> </w:t>
      </w:r>
      <w:r>
        <w:rPr>
          <w:w w:val="105"/>
          <w:sz w:val="24"/>
        </w:rPr>
        <w:t>se</w:t>
      </w:r>
      <w:r>
        <w:rPr>
          <w:spacing w:val="-11"/>
          <w:w w:val="105"/>
          <w:sz w:val="24"/>
        </w:rPr>
        <w:t> </w:t>
      </w:r>
      <w:r>
        <w:rPr>
          <w:w w:val="105"/>
          <w:sz w:val="24"/>
        </w:rPr>
        <w:t>tenían</w:t>
      </w:r>
      <w:r>
        <w:rPr>
          <w:spacing w:val="-11"/>
          <w:w w:val="105"/>
          <w:sz w:val="24"/>
        </w:rPr>
        <w:t> </w:t>
      </w:r>
      <w:r>
        <w:rPr>
          <w:w w:val="105"/>
          <w:sz w:val="24"/>
        </w:rPr>
        <w:t>con</w:t>
      </w:r>
      <w:r>
        <w:rPr>
          <w:spacing w:val="-11"/>
          <w:w w:val="105"/>
          <w:sz w:val="24"/>
        </w:rPr>
        <w:t> </w:t>
      </w:r>
      <w:r>
        <w:rPr>
          <w:w w:val="105"/>
          <w:sz w:val="24"/>
        </w:rPr>
        <w:t>el</w:t>
      </w:r>
      <w:r>
        <w:rPr>
          <w:spacing w:val="-11"/>
          <w:w w:val="105"/>
          <w:sz w:val="24"/>
        </w:rPr>
        <w:t> </w:t>
      </w:r>
      <w:r>
        <w:rPr>
          <w:w w:val="105"/>
          <w:sz w:val="24"/>
        </w:rPr>
        <w:t>nivel</w:t>
      </w:r>
      <w:r>
        <w:rPr>
          <w:spacing w:val="-11"/>
          <w:w w:val="105"/>
          <w:sz w:val="24"/>
        </w:rPr>
        <w:t> </w:t>
      </w:r>
      <w:r>
        <w:rPr>
          <w:w w:val="105"/>
          <w:sz w:val="24"/>
        </w:rPr>
        <w:t>de</w:t>
      </w:r>
      <w:r>
        <w:rPr>
          <w:spacing w:val="-11"/>
          <w:w w:val="105"/>
          <w:sz w:val="24"/>
        </w:rPr>
        <w:t> </w:t>
      </w:r>
      <w:r>
        <w:rPr>
          <w:w w:val="105"/>
          <w:sz w:val="24"/>
        </w:rPr>
        <w:t>planeación</w:t>
      </w:r>
      <w:r>
        <w:rPr>
          <w:spacing w:val="-11"/>
          <w:w w:val="105"/>
          <w:sz w:val="24"/>
        </w:rPr>
        <w:t> </w:t>
      </w:r>
      <w:r>
        <w:rPr>
          <w:w w:val="105"/>
          <w:sz w:val="24"/>
        </w:rPr>
        <w:t>estatal.</w:t>
      </w:r>
    </w:p>
    <w:p>
      <w:pPr>
        <w:pStyle w:val="BodyText"/>
      </w:pPr>
    </w:p>
    <w:p>
      <w:pPr>
        <w:pStyle w:val="BodyText"/>
        <w:spacing w:before="8"/>
      </w:pPr>
    </w:p>
    <w:p>
      <w:pPr>
        <w:pStyle w:val="ListParagraph"/>
        <w:numPr>
          <w:ilvl w:val="0"/>
          <w:numId w:val="20"/>
        </w:numPr>
        <w:tabs>
          <w:tab w:pos="822" w:val="left" w:leader="none"/>
        </w:tabs>
        <w:spacing w:line="372" w:lineRule="auto" w:before="0" w:after="0"/>
        <w:ind w:left="822" w:right="115" w:hanging="360"/>
        <w:jc w:val="both"/>
        <w:rPr>
          <w:sz w:val="24"/>
        </w:rPr>
      </w:pPr>
      <w:r>
        <w:rPr>
          <w:w w:val="105"/>
          <w:sz w:val="24"/>
        </w:rPr>
        <w:t>Identificación de los problemas existentes y previstos en la fase de análisis, estos problemas se debían de identificar de las características naturales y tenencia de la tierra y territorio, características sociales, económicas y dinámicas de población, el estado natural y la calidad ambiental de las edificaciones y áreas urbanas, distintos usos del suelo y su interrelación, </w:t>
      </w:r>
      <w:r>
        <w:rPr>
          <w:spacing w:val="43"/>
          <w:w w:val="105"/>
          <w:sz w:val="24"/>
        </w:rPr>
        <w:t> </w:t>
      </w:r>
      <w:r>
        <w:rPr>
          <w:w w:val="105"/>
          <w:sz w:val="24"/>
        </w:rPr>
        <w:t>la</w:t>
      </w:r>
    </w:p>
    <w:p>
      <w:pPr>
        <w:pStyle w:val="BodyText"/>
        <w:spacing w:line="381" w:lineRule="auto" w:before="13"/>
        <w:ind w:left="821" w:right="127"/>
      </w:pPr>
      <w:r>
        <w:rPr/>
        <w:t>infraestructura (vialidades y servicios públicos) y el crecimiento de áreas urbanas.</w:t>
      </w:r>
    </w:p>
    <w:p>
      <w:pPr>
        <w:pStyle w:val="BodyText"/>
        <w:spacing w:before="4"/>
        <w:rPr>
          <w:sz w:val="27"/>
        </w:rPr>
      </w:pPr>
    </w:p>
    <w:p>
      <w:pPr>
        <w:pStyle w:val="ListParagraph"/>
        <w:numPr>
          <w:ilvl w:val="0"/>
          <w:numId w:val="20"/>
        </w:numPr>
        <w:tabs>
          <w:tab w:pos="822" w:val="left" w:leader="none"/>
        </w:tabs>
        <w:spacing w:line="240" w:lineRule="auto" w:before="0" w:after="0"/>
        <w:ind w:left="822" w:right="0" w:hanging="360"/>
        <w:jc w:val="left"/>
        <w:rPr>
          <w:sz w:val="24"/>
        </w:rPr>
      </w:pPr>
      <w:r>
        <w:rPr>
          <w:w w:val="105"/>
          <w:sz w:val="24"/>
        </w:rPr>
        <w:t>Determinación</w:t>
      </w:r>
      <w:r>
        <w:rPr>
          <w:spacing w:val="-23"/>
          <w:w w:val="105"/>
          <w:sz w:val="24"/>
        </w:rPr>
        <w:t> </w:t>
      </w:r>
      <w:r>
        <w:rPr>
          <w:w w:val="105"/>
          <w:sz w:val="24"/>
        </w:rPr>
        <w:t>de</w:t>
      </w:r>
      <w:r>
        <w:rPr>
          <w:spacing w:val="-23"/>
          <w:w w:val="105"/>
          <w:sz w:val="24"/>
        </w:rPr>
        <w:t> </w:t>
      </w:r>
      <w:r>
        <w:rPr>
          <w:w w:val="105"/>
          <w:sz w:val="24"/>
        </w:rPr>
        <w:t>los</w:t>
      </w:r>
      <w:r>
        <w:rPr>
          <w:spacing w:val="-24"/>
          <w:w w:val="105"/>
          <w:sz w:val="24"/>
        </w:rPr>
        <w:t> </w:t>
      </w:r>
      <w:r>
        <w:rPr>
          <w:w w:val="105"/>
          <w:sz w:val="24"/>
        </w:rPr>
        <w:t>objetivos</w:t>
      </w:r>
      <w:r>
        <w:rPr>
          <w:spacing w:val="-24"/>
          <w:w w:val="105"/>
          <w:sz w:val="24"/>
        </w:rPr>
        <w:t> </w:t>
      </w:r>
      <w:r>
        <w:rPr>
          <w:w w:val="105"/>
          <w:sz w:val="24"/>
        </w:rPr>
        <w:t>particulares.</w:t>
      </w:r>
    </w:p>
    <w:p>
      <w:pPr>
        <w:pStyle w:val="BodyText"/>
      </w:pPr>
    </w:p>
    <w:p>
      <w:pPr>
        <w:pStyle w:val="BodyText"/>
        <w:spacing w:before="6"/>
      </w:pPr>
    </w:p>
    <w:p>
      <w:pPr>
        <w:pStyle w:val="ListParagraph"/>
        <w:numPr>
          <w:ilvl w:val="0"/>
          <w:numId w:val="20"/>
        </w:numPr>
        <w:tabs>
          <w:tab w:pos="882" w:val="left" w:leader="none"/>
        </w:tabs>
        <w:spacing w:line="364" w:lineRule="auto" w:before="0" w:after="0"/>
        <w:ind w:left="822" w:right="117" w:hanging="360"/>
        <w:jc w:val="both"/>
        <w:rPr>
          <w:sz w:val="24"/>
        </w:rPr>
      </w:pPr>
      <w:r>
        <w:rPr>
          <w:w w:val="105"/>
          <w:sz w:val="24"/>
        </w:rPr>
        <w:t>Determinación de los medios para el logro de los objetivos señalando estrategias, políticas y acciones para cuatro puntos a) integración de la estructura  urbana  de  centros  de  población;  b)  construcción  de</w:t>
      </w:r>
      <w:r>
        <w:rPr>
          <w:spacing w:val="1"/>
          <w:w w:val="105"/>
          <w:sz w:val="24"/>
        </w:rPr>
        <w:t> </w:t>
      </w:r>
      <w:r>
        <w:rPr>
          <w:w w:val="105"/>
          <w:sz w:val="24"/>
        </w:rPr>
        <w:t>reservas</w:t>
      </w:r>
    </w:p>
    <w:p>
      <w:pPr>
        <w:spacing w:after="0" w:line="364" w:lineRule="auto"/>
        <w:jc w:val="both"/>
        <w:rPr>
          <w:sz w:val="24"/>
        </w:rPr>
        <w:sectPr>
          <w:footerReference w:type="default" r:id="rId32"/>
          <w:pgSz w:w="12240" w:h="15840"/>
          <w:pgMar w:footer="1002" w:header="0" w:top="1380" w:bottom="1200" w:left="1600" w:right="1580"/>
          <w:pgNumType w:start="91"/>
        </w:sectPr>
      </w:pPr>
    </w:p>
    <w:p>
      <w:pPr>
        <w:pStyle w:val="BodyText"/>
        <w:spacing w:line="384" w:lineRule="auto" w:before="38"/>
        <w:ind w:left="821" w:right="127"/>
      </w:pPr>
      <w:r>
        <w:rPr/>
        <w:t>territoriales para el crecimiento urbano; c) protección de imagen urbana y medio ambiente; y d) elementos de la infraestructura    urbana.</w:t>
      </w:r>
    </w:p>
    <w:p>
      <w:pPr>
        <w:pStyle w:val="BodyText"/>
        <w:spacing w:before="10"/>
        <w:rPr>
          <w:sz w:val="35"/>
        </w:rPr>
      </w:pPr>
    </w:p>
    <w:p>
      <w:pPr>
        <w:pStyle w:val="ListParagraph"/>
        <w:numPr>
          <w:ilvl w:val="0"/>
          <w:numId w:val="20"/>
        </w:numPr>
        <w:tabs>
          <w:tab w:pos="822" w:val="left" w:leader="none"/>
        </w:tabs>
        <w:spacing w:line="369" w:lineRule="auto" w:before="0" w:after="0"/>
        <w:ind w:left="822" w:right="122" w:hanging="360"/>
        <w:jc w:val="both"/>
        <w:rPr>
          <w:sz w:val="24"/>
        </w:rPr>
      </w:pPr>
      <w:r>
        <w:rPr>
          <w:sz w:val="24"/>
        </w:rPr>
        <w:t>Zonificar a través de normas técnicas, las  densidades  de  construcción  para los usos distintos usos de suelo, así como sus destinos y establecer reservas para el crecimiento de centros de población  y ecológicas además del límite     de  centro  de</w:t>
      </w:r>
      <w:r>
        <w:rPr>
          <w:spacing w:val="-19"/>
          <w:sz w:val="24"/>
        </w:rPr>
        <w:t> </w:t>
      </w:r>
      <w:r>
        <w:rPr>
          <w:sz w:val="24"/>
        </w:rPr>
        <w:t>población.</w:t>
      </w:r>
    </w:p>
    <w:p>
      <w:pPr>
        <w:pStyle w:val="BodyText"/>
      </w:pPr>
    </w:p>
    <w:p>
      <w:pPr>
        <w:pStyle w:val="BodyText"/>
        <w:spacing w:before="5"/>
        <w:rPr>
          <w:sz w:val="23"/>
        </w:rPr>
      </w:pPr>
    </w:p>
    <w:p>
      <w:pPr>
        <w:pStyle w:val="BodyText"/>
        <w:spacing w:line="381" w:lineRule="auto"/>
        <w:ind w:left="102" w:right="120"/>
        <w:jc w:val="both"/>
      </w:pPr>
      <w:r>
        <w:rPr>
          <w:w w:val="105"/>
        </w:rPr>
        <w:t>En 1993, diez años después, la LAHEM tuvo modificaciones, en la exposición de motivos se menciona que fue por el dinamismo que el Estado de México tuvo en ese período, para 1990 según el Censo General de Población y Vivienda el estado era el más poblado del país con 10 millones de habitantes equivalentes al 2% de la población total nacional.</w:t>
      </w:r>
    </w:p>
    <w:p>
      <w:pPr>
        <w:pStyle w:val="BodyText"/>
      </w:pPr>
    </w:p>
    <w:p>
      <w:pPr>
        <w:pStyle w:val="BodyText"/>
        <w:spacing w:line="381" w:lineRule="auto" w:before="167"/>
        <w:ind w:left="102" w:right="121"/>
        <w:jc w:val="both"/>
      </w:pPr>
      <w:r>
        <w:rPr>
          <w:w w:val="105"/>
        </w:rPr>
        <w:t>Por lo tanto surgía la necesidad de replantear las bases normativas en materia de ordenamiento de los asentamientos humanos que concordarán con la realidad urbana que vivía el Estado.</w:t>
      </w:r>
    </w:p>
    <w:p>
      <w:pPr>
        <w:pStyle w:val="BodyText"/>
      </w:pPr>
    </w:p>
    <w:p>
      <w:pPr>
        <w:pStyle w:val="BodyText"/>
        <w:spacing w:line="381" w:lineRule="auto" w:before="164"/>
        <w:ind w:left="102" w:right="115"/>
        <w:jc w:val="both"/>
      </w:pPr>
      <w:r>
        <w:rPr/>
        <w:t>Nos interesa destacar que a diferencia de la LAHEM anterior, se le dio la reestructuración del Sistema Estatal de Planes de Desarrollo Urbano  siendo  para 1993 el siguiente:</w:t>
      </w:r>
    </w:p>
    <w:p>
      <w:pPr>
        <w:pStyle w:val="BodyText"/>
      </w:pPr>
    </w:p>
    <w:p>
      <w:pPr>
        <w:pStyle w:val="ListParagraph"/>
        <w:numPr>
          <w:ilvl w:val="2"/>
          <w:numId w:val="18"/>
        </w:numPr>
        <w:tabs>
          <w:tab w:pos="822" w:val="left" w:leader="none"/>
        </w:tabs>
        <w:spacing w:line="240" w:lineRule="auto" w:before="167" w:after="0"/>
        <w:ind w:left="822" w:right="0" w:hanging="360"/>
        <w:jc w:val="left"/>
        <w:rPr>
          <w:sz w:val="24"/>
        </w:rPr>
      </w:pPr>
      <w:r>
        <w:rPr>
          <w:w w:val="105"/>
          <w:sz w:val="24"/>
        </w:rPr>
        <w:t>Plan Estatal de Desarrollo</w:t>
      </w:r>
      <w:r>
        <w:rPr>
          <w:spacing w:val="-33"/>
          <w:w w:val="105"/>
          <w:sz w:val="24"/>
        </w:rPr>
        <w:t> </w:t>
      </w:r>
      <w:r>
        <w:rPr>
          <w:w w:val="105"/>
          <w:sz w:val="24"/>
        </w:rPr>
        <w:t>Urbano</w:t>
      </w:r>
    </w:p>
    <w:p>
      <w:pPr>
        <w:pStyle w:val="BodyText"/>
      </w:pPr>
    </w:p>
    <w:p>
      <w:pPr>
        <w:pStyle w:val="BodyText"/>
        <w:spacing w:before="4"/>
        <w:rPr>
          <w:sz w:val="28"/>
        </w:rPr>
      </w:pPr>
    </w:p>
    <w:p>
      <w:pPr>
        <w:pStyle w:val="ListParagraph"/>
        <w:numPr>
          <w:ilvl w:val="2"/>
          <w:numId w:val="18"/>
        </w:numPr>
        <w:tabs>
          <w:tab w:pos="822" w:val="left" w:leader="none"/>
        </w:tabs>
        <w:spacing w:line="240" w:lineRule="auto" w:before="0" w:after="0"/>
        <w:ind w:left="822" w:right="0" w:hanging="360"/>
        <w:jc w:val="left"/>
        <w:rPr>
          <w:sz w:val="24"/>
        </w:rPr>
      </w:pPr>
      <w:r>
        <w:rPr>
          <w:w w:val="105"/>
          <w:sz w:val="24"/>
        </w:rPr>
        <w:t>Planes</w:t>
      </w:r>
      <w:r>
        <w:rPr>
          <w:spacing w:val="-24"/>
          <w:w w:val="105"/>
          <w:sz w:val="24"/>
        </w:rPr>
        <w:t> </w:t>
      </w:r>
      <w:r>
        <w:rPr>
          <w:w w:val="105"/>
          <w:sz w:val="24"/>
        </w:rPr>
        <w:t>Regionales</w:t>
      </w:r>
      <w:r>
        <w:rPr>
          <w:spacing w:val="-24"/>
          <w:w w:val="105"/>
          <w:sz w:val="24"/>
        </w:rPr>
        <w:t> </w:t>
      </w:r>
      <w:r>
        <w:rPr>
          <w:w w:val="105"/>
          <w:sz w:val="24"/>
        </w:rPr>
        <w:t>Metropolitanas</w:t>
      </w:r>
    </w:p>
    <w:p>
      <w:pPr>
        <w:pStyle w:val="BodyText"/>
      </w:pPr>
    </w:p>
    <w:p>
      <w:pPr>
        <w:pStyle w:val="BodyText"/>
        <w:spacing w:before="4"/>
        <w:rPr>
          <w:sz w:val="19"/>
        </w:rPr>
      </w:pPr>
    </w:p>
    <w:p>
      <w:pPr>
        <w:pStyle w:val="ListParagraph"/>
        <w:numPr>
          <w:ilvl w:val="2"/>
          <w:numId w:val="18"/>
        </w:numPr>
        <w:tabs>
          <w:tab w:pos="822" w:val="left" w:leader="none"/>
        </w:tabs>
        <w:spacing w:line="240" w:lineRule="auto" w:before="0" w:after="0"/>
        <w:ind w:left="822" w:right="0" w:hanging="360"/>
        <w:jc w:val="left"/>
        <w:rPr>
          <w:sz w:val="24"/>
        </w:rPr>
      </w:pPr>
      <w:r>
        <w:rPr>
          <w:w w:val="105"/>
          <w:sz w:val="24"/>
        </w:rPr>
        <w:t>Planes Municipales de Desarrollo</w:t>
      </w:r>
      <w:r>
        <w:rPr>
          <w:spacing w:val="-16"/>
          <w:w w:val="105"/>
          <w:sz w:val="24"/>
        </w:rPr>
        <w:t> </w:t>
      </w:r>
      <w:r>
        <w:rPr>
          <w:w w:val="105"/>
          <w:sz w:val="24"/>
        </w:rPr>
        <w:t>Urbano</w:t>
      </w:r>
    </w:p>
    <w:p>
      <w:pPr>
        <w:pStyle w:val="BodyText"/>
      </w:pPr>
    </w:p>
    <w:p>
      <w:pPr>
        <w:pStyle w:val="BodyText"/>
        <w:spacing w:before="6"/>
        <w:rPr>
          <w:sz w:val="19"/>
        </w:rPr>
      </w:pPr>
    </w:p>
    <w:p>
      <w:pPr>
        <w:pStyle w:val="ListParagraph"/>
        <w:numPr>
          <w:ilvl w:val="2"/>
          <w:numId w:val="18"/>
        </w:numPr>
        <w:tabs>
          <w:tab w:pos="822" w:val="left" w:leader="none"/>
        </w:tabs>
        <w:spacing w:line="240" w:lineRule="auto" w:before="0" w:after="0"/>
        <w:ind w:left="822" w:right="0" w:hanging="360"/>
        <w:jc w:val="left"/>
        <w:rPr>
          <w:sz w:val="24"/>
        </w:rPr>
      </w:pPr>
      <w:r>
        <w:rPr>
          <w:w w:val="105"/>
          <w:sz w:val="24"/>
        </w:rPr>
        <w:t>Planes</w:t>
      </w:r>
      <w:r>
        <w:rPr>
          <w:spacing w:val="-15"/>
          <w:w w:val="105"/>
          <w:sz w:val="24"/>
        </w:rPr>
        <w:t> </w:t>
      </w:r>
      <w:r>
        <w:rPr>
          <w:w w:val="105"/>
          <w:sz w:val="24"/>
        </w:rPr>
        <w:t>de</w:t>
      </w:r>
      <w:r>
        <w:rPr>
          <w:spacing w:val="-15"/>
          <w:w w:val="105"/>
          <w:sz w:val="24"/>
        </w:rPr>
        <w:t> </w:t>
      </w:r>
      <w:r>
        <w:rPr>
          <w:w w:val="105"/>
          <w:sz w:val="24"/>
        </w:rPr>
        <w:t>Centros</w:t>
      </w:r>
      <w:r>
        <w:rPr>
          <w:spacing w:val="-15"/>
          <w:w w:val="105"/>
          <w:sz w:val="24"/>
        </w:rPr>
        <w:t> </w:t>
      </w:r>
      <w:r>
        <w:rPr>
          <w:w w:val="105"/>
          <w:sz w:val="24"/>
        </w:rPr>
        <w:t>de</w:t>
      </w:r>
      <w:r>
        <w:rPr>
          <w:spacing w:val="-15"/>
          <w:w w:val="105"/>
          <w:sz w:val="24"/>
        </w:rPr>
        <w:t> </w:t>
      </w:r>
      <w:r>
        <w:rPr>
          <w:w w:val="105"/>
          <w:sz w:val="24"/>
        </w:rPr>
        <w:t>Población</w:t>
      </w:r>
      <w:r>
        <w:rPr>
          <w:spacing w:val="-13"/>
          <w:w w:val="105"/>
          <w:sz w:val="24"/>
        </w:rPr>
        <w:t> </w:t>
      </w:r>
      <w:r>
        <w:rPr>
          <w:w w:val="105"/>
          <w:sz w:val="24"/>
        </w:rPr>
        <w:t>Estratégicos</w:t>
      </w:r>
    </w:p>
    <w:p>
      <w:pPr>
        <w:spacing w:after="0" w:line="240" w:lineRule="auto"/>
        <w:jc w:val="left"/>
        <w:rPr>
          <w:sz w:val="24"/>
        </w:rPr>
        <w:sectPr>
          <w:pgSz w:w="12240" w:h="15840"/>
          <w:pgMar w:header="0" w:footer="1002" w:top="1380" w:bottom="1200" w:left="1600" w:right="1580"/>
        </w:sectPr>
      </w:pPr>
    </w:p>
    <w:p>
      <w:pPr>
        <w:pStyle w:val="ListParagraph"/>
        <w:numPr>
          <w:ilvl w:val="2"/>
          <w:numId w:val="18"/>
        </w:numPr>
        <w:tabs>
          <w:tab w:pos="822" w:val="left" w:leader="none"/>
        </w:tabs>
        <w:spacing w:line="240" w:lineRule="auto" w:before="38" w:after="0"/>
        <w:ind w:left="822" w:right="0" w:hanging="360"/>
        <w:jc w:val="left"/>
        <w:rPr>
          <w:sz w:val="24"/>
        </w:rPr>
      </w:pPr>
      <w:r>
        <w:rPr>
          <w:w w:val="105"/>
          <w:sz w:val="24"/>
        </w:rPr>
        <w:t>Planes de Centros de</w:t>
      </w:r>
      <w:r>
        <w:rPr>
          <w:spacing w:val="-28"/>
          <w:w w:val="105"/>
          <w:sz w:val="24"/>
        </w:rPr>
        <w:t> </w:t>
      </w:r>
      <w:r>
        <w:rPr>
          <w:w w:val="105"/>
          <w:sz w:val="24"/>
        </w:rPr>
        <w:t>Población</w:t>
      </w:r>
    </w:p>
    <w:p>
      <w:pPr>
        <w:pStyle w:val="BodyText"/>
      </w:pPr>
    </w:p>
    <w:p>
      <w:pPr>
        <w:pStyle w:val="BodyText"/>
        <w:spacing w:before="6"/>
        <w:rPr>
          <w:sz w:val="19"/>
        </w:rPr>
      </w:pPr>
    </w:p>
    <w:p>
      <w:pPr>
        <w:pStyle w:val="ListParagraph"/>
        <w:numPr>
          <w:ilvl w:val="2"/>
          <w:numId w:val="18"/>
        </w:numPr>
        <w:tabs>
          <w:tab w:pos="822" w:val="left" w:leader="none"/>
        </w:tabs>
        <w:spacing w:line="240" w:lineRule="auto" w:before="0" w:after="0"/>
        <w:ind w:left="822" w:right="0" w:hanging="360"/>
        <w:jc w:val="left"/>
        <w:rPr>
          <w:sz w:val="24"/>
        </w:rPr>
      </w:pPr>
      <w:r>
        <w:rPr>
          <w:sz w:val="24"/>
        </w:rPr>
        <w:t>Planes</w:t>
      </w:r>
      <w:r>
        <w:rPr>
          <w:spacing w:val="36"/>
          <w:sz w:val="24"/>
        </w:rPr>
        <w:t> </w:t>
      </w:r>
      <w:r>
        <w:rPr>
          <w:sz w:val="24"/>
        </w:rPr>
        <w:t>Parciales</w:t>
      </w:r>
    </w:p>
    <w:p>
      <w:pPr>
        <w:pStyle w:val="BodyText"/>
      </w:pPr>
    </w:p>
    <w:p>
      <w:pPr>
        <w:pStyle w:val="BodyText"/>
        <w:spacing w:before="4"/>
        <w:rPr>
          <w:sz w:val="28"/>
        </w:rPr>
      </w:pPr>
    </w:p>
    <w:p>
      <w:pPr>
        <w:pStyle w:val="BodyText"/>
        <w:spacing w:line="381" w:lineRule="auto"/>
        <w:ind w:left="102" w:right="120"/>
        <w:jc w:val="both"/>
      </w:pPr>
      <w:r>
        <w:rPr>
          <w:w w:val="105"/>
        </w:rPr>
        <w:t>Como se observan las modificaciones, para el desarrollo de esta investigación, que se dieron fue que se agregaron dos instrumentos más que son los Planes Regionales Metropolitanos y los Planes Parciales, eliminando el calificativo de municipales a los Planes de Centros de Población.</w:t>
      </w:r>
    </w:p>
    <w:p>
      <w:pPr>
        <w:pStyle w:val="BodyText"/>
      </w:pPr>
    </w:p>
    <w:p>
      <w:pPr>
        <w:pStyle w:val="BodyText"/>
        <w:spacing w:line="381" w:lineRule="auto" w:before="167"/>
        <w:ind w:left="102" w:right="124"/>
        <w:jc w:val="both"/>
      </w:pPr>
      <w:r>
        <w:rPr/>
        <w:t>El contenido mínimo para los Planes de Centros de Población Estratégicos se conformaba de 10 puntos  base:</w:t>
      </w:r>
    </w:p>
    <w:p>
      <w:pPr>
        <w:pStyle w:val="BodyText"/>
      </w:pPr>
    </w:p>
    <w:p>
      <w:pPr>
        <w:pStyle w:val="ListParagraph"/>
        <w:numPr>
          <w:ilvl w:val="0"/>
          <w:numId w:val="21"/>
        </w:numPr>
        <w:tabs>
          <w:tab w:pos="822" w:val="left" w:leader="none"/>
        </w:tabs>
        <w:spacing w:line="364" w:lineRule="auto" w:before="142" w:after="0"/>
        <w:ind w:left="822" w:right="116" w:hanging="360"/>
        <w:jc w:val="both"/>
        <w:rPr>
          <w:sz w:val="24"/>
        </w:rPr>
      </w:pPr>
      <w:r>
        <w:rPr>
          <w:sz w:val="24"/>
        </w:rPr>
        <w:t>Análisis de los problemas urbanos y su entorno ambiental tanto existente  como previsto y las condiciones para su atención, se a través siete  componentes  del</w:t>
      </w:r>
      <w:r>
        <w:rPr>
          <w:spacing w:val="34"/>
          <w:sz w:val="24"/>
        </w:rPr>
        <w:t> </w:t>
      </w:r>
      <w:r>
        <w:rPr>
          <w:sz w:val="24"/>
        </w:rPr>
        <w:t>análisis.</w:t>
      </w:r>
    </w:p>
    <w:p>
      <w:pPr>
        <w:pStyle w:val="BodyText"/>
      </w:pPr>
    </w:p>
    <w:p>
      <w:pPr>
        <w:pStyle w:val="ListParagraph"/>
        <w:numPr>
          <w:ilvl w:val="0"/>
          <w:numId w:val="21"/>
        </w:numPr>
        <w:tabs>
          <w:tab w:pos="822" w:val="left" w:leader="none"/>
        </w:tabs>
        <w:spacing w:line="350" w:lineRule="auto" w:before="160" w:after="0"/>
        <w:ind w:left="822" w:right="123" w:hanging="360"/>
        <w:jc w:val="left"/>
        <w:rPr>
          <w:sz w:val="24"/>
        </w:rPr>
      </w:pPr>
      <w:r>
        <w:rPr>
          <w:w w:val="105"/>
          <w:sz w:val="24"/>
        </w:rPr>
        <w:t>Bases y concordancia que tienen con el Plan Estatal de Desarrollo Urbano y algún otro plan que</w:t>
      </w:r>
      <w:r>
        <w:rPr>
          <w:spacing w:val="-32"/>
          <w:w w:val="105"/>
          <w:sz w:val="24"/>
        </w:rPr>
        <w:t> </w:t>
      </w:r>
      <w:r>
        <w:rPr>
          <w:w w:val="105"/>
          <w:sz w:val="24"/>
        </w:rPr>
        <w:t>corresponda.</w:t>
      </w:r>
    </w:p>
    <w:p>
      <w:pPr>
        <w:pStyle w:val="BodyText"/>
        <w:spacing w:before="3"/>
        <w:rPr>
          <w:sz w:val="30"/>
        </w:rPr>
      </w:pPr>
    </w:p>
    <w:p>
      <w:pPr>
        <w:pStyle w:val="ListParagraph"/>
        <w:numPr>
          <w:ilvl w:val="0"/>
          <w:numId w:val="21"/>
        </w:numPr>
        <w:tabs>
          <w:tab w:pos="822" w:val="left" w:leader="none"/>
        </w:tabs>
        <w:spacing w:line="348" w:lineRule="auto" w:before="0" w:after="0"/>
        <w:ind w:left="822" w:right="120" w:hanging="360"/>
        <w:jc w:val="left"/>
        <w:rPr>
          <w:sz w:val="24"/>
        </w:rPr>
      </w:pPr>
      <w:r>
        <w:rPr>
          <w:sz w:val="24"/>
        </w:rPr>
        <w:t>Señala los objetivos, estrategias y políticas para los siete componentes del análisis.</w:t>
      </w:r>
    </w:p>
    <w:p>
      <w:pPr>
        <w:pStyle w:val="BodyText"/>
        <w:spacing w:before="9"/>
        <w:rPr>
          <w:sz w:val="30"/>
        </w:rPr>
      </w:pPr>
    </w:p>
    <w:p>
      <w:pPr>
        <w:pStyle w:val="ListParagraph"/>
        <w:numPr>
          <w:ilvl w:val="0"/>
          <w:numId w:val="21"/>
        </w:numPr>
        <w:tabs>
          <w:tab w:pos="822" w:val="left" w:leader="none"/>
        </w:tabs>
        <w:spacing w:line="348" w:lineRule="auto" w:before="0" w:after="0"/>
        <w:ind w:left="822" w:right="124" w:hanging="360"/>
        <w:jc w:val="left"/>
        <w:rPr>
          <w:sz w:val="24"/>
        </w:rPr>
      </w:pPr>
      <w:r>
        <w:rPr>
          <w:w w:val="105"/>
          <w:sz w:val="24"/>
        </w:rPr>
        <w:t>Establecer el límite del centro de población y la clasificación de sus áreas urbanas.</w:t>
      </w:r>
    </w:p>
    <w:p>
      <w:pPr>
        <w:pStyle w:val="BodyText"/>
        <w:spacing w:before="6"/>
        <w:rPr>
          <w:sz w:val="30"/>
        </w:rPr>
      </w:pPr>
    </w:p>
    <w:p>
      <w:pPr>
        <w:pStyle w:val="ListParagraph"/>
        <w:numPr>
          <w:ilvl w:val="0"/>
          <w:numId w:val="21"/>
        </w:numPr>
        <w:tabs>
          <w:tab w:pos="822" w:val="left" w:leader="none"/>
        </w:tabs>
        <w:spacing w:line="240" w:lineRule="auto" w:before="0" w:after="0"/>
        <w:ind w:left="822" w:right="0" w:hanging="360"/>
        <w:jc w:val="left"/>
        <w:rPr>
          <w:sz w:val="24"/>
        </w:rPr>
      </w:pPr>
      <w:r>
        <w:rPr>
          <w:w w:val="105"/>
          <w:sz w:val="24"/>
        </w:rPr>
        <w:t>Corresponder a la zonificación, usos y destinos de</w:t>
      </w:r>
      <w:r>
        <w:rPr>
          <w:spacing w:val="-36"/>
          <w:w w:val="105"/>
          <w:sz w:val="24"/>
        </w:rPr>
        <w:t> </w:t>
      </w:r>
      <w:r>
        <w:rPr>
          <w:w w:val="105"/>
          <w:sz w:val="24"/>
        </w:rPr>
        <w:t>suelo.</w:t>
      </w:r>
    </w:p>
    <w:p>
      <w:pPr>
        <w:pStyle w:val="BodyText"/>
      </w:pPr>
    </w:p>
    <w:p>
      <w:pPr>
        <w:pStyle w:val="ListParagraph"/>
        <w:numPr>
          <w:ilvl w:val="0"/>
          <w:numId w:val="21"/>
        </w:numPr>
        <w:tabs>
          <w:tab w:pos="822" w:val="left" w:leader="none"/>
        </w:tabs>
        <w:spacing w:line="348" w:lineRule="auto" w:before="187" w:after="0"/>
        <w:ind w:left="822" w:right="118" w:hanging="360"/>
        <w:jc w:val="left"/>
        <w:rPr>
          <w:sz w:val="24"/>
        </w:rPr>
      </w:pPr>
      <w:r>
        <w:rPr>
          <w:rFonts w:ascii="Palatino Linotype" w:hAnsi="Palatino Linotype"/>
          <w:b/>
          <w:sz w:val="24"/>
        </w:rPr>
        <w:t>7 y 8. </w:t>
      </w:r>
      <w:r>
        <w:rPr>
          <w:sz w:val="24"/>
        </w:rPr>
        <w:t>Corresponden a las normas aplicadas a los siete componentes del  análisis.</w:t>
      </w:r>
    </w:p>
    <w:p>
      <w:pPr>
        <w:spacing w:after="0" w:line="348" w:lineRule="auto"/>
        <w:jc w:val="left"/>
        <w:rPr>
          <w:sz w:val="24"/>
        </w:rPr>
        <w:sectPr>
          <w:pgSz w:w="12240" w:h="15840"/>
          <w:pgMar w:header="0" w:footer="1002" w:top="1380" w:bottom="1200" w:left="1600" w:right="1580"/>
        </w:sectPr>
      </w:pPr>
    </w:p>
    <w:p>
      <w:pPr>
        <w:pStyle w:val="ListParagraph"/>
        <w:numPr>
          <w:ilvl w:val="0"/>
          <w:numId w:val="22"/>
        </w:numPr>
        <w:tabs>
          <w:tab w:pos="822" w:val="left" w:leader="none"/>
        </w:tabs>
        <w:spacing w:line="240" w:lineRule="auto" w:before="15" w:after="0"/>
        <w:ind w:left="822" w:right="0" w:hanging="360"/>
        <w:jc w:val="left"/>
        <w:rPr>
          <w:sz w:val="24"/>
        </w:rPr>
      </w:pPr>
      <w:r>
        <w:rPr>
          <w:sz w:val="24"/>
        </w:rPr>
        <w:t>Programas que  se  tienen planeados</w:t>
      </w:r>
      <w:r>
        <w:rPr>
          <w:spacing w:val="27"/>
          <w:sz w:val="24"/>
        </w:rPr>
        <w:t> </w:t>
      </w:r>
      <w:r>
        <w:rPr>
          <w:sz w:val="24"/>
        </w:rPr>
        <w:t>elaborar.</w:t>
      </w:r>
    </w:p>
    <w:p>
      <w:pPr>
        <w:pStyle w:val="BodyText"/>
      </w:pPr>
    </w:p>
    <w:p>
      <w:pPr>
        <w:pStyle w:val="BodyText"/>
        <w:spacing w:before="8"/>
        <w:rPr>
          <w:sz w:val="23"/>
        </w:rPr>
      </w:pPr>
    </w:p>
    <w:p>
      <w:pPr>
        <w:pStyle w:val="ListParagraph"/>
        <w:numPr>
          <w:ilvl w:val="0"/>
          <w:numId w:val="22"/>
        </w:numPr>
        <w:tabs>
          <w:tab w:pos="882" w:val="left" w:leader="none"/>
        </w:tabs>
        <w:spacing w:line="348" w:lineRule="auto" w:before="0" w:after="0"/>
        <w:ind w:left="822" w:right="123" w:hanging="360"/>
        <w:jc w:val="left"/>
        <w:rPr>
          <w:sz w:val="24"/>
        </w:rPr>
      </w:pPr>
      <w:r>
        <w:rPr>
          <w:w w:val="105"/>
          <w:sz w:val="24"/>
        </w:rPr>
        <w:t>Indicación de los elementos básicos de congruencia con el Plan de Centro de Población y el</w:t>
      </w:r>
      <w:r>
        <w:rPr>
          <w:spacing w:val="-21"/>
          <w:w w:val="105"/>
          <w:sz w:val="24"/>
        </w:rPr>
        <w:t> </w:t>
      </w:r>
      <w:r>
        <w:rPr>
          <w:w w:val="105"/>
          <w:sz w:val="24"/>
        </w:rPr>
        <w:t>Estatal.</w:t>
      </w:r>
    </w:p>
    <w:p>
      <w:pPr>
        <w:pStyle w:val="BodyText"/>
      </w:pPr>
    </w:p>
    <w:p>
      <w:pPr>
        <w:pStyle w:val="BodyText"/>
        <w:spacing w:line="381" w:lineRule="auto" w:before="206"/>
        <w:ind w:left="102" w:right="115"/>
        <w:jc w:val="both"/>
      </w:pPr>
      <w:r>
        <w:rPr>
          <w:w w:val="105"/>
        </w:rPr>
        <w:t>La siguiente actualización que se da en cuanto a normatividad referida a asentamientos humanos y por consiguiente al contenido de los Planes de Desarrollo Urbano en el Estado de México es en 2001, abroga por completo a la LAHEM de 1993.</w:t>
      </w:r>
    </w:p>
    <w:p>
      <w:pPr>
        <w:pStyle w:val="BodyText"/>
      </w:pPr>
    </w:p>
    <w:p>
      <w:pPr>
        <w:pStyle w:val="BodyText"/>
        <w:spacing w:line="376" w:lineRule="auto" w:before="166"/>
        <w:ind w:left="102" w:right="114"/>
        <w:jc w:val="both"/>
        <w:rPr>
          <w:rFonts w:ascii="Palatino Linotype" w:hAnsi="Palatino Linotype"/>
        </w:rPr>
      </w:pPr>
      <w:r>
        <w:rPr>
          <w:w w:val="105"/>
        </w:rPr>
        <w:t>Durante</w:t>
      </w:r>
      <w:r>
        <w:rPr>
          <w:spacing w:val="-9"/>
          <w:w w:val="105"/>
        </w:rPr>
        <w:t> </w:t>
      </w:r>
      <w:r>
        <w:rPr>
          <w:w w:val="105"/>
        </w:rPr>
        <w:t>la</w:t>
      </w:r>
      <w:r>
        <w:rPr>
          <w:spacing w:val="-9"/>
          <w:w w:val="105"/>
        </w:rPr>
        <w:t> </w:t>
      </w:r>
      <w:r>
        <w:rPr>
          <w:w w:val="105"/>
        </w:rPr>
        <w:t>administración</w:t>
      </w:r>
      <w:r>
        <w:rPr>
          <w:spacing w:val="-9"/>
          <w:w w:val="105"/>
        </w:rPr>
        <w:t> </w:t>
      </w:r>
      <w:r>
        <w:rPr>
          <w:w w:val="105"/>
        </w:rPr>
        <w:t>del</w:t>
      </w:r>
      <w:r>
        <w:rPr>
          <w:spacing w:val="-10"/>
          <w:w w:val="105"/>
        </w:rPr>
        <w:t> </w:t>
      </w:r>
      <w:r>
        <w:rPr>
          <w:w w:val="105"/>
        </w:rPr>
        <w:t>Gobernador</w:t>
      </w:r>
      <w:r>
        <w:rPr>
          <w:spacing w:val="-9"/>
          <w:w w:val="105"/>
        </w:rPr>
        <w:t> </w:t>
      </w:r>
      <w:r>
        <w:rPr>
          <w:w w:val="105"/>
        </w:rPr>
        <w:t>Arturo</w:t>
      </w:r>
      <w:r>
        <w:rPr>
          <w:spacing w:val="-9"/>
          <w:w w:val="105"/>
        </w:rPr>
        <w:t> </w:t>
      </w:r>
      <w:r>
        <w:rPr>
          <w:w w:val="105"/>
        </w:rPr>
        <w:t>Montiel</w:t>
      </w:r>
      <w:r>
        <w:rPr>
          <w:spacing w:val="-9"/>
          <w:w w:val="105"/>
        </w:rPr>
        <w:t> </w:t>
      </w:r>
      <w:r>
        <w:rPr>
          <w:w w:val="105"/>
        </w:rPr>
        <w:t>Rojas</w:t>
      </w:r>
      <w:r>
        <w:rPr>
          <w:spacing w:val="-10"/>
          <w:w w:val="105"/>
        </w:rPr>
        <w:t> </w:t>
      </w:r>
      <w:r>
        <w:rPr>
          <w:w w:val="105"/>
        </w:rPr>
        <w:t>en</w:t>
      </w:r>
      <w:r>
        <w:rPr>
          <w:spacing w:val="-9"/>
          <w:w w:val="105"/>
        </w:rPr>
        <w:t> </w:t>
      </w:r>
      <w:r>
        <w:rPr>
          <w:w w:val="105"/>
        </w:rPr>
        <w:t>2001,</w:t>
      </w:r>
      <w:r>
        <w:rPr>
          <w:spacing w:val="-9"/>
          <w:w w:val="105"/>
        </w:rPr>
        <w:t> </w:t>
      </w:r>
      <w:r>
        <w:rPr>
          <w:w w:val="105"/>
        </w:rPr>
        <w:t>se</w:t>
      </w:r>
      <w:r>
        <w:rPr>
          <w:spacing w:val="-9"/>
          <w:w w:val="105"/>
        </w:rPr>
        <w:t> </w:t>
      </w:r>
      <w:r>
        <w:rPr>
          <w:w w:val="105"/>
        </w:rPr>
        <w:t>realizó una modernización de la administración pública con el objetivo de tener en el Estado una gestión pública eficiente y eficaz en todas sus áreas que la multiplicidad de leyes que se tenían la complicaba, las leyes y normas que regulaban materias afines se conjugaron en cuerpos legislativos y estos en un </w:t>
      </w:r>
      <w:r>
        <w:rPr>
          <w:rFonts w:ascii="Palatino Linotype" w:hAnsi="Palatino Linotype"/>
          <w:w w:val="105"/>
        </w:rPr>
        <w:t>compendio denominado  “Código Administrativo del Estado de México”,</w:t>
      </w:r>
      <w:r>
        <w:rPr>
          <w:rFonts w:ascii="Palatino Linotype" w:hAnsi="Palatino Linotype"/>
          <w:spacing w:val="-24"/>
          <w:w w:val="105"/>
        </w:rPr>
        <w:t> </w:t>
      </w:r>
      <w:r>
        <w:rPr>
          <w:rFonts w:ascii="Palatino Linotype" w:hAnsi="Palatino Linotype"/>
          <w:w w:val="105"/>
        </w:rPr>
        <w:t>estos</w:t>
      </w:r>
    </w:p>
    <w:p>
      <w:pPr>
        <w:pStyle w:val="BodyText"/>
        <w:spacing w:line="262" w:lineRule="exact"/>
        <w:ind w:left="102"/>
        <w:jc w:val="both"/>
      </w:pPr>
      <w:r>
        <w:rPr>
          <w:rFonts w:ascii="Palatino Linotype" w:hAnsi="Palatino Linotype"/>
        </w:rPr>
        <w:t>cuerpos   legislativos   fueron   llamados   “Libros”   cada   libro   tiene   su    prop</w:t>
      </w:r>
      <w:r>
        <w:rPr/>
        <w:t>io</w:t>
      </w:r>
    </w:p>
    <w:p>
      <w:pPr>
        <w:pStyle w:val="BodyText"/>
        <w:spacing w:before="149"/>
        <w:ind w:left="102"/>
        <w:jc w:val="both"/>
      </w:pPr>
      <w:r>
        <w:rPr>
          <w:w w:val="105"/>
        </w:rPr>
        <w:t>Reglamento.</w:t>
      </w:r>
    </w:p>
    <w:p>
      <w:pPr>
        <w:pStyle w:val="BodyText"/>
      </w:pPr>
    </w:p>
    <w:p>
      <w:pPr>
        <w:pStyle w:val="BodyText"/>
        <w:spacing w:before="1"/>
        <w:rPr>
          <w:sz w:val="28"/>
        </w:rPr>
      </w:pPr>
    </w:p>
    <w:p>
      <w:pPr>
        <w:pStyle w:val="BodyText"/>
        <w:spacing w:line="381" w:lineRule="auto" w:before="1"/>
        <w:ind w:left="102" w:right="115"/>
        <w:jc w:val="both"/>
      </w:pPr>
      <w:r>
        <w:rPr>
          <w:w w:val="105"/>
        </w:rPr>
        <w:t>Uno de los Libros que conforma al Código Administrativo del Estado de México es el Libro Quinto el cual se encarga del desarrollo urbano, ordenamiento territorial, de los asentamientos humanos y del desarrollo de los centros de población en el Estado de México.</w:t>
      </w:r>
    </w:p>
    <w:p>
      <w:pPr>
        <w:pStyle w:val="BodyText"/>
      </w:pPr>
    </w:p>
    <w:p>
      <w:pPr>
        <w:pStyle w:val="BodyText"/>
        <w:spacing w:line="384" w:lineRule="auto" w:before="164"/>
        <w:ind w:left="102" w:right="122"/>
        <w:jc w:val="both"/>
      </w:pPr>
      <w:r>
        <w:rPr>
          <w:w w:val="105"/>
        </w:rPr>
        <w:t>Así como en la actualización de 1993 de la LAHEM, en el Reglamento del Libro Quinto se reestructura el Sistema Estatal de Planes siendo el siguiente:</w:t>
      </w:r>
    </w:p>
    <w:p>
      <w:pPr>
        <w:pStyle w:val="BodyText"/>
      </w:pPr>
    </w:p>
    <w:p>
      <w:pPr>
        <w:pStyle w:val="ListParagraph"/>
        <w:numPr>
          <w:ilvl w:val="2"/>
          <w:numId w:val="18"/>
        </w:numPr>
        <w:tabs>
          <w:tab w:pos="822" w:val="left" w:leader="none"/>
        </w:tabs>
        <w:spacing w:line="240" w:lineRule="auto" w:before="163" w:after="0"/>
        <w:ind w:left="822" w:right="0" w:hanging="360"/>
        <w:jc w:val="left"/>
        <w:rPr>
          <w:sz w:val="24"/>
        </w:rPr>
      </w:pPr>
      <w:r>
        <w:rPr>
          <w:w w:val="105"/>
          <w:sz w:val="24"/>
        </w:rPr>
        <w:t>Plan Estatal de Desarrollo</w:t>
      </w:r>
      <w:r>
        <w:rPr>
          <w:spacing w:val="-33"/>
          <w:w w:val="105"/>
          <w:sz w:val="24"/>
        </w:rPr>
        <w:t> </w:t>
      </w:r>
      <w:r>
        <w:rPr>
          <w:w w:val="105"/>
          <w:sz w:val="24"/>
        </w:rPr>
        <w:t>Urbano</w:t>
      </w:r>
    </w:p>
    <w:p>
      <w:pPr>
        <w:spacing w:after="0" w:line="240" w:lineRule="auto"/>
        <w:jc w:val="left"/>
        <w:rPr>
          <w:sz w:val="24"/>
        </w:rPr>
        <w:sectPr>
          <w:pgSz w:w="12240" w:h="15840"/>
          <w:pgMar w:header="0" w:footer="1002" w:top="1380" w:bottom="1200" w:left="1600" w:right="1580"/>
        </w:sectPr>
      </w:pPr>
    </w:p>
    <w:p>
      <w:pPr>
        <w:pStyle w:val="ListParagraph"/>
        <w:numPr>
          <w:ilvl w:val="2"/>
          <w:numId w:val="18"/>
        </w:numPr>
        <w:tabs>
          <w:tab w:pos="822" w:val="left" w:leader="none"/>
        </w:tabs>
        <w:spacing w:line="240" w:lineRule="auto" w:before="38" w:after="0"/>
        <w:ind w:left="822" w:right="0" w:hanging="360"/>
        <w:jc w:val="left"/>
        <w:rPr>
          <w:sz w:val="24"/>
        </w:rPr>
      </w:pPr>
      <w:r>
        <w:rPr>
          <w:w w:val="105"/>
          <w:sz w:val="24"/>
        </w:rPr>
        <w:t>Planes Regionales de Desarrollo</w:t>
      </w:r>
      <w:r>
        <w:rPr>
          <w:spacing w:val="-38"/>
          <w:w w:val="105"/>
          <w:sz w:val="24"/>
        </w:rPr>
        <w:t> </w:t>
      </w:r>
      <w:r>
        <w:rPr>
          <w:w w:val="105"/>
          <w:sz w:val="24"/>
        </w:rPr>
        <w:t>Urbano</w:t>
      </w:r>
    </w:p>
    <w:p>
      <w:pPr>
        <w:pStyle w:val="BodyText"/>
      </w:pPr>
    </w:p>
    <w:p>
      <w:pPr>
        <w:pStyle w:val="BodyText"/>
        <w:spacing w:before="6"/>
        <w:rPr>
          <w:sz w:val="19"/>
        </w:rPr>
      </w:pPr>
    </w:p>
    <w:p>
      <w:pPr>
        <w:pStyle w:val="ListParagraph"/>
        <w:numPr>
          <w:ilvl w:val="2"/>
          <w:numId w:val="18"/>
        </w:numPr>
        <w:tabs>
          <w:tab w:pos="822" w:val="left" w:leader="none"/>
        </w:tabs>
        <w:spacing w:line="240" w:lineRule="auto" w:before="0" w:after="0"/>
        <w:ind w:left="822" w:right="0" w:hanging="360"/>
        <w:jc w:val="left"/>
        <w:rPr>
          <w:sz w:val="24"/>
        </w:rPr>
      </w:pPr>
      <w:r>
        <w:rPr>
          <w:w w:val="105"/>
          <w:sz w:val="24"/>
        </w:rPr>
        <w:t>Planes Municipales de Desarrollo</w:t>
      </w:r>
      <w:r>
        <w:rPr>
          <w:spacing w:val="-16"/>
          <w:w w:val="105"/>
          <w:sz w:val="24"/>
        </w:rPr>
        <w:t> </w:t>
      </w:r>
      <w:r>
        <w:rPr>
          <w:w w:val="105"/>
          <w:sz w:val="24"/>
        </w:rPr>
        <w:t>Urbano</w:t>
      </w:r>
    </w:p>
    <w:p>
      <w:pPr>
        <w:pStyle w:val="BodyText"/>
      </w:pPr>
    </w:p>
    <w:p>
      <w:pPr>
        <w:pStyle w:val="BodyText"/>
        <w:spacing w:before="4"/>
        <w:rPr>
          <w:sz w:val="19"/>
        </w:rPr>
      </w:pPr>
    </w:p>
    <w:p>
      <w:pPr>
        <w:pStyle w:val="ListParagraph"/>
        <w:numPr>
          <w:ilvl w:val="2"/>
          <w:numId w:val="18"/>
        </w:numPr>
        <w:tabs>
          <w:tab w:pos="822" w:val="left" w:leader="none"/>
        </w:tabs>
        <w:spacing w:line="240" w:lineRule="auto" w:before="0" w:after="0"/>
        <w:ind w:left="822" w:right="0" w:hanging="360"/>
        <w:jc w:val="left"/>
        <w:rPr>
          <w:sz w:val="24"/>
        </w:rPr>
      </w:pPr>
      <w:r>
        <w:rPr>
          <w:w w:val="105"/>
          <w:sz w:val="24"/>
        </w:rPr>
        <w:t>Planes</w:t>
      </w:r>
      <w:r>
        <w:rPr>
          <w:spacing w:val="-15"/>
          <w:w w:val="105"/>
          <w:sz w:val="24"/>
        </w:rPr>
        <w:t> </w:t>
      </w:r>
      <w:r>
        <w:rPr>
          <w:w w:val="105"/>
          <w:sz w:val="24"/>
        </w:rPr>
        <w:t>Parciales</w:t>
      </w:r>
      <w:r>
        <w:rPr>
          <w:spacing w:val="-15"/>
          <w:w w:val="105"/>
          <w:sz w:val="24"/>
        </w:rPr>
        <w:t> </w:t>
      </w:r>
      <w:r>
        <w:rPr>
          <w:w w:val="105"/>
          <w:sz w:val="24"/>
        </w:rPr>
        <w:t>de</w:t>
      </w:r>
      <w:r>
        <w:rPr>
          <w:spacing w:val="-15"/>
          <w:w w:val="105"/>
          <w:sz w:val="24"/>
        </w:rPr>
        <w:t> </w:t>
      </w:r>
      <w:r>
        <w:rPr>
          <w:w w:val="105"/>
          <w:sz w:val="24"/>
        </w:rPr>
        <w:t>Desarrollo</w:t>
      </w:r>
      <w:r>
        <w:rPr>
          <w:spacing w:val="-15"/>
          <w:w w:val="105"/>
          <w:sz w:val="24"/>
        </w:rPr>
        <w:t> </w:t>
      </w:r>
      <w:r>
        <w:rPr>
          <w:w w:val="105"/>
          <w:sz w:val="24"/>
        </w:rPr>
        <w:t>Urbano</w:t>
      </w:r>
    </w:p>
    <w:p>
      <w:pPr>
        <w:pStyle w:val="BodyText"/>
      </w:pPr>
    </w:p>
    <w:p>
      <w:pPr>
        <w:pStyle w:val="BodyText"/>
        <w:spacing w:before="4"/>
        <w:rPr>
          <w:sz w:val="28"/>
        </w:rPr>
      </w:pPr>
    </w:p>
    <w:p>
      <w:pPr>
        <w:pStyle w:val="BodyText"/>
        <w:spacing w:line="381" w:lineRule="auto"/>
        <w:ind w:left="102" w:right="123"/>
        <w:jc w:val="both"/>
      </w:pPr>
      <w:r>
        <w:rPr>
          <w:w w:val="105"/>
        </w:rPr>
        <w:t>La actualización consta que los Planes Regionales y Estatales que aparecían en el Sistema de Planes de la LAHEM de 1993 se sustituyen por los Planes Regionales y se elimina el instrumento de los Planes de Centros de Población Estratégicos.</w:t>
      </w:r>
    </w:p>
    <w:p>
      <w:pPr>
        <w:pStyle w:val="BodyText"/>
      </w:pPr>
    </w:p>
    <w:p>
      <w:pPr>
        <w:pStyle w:val="BodyText"/>
        <w:spacing w:line="381" w:lineRule="auto" w:before="164"/>
        <w:ind w:left="102" w:right="47"/>
      </w:pPr>
      <w:r>
        <w:rPr>
          <w:w w:val="105"/>
        </w:rPr>
        <w:t>Se eliminan los Planes de Centros de Población Estratégicos, este cambio se da porque no era suficiente normar las zonas urbanas o estratégicas, ahora los encargados de normar al territorio son los PMDU cuyo objetivo es establecer las políticas, estrategias y objetivos para el desarrollo urbano de los centros de población en el territorio municipal, mediante la determinación de la zonificación, los destinos y las normas de uso y aprovechamiento del suelo, así como las acciones de conservación, mejoramiento y crecimiento en los centros de población. Este cambio de cobertura responde a la necesidad de normar todo el municipio y no nada más los centros estratégicos o de población dadas las necesidades de la población y del mercado de suelo.</w:t>
      </w:r>
    </w:p>
    <w:p>
      <w:pPr>
        <w:pStyle w:val="BodyText"/>
      </w:pPr>
    </w:p>
    <w:p>
      <w:pPr>
        <w:pStyle w:val="BodyText"/>
        <w:spacing w:line="381" w:lineRule="auto" w:before="166"/>
        <w:ind w:left="102" w:right="120"/>
        <w:jc w:val="both"/>
      </w:pPr>
      <w:r>
        <w:rPr>
          <w:w w:val="105"/>
        </w:rPr>
        <w:t>Además este cambio de cobertura también obedece a las atribuciones que se han venido dando al municipio desde el nivel Federal, debido a que en el artículo 115 constitucional el Municipio va adquiriendo mayores obligaciones, este artículo a</w:t>
      </w:r>
      <w:r>
        <w:rPr>
          <w:spacing w:val="-23"/>
          <w:w w:val="105"/>
        </w:rPr>
        <w:t> </w:t>
      </w:r>
      <w:r>
        <w:rPr>
          <w:w w:val="105"/>
        </w:rPr>
        <w:t>lo largo de sus actualizaciones nos menciona el parteaguas de este cambio de cobertura donde los centros de población estratégicos ahora deben normarse de manera integral al</w:t>
      </w:r>
      <w:r>
        <w:rPr>
          <w:spacing w:val="-26"/>
          <w:w w:val="105"/>
        </w:rPr>
        <w:t> </w:t>
      </w:r>
      <w:r>
        <w:rPr>
          <w:w w:val="105"/>
        </w:rPr>
        <w:t>municipio.</w:t>
      </w:r>
    </w:p>
    <w:p>
      <w:pPr>
        <w:spacing w:after="0" w:line="381" w:lineRule="auto"/>
        <w:jc w:val="both"/>
        <w:sectPr>
          <w:pgSz w:w="12240" w:h="15840"/>
          <w:pgMar w:header="0" w:footer="1002" w:top="1380" w:bottom="1200" w:left="1600" w:right="1580"/>
        </w:sectPr>
      </w:pPr>
    </w:p>
    <w:p>
      <w:pPr>
        <w:pStyle w:val="BodyText"/>
        <w:spacing w:line="381" w:lineRule="auto" w:before="38"/>
        <w:ind w:left="102" w:right="120"/>
        <w:jc w:val="both"/>
      </w:pPr>
      <w:r>
        <w:rPr/>
        <w:t>El instrumento que se  encargó  de esto  fue el Plan Municipal de Desarrollo  Urbano,  al cambiar de cobertura también se modifica el contenido mínimo que ahora los Planes de Municipales de Desarrollo Urbano. Como  tal  en  el  Libro  Quinto  del  Código Administrativo del Estado de  México  o  en  su Reglamento  correspondiente no se especifica el contenido que cada Plan del Sistema Estatal de Planes  de  Desarrollo Urbano sino que se establece un contenido base para todos los planes    para que se tenga un carácter integral de este sistema de planes el cual  es  el  siguiente y se basa en 5 </w:t>
      </w:r>
      <w:r>
        <w:rPr>
          <w:spacing w:val="45"/>
        </w:rPr>
        <w:t> </w:t>
      </w:r>
      <w:r>
        <w:rPr/>
        <w:t>puntos:</w:t>
      </w:r>
    </w:p>
    <w:p>
      <w:pPr>
        <w:pStyle w:val="BodyText"/>
      </w:pPr>
    </w:p>
    <w:p>
      <w:pPr>
        <w:pStyle w:val="ListParagraph"/>
        <w:numPr>
          <w:ilvl w:val="0"/>
          <w:numId w:val="23"/>
        </w:numPr>
        <w:tabs>
          <w:tab w:pos="822" w:val="left" w:leader="none"/>
        </w:tabs>
        <w:spacing w:line="240" w:lineRule="auto" w:before="142" w:after="0"/>
        <w:ind w:left="822" w:right="0" w:hanging="360"/>
        <w:jc w:val="left"/>
        <w:rPr>
          <w:sz w:val="24"/>
        </w:rPr>
      </w:pPr>
      <w:r>
        <w:rPr>
          <w:w w:val="105"/>
          <w:sz w:val="24"/>
        </w:rPr>
        <w:t>Diagnóstico,</w:t>
      </w:r>
      <w:r>
        <w:rPr>
          <w:spacing w:val="-17"/>
          <w:w w:val="105"/>
          <w:sz w:val="24"/>
        </w:rPr>
        <w:t> </w:t>
      </w:r>
      <w:r>
        <w:rPr>
          <w:w w:val="105"/>
          <w:sz w:val="24"/>
        </w:rPr>
        <w:t>problemática</w:t>
      </w:r>
      <w:r>
        <w:rPr>
          <w:spacing w:val="-18"/>
          <w:w w:val="105"/>
          <w:sz w:val="24"/>
        </w:rPr>
        <w:t> </w:t>
      </w:r>
      <w:r>
        <w:rPr>
          <w:w w:val="105"/>
          <w:sz w:val="24"/>
        </w:rPr>
        <w:t>y</w:t>
      </w:r>
      <w:r>
        <w:rPr>
          <w:spacing w:val="-18"/>
          <w:w w:val="105"/>
          <w:sz w:val="24"/>
        </w:rPr>
        <w:t> </w:t>
      </w:r>
      <w:r>
        <w:rPr>
          <w:w w:val="105"/>
          <w:sz w:val="24"/>
        </w:rPr>
        <w:t>objetivos</w:t>
      </w:r>
    </w:p>
    <w:p>
      <w:pPr>
        <w:pStyle w:val="BodyText"/>
      </w:pPr>
    </w:p>
    <w:p>
      <w:pPr>
        <w:pStyle w:val="BodyText"/>
        <w:spacing w:before="8"/>
      </w:pPr>
    </w:p>
    <w:p>
      <w:pPr>
        <w:pStyle w:val="ListParagraph"/>
        <w:numPr>
          <w:ilvl w:val="0"/>
          <w:numId w:val="23"/>
        </w:numPr>
        <w:tabs>
          <w:tab w:pos="822" w:val="left" w:leader="none"/>
        </w:tabs>
        <w:spacing w:line="348" w:lineRule="auto" w:before="0" w:after="0"/>
        <w:ind w:left="822" w:right="124" w:hanging="360"/>
        <w:jc w:val="left"/>
        <w:rPr>
          <w:sz w:val="24"/>
        </w:rPr>
      </w:pPr>
      <w:r>
        <w:rPr>
          <w:w w:val="105"/>
          <w:sz w:val="24"/>
        </w:rPr>
        <w:t>Determinación de objetivos, políticas y estrategias, se mencionan los componentes</w:t>
      </w:r>
      <w:r>
        <w:rPr>
          <w:spacing w:val="-16"/>
          <w:w w:val="105"/>
          <w:sz w:val="24"/>
        </w:rPr>
        <w:t> </w:t>
      </w:r>
      <w:r>
        <w:rPr>
          <w:w w:val="105"/>
          <w:sz w:val="24"/>
        </w:rPr>
        <w:t>para</w:t>
      </w:r>
      <w:r>
        <w:rPr>
          <w:spacing w:val="-16"/>
          <w:w w:val="105"/>
          <w:sz w:val="24"/>
        </w:rPr>
        <w:t> </w:t>
      </w:r>
      <w:r>
        <w:rPr>
          <w:w w:val="105"/>
          <w:sz w:val="24"/>
        </w:rPr>
        <w:t>los</w:t>
      </w:r>
      <w:r>
        <w:rPr>
          <w:spacing w:val="-16"/>
          <w:w w:val="105"/>
          <w:sz w:val="24"/>
        </w:rPr>
        <w:t> </w:t>
      </w:r>
      <w:r>
        <w:rPr>
          <w:w w:val="105"/>
          <w:sz w:val="24"/>
        </w:rPr>
        <w:t>cuales</w:t>
      </w:r>
      <w:r>
        <w:rPr>
          <w:spacing w:val="-17"/>
          <w:w w:val="105"/>
          <w:sz w:val="24"/>
        </w:rPr>
        <w:t> </w:t>
      </w:r>
      <w:r>
        <w:rPr>
          <w:w w:val="105"/>
          <w:sz w:val="24"/>
        </w:rPr>
        <w:t>se</w:t>
      </w:r>
      <w:r>
        <w:rPr>
          <w:spacing w:val="-16"/>
          <w:w w:val="105"/>
          <w:sz w:val="24"/>
        </w:rPr>
        <w:t> </w:t>
      </w:r>
      <w:r>
        <w:rPr>
          <w:w w:val="105"/>
          <w:sz w:val="24"/>
        </w:rPr>
        <w:t>deben</w:t>
      </w:r>
      <w:r>
        <w:rPr>
          <w:spacing w:val="-17"/>
          <w:w w:val="105"/>
          <w:sz w:val="24"/>
        </w:rPr>
        <w:t> </w:t>
      </w:r>
      <w:r>
        <w:rPr>
          <w:w w:val="105"/>
          <w:sz w:val="24"/>
        </w:rPr>
        <w:t>de</w:t>
      </w:r>
      <w:r>
        <w:rPr>
          <w:spacing w:val="-16"/>
          <w:w w:val="105"/>
          <w:sz w:val="24"/>
        </w:rPr>
        <w:t> </w:t>
      </w:r>
      <w:r>
        <w:rPr>
          <w:w w:val="105"/>
          <w:sz w:val="24"/>
        </w:rPr>
        <w:t>definir</w:t>
      </w:r>
      <w:r>
        <w:rPr>
          <w:spacing w:val="-16"/>
          <w:w w:val="105"/>
          <w:sz w:val="24"/>
        </w:rPr>
        <w:t> </w:t>
      </w:r>
      <w:r>
        <w:rPr>
          <w:w w:val="105"/>
          <w:sz w:val="24"/>
        </w:rPr>
        <w:t>los</w:t>
      </w:r>
      <w:r>
        <w:rPr>
          <w:spacing w:val="-17"/>
          <w:w w:val="105"/>
          <w:sz w:val="24"/>
        </w:rPr>
        <w:t> </w:t>
      </w:r>
      <w:r>
        <w:rPr>
          <w:w w:val="105"/>
          <w:sz w:val="24"/>
        </w:rPr>
        <w:t>anteriores</w:t>
      </w:r>
    </w:p>
    <w:p>
      <w:pPr>
        <w:pStyle w:val="BodyText"/>
        <w:spacing w:before="8"/>
        <w:rPr>
          <w:sz w:val="30"/>
        </w:rPr>
      </w:pPr>
    </w:p>
    <w:p>
      <w:pPr>
        <w:pStyle w:val="ListParagraph"/>
        <w:numPr>
          <w:ilvl w:val="0"/>
          <w:numId w:val="23"/>
        </w:numPr>
        <w:tabs>
          <w:tab w:pos="822" w:val="left" w:leader="none"/>
        </w:tabs>
        <w:spacing w:line="240" w:lineRule="auto" w:before="0" w:after="0"/>
        <w:ind w:left="822" w:right="0" w:hanging="360"/>
        <w:jc w:val="left"/>
        <w:rPr>
          <w:sz w:val="24"/>
        </w:rPr>
      </w:pPr>
      <w:r>
        <w:rPr>
          <w:w w:val="105"/>
          <w:sz w:val="24"/>
        </w:rPr>
        <w:t>Programación</w:t>
      </w:r>
      <w:r>
        <w:rPr>
          <w:spacing w:val="-17"/>
          <w:w w:val="105"/>
          <w:sz w:val="24"/>
        </w:rPr>
        <w:t> </w:t>
      </w:r>
      <w:r>
        <w:rPr>
          <w:w w:val="105"/>
          <w:sz w:val="24"/>
        </w:rPr>
        <w:t>de</w:t>
      </w:r>
      <w:r>
        <w:rPr>
          <w:spacing w:val="-17"/>
          <w:w w:val="105"/>
          <w:sz w:val="24"/>
        </w:rPr>
        <w:t> </w:t>
      </w:r>
      <w:r>
        <w:rPr>
          <w:w w:val="105"/>
          <w:sz w:val="24"/>
        </w:rPr>
        <w:t>acciones</w:t>
      </w:r>
      <w:r>
        <w:rPr>
          <w:spacing w:val="-17"/>
          <w:w w:val="105"/>
          <w:sz w:val="24"/>
        </w:rPr>
        <w:t> </w:t>
      </w:r>
      <w:r>
        <w:rPr>
          <w:w w:val="105"/>
          <w:sz w:val="24"/>
        </w:rPr>
        <w:t>y</w:t>
      </w:r>
      <w:r>
        <w:rPr>
          <w:spacing w:val="-17"/>
          <w:w w:val="105"/>
          <w:sz w:val="24"/>
        </w:rPr>
        <w:t> </w:t>
      </w:r>
      <w:r>
        <w:rPr>
          <w:w w:val="105"/>
          <w:sz w:val="24"/>
        </w:rPr>
        <w:t>obras</w:t>
      </w:r>
    </w:p>
    <w:p>
      <w:pPr>
        <w:pStyle w:val="BodyText"/>
      </w:pPr>
    </w:p>
    <w:p>
      <w:pPr>
        <w:pStyle w:val="ListParagraph"/>
        <w:numPr>
          <w:ilvl w:val="0"/>
          <w:numId w:val="23"/>
        </w:numPr>
        <w:tabs>
          <w:tab w:pos="822" w:val="left" w:leader="none"/>
        </w:tabs>
        <w:spacing w:line="348" w:lineRule="auto" w:before="185" w:after="0"/>
        <w:ind w:left="822" w:right="116" w:hanging="360"/>
        <w:jc w:val="left"/>
        <w:rPr>
          <w:sz w:val="24"/>
        </w:rPr>
      </w:pPr>
      <w:r>
        <w:rPr>
          <w:w w:val="105"/>
          <w:sz w:val="24"/>
        </w:rPr>
        <w:t>Definición de instrumentos normativos, administrativos, financieros y programáticos</w:t>
      </w:r>
    </w:p>
    <w:p>
      <w:pPr>
        <w:pStyle w:val="BodyText"/>
        <w:spacing w:before="8"/>
        <w:rPr>
          <w:sz w:val="30"/>
        </w:rPr>
      </w:pPr>
    </w:p>
    <w:p>
      <w:pPr>
        <w:pStyle w:val="ListParagraph"/>
        <w:numPr>
          <w:ilvl w:val="0"/>
          <w:numId w:val="23"/>
        </w:numPr>
        <w:tabs>
          <w:tab w:pos="822" w:val="left" w:leader="none"/>
        </w:tabs>
        <w:spacing w:line="240" w:lineRule="auto" w:before="0" w:after="0"/>
        <w:ind w:left="822" w:right="0" w:hanging="360"/>
        <w:jc w:val="left"/>
        <w:rPr>
          <w:sz w:val="24"/>
        </w:rPr>
      </w:pPr>
      <w:r>
        <w:rPr>
          <w:w w:val="105"/>
          <w:sz w:val="24"/>
        </w:rPr>
        <w:t>Evaluación del Plan que abroga o</w:t>
      </w:r>
      <w:r>
        <w:rPr>
          <w:spacing w:val="-4"/>
          <w:w w:val="105"/>
          <w:sz w:val="24"/>
        </w:rPr>
        <w:t> </w:t>
      </w:r>
      <w:r>
        <w:rPr>
          <w:w w:val="105"/>
          <w:sz w:val="24"/>
        </w:rPr>
        <w:t>modifica</w:t>
      </w:r>
    </w:p>
    <w:p>
      <w:pPr>
        <w:pStyle w:val="BodyText"/>
      </w:pPr>
    </w:p>
    <w:p>
      <w:pPr>
        <w:pStyle w:val="BodyText"/>
        <w:spacing w:before="6"/>
        <w:rPr>
          <w:sz w:val="26"/>
        </w:rPr>
      </w:pPr>
    </w:p>
    <w:p>
      <w:pPr>
        <w:pStyle w:val="BodyText"/>
        <w:spacing w:line="384" w:lineRule="auto"/>
        <w:ind w:left="102" w:right="121"/>
        <w:jc w:val="both"/>
      </w:pPr>
      <w:r>
        <w:rPr>
          <w:w w:val="105"/>
        </w:rPr>
        <w:t>En cuanto a los PMDU, en el Capítulo Tercero, menciona la zonificación y las normas de uso y aprovechamiento del suelo, que debe de contener lo siguiente:</w:t>
      </w:r>
    </w:p>
    <w:p>
      <w:pPr>
        <w:pStyle w:val="BodyText"/>
      </w:pPr>
    </w:p>
    <w:p>
      <w:pPr>
        <w:pStyle w:val="ListParagraph"/>
        <w:numPr>
          <w:ilvl w:val="2"/>
          <w:numId w:val="18"/>
        </w:numPr>
        <w:tabs>
          <w:tab w:pos="822" w:val="left" w:leader="none"/>
        </w:tabs>
        <w:spacing w:line="381" w:lineRule="auto" w:before="163" w:after="0"/>
        <w:ind w:left="822" w:right="119" w:hanging="360"/>
        <w:jc w:val="both"/>
        <w:rPr>
          <w:sz w:val="24"/>
        </w:rPr>
      </w:pPr>
      <w:r>
        <w:rPr>
          <w:w w:val="105"/>
          <w:sz w:val="24"/>
        </w:rPr>
        <w:t>Zonificación: de áreas urbanas, urbanizables y no urbanizables, en las primeras dos se deben de definir el aprovechamiento de áreas a través de cinco puntos. Para la zonificación de las zonas no urbanizables su aprovechamiento</w:t>
      </w:r>
      <w:r>
        <w:rPr>
          <w:spacing w:val="-14"/>
          <w:w w:val="105"/>
          <w:sz w:val="24"/>
        </w:rPr>
        <w:t> </w:t>
      </w:r>
      <w:r>
        <w:rPr>
          <w:w w:val="105"/>
          <w:sz w:val="24"/>
        </w:rPr>
        <w:t>se</w:t>
      </w:r>
      <w:r>
        <w:rPr>
          <w:spacing w:val="-14"/>
          <w:w w:val="105"/>
          <w:sz w:val="24"/>
        </w:rPr>
        <w:t> </w:t>
      </w:r>
      <w:r>
        <w:rPr>
          <w:w w:val="105"/>
          <w:sz w:val="24"/>
        </w:rPr>
        <w:t>debe</w:t>
      </w:r>
      <w:r>
        <w:rPr>
          <w:spacing w:val="-15"/>
          <w:w w:val="105"/>
          <w:sz w:val="24"/>
        </w:rPr>
        <w:t> </w:t>
      </w:r>
      <w:r>
        <w:rPr>
          <w:w w:val="105"/>
          <w:sz w:val="24"/>
        </w:rPr>
        <w:t>de</w:t>
      </w:r>
      <w:r>
        <w:rPr>
          <w:spacing w:val="-15"/>
          <w:w w:val="105"/>
          <w:sz w:val="24"/>
        </w:rPr>
        <w:t> </w:t>
      </w:r>
      <w:r>
        <w:rPr>
          <w:w w:val="105"/>
          <w:sz w:val="24"/>
        </w:rPr>
        <w:t>definir</w:t>
      </w:r>
      <w:r>
        <w:rPr>
          <w:spacing w:val="-14"/>
          <w:w w:val="105"/>
          <w:sz w:val="24"/>
        </w:rPr>
        <w:t> </w:t>
      </w:r>
      <w:r>
        <w:rPr>
          <w:w w:val="105"/>
          <w:sz w:val="24"/>
        </w:rPr>
        <w:t>en</w:t>
      </w:r>
      <w:r>
        <w:rPr>
          <w:spacing w:val="-15"/>
          <w:w w:val="105"/>
          <w:sz w:val="24"/>
        </w:rPr>
        <w:t> </w:t>
      </w:r>
      <w:r>
        <w:rPr>
          <w:w w:val="105"/>
          <w:sz w:val="24"/>
        </w:rPr>
        <w:t>tres</w:t>
      </w:r>
      <w:r>
        <w:rPr>
          <w:spacing w:val="-15"/>
          <w:w w:val="105"/>
          <w:sz w:val="24"/>
        </w:rPr>
        <w:t> </w:t>
      </w:r>
      <w:r>
        <w:rPr>
          <w:w w:val="105"/>
          <w:sz w:val="24"/>
        </w:rPr>
        <w:t>puntos</w:t>
      </w:r>
    </w:p>
    <w:p>
      <w:pPr>
        <w:pStyle w:val="BodyText"/>
      </w:pPr>
    </w:p>
    <w:p>
      <w:pPr>
        <w:pStyle w:val="ListParagraph"/>
        <w:numPr>
          <w:ilvl w:val="2"/>
          <w:numId w:val="18"/>
        </w:numPr>
        <w:tabs>
          <w:tab w:pos="822" w:val="left" w:leader="none"/>
        </w:tabs>
        <w:spacing w:line="240" w:lineRule="auto" w:before="167" w:after="0"/>
        <w:ind w:left="822" w:right="0" w:hanging="360"/>
        <w:jc w:val="left"/>
        <w:rPr>
          <w:sz w:val="24"/>
        </w:rPr>
      </w:pPr>
      <w:r>
        <w:rPr>
          <w:w w:val="105"/>
          <w:sz w:val="24"/>
        </w:rPr>
        <w:t>Normas y aprovechamiento para el uso de</w:t>
      </w:r>
      <w:r>
        <w:rPr>
          <w:spacing w:val="-29"/>
          <w:w w:val="105"/>
          <w:sz w:val="24"/>
        </w:rPr>
        <w:t> </w:t>
      </w:r>
      <w:r>
        <w:rPr>
          <w:w w:val="105"/>
          <w:sz w:val="24"/>
        </w:rPr>
        <w:t>suelo</w:t>
      </w:r>
    </w:p>
    <w:p>
      <w:pPr>
        <w:spacing w:after="0" w:line="240" w:lineRule="auto"/>
        <w:jc w:val="left"/>
        <w:rPr>
          <w:sz w:val="24"/>
        </w:rPr>
        <w:sectPr>
          <w:pgSz w:w="12240" w:h="15840"/>
          <w:pgMar w:header="0" w:footer="1002" w:top="1380" w:bottom="1200" w:left="1600" w:right="1580"/>
        </w:sectPr>
      </w:pPr>
    </w:p>
    <w:p>
      <w:pPr>
        <w:pStyle w:val="BodyText"/>
        <w:spacing w:line="381" w:lineRule="auto" w:before="38"/>
        <w:ind w:left="222" w:right="117"/>
        <w:jc w:val="both"/>
      </w:pPr>
      <w:r>
        <w:rPr/>
        <w:t>Las disposiciones establecidas a nivel estatal que regulan el contenido de los Planes  de Desarrollo Urbano se identifica  que  el  contenido  mínimo  dado  por  la  LAHEM  en 1983 se basa en 5 puntos los cuales se observan en el cuadro siguiente, en cada  uno</w:t>
      </w:r>
      <w:r>
        <w:rPr>
          <w:spacing w:val="22"/>
        </w:rPr>
        <w:t> </w:t>
      </w:r>
      <w:r>
        <w:rPr/>
        <w:t>de</w:t>
      </w:r>
      <w:r>
        <w:rPr>
          <w:spacing w:val="22"/>
        </w:rPr>
        <w:t> </w:t>
      </w:r>
      <w:r>
        <w:rPr/>
        <w:t>los</w:t>
      </w:r>
      <w:r>
        <w:rPr>
          <w:spacing w:val="20"/>
        </w:rPr>
        <w:t> </w:t>
      </w:r>
      <w:r>
        <w:rPr/>
        <w:t>cinco</w:t>
      </w:r>
      <w:r>
        <w:rPr>
          <w:spacing w:val="22"/>
        </w:rPr>
        <w:t> </w:t>
      </w:r>
      <w:r>
        <w:rPr/>
        <w:t>puntos</w:t>
      </w:r>
      <w:r>
        <w:rPr>
          <w:spacing w:val="20"/>
        </w:rPr>
        <w:t> </w:t>
      </w:r>
      <w:r>
        <w:rPr/>
        <w:t>se</w:t>
      </w:r>
      <w:r>
        <w:rPr>
          <w:spacing w:val="22"/>
        </w:rPr>
        <w:t> </w:t>
      </w:r>
      <w:r>
        <w:rPr/>
        <w:t>determinan</w:t>
      </w:r>
      <w:r>
        <w:rPr>
          <w:spacing w:val="20"/>
        </w:rPr>
        <w:t> </w:t>
      </w:r>
      <w:r>
        <w:rPr/>
        <w:t>las</w:t>
      </w:r>
      <w:r>
        <w:rPr>
          <w:spacing w:val="20"/>
        </w:rPr>
        <w:t> </w:t>
      </w:r>
      <w:r>
        <w:rPr/>
        <w:t>características</w:t>
      </w:r>
      <w:r>
        <w:rPr>
          <w:spacing w:val="20"/>
        </w:rPr>
        <w:t> </w:t>
      </w:r>
      <w:r>
        <w:rPr/>
        <w:t>que</w:t>
      </w:r>
      <w:r>
        <w:rPr>
          <w:spacing w:val="22"/>
        </w:rPr>
        <w:t> </w:t>
      </w:r>
      <w:r>
        <w:rPr/>
        <w:t>deben</w:t>
      </w:r>
      <w:r>
        <w:rPr>
          <w:spacing w:val="23"/>
        </w:rPr>
        <w:t> </w:t>
      </w:r>
      <w:r>
        <w:rPr/>
        <w:t>de</w:t>
      </w:r>
      <w:r>
        <w:rPr>
          <w:spacing w:val="22"/>
        </w:rPr>
        <w:t> </w:t>
      </w:r>
      <w:r>
        <w:rPr/>
        <w:t>llevar.</w:t>
      </w:r>
    </w:p>
    <w:p>
      <w:pPr>
        <w:pStyle w:val="BodyText"/>
      </w:pPr>
    </w:p>
    <w:p>
      <w:pPr>
        <w:pStyle w:val="BodyText"/>
        <w:spacing w:line="384" w:lineRule="auto" w:before="164"/>
        <w:ind w:left="222" w:right="126"/>
        <w:jc w:val="both"/>
      </w:pPr>
      <w:r>
        <w:rPr>
          <w:w w:val="105"/>
        </w:rPr>
        <w:t>El contenido mínimo de los planes en la LAHEM en 1993 se basa en 10 puntos los cuales se muestran en el cuadro 2.</w:t>
      </w:r>
    </w:p>
    <w:p>
      <w:pPr>
        <w:pStyle w:val="BodyText"/>
        <w:spacing w:before="8"/>
        <w:rPr>
          <w:sz w:val="35"/>
        </w:rPr>
      </w:pPr>
    </w:p>
    <w:p>
      <w:pPr>
        <w:spacing w:before="0"/>
        <w:ind w:left="676" w:right="575" w:firstLine="0"/>
        <w:jc w:val="center"/>
        <w:rPr>
          <w:rFonts w:ascii="Palatino Linotype"/>
          <w:b/>
          <w:sz w:val="18"/>
        </w:rPr>
      </w:pPr>
      <w:r>
        <w:rPr>
          <w:rFonts w:ascii="Palatino Linotype"/>
          <w:b/>
          <w:sz w:val="22"/>
        </w:rPr>
        <w:t>C</w:t>
      </w:r>
      <w:r>
        <w:rPr>
          <w:rFonts w:ascii="Palatino Linotype"/>
          <w:b/>
          <w:sz w:val="18"/>
        </w:rPr>
        <w:t>UADRO </w:t>
      </w:r>
      <w:r>
        <w:rPr>
          <w:rFonts w:ascii="Palatino Linotype"/>
          <w:b/>
          <w:sz w:val="22"/>
        </w:rPr>
        <w:t>2. E</w:t>
      </w:r>
      <w:r>
        <w:rPr>
          <w:rFonts w:ascii="Palatino Linotype"/>
          <w:b/>
          <w:sz w:val="18"/>
        </w:rPr>
        <w:t>STRUCTURAS QUE HAN REGULADO EL CONTENIDO DE LOS </w:t>
      </w:r>
      <w:r>
        <w:rPr>
          <w:rFonts w:ascii="Palatino Linotype"/>
          <w:b/>
          <w:sz w:val="22"/>
        </w:rPr>
        <w:t>P</w:t>
      </w:r>
      <w:r>
        <w:rPr>
          <w:rFonts w:ascii="Palatino Linotype"/>
          <w:b/>
          <w:sz w:val="18"/>
        </w:rPr>
        <w:t>LANES DE</w:t>
      </w:r>
    </w:p>
    <w:p>
      <w:pPr>
        <w:spacing w:before="99"/>
        <w:ind w:left="674" w:right="575" w:firstLine="0"/>
        <w:jc w:val="center"/>
        <w:rPr>
          <w:rFonts w:ascii="Palatino Linotype" w:hAnsi="Palatino Linotype"/>
          <w:b/>
          <w:sz w:val="18"/>
        </w:rPr>
      </w:pPr>
      <w:r>
        <w:rPr>
          <w:rFonts w:ascii="Palatino Linotype" w:hAnsi="Palatino Linotype"/>
          <w:b/>
          <w:sz w:val="22"/>
        </w:rPr>
        <w:t>D</w:t>
      </w:r>
      <w:r>
        <w:rPr>
          <w:rFonts w:ascii="Palatino Linotype" w:hAnsi="Palatino Linotype"/>
          <w:b/>
          <w:sz w:val="18"/>
        </w:rPr>
        <w:t>ESARROLLO </w:t>
      </w:r>
      <w:r>
        <w:rPr>
          <w:rFonts w:ascii="Palatino Linotype" w:hAnsi="Palatino Linotype"/>
          <w:b/>
          <w:sz w:val="22"/>
        </w:rPr>
        <w:t>U</w:t>
      </w:r>
      <w:r>
        <w:rPr>
          <w:rFonts w:ascii="Palatino Linotype" w:hAnsi="Palatino Linotype"/>
          <w:b/>
          <w:sz w:val="18"/>
        </w:rPr>
        <w:t>RBANO EN EL </w:t>
      </w:r>
      <w:r>
        <w:rPr>
          <w:rFonts w:ascii="Palatino Linotype" w:hAnsi="Palatino Linotype"/>
          <w:b/>
          <w:sz w:val="22"/>
        </w:rPr>
        <w:t>E</w:t>
      </w:r>
      <w:r>
        <w:rPr>
          <w:rFonts w:ascii="Palatino Linotype" w:hAnsi="Palatino Linotype"/>
          <w:b/>
          <w:sz w:val="18"/>
        </w:rPr>
        <w:t>STADO DE </w:t>
      </w:r>
      <w:r>
        <w:rPr>
          <w:rFonts w:ascii="Palatino Linotype" w:hAnsi="Palatino Linotype"/>
          <w:b/>
          <w:sz w:val="22"/>
        </w:rPr>
        <w:t>M</w:t>
      </w:r>
      <w:r>
        <w:rPr>
          <w:rFonts w:ascii="Palatino Linotype" w:hAnsi="Palatino Linotype"/>
          <w:b/>
          <w:sz w:val="18"/>
        </w:rPr>
        <w:t>ÉXICO</w:t>
      </w:r>
    </w:p>
    <w:p>
      <w:pPr>
        <w:pStyle w:val="BodyText"/>
        <w:rPr>
          <w:rFonts w:ascii="Palatino Linotype"/>
          <w:b/>
          <w:sz w:val="20"/>
        </w:rPr>
      </w:pPr>
    </w:p>
    <w:p>
      <w:pPr>
        <w:pStyle w:val="BodyText"/>
        <w:spacing w:before="8"/>
        <w:rPr>
          <w:rFonts w:ascii="Palatino Linotype"/>
          <w:b/>
          <w:sz w:val="22"/>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66"/>
        <w:gridCol w:w="3291"/>
        <w:gridCol w:w="2475"/>
      </w:tblGrid>
      <w:tr>
        <w:trPr>
          <w:trHeight w:val="815" w:hRule="exact"/>
        </w:trPr>
        <w:tc>
          <w:tcPr>
            <w:tcW w:w="3166" w:type="dxa"/>
            <w:tcBorders>
              <w:top w:val="single" w:sz="8" w:space="0" w:color="B3CC82"/>
              <w:left w:val="single" w:sz="8" w:space="0" w:color="B3CC82"/>
              <w:bottom w:val="single" w:sz="8" w:space="0" w:color="B3CC82"/>
              <w:right w:val="single" w:sz="8" w:space="0" w:color="B3CC82"/>
            </w:tcBorders>
            <w:shd w:val="clear" w:color="auto" w:fill="9BBA58"/>
          </w:tcPr>
          <w:p>
            <w:pPr>
              <w:pStyle w:val="TableParagraph"/>
              <w:spacing w:line="272" w:lineRule="exact"/>
              <w:ind w:left="261"/>
              <w:rPr>
                <w:rFonts w:ascii="Palatino Linotype"/>
                <w:b/>
                <w:sz w:val="22"/>
              </w:rPr>
            </w:pPr>
            <w:r>
              <w:rPr>
                <w:rFonts w:ascii="Palatino Linotype"/>
                <w:b/>
                <w:color w:val="FFFFFF"/>
                <w:sz w:val="22"/>
              </w:rPr>
              <w:t>Estructura  LAHEM (1983)</w:t>
            </w:r>
          </w:p>
        </w:tc>
        <w:tc>
          <w:tcPr>
            <w:tcW w:w="3291" w:type="dxa"/>
            <w:tcBorders>
              <w:top w:val="single" w:sz="8" w:space="0" w:color="B3CC82"/>
              <w:left w:val="single" w:sz="8" w:space="0" w:color="B3CC82"/>
              <w:bottom w:val="single" w:sz="8" w:space="0" w:color="B3CC82"/>
              <w:right w:val="single" w:sz="8" w:space="0" w:color="B3CC82"/>
            </w:tcBorders>
            <w:shd w:val="clear" w:color="auto" w:fill="9BBA58"/>
          </w:tcPr>
          <w:p>
            <w:pPr>
              <w:pStyle w:val="TableParagraph"/>
              <w:spacing w:line="272" w:lineRule="exact"/>
              <w:ind w:left="350"/>
              <w:rPr>
                <w:rFonts w:ascii="Palatino Linotype"/>
                <w:b/>
                <w:sz w:val="22"/>
              </w:rPr>
            </w:pPr>
            <w:r>
              <w:rPr>
                <w:rFonts w:ascii="Palatino Linotype"/>
                <w:b/>
                <w:color w:val="FFFFFF"/>
                <w:sz w:val="22"/>
              </w:rPr>
              <w:t>Estructura LAHEM (1993)</w:t>
            </w:r>
          </w:p>
        </w:tc>
        <w:tc>
          <w:tcPr>
            <w:tcW w:w="2475" w:type="dxa"/>
            <w:tcBorders>
              <w:top w:val="single" w:sz="8" w:space="0" w:color="B3CC82"/>
              <w:left w:val="single" w:sz="8" w:space="0" w:color="B3CC82"/>
              <w:bottom w:val="single" w:sz="8" w:space="0" w:color="B3CC82"/>
              <w:right w:val="single" w:sz="8" w:space="0" w:color="B3CC82"/>
            </w:tcBorders>
            <w:shd w:val="clear" w:color="auto" w:fill="9BBA58"/>
          </w:tcPr>
          <w:p>
            <w:pPr>
              <w:pStyle w:val="TableParagraph"/>
              <w:spacing w:line="272" w:lineRule="exact"/>
              <w:ind w:left="392" w:right="394"/>
              <w:jc w:val="center"/>
              <w:rPr>
                <w:rFonts w:ascii="Palatino Linotype"/>
                <w:b/>
                <w:sz w:val="22"/>
              </w:rPr>
            </w:pPr>
            <w:r>
              <w:rPr>
                <w:rFonts w:ascii="Palatino Linotype"/>
                <w:b/>
                <w:color w:val="FFFFFF"/>
                <w:sz w:val="22"/>
              </w:rPr>
              <w:t>Estructura Libro</w:t>
            </w:r>
          </w:p>
          <w:p>
            <w:pPr>
              <w:pStyle w:val="TableParagraph"/>
              <w:spacing w:before="101"/>
              <w:ind w:left="392" w:right="392"/>
              <w:jc w:val="center"/>
              <w:rPr>
                <w:rFonts w:ascii="Palatino Linotype"/>
                <w:b/>
                <w:sz w:val="22"/>
              </w:rPr>
            </w:pPr>
            <w:r>
              <w:rPr>
                <w:rFonts w:ascii="Palatino Linotype"/>
                <w:b/>
                <w:color w:val="FFFFFF"/>
                <w:sz w:val="22"/>
              </w:rPr>
              <w:t>Quinto</w:t>
            </w:r>
          </w:p>
        </w:tc>
      </w:tr>
      <w:tr>
        <w:trPr>
          <w:trHeight w:val="366" w:hRule="exact"/>
        </w:trPr>
        <w:tc>
          <w:tcPr>
            <w:tcW w:w="3166" w:type="dxa"/>
            <w:tcBorders>
              <w:top w:val="single" w:sz="8" w:space="0" w:color="B3CC82"/>
              <w:left w:val="single" w:sz="8" w:space="0" w:color="B3CC82"/>
              <w:right w:val="single" w:sz="8" w:space="0" w:color="B3CC82"/>
            </w:tcBorders>
            <w:shd w:val="clear" w:color="auto" w:fill="E6EDD4"/>
          </w:tcPr>
          <w:p>
            <w:pPr>
              <w:pStyle w:val="TableParagraph"/>
              <w:spacing w:before="1"/>
              <w:ind w:left="98"/>
              <w:rPr>
                <w:sz w:val="22"/>
              </w:rPr>
            </w:pPr>
            <w:r>
              <w:rPr>
                <w:w w:val="105"/>
                <w:sz w:val="22"/>
              </w:rPr>
              <w:t>Bases  de  congruencia  con la</w:t>
            </w:r>
          </w:p>
        </w:tc>
        <w:tc>
          <w:tcPr>
            <w:tcW w:w="3291" w:type="dxa"/>
            <w:tcBorders>
              <w:top w:val="single" w:sz="8" w:space="0" w:color="B3CC82"/>
              <w:left w:val="single" w:sz="8" w:space="0" w:color="B3CC82"/>
              <w:right w:val="single" w:sz="8" w:space="0" w:color="B3CC82"/>
            </w:tcBorders>
            <w:shd w:val="clear" w:color="auto" w:fill="E6EDD4"/>
          </w:tcPr>
          <w:p>
            <w:pPr>
              <w:pStyle w:val="TableParagraph"/>
              <w:tabs>
                <w:tab w:pos="1134" w:val="left" w:leader="none"/>
                <w:tab w:pos="1618" w:val="left" w:leader="none"/>
                <w:tab w:pos="2144" w:val="left" w:leader="none"/>
              </w:tabs>
              <w:spacing w:before="1"/>
              <w:ind w:left="98"/>
              <w:rPr>
                <w:sz w:val="22"/>
              </w:rPr>
            </w:pPr>
            <w:r>
              <w:rPr>
                <w:w w:val="105"/>
                <w:sz w:val="22"/>
              </w:rPr>
              <w:t>Análisis</w:t>
              <w:tab/>
              <w:t>de</w:t>
              <w:tab/>
              <w:t>los</w:t>
              <w:tab/>
              <w:t>problemas</w:t>
            </w:r>
          </w:p>
        </w:tc>
        <w:tc>
          <w:tcPr>
            <w:tcW w:w="2475" w:type="dxa"/>
            <w:tcBorders>
              <w:top w:val="single" w:sz="8" w:space="0" w:color="B3CC82"/>
              <w:left w:val="single" w:sz="8" w:space="0" w:color="B3CC82"/>
              <w:right w:val="single" w:sz="8" w:space="0" w:color="B3CC82"/>
            </w:tcBorders>
            <w:shd w:val="clear" w:color="auto" w:fill="E6EDD4"/>
          </w:tcPr>
          <w:p>
            <w:pPr>
              <w:pStyle w:val="TableParagraph"/>
              <w:tabs>
                <w:tab w:pos="1603" w:val="left" w:leader="none"/>
                <w:tab w:pos="2183" w:val="left" w:leader="none"/>
              </w:tabs>
              <w:spacing w:before="1"/>
              <w:ind w:left="96"/>
              <w:rPr>
                <w:sz w:val="22"/>
              </w:rPr>
            </w:pPr>
            <w:r>
              <w:rPr>
                <w:w w:val="105"/>
                <w:sz w:val="22"/>
              </w:rPr>
              <w:t>Diagnóstico</w:t>
              <w:tab/>
              <w:t>de</w:t>
              <w:tab/>
              <w:t>la</w:t>
            </w:r>
          </w:p>
        </w:tc>
      </w:tr>
      <w:tr>
        <w:trPr>
          <w:trHeight w:val="409" w:hRule="exact"/>
        </w:trPr>
        <w:tc>
          <w:tcPr>
            <w:tcW w:w="3166" w:type="dxa"/>
            <w:tcBorders>
              <w:left w:val="single" w:sz="8" w:space="0" w:color="B3CC82"/>
              <w:right w:val="single" w:sz="8" w:space="0" w:color="B3CC82"/>
            </w:tcBorders>
            <w:shd w:val="clear" w:color="auto" w:fill="E6EDD4"/>
          </w:tcPr>
          <w:p>
            <w:pPr>
              <w:pStyle w:val="TableParagraph"/>
              <w:spacing w:before="55"/>
              <w:ind w:left="98"/>
              <w:rPr>
                <w:sz w:val="22"/>
              </w:rPr>
            </w:pPr>
            <w:r>
              <w:rPr>
                <w:sz w:val="22"/>
              </w:rPr>
              <w:t>Planeación Estatal</w:t>
            </w:r>
          </w:p>
        </w:tc>
        <w:tc>
          <w:tcPr>
            <w:tcW w:w="3291" w:type="dxa"/>
            <w:tcBorders>
              <w:left w:val="single" w:sz="8" w:space="0" w:color="B3CC82"/>
              <w:right w:val="single" w:sz="8" w:space="0" w:color="B3CC82"/>
            </w:tcBorders>
            <w:shd w:val="clear" w:color="auto" w:fill="E6EDD4"/>
          </w:tcPr>
          <w:p>
            <w:pPr>
              <w:pStyle w:val="TableParagraph"/>
              <w:tabs>
                <w:tab w:pos="1283" w:val="left" w:leader="none"/>
                <w:tab w:pos="1796" w:val="left" w:leader="none"/>
                <w:tab w:pos="2413" w:val="left" w:leader="none"/>
              </w:tabs>
              <w:spacing w:before="55"/>
              <w:ind w:left="98"/>
              <w:rPr>
                <w:sz w:val="22"/>
              </w:rPr>
            </w:pPr>
            <w:r>
              <w:rPr>
                <w:w w:val="105"/>
                <w:sz w:val="22"/>
              </w:rPr>
              <w:t>urbanos</w:t>
              <w:tab/>
              <w:t>y</w:t>
              <w:tab/>
              <w:t>su</w:t>
              <w:tab/>
              <w:t>entorno</w:t>
            </w:r>
          </w:p>
        </w:tc>
        <w:tc>
          <w:tcPr>
            <w:tcW w:w="2475" w:type="dxa"/>
            <w:tcBorders>
              <w:left w:val="single" w:sz="8" w:space="0" w:color="B3CC82"/>
              <w:right w:val="single" w:sz="8" w:space="0" w:color="B3CC82"/>
            </w:tcBorders>
            <w:shd w:val="clear" w:color="auto" w:fill="E6EDD4"/>
          </w:tcPr>
          <w:p>
            <w:pPr>
              <w:pStyle w:val="TableParagraph"/>
              <w:tabs>
                <w:tab w:pos="1612" w:val="left" w:leader="none"/>
              </w:tabs>
              <w:spacing w:before="55"/>
              <w:ind w:left="96"/>
              <w:rPr>
                <w:sz w:val="22"/>
              </w:rPr>
            </w:pPr>
            <w:r>
              <w:rPr>
                <w:w w:val="105"/>
                <w:sz w:val="22"/>
              </w:rPr>
              <w:t>situación</w:t>
              <w:tab/>
              <w:t>urbana,</w:t>
            </w:r>
          </w:p>
        </w:tc>
      </w:tr>
      <w:tr>
        <w:trPr>
          <w:trHeight w:val="409" w:hRule="exact"/>
        </w:trPr>
        <w:tc>
          <w:tcPr>
            <w:tcW w:w="3166" w:type="dxa"/>
            <w:tcBorders>
              <w:left w:val="single" w:sz="8" w:space="0" w:color="B3CC82"/>
              <w:right w:val="single" w:sz="8" w:space="0" w:color="B3CC82"/>
            </w:tcBorders>
            <w:shd w:val="clear" w:color="auto" w:fill="E6EDD4"/>
          </w:tcPr>
          <w:p>
            <w:pPr/>
          </w:p>
        </w:tc>
        <w:tc>
          <w:tcPr>
            <w:tcW w:w="3291" w:type="dxa"/>
            <w:tcBorders>
              <w:left w:val="single" w:sz="8" w:space="0" w:color="B3CC82"/>
              <w:right w:val="single" w:sz="8" w:space="0" w:color="B3CC82"/>
            </w:tcBorders>
            <w:shd w:val="clear" w:color="auto" w:fill="E6EDD4"/>
          </w:tcPr>
          <w:p>
            <w:pPr>
              <w:pStyle w:val="TableParagraph"/>
              <w:spacing w:before="54"/>
              <w:ind w:left="98"/>
              <w:rPr>
                <w:sz w:val="22"/>
              </w:rPr>
            </w:pPr>
            <w:r>
              <w:rPr>
                <w:w w:val="105"/>
                <w:sz w:val="22"/>
              </w:rPr>
              <w:t>ambiental existente y previsto</w:t>
            </w:r>
          </w:p>
        </w:tc>
        <w:tc>
          <w:tcPr>
            <w:tcW w:w="2475" w:type="dxa"/>
            <w:tcBorders>
              <w:left w:val="single" w:sz="8" w:space="0" w:color="B3CC82"/>
              <w:right w:val="single" w:sz="8" w:space="0" w:color="B3CC82"/>
            </w:tcBorders>
            <w:shd w:val="clear" w:color="auto" w:fill="E6EDD4"/>
          </w:tcPr>
          <w:p>
            <w:pPr>
              <w:pStyle w:val="TableParagraph"/>
              <w:tabs>
                <w:tab w:pos="2237" w:val="left" w:leader="none"/>
              </w:tabs>
              <w:spacing w:before="54"/>
              <w:ind w:left="96"/>
              <w:rPr>
                <w:sz w:val="22"/>
              </w:rPr>
            </w:pPr>
            <w:r>
              <w:rPr>
                <w:w w:val="105"/>
                <w:sz w:val="22"/>
              </w:rPr>
              <w:t>problemática</w:t>
              <w:tab/>
              <w:t>y</w:t>
            </w:r>
          </w:p>
        </w:tc>
      </w:tr>
      <w:tr>
        <w:trPr>
          <w:trHeight w:val="475" w:hRule="exact"/>
        </w:trPr>
        <w:tc>
          <w:tcPr>
            <w:tcW w:w="3166" w:type="dxa"/>
            <w:tcBorders>
              <w:left w:val="single" w:sz="8" w:space="0" w:color="B3CC82"/>
              <w:bottom w:val="single" w:sz="8" w:space="0" w:color="B3CC82"/>
              <w:right w:val="single" w:sz="8" w:space="0" w:color="B3CC82"/>
            </w:tcBorders>
            <w:shd w:val="clear" w:color="auto" w:fill="E6EDD4"/>
          </w:tcPr>
          <w:p>
            <w:pPr/>
          </w:p>
        </w:tc>
        <w:tc>
          <w:tcPr>
            <w:tcW w:w="3291" w:type="dxa"/>
            <w:tcBorders>
              <w:left w:val="single" w:sz="8" w:space="0" w:color="B3CC82"/>
              <w:bottom w:val="single" w:sz="8" w:space="0" w:color="B3CC82"/>
              <w:right w:val="single" w:sz="8" w:space="0" w:color="B3CC82"/>
            </w:tcBorders>
            <w:shd w:val="clear" w:color="auto" w:fill="E6EDD4"/>
          </w:tcPr>
          <w:p>
            <w:pPr/>
          </w:p>
        </w:tc>
        <w:tc>
          <w:tcPr>
            <w:tcW w:w="2475" w:type="dxa"/>
            <w:tcBorders>
              <w:left w:val="single" w:sz="8" w:space="0" w:color="B3CC82"/>
              <w:bottom w:val="single" w:sz="8" w:space="0" w:color="B3CC82"/>
              <w:right w:val="single" w:sz="8" w:space="0" w:color="B3CC82"/>
            </w:tcBorders>
            <w:shd w:val="clear" w:color="auto" w:fill="E6EDD4"/>
          </w:tcPr>
          <w:p>
            <w:pPr>
              <w:pStyle w:val="TableParagraph"/>
              <w:spacing w:before="55"/>
              <w:ind w:left="96"/>
              <w:rPr>
                <w:sz w:val="22"/>
              </w:rPr>
            </w:pPr>
            <w:r>
              <w:rPr>
                <w:sz w:val="22"/>
              </w:rPr>
              <w:t>tendencias</w:t>
            </w:r>
          </w:p>
        </w:tc>
      </w:tr>
      <w:tr>
        <w:trPr>
          <w:trHeight w:val="366" w:hRule="exact"/>
        </w:trPr>
        <w:tc>
          <w:tcPr>
            <w:tcW w:w="3166" w:type="dxa"/>
            <w:tcBorders>
              <w:top w:val="single" w:sz="8" w:space="0" w:color="B3CC82"/>
              <w:left w:val="single" w:sz="8" w:space="0" w:color="B3CC82"/>
              <w:right w:val="single" w:sz="8" w:space="0" w:color="B3CC82"/>
            </w:tcBorders>
          </w:tcPr>
          <w:p>
            <w:pPr>
              <w:pStyle w:val="TableParagraph"/>
              <w:spacing w:before="2"/>
              <w:ind w:left="98"/>
              <w:rPr>
                <w:sz w:val="22"/>
              </w:rPr>
            </w:pPr>
            <w:r>
              <w:rPr>
                <w:w w:val="105"/>
                <w:sz w:val="22"/>
              </w:rPr>
              <w:t>Identificación   de  Problemas</w:t>
            </w:r>
          </w:p>
        </w:tc>
        <w:tc>
          <w:tcPr>
            <w:tcW w:w="3291" w:type="dxa"/>
            <w:tcBorders>
              <w:top w:val="single" w:sz="8" w:space="0" w:color="B3CC82"/>
              <w:left w:val="single" w:sz="8" w:space="0" w:color="B3CC82"/>
              <w:right w:val="single" w:sz="8" w:space="0" w:color="B3CC82"/>
            </w:tcBorders>
          </w:tcPr>
          <w:p>
            <w:pPr>
              <w:pStyle w:val="TableParagraph"/>
              <w:spacing w:before="2"/>
              <w:ind w:left="98"/>
              <w:rPr>
                <w:sz w:val="22"/>
              </w:rPr>
            </w:pPr>
            <w:r>
              <w:rPr>
                <w:sz w:val="22"/>
              </w:rPr>
              <w:t>Bases    que    se    fijan    para   la</w:t>
            </w:r>
          </w:p>
        </w:tc>
        <w:tc>
          <w:tcPr>
            <w:tcW w:w="2475" w:type="dxa"/>
            <w:tcBorders>
              <w:top w:val="single" w:sz="8" w:space="0" w:color="B3CC82"/>
              <w:left w:val="single" w:sz="8" w:space="0" w:color="B3CC82"/>
              <w:right w:val="single" w:sz="8" w:space="0" w:color="B3CC82"/>
            </w:tcBorders>
          </w:tcPr>
          <w:p>
            <w:pPr>
              <w:pStyle w:val="TableParagraph"/>
              <w:spacing w:before="2"/>
              <w:ind w:left="96"/>
              <w:rPr>
                <w:sz w:val="22"/>
              </w:rPr>
            </w:pPr>
            <w:r>
              <w:rPr>
                <w:w w:val="105"/>
                <w:sz w:val="22"/>
              </w:rPr>
              <w:t>Objetivos,   políticas   y</w:t>
            </w:r>
          </w:p>
        </w:tc>
      </w:tr>
      <w:tr>
        <w:trPr>
          <w:trHeight w:val="409" w:hRule="exact"/>
        </w:trPr>
        <w:tc>
          <w:tcPr>
            <w:tcW w:w="3166" w:type="dxa"/>
            <w:tcBorders>
              <w:left w:val="single" w:sz="8" w:space="0" w:color="B3CC82"/>
              <w:right w:val="single" w:sz="8" w:space="0" w:color="B3CC82"/>
            </w:tcBorders>
          </w:tcPr>
          <w:p>
            <w:pPr>
              <w:pStyle w:val="TableParagraph"/>
              <w:spacing w:before="53"/>
              <w:ind w:left="98"/>
              <w:rPr>
                <w:sz w:val="22"/>
              </w:rPr>
            </w:pPr>
            <w:r>
              <w:rPr>
                <w:sz w:val="22"/>
              </w:rPr>
              <w:t>existentes   y   previstos   en   la</w:t>
            </w:r>
          </w:p>
        </w:tc>
        <w:tc>
          <w:tcPr>
            <w:tcW w:w="3291" w:type="dxa"/>
            <w:tcBorders>
              <w:left w:val="single" w:sz="8" w:space="0" w:color="B3CC82"/>
              <w:right w:val="single" w:sz="8" w:space="0" w:color="B3CC82"/>
            </w:tcBorders>
          </w:tcPr>
          <w:p>
            <w:pPr>
              <w:pStyle w:val="TableParagraph"/>
              <w:spacing w:before="53"/>
              <w:ind w:left="98"/>
              <w:rPr>
                <w:sz w:val="22"/>
              </w:rPr>
            </w:pPr>
            <w:r>
              <w:rPr>
                <w:w w:val="105"/>
                <w:sz w:val="22"/>
              </w:rPr>
              <w:t>planeación  de  los  centros   de</w:t>
            </w:r>
          </w:p>
        </w:tc>
        <w:tc>
          <w:tcPr>
            <w:tcW w:w="2475" w:type="dxa"/>
            <w:tcBorders>
              <w:left w:val="single" w:sz="8" w:space="0" w:color="B3CC82"/>
              <w:right w:val="single" w:sz="8" w:space="0" w:color="B3CC82"/>
            </w:tcBorders>
          </w:tcPr>
          <w:p>
            <w:pPr>
              <w:pStyle w:val="TableParagraph"/>
              <w:spacing w:before="53"/>
              <w:ind w:left="96"/>
              <w:rPr>
                <w:sz w:val="22"/>
              </w:rPr>
            </w:pPr>
            <w:r>
              <w:rPr>
                <w:sz w:val="22"/>
              </w:rPr>
              <w:t>estrategias</w:t>
            </w:r>
          </w:p>
        </w:tc>
      </w:tr>
      <w:tr>
        <w:trPr>
          <w:trHeight w:val="410" w:hRule="exact"/>
        </w:trPr>
        <w:tc>
          <w:tcPr>
            <w:tcW w:w="3166" w:type="dxa"/>
            <w:tcBorders>
              <w:left w:val="single" w:sz="8" w:space="0" w:color="B3CC82"/>
              <w:right w:val="single" w:sz="8" w:space="0" w:color="B3CC82"/>
            </w:tcBorders>
          </w:tcPr>
          <w:p>
            <w:pPr>
              <w:pStyle w:val="TableParagraph"/>
              <w:spacing w:before="55"/>
              <w:ind w:left="98"/>
              <w:rPr>
                <w:sz w:val="22"/>
              </w:rPr>
            </w:pPr>
            <w:r>
              <w:rPr>
                <w:w w:val="105"/>
                <w:sz w:val="22"/>
              </w:rPr>
              <w:t>fase de análisis</w:t>
            </w:r>
          </w:p>
        </w:tc>
        <w:tc>
          <w:tcPr>
            <w:tcW w:w="3291" w:type="dxa"/>
            <w:tcBorders>
              <w:left w:val="single" w:sz="8" w:space="0" w:color="B3CC82"/>
              <w:right w:val="single" w:sz="8" w:space="0" w:color="B3CC82"/>
            </w:tcBorders>
          </w:tcPr>
          <w:p>
            <w:pPr>
              <w:pStyle w:val="TableParagraph"/>
              <w:spacing w:before="55"/>
              <w:ind w:left="98"/>
              <w:rPr>
                <w:sz w:val="22"/>
              </w:rPr>
            </w:pPr>
            <w:r>
              <w:rPr>
                <w:w w:val="105"/>
                <w:sz w:val="22"/>
              </w:rPr>
              <w:t>población en el Plan Estatal  de</w:t>
            </w:r>
          </w:p>
        </w:tc>
        <w:tc>
          <w:tcPr>
            <w:tcW w:w="2475" w:type="dxa"/>
            <w:tcBorders>
              <w:left w:val="single" w:sz="8" w:space="0" w:color="B3CC82"/>
              <w:right w:val="single" w:sz="8" w:space="0" w:color="B3CC82"/>
            </w:tcBorders>
          </w:tcPr>
          <w:p>
            <w:pPr/>
          </w:p>
        </w:tc>
      </w:tr>
      <w:tr>
        <w:trPr>
          <w:trHeight w:val="410" w:hRule="exact"/>
        </w:trPr>
        <w:tc>
          <w:tcPr>
            <w:tcW w:w="3166" w:type="dxa"/>
            <w:tcBorders>
              <w:left w:val="single" w:sz="8" w:space="0" w:color="B3CC82"/>
              <w:right w:val="single" w:sz="8" w:space="0" w:color="B3CC82"/>
            </w:tcBorders>
          </w:tcPr>
          <w:p>
            <w:pPr/>
          </w:p>
        </w:tc>
        <w:tc>
          <w:tcPr>
            <w:tcW w:w="3291" w:type="dxa"/>
            <w:tcBorders>
              <w:left w:val="single" w:sz="8" w:space="0" w:color="B3CC82"/>
              <w:right w:val="single" w:sz="8" w:space="0" w:color="B3CC82"/>
            </w:tcBorders>
          </w:tcPr>
          <w:p>
            <w:pPr>
              <w:pStyle w:val="TableParagraph"/>
              <w:tabs>
                <w:tab w:pos="1372" w:val="left" w:leader="none"/>
                <w:tab w:pos="2365" w:val="left" w:leader="none"/>
                <w:tab w:pos="2737" w:val="left" w:leader="none"/>
              </w:tabs>
              <w:spacing w:before="55"/>
              <w:ind w:left="98"/>
              <w:rPr>
                <w:sz w:val="22"/>
              </w:rPr>
            </w:pPr>
            <w:r>
              <w:rPr>
                <w:w w:val="105"/>
                <w:sz w:val="22"/>
              </w:rPr>
              <w:t>Desarrollo</w:t>
              <w:tab/>
              <w:t>Urbano</w:t>
              <w:tab/>
              <w:t>o</w:t>
              <w:tab/>
              <w:t>Plan</w:t>
            </w:r>
          </w:p>
        </w:tc>
        <w:tc>
          <w:tcPr>
            <w:tcW w:w="2475" w:type="dxa"/>
            <w:tcBorders>
              <w:left w:val="single" w:sz="8" w:space="0" w:color="B3CC82"/>
              <w:right w:val="single" w:sz="8" w:space="0" w:color="B3CC82"/>
            </w:tcBorders>
          </w:tcPr>
          <w:p>
            <w:pPr/>
          </w:p>
        </w:tc>
      </w:tr>
      <w:tr>
        <w:trPr>
          <w:trHeight w:val="411" w:hRule="exact"/>
        </w:trPr>
        <w:tc>
          <w:tcPr>
            <w:tcW w:w="3166" w:type="dxa"/>
            <w:tcBorders>
              <w:left w:val="single" w:sz="8" w:space="0" w:color="B3CC82"/>
              <w:right w:val="single" w:sz="8" w:space="0" w:color="B3CC82"/>
            </w:tcBorders>
          </w:tcPr>
          <w:p>
            <w:pPr/>
          </w:p>
        </w:tc>
        <w:tc>
          <w:tcPr>
            <w:tcW w:w="3291" w:type="dxa"/>
            <w:tcBorders>
              <w:left w:val="single" w:sz="8" w:space="0" w:color="B3CC82"/>
              <w:right w:val="single" w:sz="8" w:space="0" w:color="B3CC82"/>
            </w:tcBorders>
          </w:tcPr>
          <w:p>
            <w:pPr>
              <w:pStyle w:val="TableParagraph"/>
              <w:tabs>
                <w:tab w:pos="1506" w:val="left" w:leader="none"/>
                <w:tab w:pos="2171" w:val="left" w:leader="none"/>
              </w:tabs>
              <w:spacing w:before="55"/>
              <w:ind w:left="98"/>
              <w:rPr>
                <w:sz w:val="22"/>
              </w:rPr>
            </w:pPr>
            <w:r>
              <w:rPr>
                <w:w w:val="105"/>
                <w:sz w:val="22"/>
              </w:rPr>
              <w:t>Regional</w:t>
              <w:tab/>
              <w:t>o</w:t>
              <w:tab/>
              <w:t>Municipal</w:t>
            </w:r>
          </w:p>
        </w:tc>
        <w:tc>
          <w:tcPr>
            <w:tcW w:w="2475" w:type="dxa"/>
            <w:tcBorders>
              <w:left w:val="single" w:sz="8" w:space="0" w:color="B3CC82"/>
              <w:right w:val="single" w:sz="8" w:space="0" w:color="B3CC82"/>
            </w:tcBorders>
          </w:tcPr>
          <w:p>
            <w:pPr/>
          </w:p>
        </w:tc>
      </w:tr>
      <w:tr>
        <w:trPr>
          <w:trHeight w:val="475" w:hRule="exact"/>
        </w:trPr>
        <w:tc>
          <w:tcPr>
            <w:tcW w:w="3166" w:type="dxa"/>
            <w:tcBorders>
              <w:left w:val="single" w:sz="8" w:space="0" w:color="B3CC82"/>
              <w:bottom w:val="single" w:sz="8" w:space="0" w:color="B3CC82"/>
              <w:right w:val="single" w:sz="8" w:space="0" w:color="B3CC82"/>
            </w:tcBorders>
          </w:tcPr>
          <w:p>
            <w:pPr/>
          </w:p>
        </w:tc>
        <w:tc>
          <w:tcPr>
            <w:tcW w:w="3291" w:type="dxa"/>
            <w:tcBorders>
              <w:left w:val="single" w:sz="8" w:space="0" w:color="B3CC82"/>
              <w:bottom w:val="single" w:sz="8" w:space="0" w:color="B3CC82"/>
              <w:right w:val="single" w:sz="8" w:space="0" w:color="B3CC82"/>
            </w:tcBorders>
          </w:tcPr>
          <w:p>
            <w:pPr>
              <w:pStyle w:val="TableParagraph"/>
              <w:spacing w:before="55"/>
              <w:ind w:left="98"/>
              <w:rPr>
                <w:sz w:val="22"/>
              </w:rPr>
            </w:pPr>
            <w:r>
              <w:rPr>
                <w:sz w:val="22"/>
              </w:rPr>
              <w:t>correspondiente</w:t>
            </w:r>
          </w:p>
        </w:tc>
        <w:tc>
          <w:tcPr>
            <w:tcW w:w="2475" w:type="dxa"/>
            <w:tcBorders>
              <w:left w:val="single" w:sz="8" w:space="0" w:color="B3CC82"/>
              <w:bottom w:val="single" w:sz="8" w:space="0" w:color="B3CC82"/>
              <w:right w:val="single" w:sz="8" w:space="0" w:color="B3CC82"/>
            </w:tcBorders>
          </w:tcPr>
          <w:p>
            <w:pPr/>
          </w:p>
        </w:tc>
      </w:tr>
      <w:tr>
        <w:trPr>
          <w:trHeight w:val="840" w:hRule="exact"/>
        </w:trPr>
        <w:tc>
          <w:tcPr>
            <w:tcW w:w="3166" w:type="dxa"/>
            <w:tcBorders>
              <w:top w:val="single" w:sz="8" w:space="0" w:color="B3CC82"/>
              <w:left w:val="single" w:sz="8" w:space="0" w:color="B3CC82"/>
              <w:bottom w:val="single" w:sz="8" w:space="0" w:color="B3CC82"/>
              <w:right w:val="single" w:sz="8" w:space="0" w:color="B3CC82"/>
            </w:tcBorders>
            <w:shd w:val="clear" w:color="auto" w:fill="E6EDD4"/>
          </w:tcPr>
          <w:p>
            <w:pPr>
              <w:pStyle w:val="TableParagraph"/>
              <w:spacing w:line="258" w:lineRule="exact"/>
              <w:ind w:left="98"/>
              <w:rPr>
                <w:sz w:val="22"/>
              </w:rPr>
            </w:pPr>
            <w:r>
              <w:rPr>
                <w:sz w:val="22"/>
              </w:rPr>
              <w:t>Objetivos  particulares</w:t>
            </w:r>
          </w:p>
        </w:tc>
        <w:tc>
          <w:tcPr>
            <w:tcW w:w="3291" w:type="dxa"/>
            <w:tcBorders>
              <w:top w:val="single" w:sz="8" w:space="0" w:color="B3CC82"/>
              <w:left w:val="single" w:sz="8" w:space="0" w:color="B3CC82"/>
              <w:bottom w:val="single" w:sz="8" w:space="0" w:color="B3CC82"/>
              <w:right w:val="single" w:sz="8" w:space="0" w:color="B3CC82"/>
            </w:tcBorders>
            <w:shd w:val="clear" w:color="auto" w:fill="E6EDD4"/>
          </w:tcPr>
          <w:p>
            <w:pPr>
              <w:pStyle w:val="TableParagraph"/>
              <w:spacing w:line="258" w:lineRule="exact"/>
              <w:ind w:left="98"/>
              <w:rPr>
                <w:sz w:val="22"/>
              </w:rPr>
            </w:pPr>
            <w:r>
              <w:rPr>
                <w:w w:val="105"/>
                <w:sz w:val="22"/>
              </w:rPr>
              <w:t>Plan , estrategias y políticas</w:t>
            </w:r>
          </w:p>
        </w:tc>
        <w:tc>
          <w:tcPr>
            <w:tcW w:w="2475" w:type="dxa"/>
            <w:tcBorders>
              <w:top w:val="single" w:sz="8" w:space="0" w:color="B3CC82"/>
              <w:left w:val="single" w:sz="8" w:space="0" w:color="B3CC82"/>
              <w:bottom w:val="single" w:sz="8" w:space="0" w:color="B3CC82"/>
              <w:right w:val="single" w:sz="8" w:space="0" w:color="B3CC82"/>
            </w:tcBorders>
            <w:shd w:val="clear" w:color="auto" w:fill="E6EDD4"/>
          </w:tcPr>
          <w:p>
            <w:pPr>
              <w:pStyle w:val="TableParagraph"/>
              <w:tabs>
                <w:tab w:pos="2119" w:val="left" w:leader="none"/>
              </w:tabs>
              <w:spacing w:line="381" w:lineRule="auto"/>
              <w:ind w:left="96" w:right="94"/>
              <w:rPr>
                <w:sz w:val="22"/>
              </w:rPr>
            </w:pPr>
            <w:r>
              <w:rPr>
                <w:w w:val="105"/>
                <w:sz w:val="22"/>
              </w:rPr>
              <w:t>Programación</w:t>
              <w:tab/>
              <w:t>de acciones</w:t>
            </w:r>
            <w:r>
              <w:rPr>
                <w:spacing w:val="-22"/>
                <w:w w:val="105"/>
                <w:sz w:val="22"/>
              </w:rPr>
              <w:t> </w:t>
            </w:r>
            <w:r>
              <w:rPr>
                <w:w w:val="105"/>
                <w:sz w:val="22"/>
              </w:rPr>
              <w:t>y</w:t>
            </w:r>
            <w:r>
              <w:rPr>
                <w:spacing w:val="-22"/>
                <w:w w:val="105"/>
                <w:sz w:val="22"/>
              </w:rPr>
              <w:t> </w:t>
            </w:r>
            <w:r>
              <w:rPr>
                <w:w w:val="105"/>
                <w:sz w:val="22"/>
              </w:rPr>
              <w:t>obras</w:t>
            </w:r>
          </w:p>
        </w:tc>
      </w:tr>
      <w:tr>
        <w:trPr>
          <w:trHeight w:val="365" w:hRule="exact"/>
        </w:trPr>
        <w:tc>
          <w:tcPr>
            <w:tcW w:w="3166" w:type="dxa"/>
            <w:tcBorders>
              <w:top w:val="single" w:sz="8" w:space="0" w:color="B3CC82"/>
              <w:left w:val="single" w:sz="8" w:space="0" w:color="B3CC82"/>
              <w:right w:val="single" w:sz="8" w:space="0" w:color="B3CC82"/>
            </w:tcBorders>
          </w:tcPr>
          <w:p>
            <w:pPr>
              <w:pStyle w:val="TableParagraph"/>
              <w:spacing w:line="258" w:lineRule="exact"/>
              <w:ind w:left="98"/>
              <w:rPr>
                <w:sz w:val="22"/>
              </w:rPr>
            </w:pPr>
            <w:r>
              <w:rPr>
                <w:w w:val="105"/>
                <w:sz w:val="22"/>
              </w:rPr>
              <w:t>Medios  para  el  logro  de   los</w:t>
            </w:r>
          </w:p>
        </w:tc>
        <w:tc>
          <w:tcPr>
            <w:tcW w:w="3291" w:type="dxa"/>
            <w:tcBorders>
              <w:top w:val="single" w:sz="8" w:space="0" w:color="B3CC82"/>
              <w:left w:val="single" w:sz="8" w:space="0" w:color="B3CC82"/>
              <w:right w:val="single" w:sz="8" w:space="0" w:color="B3CC82"/>
            </w:tcBorders>
          </w:tcPr>
          <w:p>
            <w:pPr>
              <w:pStyle w:val="TableParagraph"/>
              <w:spacing w:line="258" w:lineRule="exact"/>
              <w:ind w:left="98"/>
              <w:rPr>
                <w:sz w:val="22"/>
              </w:rPr>
            </w:pPr>
            <w:r>
              <w:rPr>
                <w:w w:val="105"/>
                <w:sz w:val="22"/>
              </w:rPr>
              <w:t>Límite del centro de población,</w:t>
            </w:r>
          </w:p>
        </w:tc>
        <w:tc>
          <w:tcPr>
            <w:tcW w:w="2475" w:type="dxa"/>
            <w:tcBorders>
              <w:top w:val="single" w:sz="8" w:space="0" w:color="B3CC82"/>
              <w:left w:val="single" w:sz="8" w:space="0" w:color="B3CC82"/>
              <w:right w:val="single" w:sz="8" w:space="0" w:color="B3CC82"/>
            </w:tcBorders>
          </w:tcPr>
          <w:p>
            <w:pPr>
              <w:pStyle w:val="TableParagraph"/>
              <w:spacing w:line="258" w:lineRule="exact"/>
              <w:ind w:left="96"/>
              <w:rPr>
                <w:sz w:val="22"/>
              </w:rPr>
            </w:pPr>
            <w:r>
              <w:rPr>
                <w:sz w:val="22"/>
              </w:rPr>
              <w:t>Instrumentos</w:t>
            </w:r>
          </w:p>
        </w:tc>
      </w:tr>
      <w:tr>
        <w:trPr>
          <w:trHeight w:val="410" w:hRule="exact"/>
        </w:trPr>
        <w:tc>
          <w:tcPr>
            <w:tcW w:w="3166" w:type="dxa"/>
            <w:tcBorders>
              <w:left w:val="single" w:sz="8" w:space="0" w:color="B3CC82"/>
              <w:right w:val="single" w:sz="8" w:space="0" w:color="B3CC82"/>
            </w:tcBorders>
          </w:tcPr>
          <w:p>
            <w:pPr>
              <w:pStyle w:val="TableParagraph"/>
              <w:tabs>
                <w:tab w:pos="1177" w:val="left" w:leader="none"/>
                <w:tab w:pos="2343" w:val="left" w:leader="none"/>
                <w:tab w:pos="2782" w:val="left" w:leader="none"/>
              </w:tabs>
              <w:spacing w:before="55"/>
              <w:ind w:left="98"/>
              <w:rPr>
                <w:sz w:val="22"/>
              </w:rPr>
            </w:pPr>
            <w:r>
              <w:rPr>
                <w:sz w:val="22"/>
              </w:rPr>
              <w:t>objetivos</w:t>
              <w:tab/>
              <w:t>señalados</w:t>
              <w:tab/>
              <w:t>en</w:t>
              <w:tab/>
              <w:t>las</w:t>
            </w:r>
          </w:p>
        </w:tc>
        <w:tc>
          <w:tcPr>
            <w:tcW w:w="3291" w:type="dxa"/>
            <w:tcBorders>
              <w:left w:val="single" w:sz="8" w:space="0" w:color="B3CC82"/>
              <w:right w:val="single" w:sz="8" w:space="0" w:color="B3CC82"/>
            </w:tcBorders>
          </w:tcPr>
          <w:p>
            <w:pPr>
              <w:pStyle w:val="TableParagraph"/>
              <w:spacing w:before="55"/>
              <w:ind w:left="98"/>
              <w:rPr>
                <w:sz w:val="22"/>
              </w:rPr>
            </w:pPr>
            <w:r>
              <w:rPr>
                <w:sz w:val="22"/>
              </w:rPr>
              <w:t>clasificación  del territorio</w:t>
            </w:r>
          </w:p>
        </w:tc>
        <w:tc>
          <w:tcPr>
            <w:tcW w:w="2475" w:type="dxa"/>
            <w:tcBorders>
              <w:left w:val="single" w:sz="8" w:space="0" w:color="B3CC82"/>
              <w:right w:val="single" w:sz="8" w:space="0" w:color="B3CC82"/>
            </w:tcBorders>
          </w:tcPr>
          <w:p>
            <w:pPr>
              <w:pStyle w:val="TableParagraph"/>
              <w:spacing w:before="55"/>
              <w:ind w:left="96"/>
              <w:rPr>
                <w:sz w:val="22"/>
              </w:rPr>
            </w:pPr>
            <w:r>
              <w:rPr>
                <w:w w:val="105"/>
                <w:sz w:val="22"/>
              </w:rPr>
              <w:t>normativos,</w:t>
            </w:r>
          </w:p>
        </w:tc>
      </w:tr>
      <w:tr>
        <w:trPr>
          <w:trHeight w:val="410" w:hRule="exact"/>
        </w:trPr>
        <w:tc>
          <w:tcPr>
            <w:tcW w:w="3166" w:type="dxa"/>
            <w:tcBorders>
              <w:left w:val="single" w:sz="8" w:space="0" w:color="B3CC82"/>
              <w:right w:val="single" w:sz="8" w:space="0" w:color="B3CC82"/>
            </w:tcBorders>
          </w:tcPr>
          <w:p>
            <w:pPr>
              <w:pStyle w:val="TableParagraph"/>
              <w:tabs>
                <w:tab w:pos="1650" w:val="left" w:leader="none"/>
                <w:tab w:pos="2925" w:val="left" w:leader="none"/>
              </w:tabs>
              <w:spacing w:before="55"/>
              <w:ind w:left="98"/>
              <w:rPr>
                <w:sz w:val="22"/>
              </w:rPr>
            </w:pPr>
            <w:r>
              <w:rPr>
                <w:w w:val="105"/>
                <w:sz w:val="22"/>
              </w:rPr>
              <w:t>estrategias,</w:t>
              <w:tab/>
              <w:t>políticas</w:t>
              <w:tab/>
              <w:t>y</w:t>
            </w:r>
          </w:p>
        </w:tc>
        <w:tc>
          <w:tcPr>
            <w:tcW w:w="3291" w:type="dxa"/>
            <w:tcBorders>
              <w:left w:val="single" w:sz="8" w:space="0" w:color="B3CC82"/>
              <w:right w:val="single" w:sz="8" w:space="0" w:color="B3CC82"/>
            </w:tcBorders>
          </w:tcPr>
          <w:p>
            <w:pPr/>
          </w:p>
        </w:tc>
        <w:tc>
          <w:tcPr>
            <w:tcW w:w="2475" w:type="dxa"/>
            <w:tcBorders>
              <w:left w:val="single" w:sz="8" w:space="0" w:color="B3CC82"/>
              <w:right w:val="single" w:sz="8" w:space="0" w:color="B3CC82"/>
            </w:tcBorders>
          </w:tcPr>
          <w:p>
            <w:pPr>
              <w:pStyle w:val="TableParagraph"/>
              <w:spacing w:before="55"/>
              <w:ind w:left="96"/>
              <w:rPr>
                <w:sz w:val="22"/>
              </w:rPr>
            </w:pPr>
            <w:r>
              <w:rPr>
                <w:w w:val="105"/>
                <w:sz w:val="22"/>
              </w:rPr>
              <w:t>administrativos,</w:t>
            </w:r>
          </w:p>
        </w:tc>
      </w:tr>
      <w:tr>
        <w:trPr>
          <w:trHeight w:val="410" w:hRule="exact"/>
        </w:trPr>
        <w:tc>
          <w:tcPr>
            <w:tcW w:w="3166" w:type="dxa"/>
            <w:tcBorders>
              <w:left w:val="single" w:sz="8" w:space="0" w:color="B3CC82"/>
              <w:right w:val="single" w:sz="8" w:space="0" w:color="B3CC82"/>
            </w:tcBorders>
          </w:tcPr>
          <w:p>
            <w:pPr>
              <w:pStyle w:val="TableParagraph"/>
              <w:spacing w:before="55"/>
              <w:ind w:left="98"/>
              <w:rPr>
                <w:sz w:val="22"/>
              </w:rPr>
            </w:pPr>
            <w:r>
              <w:rPr>
                <w:sz w:val="22"/>
              </w:rPr>
              <w:t>acciones</w:t>
            </w:r>
          </w:p>
        </w:tc>
        <w:tc>
          <w:tcPr>
            <w:tcW w:w="3291" w:type="dxa"/>
            <w:tcBorders>
              <w:left w:val="single" w:sz="8" w:space="0" w:color="B3CC82"/>
              <w:right w:val="single" w:sz="8" w:space="0" w:color="B3CC82"/>
            </w:tcBorders>
          </w:tcPr>
          <w:p>
            <w:pPr/>
          </w:p>
        </w:tc>
        <w:tc>
          <w:tcPr>
            <w:tcW w:w="2475" w:type="dxa"/>
            <w:tcBorders>
              <w:left w:val="single" w:sz="8" w:space="0" w:color="B3CC82"/>
              <w:right w:val="single" w:sz="8" w:space="0" w:color="B3CC82"/>
            </w:tcBorders>
          </w:tcPr>
          <w:p>
            <w:pPr>
              <w:pStyle w:val="TableParagraph"/>
              <w:tabs>
                <w:tab w:pos="2236" w:val="left" w:leader="none"/>
              </w:tabs>
              <w:spacing w:before="55"/>
              <w:ind w:left="96"/>
              <w:rPr>
                <w:sz w:val="22"/>
              </w:rPr>
            </w:pPr>
            <w:r>
              <w:rPr>
                <w:w w:val="105"/>
                <w:sz w:val="22"/>
              </w:rPr>
              <w:t>financieros</w:t>
              <w:tab/>
              <w:t>y</w:t>
            </w:r>
          </w:p>
        </w:tc>
      </w:tr>
      <w:tr>
        <w:trPr>
          <w:trHeight w:val="476" w:hRule="exact"/>
        </w:trPr>
        <w:tc>
          <w:tcPr>
            <w:tcW w:w="3166" w:type="dxa"/>
            <w:tcBorders>
              <w:left w:val="single" w:sz="8" w:space="0" w:color="B3CC82"/>
              <w:bottom w:val="single" w:sz="8" w:space="0" w:color="B3CC82"/>
              <w:right w:val="single" w:sz="8" w:space="0" w:color="B3CC82"/>
            </w:tcBorders>
          </w:tcPr>
          <w:p>
            <w:pPr/>
          </w:p>
        </w:tc>
        <w:tc>
          <w:tcPr>
            <w:tcW w:w="3291" w:type="dxa"/>
            <w:tcBorders>
              <w:left w:val="single" w:sz="8" w:space="0" w:color="B3CC82"/>
              <w:bottom w:val="single" w:sz="8" w:space="0" w:color="B3CC82"/>
              <w:right w:val="single" w:sz="8" w:space="0" w:color="B3CC82"/>
            </w:tcBorders>
          </w:tcPr>
          <w:p>
            <w:pPr/>
          </w:p>
        </w:tc>
        <w:tc>
          <w:tcPr>
            <w:tcW w:w="2475" w:type="dxa"/>
            <w:tcBorders>
              <w:left w:val="single" w:sz="8" w:space="0" w:color="B3CC82"/>
              <w:bottom w:val="single" w:sz="8" w:space="0" w:color="B3CC82"/>
              <w:right w:val="single" w:sz="8" w:space="0" w:color="B3CC82"/>
            </w:tcBorders>
          </w:tcPr>
          <w:p>
            <w:pPr>
              <w:pStyle w:val="TableParagraph"/>
              <w:spacing w:before="55"/>
              <w:ind w:left="96"/>
              <w:rPr>
                <w:sz w:val="22"/>
              </w:rPr>
            </w:pPr>
            <w:r>
              <w:rPr>
                <w:w w:val="105"/>
                <w:sz w:val="22"/>
              </w:rPr>
              <w:t>programáticos</w:t>
            </w:r>
          </w:p>
        </w:tc>
      </w:tr>
    </w:tbl>
    <w:p>
      <w:pPr>
        <w:spacing w:after="0"/>
        <w:rPr>
          <w:sz w:val="22"/>
        </w:rPr>
        <w:sectPr>
          <w:pgSz w:w="12240" w:h="15840"/>
          <w:pgMar w:header="0" w:footer="1002" w:top="1380" w:bottom="1200" w:left="1480" w:right="1580"/>
        </w:sect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66"/>
        <w:gridCol w:w="3291"/>
        <w:gridCol w:w="2475"/>
      </w:tblGrid>
      <w:tr>
        <w:trPr>
          <w:trHeight w:val="816" w:hRule="exact"/>
        </w:trPr>
        <w:tc>
          <w:tcPr>
            <w:tcW w:w="3166" w:type="dxa"/>
            <w:tcBorders>
              <w:top w:val="single" w:sz="8" w:space="0" w:color="B3CC82"/>
              <w:left w:val="single" w:sz="8" w:space="0" w:color="B3CC82"/>
              <w:bottom w:val="single" w:sz="8" w:space="0" w:color="B3CC82"/>
              <w:right w:val="single" w:sz="8" w:space="0" w:color="B3CC82"/>
            </w:tcBorders>
            <w:shd w:val="clear" w:color="auto" w:fill="9BBA58"/>
          </w:tcPr>
          <w:p>
            <w:pPr>
              <w:pStyle w:val="TableParagraph"/>
              <w:spacing w:line="271" w:lineRule="exact"/>
              <w:ind w:left="261"/>
              <w:rPr>
                <w:rFonts w:ascii="Palatino Linotype"/>
                <w:b/>
                <w:sz w:val="22"/>
              </w:rPr>
            </w:pPr>
            <w:r>
              <w:rPr>
                <w:rFonts w:ascii="Palatino Linotype"/>
                <w:b/>
                <w:color w:val="FFFFFF"/>
                <w:sz w:val="22"/>
              </w:rPr>
              <w:t>Estructura  LAHEM (1983)</w:t>
            </w:r>
          </w:p>
        </w:tc>
        <w:tc>
          <w:tcPr>
            <w:tcW w:w="3291" w:type="dxa"/>
            <w:tcBorders>
              <w:top w:val="single" w:sz="8" w:space="0" w:color="B3CC82"/>
              <w:left w:val="single" w:sz="8" w:space="0" w:color="B3CC82"/>
              <w:bottom w:val="single" w:sz="8" w:space="0" w:color="B3CC82"/>
              <w:right w:val="single" w:sz="8" w:space="0" w:color="B3CC82"/>
            </w:tcBorders>
            <w:shd w:val="clear" w:color="auto" w:fill="9BBA58"/>
          </w:tcPr>
          <w:p>
            <w:pPr>
              <w:pStyle w:val="TableParagraph"/>
              <w:spacing w:line="271" w:lineRule="exact"/>
              <w:ind w:left="350"/>
              <w:rPr>
                <w:rFonts w:ascii="Palatino Linotype"/>
                <w:b/>
                <w:sz w:val="22"/>
              </w:rPr>
            </w:pPr>
            <w:r>
              <w:rPr>
                <w:rFonts w:ascii="Palatino Linotype"/>
                <w:b/>
                <w:color w:val="FFFFFF"/>
                <w:sz w:val="22"/>
              </w:rPr>
              <w:t>Estructura LAHEM (1993)</w:t>
            </w:r>
          </w:p>
        </w:tc>
        <w:tc>
          <w:tcPr>
            <w:tcW w:w="2475" w:type="dxa"/>
            <w:tcBorders>
              <w:top w:val="single" w:sz="8" w:space="0" w:color="B3CC82"/>
              <w:left w:val="single" w:sz="8" w:space="0" w:color="B3CC82"/>
              <w:bottom w:val="single" w:sz="8" w:space="0" w:color="B3CC82"/>
              <w:right w:val="single" w:sz="8" w:space="0" w:color="B3CC82"/>
            </w:tcBorders>
            <w:shd w:val="clear" w:color="auto" w:fill="9BBA58"/>
          </w:tcPr>
          <w:p>
            <w:pPr>
              <w:pStyle w:val="TableParagraph"/>
              <w:spacing w:line="271" w:lineRule="exact"/>
              <w:ind w:left="392" w:right="394"/>
              <w:jc w:val="center"/>
              <w:rPr>
                <w:rFonts w:ascii="Palatino Linotype"/>
                <w:b/>
                <w:sz w:val="22"/>
              </w:rPr>
            </w:pPr>
            <w:r>
              <w:rPr>
                <w:rFonts w:ascii="Palatino Linotype"/>
                <w:b/>
                <w:color w:val="FFFFFF"/>
                <w:sz w:val="22"/>
              </w:rPr>
              <w:t>Estructura Libro</w:t>
            </w:r>
          </w:p>
          <w:p>
            <w:pPr>
              <w:pStyle w:val="TableParagraph"/>
              <w:spacing w:before="101"/>
              <w:ind w:left="392" w:right="392"/>
              <w:jc w:val="center"/>
              <w:rPr>
                <w:rFonts w:ascii="Palatino Linotype"/>
                <w:b/>
                <w:sz w:val="22"/>
              </w:rPr>
            </w:pPr>
            <w:r>
              <w:rPr>
                <w:rFonts w:ascii="Palatino Linotype"/>
                <w:b/>
                <w:color w:val="FFFFFF"/>
                <w:sz w:val="22"/>
              </w:rPr>
              <w:t>Quinto</w:t>
            </w:r>
          </w:p>
        </w:tc>
      </w:tr>
      <w:tr>
        <w:trPr>
          <w:trHeight w:val="365" w:hRule="exact"/>
        </w:trPr>
        <w:tc>
          <w:tcPr>
            <w:tcW w:w="3166" w:type="dxa"/>
            <w:tcBorders>
              <w:top w:val="single" w:sz="8" w:space="0" w:color="B3CC82"/>
              <w:left w:val="single" w:sz="8" w:space="0" w:color="B3CC82"/>
              <w:right w:val="single" w:sz="8" w:space="0" w:color="B3CC82"/>
            </w:tcBorders>
            <w:shd w:val="clear" w:color="auto" w:fill="E6EDD4"/>
          </w:tcPr>
          <w:p>
            <w:pPr>
              <w:pStyle w:val="TableParagraph"/>
              <w:tabs>
                <w:tab w:pos="1638" w:val="left" w:leader="none"/>
                <w:tab w:pos="2806" w:val="left" w:leader="none"/>
              </w:tabs>
              <w:spacing w:line="256" w:lineRule="exact"/>
              <w:ind w:left="98"/>
              <w:rPr>
                <w:sz w:val="22"/>
              </w:rPr>
            </w:pPr>
            <w:r>
              <w:rPr>
                <w:w w:val="105"/>
                <w:sz w:val="22"/>
              </w:rPr>
              <w:t>Zonificación,</w:t>
              <w:tab/>
              <w:t>densidad</w:t>
              <w:tab/>
              <w:t>de</w:t>
            </w:r>
          </w:p>
        </w:tc>
        <w:tc>
          <w:tcPr>
            <w:tcW w:w="3291" w:type="dxa"/>
            <w:tcBorders>
              <w:top w:val="single" w:sz="8" w:space="0" w:color="B3CC82"/>
              <w:left w:val="single" w:sz="8" w:space="0" w:color="B3CC82"/>
              <w:right w:val="single" w:sz="8" w:space="0" w:color="B3CC82"/>
            </w:tcBorders>
            <w:shd w:val="clear" w:color="auto" w:fill="E6EDD4"/>
          </w:tcPr>
          <w:p>
            <w:pPr>
              <w:pStyle w:val="TableParagraph"/>
              <w:spacing w:line="256" w:lineRule="exact"/>
              <w:ind w:left="98"/>
              <w:rPr>
                <w:sz w:val="22"/>
              </w:rPr>
            </w:pPr>
            <w:r>
              <w:rPr>
                <w:w w:val="105"/>
                <w:sz w:val="22"/>
              </w:rPr>
              <w:t>Zonificación  y  mezcla  de usos</w:t>
            </w:r>
          </w:p>
        </w:tc>
        <w:tc>
          <w:tcPr>
            <w:tcW w:w="2475" w:type="dxa"/>
            <w:tcBorders>
              <w:top w:val="single" w:sz="8" w:space="0" w:color="B3CC82"/>
              <w:left w:val="single" w:sz="8" w:space="0" w:color="B3CC82"/>
              <w:right w:val="single" w:sz="8" w:space="0" w:color="B3CC82"/>
            </w:tcBorders>
            <w:shd w:val="clear" w:color="auto" w:fill="E6EDD4"/>
          </w:tcPr>
          <w:p>
            <w:pPr>
              <w:pStyle w:val="TableParagraph"/>
              <w:spacing w:line="256" w:lineRule="exact"/>
              <w:ind w:left="96"/>
              <w:rPr>
                <w:sz w:val="22"/>
              </w:rPr>
            </w:pPr>
            <w:r>
              <w:rPr>
                <w:w w:val="105"/>
                <w:sz w:val="22"/>
              </w:rPr>
              <w:t>Zonificación,   destinos</w:t>
            </w:r>
          </w:p>
        </w:tc>
      </w:tr>
      <w:tr>
        <w:trPr>
          <w:trHeight w:val="474" w:hRule="exact"/>
        </w:trPr>
        <w:tc>
          <w:tcPr>
            <w:tcW w:w="3166" w:type="dxa"/>
            <w:tcBorders>
              <w:left w:val="single" w:sz="8" w:space="0" w:color="B3CC82"/>
              <w:right w:val="single" w:sz="8" w:space="0" w:color="B3CC82"/>
            </w:tcBorders>
            <w:shd w:val="clear" w:color="auto" w:fill="E6EDD4"/>
          </w:tcPr>
          <w:p>
            <w:pPr>
              <w:pStyle w:val="TableParagraph"/>
              <w:tabs>
                <w:tab w:pos="1765" w:val="left" w:leader="none"/>
                <w:tab w:pos="2315" w:val="left" w:leader="none"/>
              </w:tabs>
              <w:spacing w:before="51"/>
              <w:ind w:left="98"/>
              <w:rPr>
                <w:sz w:val="22"/>
              </w:rPr>
            </w:pPr>
            <w:r>
              <w:rPr>
                <w:w w:val="105"/>
                <w:sz w:val="22"/>
              </w:rPr>
              <w:t>construcción</w:t>
              <w:tab/>
              <w:t>y</w:t>
              <w:tab/>
              <w:t>normas</w:t>
            </w:r>
          </w:p>
        </w:tc>
        <w:tc>
          <w:tcPr>
            <w:tcW w:w="3291" w:type="dxa"/>
            <w:tcBorders>
              <w:left w:val="single" w:sz="8" w:space="0" w:color="B3CC82"/>
              <w:bottom w:val="single" w:sz="8" w:space="0" w:color="B3CC82"/>
              <w:right w:val="single" w:sz="8" w:space="0" w:color="B3CC82"/>
            </w:tcBorders>
            <w:shd w:val="clear" w:color="auto" w:fill="E6EDD4"/>
          </w:tcPr>
          <w:p>
            <w:pPr>
              <w:pStyle w:val="TableParagraph"/>
              <w:spacing w:before="51"/>
              <w:ind w:left="98"/>
              <w:rPr>
                <w:sz w:val="22"/>
              </w:rPr>
            </w:pPr>
            <w:r>
              <w:rPr>
                <w:w w:val="105"/>
                <w:sz w:val="22"/>
              </w:rPr>
              <w:t>y destinos de suelo</w:t>
            </w:r>
          </w:p>
        </w:tc>
        <w:tc>
          <w:tcPr>
            <w:tcW w:w="2475" w:type="dxa"/>
            <w:tcBorders>
              <w:left w:val="single" w:sz="8" w:space="0" w:color="B3CC82"/>
              <w:right w:val="single" w:sz="8" w:space="0" w:color="B3CC82"/>
            </w:tcBorders>
            <w:shd w:val="clear" w:color="auto" w:fill="E6EDD4"/>
          </w:tcPr>
          <w:p>
            <w:pPr>
              <w:pStyle w:val="TableParagraph"/>
              <w:tabs>
                <w:tab w:pos="513" w:val="left" w:leader="none"/>
                <w:tab w:pos="1247" w:val="left" w:leader="none"/>
                <w:tab w:pos="1782" w:val="left" w:leader="none"/>
              </w:tabs>
              <w:spacing w:before="51"/>
              <w:ind w:left="96"/>
              <w:rPr>
                <w:sz w:val="22"/>
              </w:rPr>
            </w:pPr>
            <w:r>
              <w:rPr>
                <w:w w:val="105"/>
                <w:sz w:val="22"/>
              </w:rPr>
              <w:t>y</w:t>
              <w:tab/>
              <w:t>usos</w:t>
              <w:tab/>
              <w:t>de</w:t>
              <w:tab/>
              <w:t>suelo,</w:t>
            </w:r>
          </w:p>
        </w:tc>
      </w:tr>
      <w:tr>
        <w:trPr>
          <w:trHeight w:val="432" w:hRule="exact"/>
        </w:trPr>
        <w:tc>
          <w:tcPr>
            <w:tcW w:w="3166" w:type="dxa"/>
            <w:tcBorders>
              <w:left w:val="single" w:sz="8" w:space="0" w:color="B3CC82"/>
              <w:right w:val="single" w:sz="8" w:space="0" w:color="B3CC82"/>
            </w:tcBorders>
            <w:shd w:val="clear" w:color="auto" w:fill="E6EDD4"/>
          </w:tcPr>
          <w:p>
            <w:pPr>
              <w:pStyle w:val="TableParagraph"/>
              <w:spacing w:line="245" w:lineRule="exact"/>
              <w:ind w:left="98"/>
              <w:rPr>
                <w:sz w:val="22"/>
              </w:rPr>
            </w:pPr>
            <w:r>
              <w:rPr>
                <w:sz w:val="22"/>
              </w:rPr>
              <w:t>técnicas</w:t>
            </w:r>
          </w:p>
        </w:tc>
        <w:tc>
          <w:tcPr>
            <w:tcW w:w="3291" w:type="dxa"/>
            <w:tcBorders>
              <w:top w:val="single" w:sz="8" w:space="0" w:color="B3CC82"/>
              <w:left w:val="single" w:sz="8" w:space="0" w:color="B3CC82"/>
              <w:bottom w:val="single" w:sz="8" w:space="0" w:color="B3CC82"/>
              <w:right w:val="single" w:sz="8" w:space="0" w:color="B3CC82"/>
            </w:tcBorders>
          </w:tcPr>
          <w:p>
            <w:pPr>
              <w:pStyle w:val="TableParagraph"/>
              <w:spacing w:line="257" w:lineRule="exact"/>
              <w:ind w:left="98"/>
              <w:rPr>
                <w:sz w:val="22"/>
              </w:rPr>
            </w:pPr>
            <w:r>
              <w:rPr>
                <w:w w:val="105"/>
                <w:sz w:val="22"/>
              </w:rPr>
              <w:t>Normas del uso de suelo</w:t>
            </w:r>
          </w:p>
        </w:tc>
        <w:tc>
          <w:tcPr>
            <w:tcW w:w="2475" w:type="dxa"/>
            <w:tcBorders>
              <w:left w:val="single" w:sz="8" w:space="0" w:color="B3CC82"/>
              <w:right w:val="single" w:sz="8" w:space="0" w:color="B3CC82"/>
            </w:tcBorders>
            <w:shd w:val="clear" w:color="auto" w:fill="E6EDD4"/>
          </w:tcPr>
          <w:p>
            <w:pPr>
              <w:pStyle w:val="TableParagraph"/>
              <w:spacing w:line="245" w:lineRule="exact"/>
              <w:ind w:left="96"/>
              <w:rPr>
                <w:sz w:val="22"/>
              </w:rPr>
            </w:pPr>
            <w:r>
              <w:rPr>
                <w:w w:val="105"/>
                <w:sz w:val="22"/>
              </w:rPr>
              <w:t>normatividad   para  el</w:t>
            </w:r>
          </w:p>
        </w:tc>
      </w:tr>
      <w:tr>
        <w:trPr>
          <w:trHeight w:val="430" w:hRule="exact"/>
        </w:trPr>
        <w:tc>
          <w:tcPr>
            <w:tcW w:w="3166" w:type="dxa"/>
            <w:tcBorders>
              <w:left w:val="single" w:sz="8" w:space="0" w:color="B3CC82"/>
              <w:right w:val="single" w:sz="8" w:space="0" w:color="B3CC82"/>
            </w:tcBorders>
            <w:shd w:val="clear" w:color="auto" w:fill="E6EDD4"/>
          </w:tcPr>
          <w:p>
            <w:pPr/>
          </w:p>
        </w:tc>
        <w:tc>
          <w:tcPr>
            <w:tcW w:w="3291" w:type="dxa"/>
            <w:tcBorders>
              <w:top w:val="single" w:sz="8" w:space="0" w:color="B3CC82"/>
              <w:left w:val="single" w:sz="8" w:space="0" w:color="B3CC82"/>
              <w:bottom w:val="single" w:sz="8" w:space="0" w:color="B3CC82"/>
              <w:right w:val="single" w:sz="8" w:space="0" w:color="B3CC82"/>
            </w:tcBorders>
            <w:shd w:val="clear" w:color="auto" w:fill="E6EDD4"/>
          </w:tcPr>
          <w:p>
            <w:pPr>
              <w:pStyle w:val="TableParagraph"/>
              <w:spacing w:line="255" w:lineRule="exact"/>
              <w:ind w:left="153"/>
              <w:rPr>
                <w:sz w:val="22"/>
              </w:rPr>
            </w:pPr>
            <w:r>
              <w:rPr>
                <w:sz w:val="22"/>
              </w:rPr>
              <w:t>Normas  sobre infraestructura</w:t>
            </w:r>
          </w:p>
        </w:tc>
        <w:tc>
          <w:tcPr>
            <w:tcW w:w="2475" w:type="dxa"/>
            <w:tcBorders>
              <w:left w:val="single" w:sz="8" w:space="0" w:color="B3CC82"/>
              <w:right w:val="single" w:sz="8" w:space="0" w:color="B3CC82"/>
            </w:tcBorders>
            <w:shd w:val="clear" w:color="auto" w:fill="E6EDD4"/>
          </w:tcPr>
          <w:p>
            <w:pPr>
              <w:pStyle w:val="TableParagraph"/>
              <w:tabs>
                <w:tab w:pos="2119" w:val="left" w:leader="none"/>
              </w:tabs>
              <w:spacing w:line="224" w:lineRule="exact"/>
              <w:ind w:left="96"/>
              <w:rPr>
                <w:sz w:val="22"/>
              </w:rPr>
            </w:pPr>
            <w:r>
              <w:rPr>
                <w:w w:val="105"/>
                <w:sz w:val="22"/>
              </w:rPr>
              <w:t>aprovechamiento</w:t>
              <w:tab/>
              <w:t>de</w:t>
            </w:r>
          </w:p>
        </w:tc>
      </w:tr>
      <w:tr>
        <w:trPr>
          <w:trHeight w:val="1251" w:hRule="exact"/>
        </w:trPr>
        <w:tc>
          <w:tcPr>
            <w:tcW w:w="3166" w:type="dxa"/>
            <w:tcBorders>
              <w:left w:val="single" w:sz="8" w:space="0" w:color="B3CC82"/>
              <w:right w:val="single" w:sz="8" w:space="0" w:color="B3CC82"/>
            </w:tcBorders>
            <w:shd w:val="clear" w:color="auto" w:fill="E6EDD4"/>
          </w:tcPr>
          <w:p>
            <w:pPr/>
          </w:p>
        </w:tc>
        <w:tc>
          <w:tcPr>
            <w:tcW w:w="3291" w:type="dxa"/>
            <w:tcBorders>
              <w:top w:val="single" w:sz="8" w:space="0" w:color="B3CC82"/>
              <w:left w:val="single" w:sz="8" w:space="0" w:color="B3CC82"/>
              <w:bottom w:val="single" w:sz="8" w:space="0" w:color="B3CC82"/>
              <w:right w:val="single" w:sz="8" w:space="0" w:color="B3CC82"/>
            </w:tcBorders>
          </w:tcPr>
          <w:p>
            <w:pPr>
              <w:pStyle w:val="TableParagraph"/>
              <w:spacing w:line="381" w:lineRule="auto"/>
              <w:ind w:left="98" w:right="97"/>
              <w:jc w:val="both"/>
              <w:rPr>
                <w:sz w:val="22"/>
              </w:rPr>
            </w:pPr>
            <w:r>
              <w:rPr>
                <w:w w:val="105"/>
                <w:sz w:val="22"/>
              </w:rPr>
              <w:t>Normas sobre el uso o aprovechamiento de los </w:t>
            </w:r>
            <w:r>
              <w:rPr>
                <w:sz w:val="22"/>
              </w:rPr>
              <w:t>recursos naturales</w:t>
            </w:r>
          </w:p>
        </w:tc>
        <w:tc>
          <w:tcPr>
            <w:tcW w:w="2475" w:type="dxa"/>
            <w:tcBorders>
              <w:left w:val="single" w:sz="8" w:space="0" w:color="B3CC82"/>
              <w:right w:val="single" w:sz="8" w:space="0" w:color="B3CC82"/>
            </w:tcBorders>
            <w:shd w:val="clear" w:color="auto" w:fill="E6EDD4"/>
          </w:tcPr>
          <w:p>
            <w:pPr>
              <w:pStyle w:val="TableParagraph"/>
              <w:spacing w:line="210" w:lineRule="exact"/>
              <w:ind w:left="96"/>
              <w:rPr>
                <w:sz w:val="22"/>
              </w:rPr>
            </w:pPr>
            <w:r>
              <w:rPr>
                <w:w w:val="105"/>
                <w:sz w:val="22"/>
              </w:rPr>
              <w:t>los predios</w:t>
            </w:r>
          </w:p>
        </w:tc>
      </w:tr>
      <w:tr>
        <w:trPr>
          <w:trHeight w:val="840" w:hRule="exact"/>
        </w:trPr>
        <w:tc>
          <w:tcPr>
            <w:tcW w:w="3166" w:type="dxa"/>
            <w:vMerge w:val="restart"/>
            <w:tcBorders>
              <w:left w:val="single" w:sz="8" w:space="0" w:color="B3CC82"/>
              <w:right w:val="single" w:sz="8" w:space="0" w:color="B3CC82"/>
            </w:tcBorders>
            <w:shd w:val="clear" w:color="auto" w:fill="E6EDD4"/>
          </w:tcPr>
          <w:p>
            <w:pPr/>
          </w:p>
        </w:tc>
        <w:tc>
          <w:tcPr>
            <w:tcW w:w="3291" w:type="dxa"/>
            <w:tcBorders>
              <w:top w:val="single" w:sz="8" w:space="0" w:color="B3CC82"/>
              <w:left w:val="single" w:sz="8" w:space="0" w:color="B3CC82"/>
              <w:bottom w:val="single" w:sz="8" w:space="0" w:color="B3CC82"/>
              <w:right w:val="single" w:sz="8" w:space="0" w:color="B3CC82"/>
            </w:tcBorders>
            <w:shd w:val="clear" w:color="auto" w:fill="E6EDD4"/>
          </w:tcPr>
          <w:p>
            <w:pPr>
              <w:pStyle w:val="TableParagraph"/>
              <w:spacing w:line="381" w:lineRule="auto"/>
              <w:ind w:left="98"/>
              <w:rPr>
                <w:sz w:val="22"/>
              </w:rPr>
            </w:pPr>
            <w:r>
              <w:rPr>
                <w:w w:val="105"/>
                <w:sz w:val="22"/>
              </w:rPr>
              <w:t>Programa de acciones, obras y servicios</w:t>
            </w:r>
          </w:p>
        </w:tc>
        <w:tc>
          <w:tcPr>
            <w:tcW w:w="2475" w:type="dxa"/>
            <w:vMerge w:val="restart"/>
            <w:tcBorders>
              <w:left w:val="single" w:sz="8" w:space="0" w:color="B3CC82"/>
              <w:right w:val="single" w:sz="8" w:space="0" w:color="B3CC82"/>
            </w:tcBorders>
            <w:shd w:val="clear" w:color="auto" w:fill="E6EDD4"/>
          </w:tcPr>
          <w:p>
            <w:pPr/>
          </w:p>
        </w:tc>
      </w:tr>
      <w:tr>
        <w:trPr>
          <w:trHeight w:val="2072" w:hRule="exact"/>
        </w:trPr>
        <w:tc>
          <w:tcPr>
            <w:tcW w:w="3166" w:type="dxa"/>
            <w:vMerge/>
            <w:tcBorders>
              <w:left w:val="single" w:sz="8" w:space="0" w:color="B3CC82"/>
              <w:bottom w:val="single" w:sz="8" w:space="0" w:color="B3CC82"/>
              <w:right w:val="single" w:sz="8" w:space="0" w:color="B3CC82"/>
            </w:tcBorders>
            <w:shd w:val="clear" w:color="auto" w:fill="E6EDD4"/>
          </w:tcPr>
          <w:p>
            <w:pPr/>
          </w:p>
        </w:tc>
        <w:tc>
          <w:tcPr>
            <w:tcW w:w="3291" w:type="dxa"/>
            <w:tcBorders>
              <w:top w:val="single" w:sz="8" w:space="0" w:color="B3CC82"/>
              <w:left w:val="single" w:sz="8" w:space="0" w:color="B3CC82"/>
              <w:bottom w:val="single" w:sz="8" w:space="0" w:color="B3CC82"/>
              <w:right w:val="single" w:sz="8" w:space="0" w:color="B3CC82"/>
            </w:tcBorders>
          </w:tcPr>
          <w:p>
            <w:pPr>
              <w:pStyle w:val="TableParagraph"/>
              <w:tabs>
                <w:tab w:pos="1674" w:val="left" w:leader="none"/>
                <w:tab w:pos="2932" w:val="left" w:leader="none"/>
              </w:tabs>
              <w:spacing w:line="381" w:lineRule="auto"/>
              <w:ind w:left="98" w:right="96"/>
              <w:jc w:val="both"/>
              <w:rPr>
                <w:sz w:val="22"/>
              </w:rPr>
            </w:pPr>
            <w:r>
              <w:rPr>
                <w:w w:val="105"/>
                <w:sz w:val="22"/>
              </w:rPr>
              <w:t>Elementos</w:t>
              <w:tab/>
              <w:t>básicos</w:t>
              <w:tab/>
              <w:t>de congruencia en el Plan de Centro de Población de que se trate y el Plan Estatal de Desarrollo</w:t>
            </w:r>
            <w:r>
              <w:rPr>
                <w:spacing w:val="-14"/>
                <w:w w:val="105"/>
                <w:sz w:val="22"/>
              </w:rPr>
              <w:t> </w:t>
            </w:r>
            <w:r>
              <w:rPr>
                <w:w w:val="105"/>
                <w:sz w:val="22"/>
              </w:rPr>
              <w:t>Urbano</w:t>
            </w:r>
          </w:p>
        </w:tc>
        <w:tc>
          <w:tcPr>
            <w:tcW w:w="2475" w:type="dxa"/>
            <w:vMerge/>
            <w:tcBorders>
              <w:left w:val="single" w:sz="8" w:space="0" w:color="B3CC82"/>
              <w:bottom w:val="single" w:sz="8" w:space="0" w:color="B3CC82"/>
              <w:right w:val="single" w:sz="8" w:space="0" w:color="B3CC82"/>
            </w:tcBorders>
            <w:shd w:val="clear" w:color="auto" w:fill="E6EDD4"/>
          </w:tcPr>
          <w:p>
            <w:pPr/>
          </w:p>
        </w:tc>
      </w:tr>
    </w:tbl>
    <w:p>
      <w:pPr>
        <w:spacing w:line="234" w:lineRule="exact" w:before="0"/>
        <w:ind w:left="222" w:right="0" w:firstLine="0"/>
        <w:jc w:val="both"/>
        <w:rPr>
          <w:sz w:val="20"/>
        </w:rPr>
      </w:pPr>
      <w:r>
        <w:rPr>
          <w:w w:val="105"/>
          <w:sz w:val="20"/>
        </w:rPr>
        <w:t>FUENTE: Elaboración propia</w:t>
      </w:r>
    </w:p>
    <w:p>
      <w:pPr>
        <w:pStyle w:val="BodyText"/>
        <w:rPr>
          <w:sz w:val="20"/>
        </w:rPr>
      </w:pPr>
    </w:p>
    <w:p>
      <w:pPr>
        <w:pStyle w:val="BodyText"/>
        <w:rPr>
          <w:sz w:val="20"/>
        </w:rPr>
      </w:pPr>
    </w:p>
    <w:p>
      <w:pPr>
        <w:pStyle w:val="BodyText"/>
        <w:spacing w:line="381" w:lineRule="auto" w:before="117"/>
        <w:ind w:left="222" w:right="119"/>
        <w:jc w:val="both"/>
      </w:pPr>
      <w:r>
        <w:rPr>
          <w:w w:val="105"/>
        </w:rPr>
        <w:t>Del contenido mínimo de la LAHEM en 1983 al contenido dado en la LAHEM 1993 en observamos que este contenido mínimo se incrementa por las necesidades que para ese período ya se observaban para el ordenamiento territorial, a este contenido se le incrementan normas de uso, de infraestructura y de aprovechamiento, además que se agregan a que los planes deben de tener programas para el desarrollo urbano del centro de Población, pero aún que se aumentan los requerimientos , los 5 puntos presentados en la LAHEM en 1983 se vuelven básicos en los siguientes contenidos porque no cambian.</w:t>
      </w:r>
    </w:p>
    <w:p>
      <w:pPr>
        <w:pStyle w:val="BodyText"/>
      </w:pPr>
    </w:p>
    <w:p>
      <w:pPr>
        <w:pStyle w:val="BodyText"/>
        <w:spacing w:line="381" w:lineRule="auto" w:before="166"/>
        <w:ind w:left="222" w:right="120"/>
        <w:jc w:val="both"/>
      </w:pPr>
      <w:r>
        <w:rPr/>
        <w:t>Al incrementar la cobertura del plan a través del Plan Municipal  de  Desarrollo  Urbano se espera que este tenga un cambio importante en sus contenido mínimos,     lo </w:t>
      </w:r>
      <w:r>
        <w:rPr>
          <w:spacing w:val="30"/>
        </w:rPr>
        <w:t> </w:t>
      </w:r>
      <w:r>
        <w:rPr/>
        <w:t>que </w:t>
      </w:r>
      <w:r>
        <w:rPr>
          <w:spacing w:val="30"/>
        </w:rPr>
        <w:t> </w:t>
      </w:r>
      <w:r>
        <w:rPr/>
        <w:t>se </w:t>
      </w:r>
      <w:r>
        <w:rPr>
          <w:spacing w:val="30"/>
        </w:rPr>
        <w:t> </w:t>
      </w:r>
      <w:r>
        <w:rPr/>
        <w:t>encuentra </w:t>
      </w:r>
      <w:r>
        <w:rPr>
          <w:spacing w:val="26"/>
        </w:rPr>
        <w:t> </w:t>
      </w:r>
      <w:r>
        <w:rPr/>
        <w:t>en </w:t>
      </w:r>
      <w:r>
        <w:rPr>
          <w:spacing w:val="32"/>
        </w:rPr>
        <w:t> </w:t>
      </w:r>
      <w:r>
        <w:rPr/>
        <w:t>el </w:t>
      </w:r>
      <w:r>
        <w:rPr>
          <w:spacing w:val="30"/>
        </w:rPr>
        <w:t> </w:t>
      </w:r>
      <w:r>
        <w:rPr/>
        <w:t>Libro </w:t>
      </w:r>
      <w:r>
        <w:rPr>
          <w:spacing w:val="27"/>
        </w:rPr>
        <w:t> </w:t>
      </w:r>
      <w:r>
        <w:rPr/>
        <w:t>Quinto </w:t>
      </w:r>
      <w:r>
        <w:rPr>
          <w:spacing w:val="30"/>
        </w:rPr>
        <w:t> </w:t>
      </w:r>
      <w:r>
        <w:rPr/>
        <w:t>alusivo </w:t>
      </w:r>
      <w:r>
        <w:rPr>
          <w:spacing w:val="30"/>
        </w:rPr>
        <w:t> </w:t>
      </w:r>
      <w:r>
        <w:rPr/>
        <w:t>al </w:t>
      </w:r>
      <w:r>
        <w:rPr>
          <w:spacing w:val="28"/>
        </w:rPr>
        <w:t> </w:t>
      </w:r>
      <w:r>
        <w:rPr/>
        <w:t>contenido </w:t>
      </w:r>
      <w:r>
        <w:rPr>
          <w:spacing w:val="30"/>
        </w:rPr>
        <w:t> </w:t>
      </w:r>
      <w:r>
        <w:rPr/>
        <w:t>de </w:t>
      </w:r>
      <w:r>
        <w:rPr>
          <w:spacing w:val="26"/>
        </w:rPr>
        <w:t> </w:t>
      </w:r>
      <w:r>
        <w:rPr/>
        <w:t>los </w:t>
      </w:r>
      <w:r>
        <w:rPr>
          <w:spacing w:val="28"/>
        </w:rPr>
        <w:t> </w:t>
      </w:r>
      <w:r>
        <w:rPr/>
        <w:t>Planes </w:t>
      </w:r>
      <w:r>
        <w:rPr>
          <w:spacing w:val="28"/>
        </w:rPr>
        <w:t> </w:t>
      </w:r>
      <w:r>
        <w:rPr/>
        <w:t>de</w:t>
      </w:r>
    </w:p>
    <w:p>
      <w:pPr>
        <w:spacing w:after="0" w:line="381" w:lineRule="auto"/>
        <w:jc w:val="both"/>
        <w:sectPr>
          <w:pgSz w:w="12240" w:h="15840"/>
          <w:pgMar w:header="0" w:footer="1002" w:top="1420" w:bottom="1200" w:left="1480" w:right="1580"/>
        </w:sectPr>
      </w:pPr>
    </w:p>
    <w:p>
      <w:pPr>
        <w:pStyle w:val="BodyText"/>
        <w:spacing w:line="384" w:lineRule="auto" w:before="38"/>
        <w:ind w:left="102" w:right="121"/>
        <w:jc w:val="both"/>
      </w:pPr>
      <w:r>
        <w:rPr>
          <w:w w:val="105"/>
        </w:rPr>
        <w:t>Desarrollo Urbano es que al igual que en la LAHEM en 1983 y la LAHEM en 1993 tiene como puntos 5, los cuales se encuentran en el cuadro 2.</w:t>
      </w:r>
    </w:p>
    <w:p>
      <w:pPr>
        <w:pStyle w:val="BodyText"/>
      </w:pPr>
    </w:p>
    <w:p>
      <w:pPr>
        <w:pStyle w:val="BodyText"/>
        <w:spacing w:line="381" w:lineRule="auto" w:before="163"/>
        <w:ind w:left="102" w:right="116"/>
        <w:jc w:val="both"/>
      </w:pPr>
      <w:r>
        <w:rPr>
          <w:w w:val="105"/>
        </w:rPr>
        <w:t>Estos</w:t>
      </w:r>
      <w:r>
        <w:rPr>
          <w:spacing w:val="-14"/>
          <w:w w:val="105"/>
        </w:rPr>
        <w:t> </w:t>
      </w:r>
      <w:r>
        <w:rPr>
          <w:w w:val="105"/>
        </w:rPr>
        <w:t>puntos</w:t>
      </w:r>
      <w:r>
        <w:rPr>
          <w:spacing w:val="-12"/>
          <w:w w:val="105"/>
        </w:rPr>
        <w:t> </w:t>
      </w:r>
      <w:r>
        <w:rPr>
          <w:w w:val="105"/>
        </w:rPr>
        <w:t>son</w:t>
      </w:r>
      <w:r>
        <w:rPr>
          <w:spacing w:val="-13"/>
          <w:w w:val="105"/>
        </w:rPr>
        <w:t> </w:t>
      </w:r>
      <w:r>
        <w:rPr>
          <w:w w:val="105"/>
        </w:rPr>
        <w:t>semejantes</w:t>
      </w:r>
      <w:r>
        <w:rPr>
          <w:spacing w:val="-14"/>
          <w:w w:val="105"/>
        </w:rPr>
        <w:t> </w:t>
      </w:r>
      <w:r>
        <w:rPr>
          <w:w w:val="105"/>
        </w:rPr>
        <w:t>a</w:t>
      </w:r>
      <w:r>
        <w:rPr>
          <w:spacing w:val="-13"/>
          <w:w w:val="105"/>
        </w:rPr>
        <w:t> </w:t>
      </w:r>
      <w:r>
        <w:rPr>
          <w:w w:val="105"/>
        </w:rPr>
        <w:t>los</w:t>
      </w:r>
      <w:r>
        <w:rPr>
          <w:spacing w:val="-12"/>
          <w:w w:val="105"/>
        </w:rPr>
        <w:t> </w:t>
      </w:r>
      <w:r>
        <w:rPr>
          <w:w w:val="105"/>
        </w:rPr>
        <w:t>5</w:t>
      </w:r>
      <w:r>
        <w:rPr>
          <w:spacing w:val="-13"/>
          <w:w w:val="105"/>
        </w:rPr>
        <w:t> </w:t>
      </w:r>
      <w:r>
        <w:rPr>
          <w:w w:val="105"/>
        </w:rPr>
        <w:t>puntos</w:t>
      </w:r>
      <w:r>
        <w:rPr>
          <w:spacing w:val="-14"/>
          <w:w w:val="105"/>
        </w:rPr>
        <w:t> </w:t>
      </w:r>
      <w:r>
        <w:rPr>
          <w:w w:val="105"/>
        </w:rPr>
        <w:t>de</w:t>
      </w:r>
      <w:r>
        <w:rPr>
          <w:spacing w:val="-12"/>
          <w:w w:val="105"/>
        </w:rPr>
        <w:t> </w:t>
      </w:r>
      <w:r>
        <w:rPr>
          <w:w w:val="105"/>
        </w:rPr>
        <w:t>los</w:t>
      </w:r>
      <w:r>
        <w:rPr>
          <w:spacing w:val="-14"/>
          <w:w w:val="105"/>
        </w:rPr>
        <w:t> </w:t>
      </w:r>
      <w:r>
        <w:rPr>
          <w:w w:val="105"/>
        </w:rPr>
        <w:t>contenidos</w:t>
      </w:r>
      <w:r>
        <w:rPr>
          <w:spacing w:val="-8"/>
          <w:w w:val="105"/>
        </w:rPr>
        <w:t> </w:t>
      </w:r>
      <w:r>
        <w:rPr>
          <w:w w:val="105"/>
        </w:rPr>
        <w:t>mínimos</w:t>
      </w:r>
      <w:r>
        <w:rPr>
          <w:spacing w:val="-14"/>
          <w:w w:val="105"/>
        </w:rPr>
        <w:t> </w:t>
      </w:r>
      <w:r>
        <w:rPr>
          <w:w w:val="105"/>
        </w:rPr>
        <w:t>que</w:t>
      </w:r>
      <w:r>
        <w:rPr>
          <w:spacing w:val="-13"/>
          <w:w w:val="105"/>
        </w:rPr>
        <w:t> </w:t>
      </w:r>
      <w:r>
        <w:rPr>
          <w:w w:val="105"/>
        </w:rPr>
        <w:t>requiere la LAHEM en 1983 y la LAHEM en 1993, la actualización que se dio en esta normatividad fue que en el primer punto se agregan tendencias de los componentes analizados en el diagnóstico y se le agrega un último punto el cual se trata de la evaluación del plan abrogado o actualizado, este punto no parece de gran</w:t>
      </w:r>
      <w:r>
        <w:rPr>
          <w:spacing w:val="-6"/>
          <w:w w:val="105"/>
        </w:rPr>
        <w:t> </w:t>
      </w:r>
      <w:r>
        <w:rPr>
          <w:w w:val="105"/>
        </w:rPr>
        <w:t>relevancia</w:t>
      </w:r>
      <w:r>
        <w:rPr>
          <w:spacing w:val="-6"/>
          <w:w w:val="105"/>
        </w:rPr>
        <w:t> </w:t>
      </w:r>
      <w:r>
        <w:rPr>
          <w:w w:val="105"/>
        </w:rPr>
        <w:t>debido</w:t>
      </w:r>
      <w:r>
        <w:rPr>
          <w:spacing w:val="-6"/>
          <w:w w:val="105"/>
        </w:rPr>
        <w:t> </w:t>
      </w:r>
      <w:r>
        <w:rPr>
          <w:w w:val="105"/>
        </w:rPr>
        <w:t>a</w:t>
      </w:r>
      <w:r>
        <w:rPr>
          <w:spacing w:val="-6"/>
          <w:w w:val="105"/>
        </w:rPr>
        <w:t> </w:t>
      </w:r>
      <w:r>
        <w:rPr>
          <w:w w:val="105"/>
        </w:rPr>
        <w:t>que</w:t>
      </w:r>
      <w:r>
        <w:rPr>
          <w:spacing w:val="-6"/>
          <w:w w:val="105"/>
        </w:rPr>
        <w:t> </w:t>
      </w:r>
      <w:r>
        <w:rPr>
          <w:w w:val="105"/>
        </w:rPr>
        <w:t>al</w:t>
      </w:r>
      <w:r>
        <w:rPr>
          <w:spacing w:val="-6"/>
          <w:w w:val="105"/>
        </w:rPr>
        <w:t> </w:t>
      </w:r>
      <w:r>
        <w:rPr>
          <w:w w:val="105"/>
        </w:rPr>
        <w:t>evaluarlo</w:t>
      </w:r>
      <w:r>
        <w:rPr>
          <w:spacing w:val="-6"/>
          <w:w w:val="105"/>
        </w:rPr>
        <w:t> </w:t>
      </w:r>
      <w:r>
        <w:rPr>
          <w:w w:val="105"/>
        </w:rPr>
        <w:t>al</w:t>
      </w:r>
      <w:r>
        <w:rPr>
          <w:spacing w:val="-6"/>
          <w:w w:val="105"/>
        </w:rPr>
        <w:t> </w:t>
      </w:r>
      <w:r>
        <w:rPr>
          <w:w w:val="105"/>
        </w:rPr>
        <w:t>finalizar</w:t>
      </w:r>
      <w:r>
        <w:rPr>
          <w:spacing w:val="-6"/>
          <w:w w:val="105"/>
        </w:rPr>
        <w:t> </w:t>
      </w:r>
      <w:r>
        <w:rPr>
          <w:w w:val="105"/>
        </w:rPr>
        <w:t>no</w:t>
      </w:r>
      <w:r>
        <w:rPr>
          <w:spacing w:val="-6"/>
          <w:w w:val="105"/>
        </w:rPr>
        <w:t> </w:t>
      </w:r>
      <w:r>
        <w:rPr>
          <w:w w:val="105"/>
        </w:rPr>
        <w:t>es</w:t>
      </w:r>
      <w:r>
        <w:rPr>
          <w:spacing w:val="-7"/>
          <w:w w:val="105"/>
        </w:rPr>
        <w:t> </w:t>
      </w:r>
      <w:r>
        <w:rPr>
          <w:w w:val="105"/>
        </w:rPr>
        <w:t>factible</w:t>
      </w:r>
      <w:r>
        <w:rPr>
          <w:spacing w:val="-4"/>
          <w:w w:val="105"/>
        </w:rPr>
        <w:t> </w:t>
      </w:r>
      <w:r>
        <w:rPr>
          <w:w w:val="105"/>
        </w:rPr>
        <w:t>pero</w:t>
      </w:r>
      <w:r>
        <w:rPr>
          <w:spacing w:val="-6"/>
          <w:w w:val="105"/>
        </w:rPr>
        <w:t> </w:t>
      </w:r>
      <w:r>
        <w:rPr>
          <w:w w:val="105"/>
        </w:rPr>
        <w:t>si</w:t>
      </w:r>
      <w:r>
        <w:rPr>
          <w:spacing w:val="-6"/>
          <w:w w:val="105"/>
        </w:rPr>
        <w:t> </w:t>
      </w:r>
      <w:r>
        <w:rPr>
          <w:w w:val="105"/>
        </w:rPr>
        <w:t>se</w:t>
      </w:r>
      <w:r>
        <w:rPr>
          <w:spacing w:val="-6"/>
          <w:w w:val="105"/>
        </w:rPr>
        <w:t> </w:t>
      </w:r>
      <w:r>
        <w:rPr>
          <w:w w:val="105"/>
        </w:rPr>
        <w:t>evalúa de manera calificada al actualizarlo en este caso, si es importante porque de esta evaluación podrían surgir necesidades no encontradas en el análisis de los componentes</w:t>
      </w:r>
      <w:r>
        <w:rPr>
          <w:spacing w:val="-5"/>
          <w:w w:val="105"/>
        </w:rPr>
        <w:t> </w:t>
      </w:r>
      <w:r>
        <w:rPr>
          <w:w w:val="105"/>
        </w:rPr>
        <w:t>que</w:t>
      </w:r>
      <w:r>
        <w:rPr>
          <w:spacing w:val="-5"/>
          <w:w w:val="105"/>
        </w:rPr>
        <w:t> </w:t>
      </w:r>
      <w:r>
        <w:rPr>
          <w:w w:val="105"/>
        </w:rPr>
        <w:t>especifica</w:t>
      </w:r>
      <w:r>
        <w:rPr>
          <w:spacing w:val="-5"/>
          <w:w w:val="105"/>
        </w:rPr>
        <w:t> </w:t>
      </w:r>
      <w:r>
        <w:rPr>
          <w:w w:val="105"/>
        </w:rPr>
        <w:t>el</w:t>
      </w:r>
      <w:r>
        <w:rPr>
          <w:spacing w:val="-3"/>
          <w:w w:val="105"/>
        </w:rPr>
        <w:t> </w:t>
      </w:r>
      <w:r>
        <w:rPr>
          <w:w w:val="105"/>
        </w:rPr>
        <w:t>plan</w:t>
      </w:r>
      <w:r>
        <w:rPr>
          <w:spacing w:val="-5"/>
          <w:w w:val="105"/>
        </w:rPr>
        <w:t> </w:t>
      </w:r>
      <w:r>
        <w:rPr>
          <w:w w:val="105"/>
        </w:rPr>
        <w:t>o</w:t>
      </w:r>
      <w:r>
        <w:rPr>
          <w:spacing w:val="-5"/>
          <w:w w:val="105"/>
        </w:rPr>
        <w:t> </w:t>
      </w:r>
      <w:r>
        <w:rPr>
          <w:w w:val="105"/>
        </w:rPr>
        <w:t>simplemente</w:t>
      </w:r>
      <w:r>
        <w:rPr>
          <w:spacing w:val="-5"/>
          <w:w w:val="105"/>
        </w:rPr>
        <w:t> </w:t>
      </w:r>
      <w:r>
        <w:rPr>
          <w:w w:val="105"/>
        </w:rPr>
        <w:t>trabajar</w:t>
      </w:r>
      <w:r>
        <w:rPr>
          <w:spacing w:val="-4"/>
          <w:w w:val="105"/>
        </w:rPr>
        <w:t> </w:t>
      </w:r>
      <w:r>
        <w:rPr>
          <w:w w:val="105"/>
        </w:rPr>
        <w:t>en</w:t>
      </w:r>
      <w:r>
        <w:rPr>
          <w:spacing w:val="-5"/>
          <w:w w:val="105"/>
        </w:rPr>
        <w:t> </w:t>
      </w:r>
      <w:r>
        <w:rPr>
          <w:w w:val="105"/>
        </w:rPr>
        <w:t>lo</w:t>
      </w:r>
      <w:r>
        <w:rPr>
          <w:spacing w:val="-5"/>
          <w:w w:val="105"/>
        </w:rPr>
        <w:t> </w:t>
      </w:r>
      <w:r>
        <w:rPr>
          <w:w w:val="105"/>
        </w:rPr>
        <w:t>que</w:t>
      </w:r>
      <w:r>
        <w:rPr>
          <w:spacing w:val="-5"/>
          <w:w w:val="105"/>
        </w:rPr>
        <w:t> </w:t>
      </w:r>
      <w:r>
        <w:rPr>
          <w:w w:val="105"/>
        </w:rPr>
        <w:t>no</w:t>
      </w:r>
      <w:r>
        <w:rPr>
          <w:spacing w:val="-5"/>
          <w:w w:val="105"/>
        </w:rPr>
        <w:t> </w:t>
      </w:r>
      <w:r>
        <w:rPr>
          <w:w w:val="105"/>
        </w:rPr>
        <w:t>se</w:t>
      </w:r>
      <w:r>
        <w:rPr>
          <w:spacing w:val="-5"/>
          <w:w w:val="105"/>
        </w:rPr>
        <w:t> </w:t>
      </w:r>
      <w:r>
        <w:rPr>
          <w:w w:val="105"/>
        </w:rPr>
        <w:t>alcanzó del plan</w:t>
      </w:r>
      <w:r>
        <w:rPr>
          <w:spacing w:val="-22"/>
          <w:w w:val="105"/>
        </w:rPr>
        <w:t> </w:t>
      </w:r>
      <w:r>
        <w:rPr>
          <w:w w:val="105"/>
        </w:rPr>
        <w:t>anterior.</w:t>
      </w:r>
    </w:p>
    <w:p>
      <w:pPr>
        <w:pStyle w:val="BodyText"/>
      </w:pPr>
    </w:p>
    <w:p>
      <w:pPr>
        <w:pStyle w:val="BodyText"/>
        <w:spacing w:line="372" w:lineRule="auto" w:before="167"/>
        <w:ind w:left="102" w:right="114"/>
        <w:jc w:val="both"/>
      </w:pPr>
      <w:r>
        <w:rPr>
          <w:w w:val="105"/>
        </w:rPr>
        <w:t>La institucionalización en el Estado de México y en México se da durante la segunda parte del siglo XX caracterizada de estar bajo la misma imagen de Planes de Desarrollo Urbano los cuales están estandarizados por guías condicionadas por la normativa urbana y las cuales se tienen que seguir tal es caso de del Manual </w:t>
      </w:r>
      <w:r>
        <w:rPr>
          <w:rFonts w:ascii="Palatino Linotype" w:hAnsi="Palatino Linotype"/>
          <w:w w:val="105"/>
        </w:rPr>
        <w:t>– </w:t>
      </w:r>
      <w:r>
        <w:rPr>
          <w:w w:val="105"/>
        </w:rPr>
        <w:t>SAHOP 1981, es importante puntualizar que aún sirve como guía o es utilizado como base para la elaboración de los Planes en materia de Desarrollo Urbano. Las actualizaciones</w:t>
      </w:r>
      <w:r>
        <w:rPr>
          <w:spacing w:val="-6"/>
          <w:w w:val="105"/>
        </w:rPr>
        <w:t> </w:t>
      </w:r>
      <w:r>
        <w:rPr>
          <w:w w:val="105"/>
        </w:rPr>
        <w:t>dadas</w:t>
      </w:r>
      <w:r>
        <w:rPr>
          <w:spacing w:val="-5"/>
          <w:w w:val="105"/>
        </w:rPr>
        <w:t> </w:t>
      </w:r>
      <w:r>
        <w:rPr>
          <w:w w:val="105"/>
        </w:rPr>
        <w:t>en</w:t>
      </w:r>
      <w:r>
        <w:rPr>
          <w:spacing w:val="-6"/>
          <w:w w:val="105"/>
        </w:rPr>
        <w:t> </w:t>
      </w:r>
      <w:r>
        <w:rPr>
          <w:w w:val="105"/>
        </w:rPr>
        <w:t>materia</w:t>
      </w:r>
      <w:r>
        <w:rPr>
          <w:spacing w:val="-6"/>
          <w:w w:val="105"/>
        </w:rPr>
        <w:t> </w:t>
      </w:r>
      <w:r>
        <w:rPr>
          <w:w w:val="105"/>
        </w:rPr>
        <w:t>del</w:t>
      </w:r>
      <w:r>
        <w:rPr>
          <w:spacing w:val="-7"/>
          <w:w w:val="105"/>
        </w:rPr>
        <w:t> </w:t>
      </w:r>
      <w:r>
        <w:rPr>
          <w:w w:val="105"/>
        </w:rPr>
        <w:t>contenido</w:t>
      </w:r>
      <w:r>
        <w:rPr>
          <w:spacing w:val="-5"/>
          <w:w w:val="105"/>
        </w:rPr>
        <w:t> </w:t>
      </w:r>
      <w:r>
        <w:rPr>
          <w:w w:val="105"/>
        </w:rPr>
        <w:t>de</w:t>
      </w:r>
      <w:r>
        <w:rPr>
          <w:spacing w:val="-6"/>
          <w:w w:val="105"/>
        </w:rPr>
        <w:t> </w:t>
      </w:r>
      <w:r>
        <w:rPr>
          <w:w w:val="105"/>
        </w:rPr>
        <w:t>los</w:t>
      </w:r>
      <w:r>
        <w:rPr>
          <w:spacing w:val="-6"/>
          <w:w w:val="105"/>
        </w:rPr>
        <w:t> </w:t>
      </w:r>
      <w:r>
        <w:rPr>
          <w:w w:val="105"/>
        </w:rPr>
        <w:t>Planes</w:t>
      </w:r>
      <w:r>
        <w:rPr>
          <w:spacing w:val="-6"/>
          <w:w w:val="105"/>
        </w:rPr>
        <w:t> </w:t>
      </w:r>
      <w:r>
        <w:rPr>
          <w:w w:val="105"/>
        </w:rPr>
        <w:t>de</w:t>
      </w:r>
      <w:r>
        <w:rPr>
          <w:spacing w:val="-6"/>
          <w:w w:val="105"/>
        </w:rPr>
        <w:t> </w:t>
      </w:r>
      <w:r>
        <w:rPr>
          <w:w w:val="105"/>
        </w:rPr>
        <w:t>Desarrollo</w:t>
      </w:r>
      <w:r>
        <w:rPr>
          <w:spacing w:val="-7"/>
          <w:w w:val="105"/>
        </w:rPr>
        <w:t> </w:t>
      </w:r>
      <w:r>
        <w:rPr>
          <w:w w:val="105"/>
        </w:rPr>
        <w:t>Urbano</w:t>
      </w:r>
    </w:p>
    <w:p>
      <w:pPr>
        <w:pStyle w:val="BodyText"/>
        <w:spacing w:line="381" w:lineRule="auto" w:before="13"/>
        <w:ind w:left="102" w:right="119"/>
        <w:jc w:val="both"/>
      </w:pPr>
      <w:r>
        <w:rPr>
          <w:w w:val="105"/>
        </w:rPr>
        <w:t>no han tenido innovación puesto que en ninguna se mencionan cuestiones de fenómenos que se dan en el territorio, además de que las estructuras son muy amplias dando como resultado planes con mucho contenido pero no análisis ni comprensión real del territorio.</w:t>
      </w:r>
    </w:p>
    <w:p>
      <w:pPr>
        <w:spacing w:after="0" w:line="381" w:lineRule="auto"/>
        <w:jc w:val="both"/>
        <w:sectPr>
          <w:pgSz w:w="12240" w:h="15840"/>
          <w:pgMar w:header="0" w:footer="1002" w:top="1380" w:bottom="1200" w:left="1600" w:right="1580"/>
        </w:sectPr>
      </w:pPr>
    </w:p>
    <w:p>
      <w:pPr>
        <w:spacing w:before="10"/>
        <w:ind w:left="102" w:right="0" w:firstLine="0"/>
        <w:jc w:val="both"/>
        <w:rPr>
          <w:rFonts w:ascii="Palatino Linotype" w:hAnsi="Palatino Linotype"/>
          <w:b/>
          <w:sz w:val="19"/>
        </w:rPr>
      </w:pPr>
      <w:bookmarkStart w:name="_bookmark21" w:id="36"/>
      <w:bookmarkEnd w:id="36"/>
      <w:r>
        <w:rPr/>
      </w:r>
      <w:r>
        <w:rPr>
          <w:rFonts w:ascii="Palatino Linotype" w:hAnsi="Palatino Linotype"/>
          <w:b/>
          <w:sz w:val="24"/>
        </w:rPr>
        <w:t>3.5.      R</w:t>
      </w:r>
      <w:r>
        <w:rPr>
          <w:rFonts w:ascii="Palatino Linotype" w:hAnsi="Palatino Linotype"/>
          <w:b/>
          <w:sz w:val="19"/>
        </w:rPr>
        <w:t>EFLEXIONES SOBRE LA </w:t>
      </w:r>
      <w:r>
        <w:rPr>
          <w:rFonts w:ascii="Palatino Linotype" w:hAnsi="Palatino Linotype"/>
          <w:b/>
          <w:sz w:val="24"/>
        </w:rPr>
        <w:t>P</w:t>
      </w:r>
      <w:r>
        <w:rPr>
          <w:rFonts w:ascii="Palatino Linotype" w:hAnsi="Palatino Linotype"/>
          <w:b/>
          <w:sz w:val="19"/>
        </w:rPr>
        <w:t>LANEACIÓN </w:t>
      </w:r>
      <w:r>
        <w:rPr>
          <w:rFonts w:ascii="Palatino Linotype" w:hAnsi="Palatino Linotype"/>
          <w:b/>
          <w:sz w:val="24"/>
        </w:rPr>
        <w:t>U</w:t>
      </w:r>
      <w:r>
        <w:rPr>
          <w:rFonts w:ascii="Palatino Linotype" w:hAnsi="Palatino Linotype"/>
          <w:b/>
          <w:sz w:val="19"/>
        </w:rPr>
        <w:t>RBANA EN </w:t>
      </w:r>
      <w:r>
        <w:rPr>
          <w:rFonts w:ascii="Palatino Linotype" w:hAnsi="Palatino Linotype"/>
          <w:b/>
          <w:sz w:val="24"/>
        </w:rPr>
        <w:t>M</w:t>
      </w:r>
      <w:r>
        <w:rPr>
          <w:rFonts w:ascii="Palatino Linotype" w:hAnsi="Palatino Linotype"/>
          <w:b/>
          <w:sz w:val="19"/>
        </w:rPr>
        <w:t>ÉXICO</w:t>
      </w:r>
    </w:p>
    <w:p>
      <w:pPr>
        <w:pStyle w:val="BodyText"/>
        <w:rPr>
          <w:rFonts w:ascii="Palatino Linotype"/>
          <w:b/>
        </w:rPr>
      </w:pPr>
    </w:p>
    <w:p>
      <w:pPr>
        <w:pStyle w:val="BodyText"/>
        <w:spacing w:before="7"/>
        <w:rPr>
          <w:rFonts w:ascii="Palatino Linotype"/>
          <w:b/>
          <w:sz w:val="18"/>
        </w:rPr>
      </w:pPr>
    </w:p>
    <w:p>
      <w:pPr>
        <w:pStyle w:val="BodyText"/>
        <w:spacing w:line="381" w:lineRule="auto"/>
        <w:ind w:left="102" w:right="121"/>
        <w:jc w:val="both"/>
      </w:pPr>
      <w:r>
        <w:rPr>
          <w:w w:val="105"/>
        </w:rPr>
        <w:t>Como se mencionó en la introducción y al inicio de este capítulo, este capítulo y el anterior nos dieron un panorama sobre las características de la PLUM en México y la</w:t>
      </w:r>
      <w:r>
        <w:rPr>
          <w:spacing w:val="-5"/>
          <w:w w:val="105"/>
        </w:rPr>
        <w:t> </w:t>
      </w:r>
      <w:r>
        <w:rPr>
          <w:w w:val="105"/>
        </w:rPr>
        <w:t>persistencia</w:t>
      </w:r>
      <w:r>
        <w:rPr>
          <w:spacing w:val="-5"/>
          <w:w w:val="105"/>
        </w:rPr>
        <w:t> </w:t>
      </w:r>
      <w:r>
        <w:rPr>
          <w:w w:val="105"/>
        </w:rPr>
        <w:t>de</w:t>
      </w:r>
      <w:r>
        <w:rPr>
          <w:spacing w:val="-5"/>
          <w:w w:val="105"/>
        </w:rPr>
        <w:t> </w:t>
      </w:r>
      <w:r>
        <w:rPr>
          <w:w w:val="105"/>
        </w:rPr>
        <w:t>este</w:t>
      </w:r>
      <w:r>
        <w:rPr>
          <w:spacing w:val="-7"/>
          <w:w w:val="105"/>
        </w:rPr>
        <w:t> </w:t>
      </w:r>
      <w:r>
        <w:rPr>
          <w:w w:val="105"/>
        </w:rPr>
        <w:t>enfoque</w:t>
      </w:r>
      <w:r>
        <w:rPr>
          <w:spacing w:val="-5"/>
          <w:w w:val="105"/>
        </w:rPr>
        <w:t> </w:t>
      </w:r>
      <w:r>
        <w:rPr>
          <w:w w:val="105"/>
        </w:rPr>
        <w:t>actualmente</w:t>
      </w:r>
      <w:r>
        <w:rPr>
          <w:spacing w:val="-5"/>
          <w:w w:val="105"/>
        </w:rPr>
        <w:t> </w:t>
      </w:r>
      <w:r>
        <w:rPr>
          <w:w w:val="105"/>
        </w:rPr>
        <w:t>sin</w:t>
      </w:r>
      <w:r>
        <w:rPr>
          <w:spacing w:val="-6"/>
          <w:w w:val="105"/>
        </w:rPr>
        <w:t> </w:t>
      </w:r>
      <w:r>
        <w:rPr>
          <w:w w:val="105"/>
        </w:rPr>
        <w:t>innovación,</w:t>
      </w:r>
      <w:r>
        <w:rPr>
          <w:spacing w:val="-5"/>
          <w:w w:val="105"/>
        </w:rPr>
        <w:t> </w:t>
      </w:r>
      <w:r>
        <w:rPr>
          <w:w w:val="105"/>
        </w:rPr>
        <w:t>como</w:t>
      </w:r>
      <w:r>
        <w:rPr>
          <w:spacing w:val="-5"/>
          <w:w w:val="105"/>
        </w:rPr>
        <w:t> </w:t>
      </w:r>
      <w:r>
        <w:rPr>
          <w:w w:val="105"/>
        </w:rPr>
        <w:t>se</w:t>
      </w:r>
      <w:r>
        <w:rPr>
          <w:spacing w:val="-7"/>
          <w:w w:val="105"/>
        </w:rPr>
        <w:t> </w:t>
      </w:r>
      <w:r>
        <w:rPr>
          <w:w w:val="105"/>
        </w:rPr>
        <w:t>observa</w:t>
      </w:r>
      <w:r>
        <w:rPr>
          <w:spacing w:val="-7"/>
          <w:w w:val="105"/>
        </w:rPr>
        <w:t> </w:t>
      </w:r>
      <w:r>
        <w:rPr>
          <w:w w:val="105"/>
        </w:rPr>
        <w:t>en</w:t>
      </w:r>
      <w:r>
        <w:rPr>
          <w:spacing w:val="-5"/>
          <w:w w:val="105"/>
        </w:rPr>
        <w:t> </w:t>
      </w:r>
      <w:r>
        <w:rPr>
          <w:w w:val="105"/>
        </w:rPr>
        <w:t>los instrumentos</w:t>
      </w:r>
      <w:r>
        <w:rPr>
          <w:spacing w:val="-9"/>
          <w:w w:val="105"/>
        </w:rPr>
        <w:t> </w:t>
      </w:r>
      <w:r>
        <w:rPr>
          <w:w w:val="105"/>
        </w:rPr>
        <w:t>de</w:t>
      </w:r>
      <w:r>
        <w:rPr>
          <w:spacing w:val="-9"/>
          <w:w w:val="105"/>
        </w:rPr>
        <w:t> </w:t>
      </w:r>
      <w:r>
        <w:rPr>
          <w:w w:val="105"/>
        </w:rPr>
        <w:t>planeación</w:t>
      </w:r>
      <w:r>
        <w:rPr>
          <w:spacing w:val="-9"/>
          <w:w w:val="105"/>
        </w:rPr>
        <w:t> </w:t>
      </w:r>
      <w:r>
        <w:rPr>
          <w:w w:val="105"/>
        </w:rPr>
        <w:t>urbana</w:t>
      </w:r>
      <w:r>
        <w:rPr>
          <w:spacing w:val="-9"/>
          <w:w w:val="105"/>
        </w:rPr>
        <w:t> </w:t>
      </w:r>
      <w:r>
        <w:rPr>
          <w:w w:val="105"/>
        </w:rPr>
        <w:t>en</w:t>
      </w:r>
      <w:r>
        <w:rPr>
          <w:spacing w:val="-9"/>
          <w:w w:val="105"/>
        </w:rPr>
        <w:t> </w:t>
      </w:r>
      <w:r>
        <w:rPr>
          <w:w w:val="105"/>
        </w:rPr>
        <w:t>el</w:t>
      </w:r>
      <w:r>
        <w:rPr>
          <w:spacing w:val="-9"/>
          <w:w w:val="105"/>
        </w:rPr>
        <w:t> </w:t>
      </w:r>
      <w:r>
        <w:rPr>
          <w:w w:val="105"/>
        </w:rPr>
        <w:t>Estado</w:t>
      </w:r>
      <w:r>
        <w:rPr>
          <w:spacing w:val="-9"/>
          <w:w w:val="105"/>
        </w:rPr>
        <w:t> </w:t>
      </w:r>
      <w:r>
        <w:rPr>
          <w:w w:val="105"/>
        </w:rPr>
        <w:t>de</w:t>
      </w:r>
      <w:r>
        <w:rPr>
          <w:spacing w:val="-9"/>
          <w:w w:val="105"/>
        </w:rPr>
        <w:t> </w:t>
      </w:r>
      <w:r>
        <w:rPr>
          <w:w w:val="105"/>
        </w:rPr>
        <w:t>México.</w:t>
      </w:r>
    </w:p>
    <w:p>
      <w:pPr>
        <w:pStyle w:val="BodyText"/>
      </w:pPr>
    </w:p>
    <w:p>
      <w:pPr>
        <w:pStyle w:val="BodyText"/>
        <w:spacing w:line="381" w:lineRule="auto" w:before="155"/>
        <w:ind w:left="102" w:right="114"/>
        <w:jc w:val="both"/>
      </w:pPr>
      <w:r>
        <w:rPr/>
        <w:t>Al documentar históricamente el proceso de planeación urbana en México y contrastarlo con el contexto internacional del primer capítulo nos podemos dar  cuenta que tuvo influencia Europea importando algunas iniciativas, por ejemplo, durante el periodo de Porfirio Díaz  se  marcaron  las primeras acciones  en  materia de desarrollo urbano basándose en intervenciones higienistas basadas en la construcción de infraestructura y apertura de calles y avenidas creando nuevos espacios,</w:t>
      </w:r>
      <w:r>
        <w:rPr>
          <w:spacing w:val="39"/>
        </w:rPr>
        <w:t> </w:t>
      </w:r>
      <w:r>
        <w:rPr/>
        <w:t>como</w:t>
      </w:r>
      <w:r>
        <w:rPr>
          <w:spacing w:val="39"/>
        </w:rPr>
        <w:t> </w:t>
      </w:r>
      <w:r>
        <w:rPr/>
        <w:t>plazas</w:t>
      </w:r>
      <w:r>
        <w:rPr>
          <w:spacing w:val="40"/>
        </w:rPr>
        <w:t> </w:t>
      </w:r>
      <w:r>
        <w:rPr/>
        <w:t>públicas</w:t>
      </w:r>
      <w:r>
        <w:rPr>
          <w:spacing w:val="37"/>
        </w:rPr>
        <w:t> </w:t>
      </w:r>
      <w:r>
        <w:rPr/>
        <w:t>en</w:t>
      </w:r>
      <w:r>
        <w:rPr>
          <w:spacing w:val="39"/>
        </w:rPr>
        <w:t> </w:t>
      </w:r>
      <w:r>
        <w:rPr/>
        <w:t>la</w:t>
      </w:r>
      <w:r>
        <w:rPr>
          <w:spacing w:val="39"/>
        </w:rPr>
        <w:t> </w:t>
      </w:r>
      <w:r>
        <w:rPr/>
        <w:t>Ciudad</w:t>
      </w:r>
      <w:r>
        <w:rPr>
          <w:spacing w:val="40"/>
        </w:rPr>
        <w:t> </w:t>
      </w:r>
      <w:r>
        <w:rPr/>
        <w:t>de</w:t>
      </w:r>
      <w:r>
        <w:rPr>
          <w:spacing w:val="39"/>
        </w:rPr>
        <w:t> </w:t>
      </w:r>
      <w:r>
        <w:rPr/>
        <w:t>México.</w:t>
      </w:r>
    </w:p>
    <w:p>
      <w:pPr>
        <w:pStyle w:val="BodyText"/>
      </w:pPr>
    </w:p>
    <w:p>
      <w:pPr>
        <w:pStyle w:val="BodyText"/>
        <w:spacing w:line="381" w:lineRule="auto" w:before="167"/>
        <w:ind w:left="102" w:right="117"/>
        <w:jc w:val="both"/>
      </w:pPr>
      <w:r>
        <w:rPr>
          <w:w w:val="105"/>
        </w:rPr>
        <w:t>Al inicio del siglo XX, durante la restauración de la República hubo un panorama más amplio sobre ideas y acciones para resolver los problemas dejados por la Revolución Mexicana, el principal objetivo fue incrementar la calidad de vida de los habitantes ya no exclusivamente de la Ciudad de México sino del país completo. Surgió la iniciativa de la implementación de Planes de Desarrollo Urbano</w:t>
      </w:r>
      <w:r>
        <w:rPr>
          <w:spacing w:val="-4"/>
          <w:w w:val="105"/>
        </w:rPr>
        <w:t> </w:t>
      </w:r>
      <w:r>
        <w:rPr>
          <w:w w:val="105"/>
        </w:rPr>
        <w:t>basados</w:t>
      </w:r>
      <w:r>
        <w:rPr>
          <w:spacing w:val="-4"/>
          <w:w w:val="105"/>
        </w:rPr>
        <w:t> </w:t>
      </w:r>
      <w:r>
        <w:rPr>
          <w:w w:val="105"/>
        </w:rPr>
        <w:t>en</w:t>
      </w:r>
      <w:r>
        <w:rPr>
          <w:spacing w:val="-4"/>
          <w:w w:val="105"/>
        </w:rPr>
        <w:t> </w:t>
      </w:r>
      <w:r>
        <w:rPr>
          <w:w w:val="105"/>
        </w:rPr>
        <w:t>la</w:t>
      </w:r>
      <w:r>
        <w:rPr>
          <w:spacing w:val="-6"/>
          <w:w w:val="105"/>
        </w:rPr>
        <w:t> </w:t>
      </w:r>
      <w:r>
        <w:rPr>
          <w:w w:val="105"/>
        </w:rPr>
        <w:t>zonificación</w:t>
      </w:r>
      <w:r>
        <w:rPr>
          <w:spacing w:val="-4"/>
          <w:w w:val="105"/>
        </w:rPr>
        <w:t> </w:t>
      </w:r>
      <w:r>
        <w:rPr>
          <w:w w:val="105"/>
        </w:rPr>
        <w:t>de</w:t>
      </w:r>
      <w:r>
        <w:rPr>
          <w:spacing w:val="-4"/>
          <w:w w:val="105"/>
        </w:rPr>
        <w:t> </w:t>
      </w:r>
      <w:r>
        <w:rPr>
          <w:w w:val="105"/>
        </w:rPr>
        <w:t>las</w:t>
      </w:r>
      <w:r>
        <w:rPr>
          <w:spacing w:val="-5"/>
          <w:w w:val="105"/>
        </w:rPr>
        <w:t> </w:t>
      </w:r>
      <w:r>
        <w:rPr>
          <w:w w:val="105"/>
        </w:rPr>
        <w:t>actividades</w:t>
      </w:r>
      <w:r>
        <w:rPr>
          <w:spacing w:val="-5"/>
          <w:w w:val="105"/>
        </w:rPr>
        <w:t> </w:t>
      </w:r>
      <w:r>
        <w:rPr>
          <w:w w:val="105"/>
        </w:rPr>
        <w:t>para</w:t>
      </w:r>
      <w:r>
        <w:rPr>
          <w:spacing w:val="-4"/>
          <w:w w:val="105"/>
        </w:rPr>
        <w:t> </w:t>
      </w:r>
      <w:r>
        <w:rPr>
          <w:w w:val="105"/>
        </w:rPr>
        <w:t>tener</w:t>
      </w:r>
      <w:r>
        <w:rPr>
          <w:spacing w:val="-4"/>
          <w:w w:val="105"/>
        </w:rPr>
        <w:t> </w:t>
      </w:r>
      <w:r>
        <w:rPr>
          <w:w w:val="105"/>
        </w:rPr>
        <w:t>un</w:t>
      </w:r>
      <w:r>
        <w:rPr>
          <w:spacing w:val="-6"/>
          <w:w w:val="105"/>
        </w:rPr>
        <w:t> </w:t>
      </w:r>
      <w:r>
        <w:rPr>
          <w:w w:val="105"/>
        </w:rPr>
        <w:t>mayor</w:t>
      </w:r>
      <w:r>
        <w:rPr>
          <w:spacing w:val="-5"/>
          <w:w w:val="105"/>
        </w:rPr>
        <w:t> </w:t>
      </w:r>
      <w:r>
        <w:rPr>
          <w:w w:val="105"/>
        </w:rPr>
        <w:t>orden</w:t>
      </w:r>
      <w:r>
        <w:rPr>
          <w:spacing w:val="-5"/>
          <w:w w:val="105"/>
        </w:rPr>
        <w:t> </w:t>
      </w:r>
      <w:r>
        <w:rPr>
          <w:w w:val="105"/>
        </w:rPr>
        <w:t>de la ciudad, como los que se estaban dando en Nueva York observándose de nuevo la influencia</w:t>
      </w:r>
      <w:r>
        <w:rPr>
          <w:spacing w:val="-37"/>
          <w:w w:val="105"/>
        </w:rPr>
        <w:t> </w:t>
      </w:r>
      <w:r>
        <w:rPr>
          <w:w w:val="105"/>
        </w:rPr>
        <w:t>internacional.</w:t>
      </w:r>
    </w:p>
    <w:p>
      <w:pPr>
        <w:pStyle w:val="BodyText"/>
      </w:pPr>
    </w:p>
    <w:p>
      <w:pPr>
        <w:pStyle w:val="BodyText"/>
        <w:spacing w:line="376" w:lineRule="auto" w:before="164"/>
        <w:ind w:left="102" w:right="119"/>
        <w:jc w:val="both"/>
      </w:pPr>
      <w:r>
        <w:rPr>
          <w:w w:val="105"/>
        </w:rPr>
        <w:t>En este mismo siglo, se observó la clara consolidación de la PLUM en México, mediante las acciones planteadas por el arquitectos Carlos Contreras quien gestionó la realización del primer Plan Regulador de la Ciudad de México durante el contexto de la independencia de México y bajo las ideas funcionalistas y de </w:t>
      </w:r>
      <w:r>
        <w:rPr>
          <w:rFonts w:ascii="Palatino Linotype" w:hAnsi="Palatino Linotype"/>
          <w:i/>
          <w:w w:val="105"/>
        </w:rPr>
        <w:t>zonning </w:t>
      </w:r>
      <w:r>
        <w:rPr>
          <w:w w:val="105"/>
        </w:rPr>
        <w:t>que provenían de Estados Unidos y de Europa.</w:t>
      </w:r>
    </w:p>
    <w:p>
      <w:pPr>
        <w:spacing w:after="0" w:line="376" w:lineRule="auto"/>
        <w:jc w:val="both"/>
        <w:sectPr>
          <w:footerReference w:type="default" r:id="rId33"/>
          <w:pgSz w:w="12240" w:h="15840"/>
          <w:pgMar w:footer="1002" w:header="0" w:top="1380" w:bottom="1200" w:left="1600" w:right="1580"/>
          <w:pgNumType w:start="100"/>
        </w:sectPr>
      </w:pPr>
    </w:p>
    <w:p>
      <w:pPr>
        <w:pStyle w:val="BodyText"/>
        <w:spacing w:line="381" w:lineRule="auto" w:before="38"/>
        <w:ind w:left="102" w:right="120"/>
        <w:jc w:val="both"/>
      </w:pPr>
      <w:r>
        <w:rPr>
          <w:w w:val="105"/>
        </w:rPr>
        <w:t>Durante la segunda parte del siglo XX se institucionalizó la planeación urbana en México</w:t>
      </w:r>
      <w:r>
        <w:rPr>
          <w:spacing w:val="-12"/>
          <w:w w:val="105"/>
        </w:rPr>
        <w:t> </w:t>
      </w:r>
      <w:r>
        <w:rPr>
          <w:w w:val="105"/>
        </w:rPr>
        <w:t>la</w:t>
      </w:r>
      <w:r>
        <w:rPr>
          <w:spacing w:val="-12"/>
          <w:w w:val="105"/>
        </w:rPr>
        <w:t> </w:t>
      </w:r>
      <w:r>
        <w:rPr>
          <w:w w:val="105"/>
        </w:rPr>
        <w:t>cual</w:t>
      </w:r>
      <w:r>
        <w:rPr>
          <w:spacing w:val="-12"/>
          <w:w w:val="105"/>
        </w:rPr>
        <w:t> </w:t>
      </w:r>
      <w:r>
        <w:rPr>
          <w:w w:val="105"/>
        </w:rPr>
        <w:t>resultaba</w:t>
      </w:r>
      <w:r>
        <w:rPr>
          <w:spacing w:val="-12"/>
          <w:w w:val="105"/>
        </w:rPr>
        <w:t> </w:t>
      </w:r>
      <w:r>
        <w:rPr>
          <w:w w:val="105"/>
        </w:rPr>
        <w:t>con</w:t>
      </w:r>
      <w:r>
        <w:rPr>
          <w:spacing w:val="-12"/>
          <w:w w:val="105"/>
        </w:rPr>
        <w:t> </w:t>
      </w:r>
      <w:r>
        <w:rPr>
          <w:w w:val="105"/>
        </w:rPr>
        <w:t>carácter</w:t>
      </w:r>
      <w:r>
        <w:rPr>
          <w:spacing w:val="-11"/>
          <w:w w:val="105"/>
        </w:rPr>
        <w:t> </w:t>
      </w:r>
      <w:r>
        <w:rPr>
          <w:w w:val="105"/>
        </w:rPr>
        <w:t>innovador,</w:t>
      </w:r>
      <w:r>
        <w:rPr>
          <w:spacing w:val="-12"/>
          <w:w w:val="105"/>
        </w:rPr>
        <w:t> </w:t>
      </w:r>
      <w:r>
        <w:rPr>
          <w:w w:val="105"/>
        </w:rPr>
        <w:t>pero</w:t>
      </w:r>
      <w:r>
        <w:rPr>
          <w:spacing w:val="-12"/>
          <w:w w:val="105"/>
        </w:rPr>
        <w:t> </w:t>
      </w:r>
      <w:r>
        <w:rPr>
          <w:w w:val="105"/>
        </w:rPr>
        <w:t>desde</w:t>
      </w:r>
      <w:r>
        <w:rPr>
          <w:spacing w:val="-12"/>
          <w:w w:val="105"/>
        </w:rPr>
        <w:t> </w:t>
      </w:r>
      <w:r>
        <w:rPr>
          <w:w w:val="105"/>
        </w:rPr>
        <w:t>1980</w:t>
      </w:r>
      <w:r>
        <w:rPr>
          <w:spacing w:val="-12"/>
          <w:w w:val="105"/>
        </w:rPr>
        <w:t> </w:t>
      </w:r>
      <w:r>
        <w:rPr>
          <w:w w:val="105"/>
        </w:rPr>
        <w:t>a</w:t>
      </w:r>
      <w:r>
        <w:rPr>
          <w:spacing w:val="-12"/>
          <w:w w:val="105"/>
        </w:rPr>
        <w:t> </w:t>
      </w:r>
      <w:r>
        <w:rPr>
          <w:w w:val="105"/>
        </w:rPr>
        <w:t>la</w:t>
      </w:r>
      <w:r>
        <w:rPr>
          <w:spacing w:val="-12"/>
          <w:w w:val="105"/>
        </w:rPr>
        <w:t> </w:t>
      </w:r>
      <w:r>
        <w:rPr>
          <w:w w:val="105"/>
        </w:rPr>
        <w:t>actualidad</w:t>
      </w:r>
      <w:r>
        <w:rPr>
          <w:spacing w:val="-12"/>
          <w:w w:val="105"/>
        </w:rPr>
        <w:t> </w:t>
      </w:r>
      <w:r>
        <w:rPr>
          <w:w w:val="105"/>
        </w:rPr>
        <w:t>no se ha observado una innovación reflejándose en los instrumentos de desarrollo urbano en este caso los PMDU, lo cual se observa en el análisis legislativo y después se confirmara mediante un análisis de los PMDU.</w:t>
      </w:r>
    </w:p>
    <w:p>
      <w:pPr>
        <w:pStyle w:val="BodyText"/>
      </w:pPr>
    </w:p>
    <w:p>
      <w:pPr>
        <w:pStyle w:val="BodyText"/>
        <w:spacing w:line="381" w:lineRule="auto" w:before="166"/>
        <w:ind w:left="102" w:right="120"/>
        <w:jc w:val="both"/>
      </w:pPr>
      <w:r>
        <w:rPr/>
        <w:t>La elaboración de estos planes desde 1980 tienen las mismas características actualmente, se reproducen los mismos patrones de planes. No ha existido un  ejercicio de actualización pertinente a estas herramientas de conducción del desarrollo urbano suficientes para darse a la tarea de reconocer  los  nuevos fenómenos urbanos, ya que además son sistemáticos y racionales, sin observar el contexto en el que se  </w:t>
      </w:r>
      <w:r>
        <w:rPr>
          <w:spacing w:val="14"/>
        </w:rPr>
        <w:t> </w:t>
      </w:r>
      <w:r>
        <w:rPr/>
        <w:t>implementan.</w:t>
      </w:r>
    </w:p>
    <w:p>
      <w:pPr>
        <w:pStyle w:val="BodyText"/>
      </w:pPr>
    </w:p>
    <w:p>
      <w:pPr>
        <w:pStyle w:val="BodyText"/>
        <w:spacing w:line="381" w:lineRule="auto" w:before="166"/>
        <w:ind w:left="102" w:right="117"/>
        <w:jc w:val="both"/>
      </w:pPr>
      <w:r>
        <w:rPr>
          <w:w w:val="105"/>
        </w:rPr>
        <w:t>Siguiendo con el argumento de la crisis de la planeación urbana en países Latinoamericanos,</w:t>
      </w:r>
      <w:r>
        <w:rPr>
          <w:spacing w:val="-6"/>
          <w:w w:val="105"/>
        </w:rPr>
        <w:t> </w:t>
      </w:r>
      <w:r>
        <w:rPr>
          <w:w w:val="105"/>
        </w:rPr>
        <w:t>revisando</w:t>
      </w:r>
      <w:r>
        <w:rPr>
          <w:spacing w:val="-4"/>
          <w:w w:val="105"/>
        </w:rPr>
        <w:t> </w:t>
      </w:r>
      <w:r>
        <w:rPr>
          <w:w w:val="105"/>
        </w:rPr>
        <w:t>las</w:t>
      </w:r>
      <w:r>
        <w:rPr>
          <w:spacing w:val="-6"/>
          <w:w w:val="105"/>
        </w:rPr>
        <w:t> </w:t>
      </w:r>
      <w:r>
        <w:rPr>
          <w:w w:val="105"/>
        </w:rPr>
        <w:t>características</w:t>
      </w:r>
      <w:r>
        <w:rPr>
          <w:spacing w:val="-6"/>
          <w:w w:val="105"/>
        </w:rPr>
        <w:t> </w:t>
      </w:r>
      <w:r>
        <w:rPr>
          <w:w w:val="105"/>
        </w:rPr>
        <w:t>de</w:t>
      </w:r>
      <w:r>
        <w:rPr>
          <w:spacing w:val="-5"/>
          <w:w w:val="105"/>
        </w:rPr>
        <w:t> </w:t>
      </w:r>
      <w:r>
        <w:rPr>
          <w:w w:val="105"/>
        </w:rPr>
        <w:t>la</w:t>
      </w:r>
      <w:r>
        <w:rPr>
          <w:spacing w:val="-5"/>
          <w:w w:val="105"/>
        </w:rPr>
        <w:t> </w:t>
      </w:r>
      <w:r>
        <w:rPr>
          <w:w w:val="105"/>
        </w:rPr>
        <w:t>PLUM</w:t>
      </w:r>
      <w:r>
        <w:rPr>
          <w:spacing w:val="-4"/>
          <w:w w:val="105"/>
        </w:rPr>
        <w:t> </w:t>
      </w:r>
      <w:r>
        <w:rPr>
          <w:w w:val="105"/>
        </w:rPr>
        <w:t>en</w:t>
      </w:r>
      <w:r>
        <w:rPr>
          <w:spacing w:val="-5"/>
          <w:w w:val="105"/>
        </w:rPr>
        <w:t> </w:t>
      </w:r>
      <w:r>
        <w:rPr>
          <w:w w:val="105"/>
        </w:rPr>
        <w:t>el</w:t>
      </w:r>
      <w:r>
        <w:rPr>
          <w:spacing w:val="-5"/>
          <w:w w:val="105"/>
        </w:rPr>
        <w:t> </w:t>
      </w:r>
      <w:r>
        <w:rPr>
          <w:w w:val="105"/>
        </w:rPr>
        <w:t>caso</w:t>
      </w:r>
      <w:r>
        <w:rPr>
          <w:spacing w:val="-4"/>
          <w:w w:val="105"/>
        </w:rPr>
        <w:t> </w:t>
      </w:r>
      <w:r>
        <w:rPr>
          <w:w w:val="105"/>
        </w:rPr>
        <w:t>de</w:t>
      </w:r>
      <w:r>
        <w:rPr>
          <w:spacing w:val="-5"/>
          <w:w w:val="105"/>
        </w:rPr>
        <w:t> </w:t>
      </w:r>
      <w:r>
        <w:rPr>
          <w:w w:val="105"/>
        </w:rPr>
        <w:t>México</w:t>
      </w:r>
      <w:r>
        <w:rPr>
          <w:spacing w:val="-4"/>
          <w:w w:val="105"/>
        </w:rPr>
        <w:t> </w:t>
      </w:r>
      <w:r>
        <w:rPr>
          <w:w w:val="105"/>
        </w:rPr>
        <w:t>se puede</w:t>
      </w:r>
      <w:r>
        <w:rPr>
          <w:spacing w:val="-13"/>
          <w:w w:val="105"/>
        </w:rPr>
        <w:t> </w:t>
      </w:r>
      <w:r>
        <w:rPr>
          <w:w w:val="105"/>
        </w:rPr>
        <w:t>concluir</w:t>
      </w:r>
      <w:r>
        <w:rPr>
          <w:spacing w:val="-13"/>
          <w:w w:val="105"/>
        </w:rPr>
        <w:t> </w:t>
      </w:r>
      <w:r>
        <w:rPr>
          <w:w w:val="105"/>
        </w:rPr>
        <w:t>en</w:t>
      </w:r>
      <w:r>
        <w:rPr>
          <w:spacing w:val="-13"/>
          <w:w w:val="105"/>
        </w:rPr>
        <w:t> </w:t>
      </w:r>
      <w:r>
        <w:rPr>
          <w:w w:val="105"/>
        </w:rPr>
        <w:t>que</w:t>
      </w:r>
      <w:r>
        <w:rPr>
          <w:spacing w:val="-11"/>
          <w:w w:val="105"/>
        </w:rPr>
        <w:t> </w:t>
      </w:r>
      <w:r>
        <w:rPr>
          <w:w w:val="105"/>
        </w:rPr>
        <w:t>estamos</w:t>
      </w:r>
      <w:r>
        <w:rPr>
          <w:spacing w:val="-13"/>
          <w:w w:val="105"/>
        </w:rPr>
        <w:t> </w:t>
      </w:r>
      <w:r>
        <w:rPr>
          <w:w w:val="105"/>
        </w:rPr>
        <w:t>dentro</w:t>
      </w:r>
      <w:r>
        <w:rPr>
          <w:spacing w:val="-13"/>
          <w:w w:val="105"/>
        </w:rPr>
        <w:t> </w:t>
      </w:r>
      <w:r>
        <w:rPr>
          <w:w w:val="105"/>
        </w:rPr>
        <w:t>de</w:t>
      </w:r>
      <w:r>
        <w:rPr>
          <w:spacing w:val="-13"/>
          <w:w w:val="105"/>
        </w:rPr>
        <w:t> </w:t>
      </w:r>
      <w:r>
        <w:rPr>
          <w:w w:val="105"/>
        </w:rPr>
        <w:t>esos</w:t>
      </w:r>
      <w:r>
        <w:rPr>
          <w:spacing w:val="-15"/>
          <w:w w:val="105"/>
        </w:rPr>
        <w:t> </w:t>
      </w:r>
      <w:r>
        <w:rPr>
          <w:w w:val="105"/>
        </w:rPr>
        <w:t>países</w:t>
      </w:r>
      <w:r>
        <w:rPr>
          <w:spacing w:val="-13"/>
          <w:w w:val="105"/>
        </w:rPr>
        <w:t> </w:t>
      </w:r>
      <w:r>
        <w:rPr>
          <w:w w:val="105"/>
        </w:rPr>
        <w:t>porqué</w:t>
      </w:r>
      <w:r>
        <w:rPr>
          <w:spacing w:val="-13"/>
          <w:w w:val="105"/>
        </w:rPr>
        <w:t> </w:t>
      </w:r>
      <w:r>
        <w:rPr>
          <w:w w:val="105"/>
        </w:rPr>
        <w:t>al</w:t>
      </w:r>
      <w:r>
        <w:rPr>
          <w:spacing w:val="-13"/>
          <w:w w:val="105"/>
        </w:rPr>
        <w:t> </w:t>
      </w:r>
      <w:r>
        <w:rPr>
          <w:w w:val="105"/>
        </w:rPr>
        <w:t>realizarse</w:t>
      </w:r>
      <w:r>
        <w:rPr>
          <w:spacing w:val="-13"/>
          <w:w w:val="105"/>
        </w:rPr>
        <w:t> </w:t>
      </w:r>
      <w:r>
        <w:rPr>
          <w:w w:val="105"/>
        </w:rPr>
        <w:t>el</w:t>
      </w:r>
      <w:r>
        <w:rPr>
          <w:spacing w:val="-13"/>
          <w:w w:val="105"/>
        </w:rPr>
        <w:t> </w:t>
      </w:r>
      <w:r>
        <w:rPr>
          <w:w w:val="105"/>
        </w:rPr>
        <w:t>análisis de las instituciones y normas que han surgido durante el siglo XX Y XXI que condicionan las estructuras metodológicas de los planes de Desarrollo Urbano tanto nacional y en el Estado de México se observa que sus características son de carácter</w:t>
      </w:r>
      <w:r>
        <w:rPr>
          <w:spacing w:val="-8"/>
          <w:w w:val="105"/>
        </w:rPr>
        <w:t> </w:t>
      </w:r>
      <w:r>
        <w:rPr>
          <w:w w:val="105"/>
        </w:rPr>
        <w:t>rígido,</w:t>
      </w:r>
      <w:r>
        <w:rPr>
          <w:spacing w:val="-9"/>
          <w:w w:val="105"/>
        </w:rPr>
        <w:t> </w:t>
      </w:r>
      <w:r>
        <w:rPr>
          <w:w w:val="105"/>
        </w:rPr>
        <w:t>moderno</w:t>
      </w:r>
      <w:r>
        <w:rPr>
          <w:spacing w:val="-9"/>
          <w:w w:val="105"/>
        </w:rPr>
        <w:t> </w:t>
      </w:r>
      <w:r>
        <w:rPr>
          <w:w w:val="105"/>
        </w:rPr>
        <w:t>y</w:t>
      </w:r>
      <w:r>
        <w:rPr>
          <w:spacing w:val="-8"/>
          <w:w w:val="105"/>
        </w:rPr>
        <w:t> </w:t>
      </w:r>
      <w:r>
        <w:rPr>
          <w:w w:val="105"/>
        </w:rPr>
        <w:t>sin</w:t>
      </w:r>
      <w:r>
        <w:rPr>
          <w:spacing w:val="-10"/>
          <w:w w:val="105"/>
        </w:rPr>
        <w:t> </w:t>
      </w:r>
      <w:r>
        <w:rPr>
          <w:w w:val="105"/>
        </w:rPr>
        <w:t>innovación.</w:t>
      </w:r>
    </w:p>
    <w:p>
      <w:pPr>
        <w:pStyle w:val="BodyText"/>
      </w:pPr>
    </w:p>
    <w:p>
      <w:pPr>
        <w:pStyle w:val="BodyText"/>
        <w:spacing w:line="381" w:lineRule="auto" w:before="167"/>
        <w:ind w:left="102" w:right="120"/>
        <w:jc w:val="both"/>
      </w:pPr>
      <w:r>
        <w:rPr>
          <w:w w:val="105"/>
        </w:rPr>
        <w:t>Es en el siguiente capítulo donde se pretende comprobar que los planes a escala local, es decir los PMDU de los municipios elegidos como caso de estudio que integran a la ZMT tienen tendencias modernas además de que gracias a la estructura</w:t>
      </w:r>
      <w:r>
        <w:rPr>
          <w:spacing w:val="-5"/>
          <w:w w:val="105"/>
        </w:rPr>
        <w:t> </w:t>
      </w:r>
      <w:r>
        <w:rPr>
          <w:w w:val="105"/>
        </w:rPr>
        <w:t>y</w:t>
      </w:r>
      <w:r>
        <w:rPr>
          <w:spacing w:val="-5"/>
          <w:w w:val="105"/>
        </w:rPr>
        <w:t> </w:t>
      </w:r>
      <w:r>
        <w:rPr>
          <w:w w:val="105"/>
        </w:rPr>
        <w:t>contenido</w:t>
      </w:r>
      <w:r>
        <w:rPr>
          <w:spacing w:val="-5"/>
          <w:w w:val="105"/>
        </w:rPr>
        <w:t> </w:t>
      </w:r>
      <w:r>
        <w:rPr>
          <w:w w:val="105"/>
        </w:rPr>
        <w:t>a</w:t>
      </w:r>
      <w:r>
        <w:rPr>
          <w:spacing w:val="-5"/>
          <w:w w:val="105"/>
        </w:rPr>
        <w:t> </w:t>
      </w:r>
      <w:r>
        <w:rPr>
          <w:w w:val="105"/>
        </w:rPr>
        <w:t>los</w:t>
      </w:r>
      <w:r>
        <w:rPr>
          <w:spacing w:val="-5"/>
          <w:w w:val="105"/>
        </w:rPr>
        <w:t> </w:t>
      </w:r>
      <w:r>
        <w:rPr>
          <w:w w:val="105"/>
        </w:rPr>
        <w:t>que</w:t>
      </w:r>
      <w:r>
        <w:rPr>
          <w:spacing w:val="-5"/>
          <w:w w:val="105"/>
        </w:rPr>
        <w:t> </w:t>
      </w:r>
      <w:r>
        <w:rPr>
          <w:w w:val="105"/>
        </w:rPr>
        <w:t>están</w:t>
      </w:r>
      <w:r>
        <w:rPr>
          <w:spacing w:val="-6"/>
          <w:w w:val="105"/>
        </w:rPr>
        <w:t> </w:t>
      </w:r>
      <w:r>
        <w:rPr>
          <w:w w:val="105"/>
        </w:rPr>
        <w:t>condicionados</w:t>
      </w:r>
      <w:r>
        <w:rPr>
          <w:spacing w:val="-6"/>
          <w:w w:val="105"/>
        </w:rPr>
        <w:t> </w:t>
      </w:r>
      <w:r>
        <w:rPr>
          <w:w w:val="105"/>
        </w:rPr>
        <w:t>de</w:t>
      </w:r>
      <w:r>
        <w:rPr>
          <w:spacing w:val="-5"/>
          <w:w w:val="105"/>
        </w:rPr>
        <w:t> </w:t>
      </w:r>
      <w:r>
        <w:rPr>
          <w:w w:val="105"/>
        </w:rPr>
        <w:t>acuerdo</w:t>
      </w:r>
      <w:r>
        <w:rPr>
          <w:spacing w:val="-5"/>
          <w:w w:val="105"/>
        </w:rPr>
        <w:t> </w:t>
      </w:r>
      <w:r>
        <w:rPr>
          <w:w w:val="105"/>
        </w:rPr>
        <w:t>a</w:t>
      </w:r>
      <w:r>
        <w:rPr>
          <w:spacing w:val="-5"/>
          <w:w w:val="105"/>
        </w:rPr>
        <w:t> </w:t>
      </w:r>
      <w:r>
        <w:rPr>
          <w:w w:val="105"/>
        </w:rPr>
        <w:t>la</w:t>
      </w:r>
      <w:r>
        <w:rPr>
          <w:spacing w:val="-5"/>
          <w:w w:val="105"/>
        </w:rPr>
        <w:t> </w:t>
      </w:r>
      <w:r>
        <w:rPr>
          <w:w w:val="105"/>
        </w:rPr>
        <w:t>normatividad no</w:t>
      </w:r>
      <w:r>
        <w:rPr>
          <w:spacing w:val="-3"/>
          <w:w w:val="105"/>
        </w:rPr>
        <w:t> </w:t>
      </w:r>
      <w:r>
        <w:rPr>
          <w:w w:val="105"/>
        </w:rPr>
        <w:t>reconocen</w:t>
      </w:r>
      <w:r>
        <w:rPr>
          <w:spacing w:val="-3"/>
          <w:w w:val="105"/>
        </w:rPr>
        <w:t> </w:t>
      </w:r>
      <w:r>
        <w:rPr>
          <w:w w:val="105"/>
        </w:rPr>
        <w:t>el</w:t>
      </w:r>
      <w:r>
        <w:rPr>
          <w:spacing w:val="-3"/>
          <w:w w:val="105"/>
        </w:rPr>
        <w:t> </w:t>
      </w:r>
      <w:r>
        <w:rPr>
          <w:w w:val="105"/>
        </w:rPr>
        <w:t>proceso</w:t>
      </w:r>
      <w:r>
        <w:rPr>
          <w:spacing w:val="-3"/>
          <w:w w:val="105"/>
        </w:rPr>
        <w:t> </w:t>
      </w:r>
      <w:r>
        <w:rPr>
          <w:w w:val="105"/>
        </w:rPr>
        <w:t>metropolitano</w:t>
      </w:r>
      <w:r>
        <w:rPr>
          <w:spacing w:val="-5"/>
          <w:w w:val="105"/>
        </w:rPr>
        <w:t> </w:t>
      </w:r>
      <w:r>
        <w:rPr>
          <w:w w:val="105"/>
        </w:rPr>
        <w:t>en</w:t>
      </w:r>
      <w:r>
        <w:rPr>
          <w:spacing w:val="-3"/>
          <w:w w:val="105"/>
        </w:rPr>
        <w:t> </w:t>
      </w:r>
      <w:r>
        <w:rPr>
          <w:w w:val="105"/>
        </w:rPr>
        <w:t>el</w:t>
      </w:r>
      <w:r>
        <w:rPr>
          <w:spacing w:val="-5"/>
          <w:w w:val="105"/>
        </w:rPr>
        <w:t> </w:t>
      </w:r>
      <w:r>
        <w:rPr>
          <w:w w:val="105"/>
        </w:rPr>
        <w:t>que</w:t>
      </w:r>
      <w:r>
        <w:rPr>
          <w:spacing w:val="-3"/>
          <w:w w:val="105"/>
        </w:rPr>
        <w:t> </w:t>
      </w:r>
      <w:r>
        <w:rPr>
          <w:w w:val="105"/>
        </w:rPr>
        <w:t>están</w:t>
      </w:r>
      <w:r>
        <w:rPr>
          <w:spacing w:val="-3"/>
          <w:w w:val="105"/>
        </w:rPr>
        <w:t> </w:t>
      </w:r>
      <w:r>
        <w:rPr>
          <w:w w:val="105"/>
        </w:rPr>
        <w:t>inmersos</w:t>
      </w:r>
      <w:r>
        <w:rPr>
          <w:spacing w:val="-4"/>
          <w:w w:val="105"/>
        </w:rPr>
        <w:t> </w:t>
      </w:r>
      <w:r>
        <w:rPr>
          <w:w w:val="105"/>
        </w:rPr>
        <w:t>y</w:t>
      </w:r>
      <w:r>
        <w:rPr>
          <w:spacing w:val="-3"/>
          <w:w w:val="105"/>
        </w:rPr>
        <w:t> </w:t>
      </w:r>
      <w:r>
        <w:rPr>
          <w:w w:val="105"/>
        </w:rPr>
        <w:t>no</w:t>
      </w:r>
      <w:r>
        <w:rPr>
          <w:spacing w:val="-3"/>
          <w:w w:val="105"/>
        </w:rPr>
        <w:t> </w:t>
      </w:r>
      <w:r>
        <w:rPr>
          <w:w w:val="105"/>
        </w:rPr>
        <w:t>hay</w:t>
      </w:r>
      <w:r>
        <w:rPr>
          <w:spacing w:val="-3"/>
          <w:w w:val="105"/>
        </w:rPr>
        <w:t> </w:t>
      </w:r>
      <w:r>
        <w:rPr>
          <w:w w:val="105"/>
        </w:rPr>
        <w:t>tintes</w:t>
      </w:r>
      <w:r>
        <w:rPr>
          <w:spacing w:val="-4"/>
          <w:w w:val="105"/>
        </w:rPr>
        <w:t> </w:t>
      </w:r>
      <w:r>
        <w:rPr>
          <w:w w:val="105"/>
        </w:rPr>
        <w:t>de experiencias</w:t>
      </w:r>
      <w:r>
        <w:rPr>
          <w:spacing w:val="-21"/>
          <w:w w:val="105"/>
        </w:rPr>
        <w:t> </w:t>
      </w:r>
      <w:r>
        <w:rPr>
          <w:w w:val="105"/>
        </w:rPr>
        <w:t>renovadoras</w:t>
      </w:r>
      <w:r>
        <w:rPr>
          <w:spacing w:val="-21"/>
          <w:w w:val="105"/>
        </w:rPr>
        <w:t> </w:t>
      </w:r>
      <w:r>
        <w:rPr>
          <w:w w:val="105"/>
        </w:rPr>
        <w:t>ante</w:t>
      </w:r>
      <w:r>
        <w:rPr>
          <w:spacing w:val="-21"/>
          <w:w w:val="105"/>
        </w:rPr>
        <w:t> </w:t>
      </w:r>
      <w:r>
        <w:rPr>
          <w:w w:val="105"/>
        </w:rPr>
        <w:t>las</w:t>
      </w:r>
      <w:r>
        <w:rPr>
          <w:spacing w:val="-21"/>
          <w:w w:val="105"/>
        </w:rPr>
        <w:t> </w:t>
      </w:r>
      <w:r>
        <w:rPr>
          <w:w w:val="105"/>
        </w:rPr>
        <w:t>nuevas</w:t>
      </w:r>
      <w:r>
        <w:rPr>
          <w:spacing w:val="-21"/>
          <w:w w:val="105"/>
        </w:rPr>
        <w:t> </w:t>
      </w:r>
      <w:r>
        <w:rPr>
          <w:w w:val="105"/>
        </w:rPr>
        <w:t>dinámicas</w:t>
      </w:r>
      <w:r>
        <w:rPr>
          <w:spacing w:val="-21"/>
          <w:w w:val="105"/>
        </w:rPr>
        <w:t> </w:t>
      </w:r>
      <w:r>
        <w:rPr>
          <w:w w:val="105"/>
        </w:rPr>
        <w:t>del</w:t>
      </w:r>
      <w:r>
        <w:rPr>
          <w:spacing w:val="-21"/>
          <w:w w:val="105"/>
        </w:rPr>
        <w:t> </w:t>
      </w:r>
      <w:r>
        <w:rPr>
          <w:w w:val="105"/>
        </w:rPr>
        <w:t>territorio.</w:t>
      </w:r>
    </w:p>
    <w:p>
      <w:pPr>
        <w:spacing w:after="0" w:line="381" w:lineRule="auto"/>
        <w:jc w:val="both"/>
        <w:sectPr>
          <w:pgSz w:w="12240" w:h="15840"/>
          <w:pgMar w:header="0" w:footer="1002" w:top="1380" w:bottom="1200" w:left="1600" w:right="1580"/>
        </w:sectPr>
      </w:pPr>
    </w:p>
    <w:p>
      <w:pPr>
        <w:spacing w:line="321" w:lineRule="auto" w:before="4"/>
        <w:ind w:left="205" w:right="220" w:firstLine="1"/>
        <w:jc w:val="center"/>
        <w:rPr>
          <w:rFonts w:ascii="Palatino Linotype" w:hAnsi="Palatino Linotype"/>
          <w:b/>
          <w:sz w:val="22"/>
        </w:rPr>
      </w:pPr>
      <w:bookmarkStart w:name="_bookmark22" w:id="37"/>
      <w:bookmarkEnd w:id="37"/>
      <w:r>
        <w:rPr/>
      </w:r>
      <w:r>
        <w:rPr>
          <w:rFonts w:ascii="Palatino Linotype" w:hAnsi="Palatino Linotype"/>
          <w:b/>
          <w:sz w:val="28"/>
        </w:rPr>
        <w:t>C</w:t>
      </w:r>
      <w:r>
        <w:rPr>
          <w:rFonts w:ascii="Palatino Linotype" w:hAnsi="Palatino Linotype"/>
          <w:b/>
          <w:sz w:val="22"/>
        </w:rPr>
        <w:t>APÍTULO </w:t>
      </w:r>
      <w:r>
        <w:rPr>
          <w:rFonts w:ascii="Palatino Linotype" w:hAnsi="Palatino Linotype"/>
          <w:b/>
          <w:sz w:val="28"/>
        </w:rPr>
        <w:t>IV. E</w:t>
      </w:r>
      <w:r>
        <w:rPr>
          <w:rFonts w:ascii="Palatino Linotype" w:hAnsi="Palatino Linotype"/>
          <w:b/>
          <w:sz w:val="22"/>
        </w:rPr>
        <w:t>STUDIO COMPARATIVO DE LOS </w:t>
      </w:r>
      <w:r>
        <w:rPr>
          <w:rFonts w:ascii="Palatino Linotype" w:hAnsi="Palatino Linotype"/>
          <w:b/>
          <w:sz w:val="28"/>
        </w:rPr>
        <w:t>P</w:t>
      </w:r>
      <w:r>
        <w:rPr>
          <w:rFonts w:ascii="Palatino Linotype" w:hAnsi="Palatino Linotype"/>
          <w:b/>
          <w:sz w:val="22"/>
        </w:rPr>
        <w:t>LANES </w:t>
      </w:r>
      <w:r>
        <w:rPr>
          <w:rFonts w:ascii="Palatino Linotype" w:hAnsi="Palatino Linotype"/>
          <w:b/>
          <w:sz w:val="28"/>
        </w:rPr>
        <w:t>M</w:t>
      </w:r>
      <w:r>
        <w:rPr>
          <w:rFonts w:ascii="Palatino Linotype" w:hAnsi="Palatino Linotype"/>
          <w:b/>
          <w:sz w:val="22"/>
        </w:rPr>
        <w:t>UNICIPALES DE </w:t>
      </w:r>
      <w:r>
        <w:rPr>
          <w:rFonts w:ascii="Palatino Linotype" w:hAnsi="Palatino Linotype"/>
          <w:b/>
          <w:sz w:val="28"/>
        </w:rPr>
        <w:t>D</w:t>
      </w:r>
      <w:r>
        <w:rPr>
          <w:rFonts w:ascii="Palatino Linotype" w:hAnsi="Palatino Linotype"/>
          <w:b/>
          <w:sz w:val="22"/>
        </w:rPr>
        <w:t>ESARROLLO </w:t>
      </w:r>
      <w:r>
        <w:rPr>
          <w:rFonts w:ascii="Palatino Linotype" w:hAnsi="Palatino Linotype"/>
          <w:b/>
          <w:sz w:val="28"/>
        </w:rPr>
        <w:t>U</w:t>
      </w:r>
      <w:r>
        <w:rPr>
          <w:rFonts w:ascii="Palatino Linotype" w:hAnsi="Palatino Linotype"/>
          <w:b/>
          <w:sz w:val="22"/>
        </w:rPr>
        <w:t>RBANO DE LOS MUNICIPIOS DE </w:t>
      </w:r>
      <w:r>
        <w:rPr>
          <w:rFonts w:ascii="Palatino Linotype" w:hAnsi="Palatino Linotype"/>
          <w:b/>
          <w:sz w:val="28"/>
        </w:rPr>
        <w:t>L</w:t>
      </w:r>
      <w:r>
        <w:rPr>
          <w:rFonts w:ascii="Palatino Linotype" w:hAnsi="Palatino Linotype"/>
          <w:b/>
          <w:sz w:val="22"/>
        </w:rPr>
        <w:t>ERMA</w:t>
      </w:r>
      <w:r>
        <w:rPr>
          <w:rFonts w:ascii="Palatino Linotype" w:hAnsi="Palatino Linotype"/>
          <w:b/>
          <w:sz w:val="28"/>
        </w:rPr>
        <w:t>, M</w:t>
      </w:r>
      <w:r>
        <w:rPr>
          <w:rFonts w:ascii="Palatino Linotype" w:hAnsi="Palatino Linotype"/>
          <w:b/>
          <w:sz w:val="22"/>
        </w:rPr>
        <w:t>ETEPEC</w:t>
      </w:r>
      <w:r>
        <w:rPr>
          <w:rFonts w:ascii="Palatino Linotype" w:hAnsi="Palatino Linotype"/>
          <w:b/>
          <w:sz w:val="28"/>
        </w:rPr>
        <w:t>, T</w:t>
      </w:r>
      <w:r>
        <w:rPr>
          <w:rFonts w:ascii="Palatino Linotype" w:hAnsi="Palatino Linotype"/>
          <w:b/>
          <w:sz w:val="22"/>
        </w:rPr>
        <w:t>OLUCA</w:t>
      </w:r>
      <w:r>
        <w:rPr>
          <w:rFonts w:ascii="Palatino Linotype" w:hAnsi="Palatino Linotype"/>
          <w:b/>
          <w:sz w:val="28"/>
        </w:rPr>
        <w:t>, S</w:t>
      </w:r>
      <w:r>
        <w:rPr>
          <w:rFonts w:ascii="Palatino Linotype" w:hAnsi="Palatino Linotype"/>
          <w:b/>
          <w:sz w:val="22"/>
        </w:rPr>
        <w:t>AN </w:t>
      </w:r>
      <w:r>
        <w:rPr>
          <w:rFonts w:ascii="Palatino Linotype" w:hAnsi="Palatino Linotype"/>
          <w:b/>
          <w:sz w:val="28"/>
        </w:rPr>
        <w:t>M</w:t>
      </w:r>
      <w:r>
        <w:rPr>
          <w:rFonts w:ascii="Palatino Linotype" w:hAnsi="Palatino Linotype"/>
          <w:b/>
          <w:sz w:val="22"/>
        </w:rPr>
        <w:t>ATEO </w:t>
      </w:r>
      <w:r>
        <w:rPr>
          <w:rFonts w:ascii="Palatino Linotype" w:hAnsi="Palatino Linotype"/>
          <w:b/>
          <w:sz w:val="28"/>
        </w:rPr>
        <w:t>A</w:t>
      </w:r>
      <w:r>
        <w:rPr>
          <w:rFonts w:ascii="Palatino Linotype" w:hAnsi="Palatino Linotype"/>
          <w:b/>
          <w:sz w:val="22"/>
        </w:rPr>
        <w:t>TENCO Y </w:t>
      </w:r>
      <w:r>
        <w:rPr>
          <w:rFonts w:ascii="Palatino Linotype" w:hAnsi="Palatino Linotype"/>
          <w:b/>
          <w:sz w:val="28"/>
        </w:rPr>
        <w:t>Z</w:t>
      </w:r>
      <w:r>
        <w:rPr>
          <w:rFonts w:ascii="Palatino Linotype" w:hAnsi="Palatino Linotype"/>
          <w:b/>
          <w:sz w:val="22"/>
        </w:rPr>
        <w:t>INACANTEPEC Y EL </w:t>
      </w:r>
      <w:r>
        <w:rPr>
          <w:rFonts w:ascii="Palatino Linotype" w:hAnsi="Palatino Linotype"/>
          <w:b/>
          <w:sz w:val="28"/>
        </w:rPr>
        <w:t>P</w:t>
      </w:r>
      <w:r>
        <w:rPr>
          <w:rFonts w:ascii="Palatino Linotype" w:hAnsi="Palatino Linotype"/>
          <w:b/>
          <w:sz w:val="22"/>
        </w:rPr>
        <w:t>LAN </w:t>
      </w:r>
      <w:r>
        <w:rPr>
          <w:rFonts w:ascii="Palatino Linotype" w:hAnsi="Palatino Linotype"/>
          <w:b/>
          <w:sz w:val="28"/>
        </w:rPr>
        <w:t>R</w:t>
      </w:r>
      <w:r>
        <w:rPr>
          <w:rFonts w:ascii="Palatino Linotype" w:hAnsi="Palatino Linotype"/>
          <w:b/>
          <w:sz w:val="22"/>
        </w:rPr>
        <w:t>EGULADOR </w:t>
      </w:r>
      <w:r>
        <w:rPr>
          <w:rFonts w:ascii="Palatino Linotype" w:hAnsi="Palatino Linotype"/>
          <w:b/>
          <w:sz w:val="28"/>
        </w:rPr>
        <w:t>C</w:t>
      </w:r>
      <w:r>
        <w:rPr>
          <w:rFonts w:ascii="Palatino Linotype" w:hAnsi="Palatino Linotype"/>
          <w:b/>
          <w:sz w:val="22"/>
        </w:rPr>
        <w:t>OMUNAL DE </w:t>
      </w:r>
      <w:r>
        <w:rPr>
          <w:rFonts w:ascii="Palatino Linotype" w:hAnsi="Palatino Linotype"/>
          <w:b/>
          <w:sz w:val="28"/>
        </w:rPr>
        <w:t>P</w:t>
      </w:r>
      <w:r>
        <w:rPr>
          <w:rFonts w:ascii="Palatino Linotype" w:hAnsi="Palatino Linotype"/>
          <w:b/>
          <w:sz w:val="22"/>
        </w:rPr>
        <w:t>ROVIDENCIA</w:t>
      </w:r>
      <w:r>
        <w:rPr>
          <w:rFonts w:ascii="Palatino Linotype" w:hAnsi="Palatino Linotype"/>
          <w:b/>
          <w:sz w:val="28"/>
        </w:rPr>
        <w:t>, C</w:t>
      </w:r>
      <w:r>
        <w:rPr>
          <w:rFonts w:ascii="Palatino Linotype" w:hAnsi="Palatino Linotype"/>
          <w:b/>
          <w:sz w:val="22"/>
        </w:rPr>
        <w:t>HILE</w:t>
      </w:r>
    </w:p>
    <w:p>
      <w:pPr>
        <w:pStyle w:val="BodyText"/>
        <w:spacing w:before="11"/>
        <w:rPr>
          <w:rFonts w:ascii="Palatino Linotype"/>
          <w:b/>
          <w:sz w:val="35"/>
        </w:rPr>
      </w:pPr>
    </w:p>
    <w:p>
      <w:pPr>
        <w:pStyle w:val="BodyText"/>
        <w:spacing w:line="381" w:lineRule="auto"/>
        <w:ind w:left="102" w:right="122"/>
        <w:jc w:val="both"/>
      </w:pPr>
      <w:r>
        <w:rPr>
          <w:w w:val="105"/>
        </w:rPr>
        <w:t>El proceso de urbanización en México se ha caracterizado por la conformación de zonas metropolitanas, en la actualidad ONU- Hábitat (2011) reconoce que hay 55 zonas metropolitanas en el país una de ellas es la ZMT ubicada en el Estado de México y catalogada dentro de las metrópolis más dinámicas en cuanto a su tasa de crecimiento medio anual.</w:t>
      </w:r>
    </w:p>
    <w:p>
      <w:pPr>
        <w:pStyle w:val="BodyText"/>
      </w:pPr>
    </w:p>
    <w:p>
      <w:pPr>
        <w:pStyle w:val="BodyText"/>
        <w:spacing w:line="372" w:lineRule="auto" w:before="166"/>
        <w:ind w:left="102" w:right="117"/>
        <w:jc w:val="both"/>
      </w:pPr>
      <w:r>
        <w:rPr/>
        <w:t>Ante este proceso de urbanización es importante  que  los  instrumentos  de  desarrollo urbano desde el nivel local reconozcan este fenómeno en sus contenidos </w:t>
      </w:r>
      <w:r>
        <w:rPr>
          <w:rFonts w:ascii="Palatino Linotype" w:hAnsi="Palatino Linotype"/>
        </w:rPr>
        <w:t>para tener una congruencia con el nivel de planeación de “arriba hacia abajo” </w:t>
      </w:r>
      <w:r>
        <w:rPr/>
        <w:t>es decir, es el nivel nacional mediante el sistema nacional de planeación  que  se  compone de planes, como se vio en el  tercer  capítulo,  el  cual  estipula  los  principales pilares para la planeación urbana que deben de ser congruentes con el nivel estatal, nivel regional   y el nivel   </w:t>
      </w:r>
      <w:r>
        <w:rPr>
          <w:spacing w:val="28"/>
        </w:rPr>
        <w:t> </w:t>
      </w:r>
      <w:r>
        <w:rPr/>
        <w:t>municipal.</w:t>
      </w:r>
    </w:p>
    <w:p>
      <w:pPr>
        <w:pStyle w:val="BodyText"/>
      </w:pPr>
    </w:p>
    <w:p>
      <w:pPr>
        <w:pStyle w:val="BodyText"/>
        <w:spacing w:line="369" w:lineRule="auto" w:before="175"/>
        <w:ind w:left="102" w:right="114"/>
        <w:jc w:val="both"/>
      </w:pPr>
      <w:r>
        <w:rPr>
          <w:w w:val="105"/>
        </w:rPr>
        <w:t>Con este análisis y lo visto en capítulos anteriores, se puede anticipar que los rasgos del modelo de planeación urbana en México son congruentes con lo planteado</w:t>
      </w:r>
      <w:r>
        <w:rPr>
          <w:spacing w:val="-5"/>
          <w:w w:val="105"/>
        </w:rPr>
        <w:t> </w:t>
      </w:r>
      <w:r>
        <w:rPr>
          <w:w w:val="105"/>
        </w:rPr>
        <w:t>por</w:t>
      </w:r>
      <w:r>
        <w:rPr>
          <w:spacing w:val="-4"/>
          <w:w w:val="105"/>
        </w:rPr>
        <w:t> </w:t>
      </w:r>
      <w:r>
        <w:rPr>
          <w:w w:val="105"/>
        </w:rPr>
        <w:t>Habitat</w:t>
      </w:r>
      <w:r>
        <w:rPr>
          <w:spacing w:val="-5"/>
          <w:w w:val="105"/>
        </w:rPr>
        <w:t> </w:t>
      </w:r>
      <w:r>
        <w:rPr>
          <w:w w:val="105"/>
        </w:rPr>
        <w:t>(2009)</w:t>
      </w:r>
      <w:r>
        <w:rPr>
          <w:spacing w:val="-4"/>
          <w:w w:val="105"/>
        </w:rPr>
        <w:t> </w:t>
      </w:r>
      <w:r>
        <w:rPr>
          <w:w w:val="105"/>
        </w:rPr>
        <w:t>en</w:t>
      </w:r>
      <w:r>
        <w:rPr>
          <w:spacing w:val="-6"/>
          <w:w w:val="105"/>
        </w:rPr>
        <w:t> </w:t>
      </w:r>
      <w:r>
        <w:rPr>
          <w:w w:val="105"/>
        </w:rPr>
        <w:t>términos</w:t>
      </w:r>
      <w:r>
        <w:rPr>
          <w:spacing w:val="-6"/>
          <w:w w:val="105"/>
        </w:rPr>
        <w:t> </w:t>
      </w:r>
      <w:r>
        <w:rPr>
          <w:w w:val="105"/>
        </w:rPr>
        <w:t>de</w:t>
      </w:r>
      <w:r>
        <w:rPr>
          <w:spacing w:val="-4"/>
          <w:w w:val="105"/>
        </w:rPr>
        <w:t> </w:t>
      </w:r>
      <w:r>
        <w:rPr>
          <w:w w:val="105"/>
        </w:rPr>
        <w:t>su</w:t>
      </w:r>
      <w:r>
        <w:rPr>
          <w:spacing w:val="-4"/>
          <w:w w:val="105"/>
        </w:rPr>
        <w:t> </w:t>
      </w:r>
      <w:r>
        <w:rPr>
          <w:w w:val="105"/>
        </w:rPr>
        <w:t>obsolescencia</w:t>
      </w:r>
      <w:r>
        <w:rPr>
          <w:spacing w:val="-6"/>
          <w:w w:val="105"/>
        </w:rPr>
        <w:t> </w:t>
      </w:r>
      <w:r>
        <w:rPr>
          <w:w w:val="105"/>
        </w:rPr>
        <w:t>y</w:t>
      </w:r>
      <w:r>
        <w:rPr>
          <w:spacing w:val="-5"/>
          <w:w w:val="105"/>
        </w:rPr>
        <w:t> </w:t>
      </w:r>
      <w:r>
        <w:rPr>
          <w:w w:val="105"/>
        </w:rPr>
        <w:t>necesaria</w:t>
      </w:r>
      <w:r>
        <w:rPr>
          <w:spacing w:val="-5"/>
          <w:w w:val="105"/>
        </w:rPr>
        <w:t> </w:t>
      </w:r>
      <w:r>
        <w:rPr>
          <w:w w:val="105"/>
        </w:rPr>
        <w:t>reforma haciéndose necesario replantear los instrumentos de desarrollo urbano desde la perspectiva de la Planeación Estratégica de Ciudades y el </w:t>
      </w:r>
      <w:r>
        <w:rPr>
          <w:rFonts w:ascii="Palatino Linotype" w:hAnsi="Palatino Linotype"/>
          <w:i/>
          <w:w w:val="105"/>
        </w:rPr>
        <w:t>bottom up </w:t>
      </w:r>
      <w:r>
        <w:rPr>
          <w:w w:val="105"/>
        </w:rPr>
        <w:t>como una estrategia</w:t>
      </w:r>
      <w:r>
        <w:rPr>
          <w:spacing w:val="25"/>
          <w:w w:val="105"/>
        </w:rPr>
        <w:t> </w:t>
      </w:r>
      <w:r>
        <w:rPr>
          <w:w w:val="105"/>
        </w:rPr>
        <w:t>de</w:t>
      </w:r>
      <w:r>
        <w:rPr>
          <w:spacing w:val="28"/>
          <w:w w:val="105"/>
        </w:rPr>
        <w:t> </w:t>
      </w:r>
      <w:r>
        <w:rPr>
          <w:w w:val="105"/>
        </w:rPr>
        <w:t>innovación</w:t>
      </w:r>
      <w:r>
        <w:rPr>
          <w:spacing w:val="29"/>
          <w:w w:val="105"/>
        </w:rPr>
        <w:t> </w:t>
      </w:r>
      <w:r>
        <w:rPr>
          <w:w w:val="105"/>
        </w:rPr>
        <w:t>desde</w:t>
      </w:r>
      <w:r>
        <w:rPr>
          <w:spacing w:val="28"/>
          <w:w w:val="105"/>
        </w:rPr>
        <w:t> </w:t>
      </w:r>
      <w:r>
        <w:rPr>
          <w:w w:val="105"/>
        </w:rPr>
        <w:t>el</w:t>
      </w:r>
      <w:r>
        <w:rPr>
          <w:spacing w:val="28"/>
          <w:w w:val="105"/>
        </w:rPr>
        <w:t> </w:t>
      </w:r>
      <w:r>
        <w:rPr>
          <w:w w:val="105"/>
        </w:rPr>
        <w:t>nivel</w:t>
      </w:r>
      <w:r>
        <w:rPr>
          <w:spacing w:val="26"/>
          <w:w w:val="105"/>
        </w:rPr>
        <w:t> </w:t>
      </w:r>
      <w:r>
        <w:rPr>
          <w:w w:val="105"/>
        </w:rPr>
        <w:t>local</w:t>
      </w:r>
      <w:r>
        <w:rPr>
          <w:spacing w:val="28"/>
          <w:w w:val="105"/>
        </w:rPr>
        <w:t> </w:t>
      </w:r>
      <w:r>
        <w:rPr>
          <w:w w:val="105"/>
        </w:rPr>
        <w:t>de</w:t>
      </w:r>
      <w:r>
        <w:rPr>
          <w:spacing w:val="28"/>
          <w:w w:val="105"/>
        </w:rPr>
        <w:t> </w:t>
      </w:r>
      <w:r>
        <w:rPr>
          <w:w w:val="105"/>
        </w:rPr>
        <w:t>estos</w:t>
      </w:r>
      <w:r>
        <w:rPr>
          <w:spacing w:val="27"/>
          <w:w w:val="105"/>
        </w:rPr>
        <w:t> </w:t>
      </w:r>
      <w:r>
        <w:rPr>
          <w:w w:val="105"/>
        </w:rPr>
        <w:t>instrumentos,</w:t>
      </w:r>
      <w:r>
        <w:rPr>
          <w:spacing w:val="28"/>
          <w:w w:val="105"/>
        </w:rPr>
        <w:t> </w:t>
      </w:r>
      <w:r>
        <w:rPr>
          <w:w w:val="105"/>
        </w:rPr>
        <w:t>como</w:t>
      </w:r>
      <w:r>
        <w:rPr>
          <w:spacing w:val="28"/>
          <w:w w:val="105"/>
        </w:rPr>
        <w:t> </w:t>
      </w:r>
      <w:r>
        <w:rPr>
          <w:w w:val="105"/>
        </w:rPr>
        <w:t>fue</w:t>
      </w:r>
      <w:r>
        <w:rPr>
          <w:spacing w:val="28"/>
          <w:w w:val="105"/>
        </w:rPr>
        <w:t> </w:t>
      </w:r>
      <w:r>
        <w:rPr>
          <w:w w:val="105"/>
        </w:rPr>
        <w:t>el</w:t>
      </w:r>
    </w:p>
    <w:p>
      <w:pPr>
        <w:pStyle w:val="BodyText"/>
        <w:spacing w:line="381" w:lineRule="auto" w:before="15"/>
        <w:ind w:left="102" w:right="121"/>
        <w:jc w:val="both"/>
      </w:pPr>
      <w:r>
        <w:rPr>
          <w:w w:val="105"/>
        </w:rPr>
        <w:t>caso de las Modificaciones uno y dos al Plan Regulador Comunal de Providencia 2007, en Chile.</w:t>
      </w:r>
    </w:p>
    <w:p>
      <w:pPr>
        <w:spacing w:after="0" w:line="381" w:lineRule="auto"/>
        <w:jc w:val="both"/>
        <w:sectPr>
          <w:pgSz w:w="12240" w:h="15840"/>
          <w:pgMar w:header="0" w:footer="1002" w:top="1380" w:bottom="1200" w:left="1600" w:right="1580"/>
        </w:sectPr>
      </w:pPr>
    </w:p>
    <w:p>
      <w:pPr>
        <w:pStyle w:val="BodyText"/>
        <w:spacing w:line="381" w:lineRule="auto" w:before="38"/>
        <w:ind w:left="102" w:right="115"/>
        <w:jc w:val="both"/>
      </w:pPr>
      <w:r>
        <w:rPr>
          <w:w w:val="105"/>
        </w:rPr>
        <w:t>Para efectos de nuestro análisis el capítulo se divide en cinco subcapítulos, en el primer subcapítulo se contextualiza el caso de estudio con características socio territoriales,</w:t>
      </w:r>
      <w:r>
        <w:rPr>
          <w:spacing w:val="-7"/>
          <w:w w:val="105"/>
        </w:rPr>
        <w:t> </w:t>
      </w:r>
      <w:r>
        <w:rPr>
          <w:w w:val="105"/>
        </w:rPr>
        <w:t>las</w:t>
      </w:r>
      <w:r>
        <w:rPr>
          <w:spacing w:val="-7"/>
          <w:w w:val="105"/>
        </w:rPr>
        <w:t> </w:t>
      </w:r>
      <w:r>
        <w:rPr>
          <w:w w:val="105"/>
        </w:rPr>
        <w:t>cuales</w:t>
      </w:r>
      <w:r>
        <w:rPr>
          <w:spacing w:val="-5"/>
          <w:w w:val="105"/>
        </w:rPr>
        <w:t> </w:t>
      </w:r>
      <w:r>
        <w:rPr>
          <w:w w:val="105"/>
        </w:rPr>
        <w:t>fueron</w:t>
      </w:r>
      <w:r>
        <w:rPr>
          <w:spacing w:val="-7"/>
          <w:w w:val="105"/>
        </w:rPr>
        <w:t> </w:t>
      </w:r>
      <w:r>
        <w:rPr>
          <w:w w:val="105"/>
        </w:rPr>
        <w:t>importantes</w:t>
      </w:r>
      <w:r>
        <w:rPr>
          <w:spacing w:val="-7"/>
          <w:w w:val="105"/>
        </w:rPr>
        <w:t> </w:t>
      </w:r>
      <w:r>
        <w:rPr>
          <w:w w:val="105"/>
        </w:rPr>
        <w:t>para</w:t>
      </w:r>
      <w:r>
        <w:rPr>
          <w:spacing w:val="-6"/>
          <w:w w:val="105"/>
        </w:rPr>
        <w:t> </w:t>
      </w:r>
      <w:r>
        <w:rPr>
          <w:w w:val="105"/>
        </w:rPr>
        <w:t>la</w:t>
      </w:r>
      <w:r>
        <w:rPr>
          <w:spacing w:val="-7"/>
          <w:w w:val="105"/>
        </w:rPr>
        <w:t> </w:t>
      </w:r>
      <w:r>
        <w:rPr>
          <w:w w:val="105"/>
        </w:rPr>
        <w:t>elección</w:t>
      </w:r>
      <w:r>
        <w:rPr>
          <w:spacing w:val="-6"/>
          <w:w w:val="105"/>
        </w:rPr>
        <w:t> </w:t>
      </w:r>
      <w:r>
        <w:rPr>
          <w:w w:val="105"/>
        </w:rPr>
        <w:t>de</w:t>
      </w:r>
      <w:r>
        <w:rPr>
          <w:spacing w:val="-6"/>
          <w:w w:val="105"/>
        </w:rPr>
        <w:t> </w:t>
      </w:r>
      <w:r>
        <w:rPr>
          <w:w w:val="105"/>
        </w:rPr>
        <w:t>los</w:t>
      </w:r>
      <w:r>
        <w:rPr>
          <w:spacing w:val="-7"/>
          <w:w w:val="105"/>
        </w:rPr>
        <w:t> </w:t>
      </w:r>
      <w:r>
        <w:rPr>
          <w:w w:val="105"/>
        </w:rPr>
        <w:t>municipios.</w:t>
      </w:r>
      <w:r>
        <w:rPr>
          <w:spacing w:val="-6"/>
          <w:w w:val="105"/>
        </w:rPr>
        <w:t> </w:t>
      </w:r>
      <w:r>
        <w:rPr>
          <w:w w:val="105"/>
        </w:rPr>
        <w:t>En</w:t>
      </w:r>
      <w:r>
        <w:rPr>
          <w:spacing w:val="-7"/>
          <w:w w:val="105"/>
        </w:rPr>
        <w:t> </w:t>
      </w:r>
      <w:r>
        <w:rPr>
          <w:w w:val="105"/>
        </w:rPr>
        <w:t>el segundo subcapítulo se describe el análisis y las etapas para el estudio comparativo de los</w:t>
      </w:r>
      <w:r>
        <w:rPr>
          <w:spacing w:val="52"/>
          <w:w w:val="105"/>
        </w:rPr>
        <w:t> </w:t>
      </w:r>
      <w:r>
        <w:rPr>
          <w:w w:val="105"/>
        </w:rPr>
        <w:t>PMDU.</w:t>
      </w:r>
    </w:p>
    <w:p>
      <w:pPr>
        <w:pStyle w:val="BodyText"/>
      </w:pPr>
    </w:p>
    <w:p>
      <w:pPr>
        <w:pStyle w:val="BodyText"/>
        <w:spacing w:line="372" w:lineRule="auto" w:before="142"/>
        <w:ind w:left="102" w:right="116"/>
        <w:jc w:val="both"/>
      </w:pPr>
      <w:r>
        <w:rPr/>
        <w:t>El estudio comparativo de los PMDU 1985 </w:t>
      </w:r>
      <w:r>
        <w:rPr>
          <w:rFonts w:ascii="Palatino Linotype" w:hAnsi="Palatino Linotype"/>
        </w:rPr>
        <w:t>– </w:t>
      </w:r>
      <w:r>
        <w:rPr/>
        <w:t>2015 y del Plan Regional del Valle de Toluca 2005 consta de dos etapas. En la primera etapa se elabora el análisis comparativo de los PMDU durante el periodo 1985 y 2015 de cada uno de los municipios con el objetivo de realizar un balance general de cada municipio  y  también</w:t>
      </w:r>
      <w:r>
        <w:rPr>
          <w:spacing w:val="43"/>
        </w:rPr>
        <w:t> </w:t>
      </w:r>
      <w:r>
        <w:rPr/>
        <w:t>del</w:t>
      </w:r>
      <w:r>
        <w:rPr>
          <w:spacing w:val="46"/>
        </w:rPr>
        <w:t> </w:t>
      </w:r>
      <w:r>
        <w:rPr/>
        <w:t>conjunto</w:t>
      </w:r>
      <w:r>
        <w:rPr>
          <w:spacing w:val="47"/>
        </w:rPr>
        <w:t> </w:t>
      </w:r>
      <w:r>
        <w:rPr/>
        <w:t>de</w:t>
      </w:r>
      <w:r>
        <w:rPr>
          <w:spacing w:val="44"/>
        </w:rPr>
        <w:t> </w:t>
      </w:r>
      <w:r>
        <w:rPr/>
        <w:t>los</w:t>
      </w:r>
      <w:r>
        <w:rPr>
          <w:spacing w:val="43"/>
        </w:rPr>
        <w:t> </w:t>
      </w:r>
      <w:r>
        <w:rPr/>
        <w:t>cinco</w:t>
      </w:r>
      <w:r>
        <w:rPr>
          <w:spacing w:val="45"/>
        </w:rPr>
        <w:t> </w:t>
      </w:r>
      <w:r>
        <w:rPr/>
        <w:t>municipios</w:t>
      </w:r>
      <w:r>
        <w:rPr>
          <w:spacing w:val="43"/>
        </w:rPr>
        <w:t> </w:t>
      </w:r>
      <w:r>
        <w:rPr/>
        <w:t>correspondientes</w:t>
      </w:r>
      <w:r>
        <w:rPr>
          <w:spacing w:val="43"/>
        </w:rPr>
        <w:t> </w:t>
      </w:r>
      <w:r>
        <w:rPr/>
        <w:t>al</w:t>
      </w:r>
      <w:r>
        <w:rPr>
          <w:spacing w:val="46"/>
        </w:rPr>
        <w:t> </w:t>
      </w:r>
      <w:r>
        <w:rPr/>
        <w:t>caso</w:t>
      </w:r>
      <w:r>
        <w:rPr>
          <w:spacing w:val="45"/>
        </w:rPr>
        <w:t> </w:t>
      </w:r>
      <w:r>
        <w:rPr/>
        <w:t>de</w:t>
      </w:r>
      <w:r>
        <w:rPr>
          <w:spacing w:val="44"/>
        </w:rPr>
        <w:t> </w:t>
      </w:r>
      <w:r>
        <w:rPr/>
        <w:t>estudio</w:t>
      </w:r>
    </w:p>
    <w:p>
      <w:pPr>
        <w:pStyle w:val="BodyText"/>
        <w:spacing w:line="381" w:lineRule="auto" w:before="12"/>
        <w:ind w:left="102" w:right="120"/>
        <w:jc w:val="both"/>
      </w:pPr>
      <w:r>
        <w:rPr>
          <w:w w:val="105"/>
        </w:rPr>
        <w:t>para identificar en si existe la conducción del desarrollo metropolitano desde lo local.</w:t>
      </w:r>
    </w:p>
    <w:p>
      <w:pPr>
        <w:pStyle w:val="BodyText"/>
      </w:pPr>
    </w:p>
    <w:p>
      <w:pPr>
        <w:pStyle w:val="BodyText"/>
        <w:spacing w:line="381" w:lineRule="auto" w:before="167"/>
        <w:ind w:left="102" w:right="114"/>
        <w:jc w:val="both"/>
      </w:pPr>
      <w:r>
        <w:rPr>
          <w:w w:val="105"/>
        </w:rPr>
        <w:t>En la segunda etapa se realiza de nuevo un estudio comparativo del Plan Regional del Valle de Toluca 2005 en contraste con los PMDU que están vigentes en cada uno de los cinco municipios del caso de estudio para conocer si hay congruencia entre los niveles de planeación municipal y regional como lo establece la legislación nacional.</w:t>
      </w:r>
    </w:p>
    <w:p>
      <w:pPr>
        <w:pStyle w:val="BodyText"/>
      </w:pPr>
    </w:p>
    <w:p>
      <w:pPr>
        <w:pStyle w:val="BodyText"/>
        <w:spacing w:line="364" w:lineRule="auto" w:before="164"/>
        <w:ind w:left="102" w:right="121"/>
        <w:jc w:val="both"/>
      </w:pPr>
      <w:r>
        <w:rPr/>
        <w:t>Para complementar la investigación se realiza  un  análisis  general  de  la participación ciudadana durante el periodo 2013 </w:t>
      </w:r>
      <w:r>
        <w:rPr>
          <w:rFonts w:ascii="Palatino Linotype" w:hAnsi="Palatino Linotype"/>
        </w:rPr>
        <w:t>– </w:t>
      </w:r>
      <w:r>
        <w:rPr/>
        <w:t>2016 y de las dependencias administrativas que conducen el desarrollo metropolitano  en los cinco  municipios  en  las  administraciones</w:t>
      </w:r>
      <w:r>
        <w:rPr>
          <w:spacing w:val="-11"/>
        </w:rPr>
        <w:t> </w:t>
      </w:r>
      <w:r>
        <w:rPr/>
        <w:t>actuales.</w:t>
      </w:r>
    </w:p>
    <w:p>
      <w:pPr>
        <w:pStyle w:val="BodyText"/>
      </w:pPr>
    </w:p>
    <w:p>
      <w:pPr>
        <w:pStyle w:val="BodyText"/>
        <w:spacing w:line="381" w:lineRule="auto" w:before="183"/>
        <w:ind w:left="102" w:right="120"/>
        <w:jc w:val="both"/>
      </w:pPr>
      <w:r>
        <w:rPr>
          <w:w w:val="105"/>
        </w:rPr>
        <w:t>En el siguiente esquema se muestran las etapas y variables que se utilizan para el estudio</w:t>
      </w:r>
      <w:r>
        <w:rPr>
          <w:spacing w:val="-9"/>
          <w:w w:val="105"/>
        </w:rPr>
        <w:t> </w:t>
      </w:r>
      <w:r>
        <w:rPr>
          <w:w w:val="105"/>
        </w:rPr>
        <w:t>comparativo</w:t>
      </w:r>
      <w:r>
        <w:rPr>
          <w:spacing w:val="-9"/>
          <w:w w:val="105"/>
        </w:rPr>
        <w:t> </w:t>
      </w:r>
      <w:r>
        <w:rPr>
          <w:w w:val="105"/>
        </w:rPr>
        <w:t>de</w:t>
      </w:r>
      <w:r>
        <w:rPr>
          <w:spacing w:val="-9"/>
          <w:w w:val="105"/>
        </w:rPr>
        <w:t> </w:t>
      </w:r>
      <w:r>
        <w:rPr>
          <w:w w:val="105"/>
        </w:rPr>
        <w:t>los</w:t>
      </w:r>
      <w:r>
        <w:rPr>
          <w:spacing w:val="-10"/>
          <w:w w:val="105"/>
        </w:rPr>
        <w:t> </w:t>
      </w:r>
      <w:r>
        <w:rPr>
          <w:w w:val="105"/>
        </w:rPr>
        <w:t>planes</w:t>
      </w:r>
      <w:r>
        <w:rPr>
          <w:spacing w:val="-10"/>
          <w:w w:val="105"/>
        </w:rPr>
        <w:t> </w:t>
      </w:r>
      <w:r>
        <w:rPr>
          <w:w w:val="105"/>
        </w:rPr>
        <w:t>y</w:t>
      </w:r>
      <w:r>
        <w:rPr>
          <w:spacing w:val="-9"/>
          <w:w w:val="105"/>
        </w:rPr>
        <w:t> </w:t>
      </w:r>
      <w:r>
        <w:rPr>
          <w:w w:val="105"/>
        </w:rPr>
        <w:t>las</w:t>
      </w:r>
      <w:r>
        <w:rPr>
          <w:spacing w:val="-10"/>
          <w:w w:val="105"/>
        </w:rPr>
        <w:t> </w:t>
      </w:r>
      <w:r>
        <w:rPr>
          <w:w w:val="105"/>
        </w:rPr>
        <w:t>variables</w:t>
      </w:r>
      <w:r>
        <w:rPr>
          <w:spacing w:val="-10"/>
          <w:w w:val="105"/>
        </w:rPr>
        <w:t> </w:t>
      </w:r>
      <w:r>
        <w:rPr>
          <w:w w:val="105"/>
        </w:rPr>
        <w:t>adicionales</w:t>
      </w:r>
      <w:r>
        <w:rPr>
          <w:spacing w:val="-8"/>
          <w:w w:val="105"/>
        </w:rPr>
        <w:t> </w:t>
      </w:r>
      <w:r>
        <w:rPr>
          <w:w w:val="105"/>
        </w:rPr>
        <w:t>para</w:t>
      </w:r>
      <w:r>
        <w:rPr>
          <w:spacing w:val="-9"/>
          <w:w w:val="105"/>
        </w:rPr>
        <w:t> </w:t>
      </w:r>
      <w:r>
        <w:rPr>
          <w:w w:val="105"/>
        </w:rPr>
        <w:t>complementar</w:t>
      </w:r>
      <w:r>
        <w:rPr>
          <w:spacing w:val="-8"/>
          <w:w w:val="105"/>
        </w:rPr>
        <w:t> </w:t>
      </w:r>
      <w:r>
        <w:rPr>
          <w:w w:val="105"/>
        </w:rPr>
        <w:t>la investigación.</w:t>
      </w:r>
    </w:p>
    <w:p>
      <w:pPr>
        <w:spacing w:after="0" w:line="381" w:lineRule="auto"/>
        <w:jc w:val="both"/>
        <w:sectPr>
          <w:pgSz w:w="12240" w:h="15840"/>
          <w:pgMar w:header="0" w:footer="1002" w:top="1380" w:bottom="1200" w:left="1600" w:right="1580"/>
        </w:sectPr>
      </w:pPr>
    </w:p>
    <w:p>
      <w:pPr>
        <w:pStyle w:val="BodyText"/>
        <w:rPr>
          <w:sz w:val="20"/>
        </w:rPr>
      </w:pPr>
    </w:p>
    <w:p>
      <w:pPr>
        <w:pStyle w:val="BodyText"/>
        <w:spacing w:before="11"/>
        <w:rPr>
          <w:sz w:val="22"/>
        </w:rPr>
      </w:pPr>
    </w:p>
    <w:p>
      <w:pPr>
        <w:spacing w:before="32"/>
        <w:ind w:left="1722" w:right="1722" w:firstLine="0"/>
        <w:jc w:val="center"/>
        <w:rPr>
          <w:rFonts w:ascii="Palatino Linotype" w:hAnsi="Palatino Linotype"/>
          <w:b/>
          <w:sz w:val="19"/>
        </w:rPr>
      </w:pPr>
      <w:r>
        <w:rPr>
          <w:rFonts w:ascii="Palatino Linotype" w:hAnsi="Palatino Linotype"/>
          <w:b/>
          <w:sz w:val="24"/>
        </w:rPr>
        <w:t>E</w:t>
      </w:r>
      <w:r>
        <w:rPr>
          <w:rFonts w:ascii="Palatino Linotype" w:hAnsi="Palatino Linotype"/>
          <w:b/>
          <w:sz w:val="19"/>
        </w:rPr>
        <w:t>SQUEMA </w:t>
      </w:r>
      <w:r>
        <w:rPr>
          <w:rFonts w:ascii="Palatino Linotype" w:hAnsi="Palatino Linotype"/>
          <w:b/>
          <w:sz w:val="24"/>
        </w:rPr>
        <w:t>1. E</w:t>
      </w:r>
      <w:r>
        <w:rPr>
          <w:rFonts w:ascii="Palatino Linotype" w:hAnsi="Palatino Linotype"/>
          <w:b/>
          <w:sz w:val="19"/>
        </w:rPr>
        <w:t>TAPAS Y VARIABLES PARA EL ESTUDIO COMPARATIVO DE LOS </w:t>
      </w:r>
      <w:r>
        <w:rPr>
          <w:rFonts w:ascii="Palatino Linotype" w:hAnsi="Palatino Linotype"/>
          <w:b/>
          <w:sz w:val="24"/>
        </w:rPr>
        <w:t>PMDU 1985 – 2015 </w:t>
      </w:r>
      <w:r>
        <w:rPr>
          <w:rFonts w:ascii="Palatino Linotype" w:hAnsi="Palatino Linotype"/>
          <w:b/>
          <w:sz w:val="19"/>
        </w:rPr>
        <w:t>Y EL </w:t>
      </w:r>
      <w:r>
        <w:rPr>
          <w:rFonts w:ascii="Palatino Linotype" w:hAnsi="Palatino Linotype"/>
          <w:b/>
          <w:sz w:val="24"/>
        </w:rPr>
        <w:t>P</w:t>
      </w:r>
      <w:r>
        <w:rPr>
          <w:rFonts w:ascii="Palatino Linotype" w:hAnsi="Palatino Linotype"/>
          <w:b/>
          <w:sz w:val="19"/>
        </w:rPr>
        <w:t>LAN </w:t>
      </w:r>
      <w:r>
        <w:rPr>
          <w:rFonts w:ascii="Palatino Linotype" w:hAnsi="Palatino Linotype"/>
          <w:b/>
          <w:sz w:val="24"/>
        </w:rPr>
        <w:t>R</w:t>
      </w:r>
      <w:r>
        <w:rPr>
          <w:rFonts w:ascii="Palatino Linotype" w:hAnsi="Palatino Linotype"/>
          <w:b/>
          <w:sz w:val="19"/>
        </w:rPr>
        <w:t>EGIONAL DEL</w:t>
      </w:r>
    </w:p>
    <w:p>
      <w:pPr>
        <w:spacing w:before="110"/>
        <w:ind w:left="1720" w:right="1722" w:firstLine="0"/>
        <w:jc w:val="center"/>
        <w:rPr>
          <w:rFonts w:ascii="Palatino Linotype"/>
          <w:b/>
          <w:sz w:val="24"/>
        </w:rPr>
      </w:pPr>
      <w:r>
        <w:rPr>
          <w:rFonts w:ascii="Palatino Linotype"/>
          <w:b/>
          <w:sz w:val="24"/>
        </w:rPr>
        <w:t>V</w:t>
      </w:r>
      <w:r>
        <w:rPr>
          <w:rFonts w:ascii="Palatino Linotype"/>
          <w:b/>
          <w:sz w:val="19"/>
        </w:rPr>
        <w:t>ALLE DE </w:t>
      </w:r>
      <w:r>
        <w:rPr>
          <w:rFonts w:ascii="Palatino Linotype"/>
          <w:b/>
          <w:sz w:val="24"/>
        </w:rPr>
        <w:t>T</w:t>
      </w:r>
      <w:r>
        <w:rPr>
          <w:rFonts w:ascii="Palatino Linotype"/>
          <w:b/>
          <w:sz w:val="19"/>
        </w:rPr>
        <w:t>OLUCA </w:t>
      </w:r>
      <w:r>
        <w:rPr>
          <w:rFonts w:ascii="Palatino Linotype"/>
          <w:b/>
          <w:sz w:val="24"/>
        </w:rPr>
        <w:t>2005</w:t>
      </w:r>
    </w:p>
    <w:p>
      <w:pPr>
        <w:pStyle w:val="BodyText"/>
        <w:rPr>
          <w:rFonts w:ascii="Palatino Linotype"/>
          <w:b/>
          <w:sz w:val="20"/>
        </w:rPr>
      </w:pPr>
    </w:p>
    <w:p>
      <w:pPr>
        <w:pStyle w:val="BodyText"/>
        <w:rPr>
          <w:rFonts w:ascii="Palatino Linotype"/>
          <w:b/>
          <w:sz w:val="20"/>
        </w:rPr>
      </w:pPr>
    </w:p>
    <w:p>
      <w:pPr>
        <w:pStyle w:val="BodyText"/>
        <w:spacing w:before="2"/>
        <w:rPr>
          <w:rFonts w:ascii="Palatino Linotype"/>
          <w:b/>
          <w:sz w:val="20"/>
        </w:rPr>
      </w:pPr>
      <w:r>
        <w:rPr/>
        <w:pict>
          <v:group style="position:absolute;margin-left:116.300003pt;margin-top:15.575775pt;width:157.7pt;height:57.95pt;mso-position-horizontal-relative:page;mso-position-vertical-relative:paragraph;z-index:1264;mso-wrap-distance-left:0;mso-wrap-distance-right:0" coordorigin="2326,312" coordsize="3154,1159">
            <v:shape style="position:absolute;left:2849;top:322;width:2117;height:532" coordorigin="2849,322" coordsize="2117,532" path="m2938,322l2903,328,2875,348,2856,376,2849,410,2849,765,2856,799,2875,828,2903,847,2938,854,4877,854,4912,847,4940,828,4959,799,4966,765,4966,410,4959,376,4940,348,4912,328,4877,322,2938,322xe" filled="false" stroked="true" strokeweight="1pt" strokecolor="#9bba58">
              <v:path arrowok="t"/>
              <v:stroke dashstyle="dash"/>
            </v:shape>
            <v:shape style="position:absolute;left:2336;top:854;width:3134;height:607" coordorigin="2336,854" coordsize="3134,607" path="m2336,1461l2339,1362,2349,1269,2365,1182,2386,1102,2413,1031,2443,971,2477,921,2555,861,2597,854,5209,854,5291,884,5363,971,5393,1031,5420,1102,5441,1182,5457,1269,5467,1362,5470,1461e" filled="false" stroked="true" strokeweight="1pt" strokecolor="#9bba58">
              <v:path arrowok="t"/>
              <v:stroke dashstyle="dash"/>
            </v:shape>
            <v:shape style="position:absolute;left:2849;top:322;width:2117;height:532" type="#_x0000_t202" filled="false" stroked="false">
              <v:textbox inset="0,0,0,0">
                <w:txbxContent>
                  <w:p>
                    <w:pPr>
                      <w:spacing w:before="100"/>
                      <w:ind w:left="631" w:right="0" w:firstLine="0"/>
                      <w:jc w:val="left"/>
                      <w:rPr>
                        <w:rFonts w:ascii="Arial"/>
                        <w:b/>
                        <w:sz w:val="24"/>
                      </w:rPr>
                    </w:pPr>
                    <w:bookmarkStart w:name="_bookmark23" w:id="38"/>
                    <w:bookmarkEnd w:id="38"/>
                    <w:r>
                      <w:rPr/>
                    </w:r>
                    <w:r>
                      <w:rPr>
                        <w:rFonts w:ascii="Arial"/>
                        <w:b/>
                        <w:sz w:val="24"/>
                      </w:rPr>
                      <w:t>Etapa 1</w:t>
                    </w:r>
                  </w:p>
                </w:txbxContent>
              </v:textbox>
              <w10:wrap type="none"/>
            </v:shape>
            <w10:wrap type="topAndBottom"/>
          </v:group>
        </w:pict>
      </w:r>
      <w:r>
        <w:rPr/>
        <w:pict>
          <v:group style="position:absolute;margin-left:429pt;margin-top:18.175776pt;width:106.85pt;height:25pt;mso-position-horizontal-relative:page;mso-position-vertical-relative:paragraph;z-index:1312;mso-wrap-distance-left:0;mso-wrap-distance-right:0" coordorigin="8580,364" coordsize="2137,500">
            <v:shape style="position:absolute;left:8590;top:374;width:2117;height:480" coordorigin="8590,374" coordsize="2117,480" path="m8670,374l8639,380,8613,397,8596,422,8590,454,8590,774,8596,805,8613,830,8639,847,8670,854,10627,854,10658,847,10684,830,10701,805,10707,774,10707,454,10701,422,10684,397,10658,380,10627,374,8670,374xe" filled="false" stroked="true" strokeweight="1pt" strokecolor="#9bba58">
              <v:path arrowok="t"/>
              <v:stroke dashstyle="dash"/>
            </v:shape>
            <v:shape style="position:absolute;left:8590;top:374;width:2117;height:480" coordorigin="8590,374" coordsize="2117,480" path="m10627,374l8670,374,8639,380,8613,397,8596,422,8590,454,8590,774,8596,805,8613,830,8639,847,8670,854,10627,854,10658,847,10684,830,10701,805,10707,774,10707,454,10701,422,10684,397,10658,380,10627,374xe" filled="true" fillcolor="#ffffff" stroked="false">
              <v:path arrowok="t"/>
              <v:fill type="solid"/>
            </v:shape>
            <v:shape style="position:absolute;left:8590;top:374;width:2117;height:480" coordorigin="8590,374" coordsize="2117,480" path="m8670,374l8639,380,8613,397,8596,422,8590,454,8590,774,8596,805,8613,830,8639,847,8670,854,10627,854,10658,847,10684,830,10701,805,10707,774,10707,454,10701,422,10684,397,10658,380,10627,374,8670,374xe" filled="false" stroked="true" strokeweight="1pt" strokecolor="#9bba58">
              <v:path arrowok="t"/>
              <v:stroke dashstyle="dash"/>
            </v:shape>
            <v:shape style="position:absolute;left:8590;top:374;width:2117;height:480" type="#_x0000_t202" filled="false" stroked="false">
              <v:textbox inset="0,0,0,0">
                <w:txbxContent>
                  <w:p>
                    <w:pPr>
                      <w:spacing w:before="96"/>
                      <w:ind w:left="632" w:right="0" w:firstLine="0"/>
                      <w:jc w:val="left"/>
                      <w:rPr>
                        <w:rFonts w:ascii="Arial"/>
                        <w:b/>
                        <w:sz w:val="24"/>
                      </w:rPr>
                    </w:pPr>
                    <w:r>
                      <w:rPr>
                        <w:rFonts w:ascii="Arial"/>
                        <w:b/>
                        <w:sz w:val="24"/>
                      </w:rPr>
                      <w:t>Etapa 2</w:t>
                    </w:r>
                  </w:p>
                </w:txbxContent>
              </v:textbox>
              <w10:wrap type="none"/>
            </v:shape>
            <w10:wrap type="topAndBottom"/>
          </v:group>
        </w:pict>
      </w:r>
    </w:p>
    <w:p>
      <w:pPr>
        <w:pStyle w:val="Heading2"/>
        <w:tabs>
          <w:tab w:pos="5160" w:val="left" w:leader="none"/>
        </w:tabs>
        <w:spacing w:line="271" w:lineRule="exact" w:before="33"/>
        <w:ind w:left="1906"/>
        <w:jc w:val="left"/>
        <w:rPr>
          <w:rFonts w:ascii="Arial"/>
        </w:rPr>
      </w:pPr>
      <w:r>
        <w:rPr>
          <w:rFonts w:ascii="Arial"/>
        </w:rPr>
        <w:t>Fase</w:t>
      </w:r>
      <w:r>
        <w:rPr>
          <w:rFonts w:ascii="Arial"/>
          <w:spacing w:val="-2"/>
        </w:rPr>
        <w:t> </w:t>
      </w:r>
      <w:r>
        <w:rPr>
          <w:rFonts w:ascii="Arial"/>
        </w:rPr>
        <w:t>1</w:t>
        <w:tab/>
        <w:t>Fase</w:t>
      </w:r>
      <w:r>
        <w:rPr>
          <w:rFonts w:ascii="Arial"/>
          <w:spacing w:val="-2"/>
        </w:rPr>
        <w:t> </w:t>
      </w:r>
      <w:r>
        <w:rPr>
          <w:rFonts w:ascii="Arial"/>
        </w:rPr>
        <w:t>2</w:t>
      </w:r>
    </w:p>
    <w:p>
      <w:pPr>
        <w:spacing w:after="0" w:line="271" w:lineRule="exact"/>
        <w:jc w:val="left"/>
        <w:rPr>
          <w:rFonts w:ascii="Arial"/>
        </w:rPr>
        <w:sectPr>
          <w:footerReference w:type="default" r:id="rId34"/>
          <w:pgSz w:w="15840" w:h="12240" w:orient="landscape"/>
          <w:pgMar w:footer="0" w:header="0" w:top="1140" w:bottom="0" w:left="0" w:right="0"/>
        </w:sect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8" w:after="1"/>
        <w:rPr>
          <w:rFonts w:ascii="Arial"/>
          <w:b/>
          <w:sz w:val="16"/>
        </w:rPr>
      </w:pPr>
    </w:p>
    <w:p>
      <w:pPr>
        <w:pStyle w:val="BodyText"/>
        <w:ind w:left="2041" w:right="-38"/>
        <w:rPr>
          <w:rFonts w:ascii="Arial"/>
          <w:sz w:val="20"/>
        </w:rPr>
      </w:pPr>
      <w:r>
        <w:rPr>
          <w:rFonts w:ascii="Arial"/>
          <w:sz w:val="20"/>
        </w:rPr>
        <w:drawing>
          <wp:inline distT="0" distB="0" distL="0" distR="0">
            <wp:extent cx="643272" cy="346329"/>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35" cstate="print"/>
                    <a:stretch>
                      <a:fillRect/>
                    </a:stretch>
                  </pic:blipFill>
                  <pic:spPr>
                    <a:xfrm>
                      <a:off x="0" y="0"/>
                      <a:ext cx="643272" cy="346329"/>
                    </a:xfrm>
                    <a:prstGeom prst="rect">
                      <a:avLst/>
                    </a:prstGeom>
                  </pic:spPr>
                </pic:pic>
              </a:graphicData>
            </a:graphic>
          </wp:inline>
        </w:drawing>
      </w:r>
      <w:r>
        <w:rPr>
          <w:rFonts w:ascii="Arial"/>
          <w:sz w:val="20"/>
        </w:rPr>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8"/>
        <w:rPr>
          <w:rFonts w:ascii="Arial"/>
          <w:b/>
        </w:rPr>
      </w:pPr>
    </w:p>
    <w:p>
      <w:pPr>
        <w:spacing w:line="211" w:lineRule="exact" w:before="0"/>
        <w:ind w:left="405" w:right="0" w:firstLine="0"/>
        <w:jc w:val="left"/>
        <w:rPr>
          <w:sz w:val="20"/>
        </w:rPr>
      </w:pPr>
      <w:r>
        <w:rPr/>
        <w:pict>
          <v:group style="position:absolute;margin-left:-.48pt;margin-top:-290.42804pt;width:183.75pt;height:278.150pt;mso-position-horizontal-relative:page;mso-position-vertical-relative:paragraph;z-index:-135112" coordorigin="-10,-5809" coordsize="3675,5563">
            <v:shape style="position:absolute;left:1682;top:-4192;width:1720;height:1665" type="#_x0000_t75" stroked="false">
              <v:imagedata r:id="rId36" o:title=""/>
            </v:shape>
            <v:rect style="position:absolute;left:0;top:-3549;width:1715;height:1172" filled="true" fillcolor="#ffffff" stroked="false">
              <v:fill type="solid"/>
            </v:rect>
            <v:shape style="position:absolute;left:496;top:-5784;width:13;height:5513" coordorigin="496,-5784" coordsize="13,5513" path="m508,-5784l509,-3509m496,-2510l497,-271e" filled="false" stroked="true" strokeweight="2.5pt" strokecolor="#9bba58">
              <v:path arrowok="t"/>
            </v:shape>
            <v:shape style="position:absolute;left:1123;top:-5433;width:2543;height:730" type="#_x0000_t202" filled="false" stroked="false">
              <v:textbox inset="0,0,0,0">
                <w:txbxContent>
                  <w:p>
                    <w:pPr>
                      <w:spacing w:line="204" w:lineRule="exact" w:before="0"/>
                      <w:ind w:left="9" w:right="-10" w:hanging="10"/>
                      <w:jc w:val="left"/>
                      <w:rPr>
                        <w:rFonts w:ascii="Arial"/>
                        <w:sz w:val="20"/>
                      </w:rPr>
                    </w:pPr>
                    <w:r>
                      <w:rPr>
                        <w:rFonts w:ascii="Arial"/>
                        <w:sz w:val="20"/>
                      </w:rPr>
                      <w:t>Plan Municipal de</w:t>
                    </w:r>
                    <w:r>
                      <w:rPr>
                        <w:rFonts w:ascii="Arial"/>
                        <w:spacing w:val="-12"/>
                        <w:sz w:val="20"/>
                      </w:rPr>
                      <w:t> </w:t>
                    </w:r>
                    <w:r>
                      <w:rPr>
                        <w:rFonts w:ascii="Arial"/>
                        <w:sz w:val="20"/>
                      </w:rPr>
                      <w:t>Desarrollo</w:t>
                    </w:r>
                  </w:p>
                  <w:p>
                    <w:pPr>
                      <w:spacing w:line="260" w:lineRule="atLeast" w:before="6"/>
                      <w:ind w:left="1049" w:right="-10" w:hanging="1040"/>
                      <w:jc w:val="left"/>
                      <w:rPr>
                        <w:rFonts w:ascii="Arial"/>
                        <w:sz w:val="20"/>
                      </w:rPr>
                    </w:pPr>
                    <w:r>
                      <w:rPr>
                        <w:rFonts w:ascii="Arial"/>
                        <w:sz w:val="20"/>
                      </w:rPr>
                      <w:t>Urbano por Municipio 1985 - 2015</w:t>
                    </w:r>
                  </w:p>
                </w:txbxContent>
              </v:textbox>
              <w10:wrap type="none"/>
            </v:shape>
            <v:shape style="position:absolute;left:-10;top:-3452;width:1276;height:738" type="#_x0000_t202" filled="false" stroked="false">
              <v:textbox inset="0,0,0,0">
                <w:txbxContent>
                  <w:p>
                    <w:pPr>
                      <w:spacing w:line="204" w:lineRule="exact" w:before="0"/>
                      <w:ind w:left="145" w:right="201" w:firstLine="0"/>
                      <w:jc w:val="center"/>
                      <w:rPr>
                        <w:rFonts w:ascii="Arial"/>
                        <w:b/>
                        <w:sz w:val="20"/>
                      </w:rPr>
                    </w:pPr>
                    <w:r>
                      <w:rPr>
                        <w:rFonts w:ascii="Arial"/>
                        <w:b/>
                        <w:sz w:val="20"/>
                      </w:rPr>
                      <w:t>Variables</w:t>
                    </w:r>
                  </w:p>
                  <w:p>
                    <w:pPr>
                      <w:spacing w:line="274" w:lineRule="exact" w:before="2"/>
                      <w:ind w:left="0" w:right="0" w:hanging="1"/>
                      <w:jc w:val="center"/>
                      <w:rPr>
                        <w:rFonts w:ascii="Arial" w:hAnsi="Arial"/>
                        <w:b/>
                        <w:sz w:val="20"/>
                      </w:rPr>
                    </w:pPr>
                    <w:r>
                      <w:rPr>
                        <w:rFonts w:ascii="Arial" w:hAnsi="Arial"/>
                        <w:b/>
                        <w:sz w:val="20"/>
                      </w:rPr>
                      <w:t>de la </w:t>
                    </w:r>
                    <w:r>
                      <w:rPr>
                        <w:rFonts w:ascii="Arial" w:hAnsi="Arial"/>
                        <w:b/>
                        <w:w w:val="95"/>
                        <w:sz w:val="20"/>
                      </w:rPr>
                      <w:t>investigación</w:t>
                    </w:r>
                  </w:p>
                </w:txbxContent>
              </v:textbox>
              <w10:wrap type="none"/>
            </v:shape>
            <v:shape style="position:absolute;left:1423;top:-1453;width:2109;height:730" type="#_x0000_t202" filled="false" stroked="false">
              <v:textbox inset="0,0,0,0">
                <w:txbxContent>
                  <w:p>
                    <w:pPr>
                      <w:spacing w:line="204" w:lineRule="exact" w:before="0"/>
                      <w:ind w:left="0" w:right="0" w:firstLine="0"/>
                      <w:jc w:val="center"/>
                      <w:rPr>
                        <w:rFonts w:ascii="Arial" w:hAnsi="Arial"/>
                        <w:b/>
                        <w:sz w:val="20"/>
                      </w:rPr>
                    </w:pPr>
                    <w:r>
                      <w:rPr>
                        <w:rFonts w:ascii="Arial" w:hAnsi="Arial"/>
                        <w:b/>
                        <w:sz w:val="20"/>
                      </w:rPr>
                      <w:t>Lista de Verificación</w:t>
                    </w:r>
                    <w:r>
                      <w:rPr>
                        <w:rFonts w:ascii="Arial" w:hAnsi="Arial"/>
                        <w:b/>
                        <w:spacing w:val="-7"/>
                        <w:sz w:val="20"/>
                      </w:rPr>
                      <w:t> </w:t>
                    </w:r>
                    <w:r>
                      <w:rPr>
                        <w:rFonts w:ascii="Arial" w:hAnsi="Arial"/>
                        <w:b/>
                        <w:sz w:val="20"/>
                      </w:rPr>
                      <w:t>1</w:t>
                    </w:r>
                  </w:p>
                  <w:p>
                    <w:pPr>
                      <w:spacing w:line="260" w:lineRule="atLeast" w:before="6"/>
                      <w:ind w:left="4" w:right="3" w:firstLine="2"/>
                      <w:jc w:val="center"/>
                      <w:rPr>
                        <w:rFonts w:ascii="Arial" w:hAnsi="Arial"/>
                        <w:sz w:val="20"/>
                      </w:rPr>
                    </w:pPr>
                    <w:r>
                      <w:rPr>
                        <w:rFonts w:ascii="Arial" w:hAnsi="Arial"/>
                        <w:sz w:val="20"/>
                      </w:rPr>
                      <w:t>Para el análisis del contenido de los PMDU</w:t>
                    </w:r>
                  </w:p>
                </w:txbxContent>
              </v:textbox>
              <w10:wrap type="none"/>
            </v:shape>
            <w10:wrap type="none"/>
          </v:group>
        </w:pict>
      </w:r>
      <w:r>
        <w:rPr/>
        <w:pict>
          <v:shape style="position:absolute;margin-left:183.399994pt;margin-top:-293.67804pt;width:29.65pt;height:280.95pt;mso-position-horizontal-relative:page;mso-position-vertical-relative:paragraph;z-index:1744" coordorigin="3668,-5874" coordsize="593,5619" path="m3668,-5874l3728,-5864,3783,-5837,3834,-5794,3878,-5736,3914,-5667,3941,-5588,3958,-5500,3964,-5405,3964,-3532,3970,-3438,3988,-3350,4015,-3271,4051,-3201,4095,-3144,4146,-3101,4201,-3074,4261,-3064,4201,-3055,4146,-3027,4095,-2984,4051,-2927,4015,-2858,3988,-2778,3970,-2690,3964,-2596,3964,-723,3958,-628,3941,-541,3914,-461,3878,-392,3834,-335,3783,-291,3728,-264,3668,-255e" filled="false" stroked="true" strokeweight="1pt" strokecolor="#9bba58">
            <v:path arrowok="t"/>
            <v:stroke dashstyle="dash"/>
            <w10:wrap type="none"/>
          </v:shape>
        </w:pict>
      </w:r>
      <w:r>
        <w:rPr>
          <w:w w:val="105"/>
          <w:sz w:val="20"/>
        </w:rPr>
        <w:t>FUENTE: Elaboración propia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2"/>
        </w:rPr>
      </w:pPr>
    </w:p>
    <w:p>
      <w:pPr>
        <w:spacing w:before="1"/>
        <w:ind w:left="405" w:right="-14" w:firstLine="0"/>
        <w:jc w:val="left"/>
        <w:rPr>
          <w:rFonts w:ascii="Arial"/>
          <w:b/>
          <w:sz w:val="20"/>
        </w:rPr>
      </w:pPr>
      <w:r>
        <w:rPr/>
        <w:pict>
          <v:shape style="position:absolute;margin-left:388.049988pt;margin-top:-148.500107pt;width:102.45pt;height:68.6pt;mso-position-horizontal-relative:page;mso-position-vertical-relative:paragraph;z-index:-135256" type="#_x0000_t202" filled="false" stroked="false">
            <v:textbox inset="0,0,0,0">
              <w:txbxContent>
                <w:p>
                  <w:pPr>
                    <w:spacing w:line="273" w:lineRule="auto" w:before="74"/>
                    <w:ind w:left="244" w:right="237" w:firstLine="0"/>
                    <w:jc w:val="center"/>
                    <w:rPr>
                      <w:rFonts w:ascii="Arial"/>
                      <w:sz w:val="20"/>
                    </w:rPr>
                  </w:pPr>
                  <w:r>
                    <w:rPr>
                      <w:rFonts w:ascii="Arial"/>
                      <w:sz w:val="20"/>
                    </w:rPr>
                    <w:t>Plan Regional del Valle de Toluca 2007</w:t>
                  </w:r>
                </w:p>
              </w:txbxContent>
            </v:textbox>
            <w10:wrap type="none"/>
          </v:shape>
        </w:pict>
      </w:r>
      <w:r>
        <w:rPr/>
        <w:pict>
          <v:group style="position:absolute;margin-left:388.049988pt;margin-top:-148.500107pt;width:207.4pt;height:68.6pt;mso-position-horizontal-relative:page;mso-position-vertical-relative:paragraph;z-index:1816" coordorigin="7761,-2970" coordsize="4148,1372">
            <v:shape style="position:absolute;left:7761;top:-2970;width:4148;height:1372" coordorigin="7761,-2970" coordsize="4148,1372" path="m9810,-2970l7761,-2970,7761,-1598,9810,-1598,9810,-2970m11909,-2970l9860,-2970,9860,-1598,11909,-1598,11909,-2970e" filled="true" fillcolor="#ffffff" stroked="false">
              <v:path arrowok="t"/>
              <v:fill type="solid"/>
            </v:shape>
            <v:shape style="position:absolute;left:8005;top:-2870;width:1565;height:723" type="#_x0000_t202" filled="false" stroked="false">
              <v:textbox inset="0,0,0,0">
                <w:txbxContent>
                  <w:p>
                    <w:pPr>
                      <w:spacing w:line="204" w:lineRule="exact" w:before="0"/>
                      <w:ind w:left="93" w:right="-13" w:hanging="94"/>
                      <w:jc w:val="left"/>
                      <w:rPr>
                        <w:rFonts w:ascii="Arial"/>
                        <w:sz w:val="20"/>
                      </w:rPr>
                    </w:pPr>
                    <w:r>
                      <w:rPr>
                        <w:rFonts w:ascii="Arial"/>
                        <w:sz w:val="20"/>
                      </w:rPr>
                      <w:t>Plan Regional</w:t>
                    </w:r>
                    <w:r>
                      <w:rPr>
                        <w:rFonts w:ascii="Arial"/>
                        <w:spacing w:val="-9"/>
                        <w:sz w:val="20"/>
                      </w:rPr>
                      <w:t> </w:t>
                    </w:r>
                    <w:r>
                      <w:rPr>
                        <w:rFonts w:ascii="Arial"/>
                        <w:sz w:val="20"/>
                      </w:rPr>
                      <w:t>del</w:t>
                    </w:r>
                  </w:p>
                  <w:p>
                    <w:pPr>
                      <w:spacing w:line="260" w:lineRule="atLeast" w:before="4"/>
                      <w:ind w:left="559" w:right="-13" w:hanging="466"/>
                      <w:jc w:val="left"/>
                      <w:rPr>
                        <w:rFonts w:ascii="Arial"/>
                        <w:sz w:val="20"/>
                      </w:rPr>
                    </w:pPr>
                    <w:r>
                      <w:rPr>
                        <w:rFonts w:ascii="Arial"/>
                        <w:sz w:val="20"/>
                      </w:rPr>
                      <w:t>Valle de Toluca 2007</w:t>
                    </w:r>
                  </w:p>
                </w:txbxContent>
              </v:textbox>
              <w10:wrap type="none"/>
            </v:shape>
            <v:shape style="position:absolute;left:10019;top:-2870;width:1732;height:992" type="#_x0000_t202" filled="false" stroked="false">
              <v:textbox inset="0,0,0,0">
                <w:txbxContent>
                  <w:p>
                    <w:pPr>
                      <w:spacing w:line="204" w:lineRule="exact" w:before="0"/>
                      <w:ind w:left="0" w:right="1" w:firstLine="0"/>
                      <w:jc w:val="center"/>
                      <w:rPr>
                        <w:rFonts w:ascii="Arial"/>
                        <w:sz w:val="20"/>
                      </w:rPr>
                    </w:pPr>
                    <w:r>
                      <w:rPr>
                        <w:rFonts w:ascii="Arial"/>
                        <w:sz w:val="20"/>
                      </w:rPr>
                      <w:t>Planes Municipales</w:t>
                    </w:r>
                  </w:p>
                  <w:p>
                    <w:pPr>
                      <w:spacing w:line="260" w:lineRule="atLeast" w:before="4"/>
                      <w:ind w:left="-1" w:right="0" w:hanging="2"/>
                      <w:jc w:val="center"/>
                      <w:rPr>
                        <w:rFonts w:ascii="Arial"/>
                        <w:sz w:val="20"/>
                      </w:rPr>
                    </w:pPr>
                    <w:r>
                      <w:rPr>
                        <w:rFonts w:ascii="Arial"/>
                        <w:sz w:val="20"/>
                      </w:rPr>
                      <w:t>de Desarrollo Urbano vigentes</w:t>
                    </w:r>
                    <w:r>
                      <w:rPr>
                        <w:rFonts w:ascii="Arial"/>
                        <w:spacing w:val="-6"/>
                        <w:sz w:val="20"/>
                      </w:rPr>
                      <w:t> </w:t>
                    </w:r>
                    <w:r>
                      <w:rPr>
                        <w:rFonts w:ascii="Arial"/>
                        <w:sz w:val="20"/>
                      </w:rPr>
                      <w:t>en cada</w:t>
                    </w:r>
                    <w:r>
                      <w:rPr>
                        <w:rFonts w:ascii="Arial"/>
                        <w:spacing w:val="-6"/>
                        <w:sz w:val="20"/>
                      </w:rPr>
                      <w:t> </w:t>
                    </w:r>
                    <w:r>
                      <w:rPr>
                        <w:rFonts w:ascii="Arial"/>
                        <w:sz w:val="20"/>
                      </w:rPr>
                      <w:t>municipio</w:t>
                    </w:r>
                  </w:p>
                </w:txbxContent>
              </v:textbox>
              <w10:wrap type="none"/>
            </v:shape>
            <w10:wrap type="none"/>
          </v:group>
        </w:pict>
      </w:r>
      <w:r>
        <w:rPr>
          <w:rFonts w:ascii="Arial"/>
          <w:b/>
          <w:sz w:val="20"/>
        </w:rPr>
        <w:t>Balance de</w:t>
      </w:r>
      <w:r>
        <w:rPr>
          <w:rFonts w:ascii="Arial"/>
          <w:b/>
          <w:spacing w:val="-8"/>
          <w:sz w:val="20"/>
        </w:rPr>
        <w:t> </w:t>
      </w:r>
      <w:r>
        <w:rPr>
          <w:rFonts w:ascii="Arial"/>
          <w:b/>
          <w:sz w:val="20"/>
        </w:rPr>
        <w:t>resultados</w:t>
      </w:r>
    </w:p>
    <w:p>
      <w:pPr>
        <w:pStyle w:val="BodyText"/>
        <w:rPr>
          <w:rFonts w:ascii="Arial"/>
          <w:b/>
          <w:sz w:val="20"/>
        </w:rPr>
      </w:pPr>
      <w:r>
        <w:rPr/>
        <w:br w:type="column"/>
      </w:r>
      <w:r>
        <w:rPr>
          <w:rFonts w:ascii="Arial"/>
          <w:b/>
          <w:sz w:val="20"/>
        </w:rPr>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5"/>
        <w:rPr>
          <w:rFonts w:ascii="Arial"/>
          <w:b/>
          <w:sz w:val="16"/>
        </w:rPr>
      </w:pPr>
      <w:r>
        <w:rPr/>
        <w:drawing>
          <wp:anchor distT="0" distB="0" distL="0" distR="0" allowOverlap="1" layoutInCell="1" locked="0" behindDoc="0" simplePos="0" relativeHeight="1336">
            <wp:simplePos x="0" y="0"/>
            <wp:positionH relativeFrom="page">
              <wp:posOffset>5070475</wp:posOffset>
            </wp:positionH>
            <wp:positionV relativeFrom="paragraph">
              <wp:posOffset>144902</wp:posOffset>
            </wp:positionV>
            <wp:extent cx="1092200" cy="1057275"/>
            <wp:effectExtent l="0" t="0" r="0" b="0"/>
            <wp:wrapTopAndBottom/>
            <wp:docPr id="15" name="image8.png" descr=""/>
            <wp:cNvGraphicFramePr>
              <a:graphicFrameLocks noChangeAspect="1"/>
            </wp:cNvGraphicFramePr>
            <a:graphic>
              <a:graphicData uri="http://schemas.openxmlformats.org/drawingml/2006/picture">
                <pic:pic>
                  <pic:nvPicPr>
                    <pic:cNvPr id="16" name="image8.png"/>
                    <pic:cNvPicPr/>
                  </pic:nvPicPr>
                  <pic:blipFill>
                    <a:blip r:embed="rId36" cstate="print"/>
                    <a:stretch>
                      <a:fillRect/>
                    </a:stretch>
                  </pic:blipFill>
                  <pic:spPr>
                    <a:xfrm>
                      <a:off x="0" y="0"/>
                      <a:ext cx="1092200" cy="1057275"/>
                    </a:xfrm>
                    <a:prstGeom prst="rect">
                      <a:avLst/>
                    </a:prstGeom>
                  </pic:spPr>
                </pic:pic>
              </a:graphicData>
            </a:graphic>
          </wp:anchor>
        </w:drawing>
      </w:r>
    </w:p>
    <w:p>
      <w:pPr>
        <w:pStyle w:val="BodyText"/>
        <w:rPr>
          <w:rFonts w:ascii="Arial"/>
          <w:b/>
          <w:sz w:val="22"/>
        </w:rPr>
      </w:pPr>
    </w:p>
    <w:p>
      <w:pPr>
        <w:pStyle w:val="BodyText"/>
        <w:rPr>
          <w:rFonts w:ascii="Arial"/>
          <w:b/>
          <w:sz w:val="22"/>
        </w:rPr>
      </w:pPr>
    </w:p>
    <w:p>
      <w:pPr>
        <w:pStyle w:val="BodyText"/>
        <w:spacing w:before="4"/>
        <w:rPr>
          <w:rFonts w:ascii="Arial"/>
          <w:b/>
          <w:sz w:val="17"/>
        </w:rPr>
      </w:pPr>
    </w:p>
    <w:p>
      <w:pPr>
        <w:spacing w:line="276" w:lineRule="auto" w:before="1"/>
        <w:ind w:left="316" w:right="-7" w:firstLine="314"/>
        <w:jc w:val="left"/>
        <w:rPr>
          <w:rFonts w:ascii="Calibri" w:hAnsi="Calibri"/>
          <w:sz w:val="22"/>
        </w:rPr>
      </w:pPr>
      <w:r>
        <w:rPr/>
        <w:pict>
          <v:shape style="position:absolute;margin-left:493pt;margin-top:-206.71637pt;width:102.45pt;height:68.6pt;mso-position-horizontal-relative:page;mso-position-vertical-relative:paragraph;z-index:-135352" type="#_x0000_t202" filled="false" stroked="false">
            <v:textbox inset="0,0,0,0">
              <w:txbxContent>
                <w:p>
                  <w:pPr>
                    <w:spacing w:line="276" w:lineRule="auto" w:before="74"/>
                    <w:ind w:left="158" w:right="156" w:hanging="4"/>
                    <w:jc w:val="center"/>
                    <w:rPr>
                      <w:rFonts w:ascii="Arial"/>
                      <w:sz w:val="20"/>
                    </w:rPr>
                  </w:pPr>
                  <w:r>
                    <w:rPr>
                      <w:rFonts w:ascii="Arial"/>
                      <w:sz w:val="20"/>
                    </w:rPr>
                    <w:t>Planes Municipales de Desarrollo Urbano vigentes en cada municipio</w:t>
                  </w:r>
                </w:p>
              </w:txbxContent>
            </v:textbox>
            <w10:wrap type="none"/>
          </v:shape>
        </w:pict>
      </w:r>
      <w:r>
        <w:rPr/>
        <w:pict>
          <v:shape style="position:absolute;margin-left:347.549988pt;margin-top:-3.466373pt;width:144.85pt;height:72.350pt;mso-position-horizontal-relative:page;mso-position-vertical-relative:paragraph;z-index:-135328" type="#_x0000_t202" filled="false" stroked="false">
            <v:textbox inset="0,0,0,0">
              <w:txbxContent>
                <w:p>
                  <w:pPr>
                    <w:spacing w:line="276" w:lineRule="auto" w:before="70"/>
                    <w:ind w:left="151" w:right="135" w:firstLine="314"/>
                    <w:jc w:val="left"/>
                    <w:rPr>
                      <w:rFonts w:ascii="Calibri" w:hAnsi="Calibri"/>
                      <w:sz w:val="22"/>
                    </w:rPr>
                  </w:pPr>
                  <w:r>
                    <w:rPr>
                      <w:rFonts w:ascii="Calibri" w:hAnsi="Calibri"/>
                      <w:b/>
                      <w:sz w:val="22"/>
                    </w:rPr>
                    <w:t>Lista de verificación 2 </w:t>
                  </w:r>
                  <w:r>
                    <w:rPr>
                      <w:rFonts w:ascii="Calibri" w:hAnsi="Calibri"/>
                      <w:sz w:val="22"/>
                    </w:rPr>
                    <w:t>Para el análisis del contenido del Plan Regional del Valle</w:t>
                  </w:r>
                </w:p>
                <w:p>
                  <w:pPr>
                    <w:spacing w:before="0"/>
                    <w:ind w:left="768" w:right="135" w:firstLine="0"/>
                    <w:jc w:val="left"/>
                    <w:rPr>
                      <w:rFonts w:ascii="Calibri"/>
                      <w:sz w:val="22"/>
                    </w:rPr>
                  </w:pPr>
                  <w:r>
                    <w:rPr>
                      <w:rFonts w:ascii="Calibri"/>
                      <w:sz w:val="22"/>
                    </w:rPr>
                    <w:t>de Toluca 2007</w:t>
                  </w:r>
                </w:p>
              </w:txbxContent>
            </v:textbox>
            <w10:wrap type="none"/>
          </v:shape>
        </w:pict>
      </w:r>
      <w:r>
        <w:rPr/>
        <w:pict>
          <v:group style="position:absolute;margin-left:347.549988pt;margin-top:-28.536373pt;width:283.650pt;height:97.45pt;mso-position-horizontal-relative:page;mso-position-vertical-relative:paragraph;z-index:-135208" coordorigin="6951,-571" coordsize="5673,1949">
            <v:shape style="position:absolute;left:9193;top:-571;width:1020;height:507" type="#_x0000_t75" stroked="false">
              <v:imagedata r:id="rId37" o:title=""/>
            </v:shape>
            <v:shape style="position:absolute;left:6951;top:-70;width:5673;height:1448" coordorigin="6951,-70" coordsize="5673,1448" path="m12624,-70l9844,-70,9844,-69,6951,-69,6951,1378,9848,1378,9848,986,12624,986,12624,-70e" filled="true" fillcolor="#ffffff" stroked="false">
              <v:path arrowok="t"/>
              <v:fill type="solid"/>
            </v:shape>
            <w10:wrap type="none"/>
          </v:group>
        </w:pict>
      </w:r>
      <w:r>
        <w:rPr>
          <w:rFonts w:ascii="Calibri" w:hAnsi="Calibri"/>
          <w:b/>
          <w:sz w:val="22"/>
        </w:rPr>
        <w:t>Lista de verificación 2 </w:t>
      </w:r>
      <w:r>
        <w:rPr>
          <w:rFonts w:ascii="Calibri" w:hAnsi="Calibri"/>
          <w:sz w:val="22"/>
        </w:rPr>
        <w:t>Para el análisis del contenido del Plan Regional del Valle</w:t>
      </w:r>
    </w:p>
    <w:p>
      <w:pPr>
        <w:spacing w:before="0"/>
        <w:ind w:left="933" w:right="-7" w:firstLine="0"/>
        <w:jc w:val="left"/>
        <w:rPr>
          <w:rFonts w:ascii="Calibri"/>
          <w:sz w:val="22"/>
        </w:rPr>
      </w:pPr>
      <w:r>
        <w:rPr>
          <w:rFonts w:ascii="Calibri"/>
          <w:sz w:val="22"/>
        </w:rPr>
        <w:t>de Toluca 2007</w:t>
      </w:r>
    </w:p>
    <w:p>
      <w:pPr>
        <w:pStyle w:val="BodyText"/>
        <w:spacing w:before="1" w:after="39"/>
        <w:rPr>
          <w:rFonts w:ascii="Calibri"/>
          <w:sz w:val="13"/>
        </w:rPr>
      </w:pPr>
      <w:r>
        <w:rPr/>
        <w:br w:type="column"/>
      </w:r>
      <w:r>
        <w:rPr>
          <w:rFonts w:ascii="Calibri"/>
          <w:sz w:val="13"/>
        </w:rPr>
      </w:r>
    </w:p>
    <w:p>
      <w:pPr>
        <w:pStyle w:val="BodyText"/>
        <w:ind w:left="3160"/>
        <w:rPr>
          <w:rFonts w:ascii="Calibri"/>
          <w:sz w:val="20"/>
        </w:rPr>
      </w:pPr>
      <w:r>
        <w:rPr>
          <w:rFonts w:ascii="Calibri"/>
          <w:sz w:val="20"/>
        </w:rPr>
        <w:pict>
          <v:group style="width:106.85pt;height:40.35pt;mso-position-horizontal-relative:char;mso-position-vertical-relative:line" coordorigin="0,0" coordsize="2137,807">
            <v:shape style="position:absolute;left:10;top:10;width:2117;height:787" coordorigin="10,10" coordsize="2117,787" path="m141,10l90,20,48,48,20,90,10,141,10,666,20,717,48,759,90,787,141,797,1996,797,2047,787,2089,759,2117,717,2127,666,2127,141,2117,90,2089,48,2047,20,1996,10,141,10xe" filled="false" stroked="true" strokeweight="1pt" strokecolor="#9bba58">
              <v:path arrowok="t"/>
              <v:stroke dashstyle="dash"/>
            </v:shape>
            <v:shape style="position:absolute;left:0;top:0;width:2137;height:807" type="#_x0000_t202" filled="false" stroked="false">
              <v:textbox inset="0,0,0,0">
                <w:txbxContent>
                  <w:p>
                    <w:pPr>
                      <w:spacing w:line="276" w:lineRule="auto" w:before="123"/>
                      <w:ind w:left="414" w:right="395" w:firstLine="120"/>
                      <w:jc w:val="left"/>
                      <w:rPr>
                        <w:rFonts w:ascii="Arial"/>
                        <w:b/>
                        <w:sz w:val="24"/>
                      </w:rPr>
                    </w:pPr>
                    <w:r>
                      <w:rPr>
                        <w:rFonts w:ascii="Arial"/>
                        <w:b/>
                        <w:sz w:val="24"/>
                      </w:rPr>
                      <w:t>Variables adicionales</w:t>
                    </w:r>
                  </w:p>
                </w:txbxContent>
              </v:textbox>
              <w10:wrap type="none"/>
            </v:shape>
          </v:group>
        </w:pict>
      </w:r>
      <w:r>
        <w:rPr>
          <w:rFonts w:ascii="Calibri"/>
          <w:sz w:val="20"/>
        </w:rPr>
      </w:r>
    </w:p>
    <w:p>
      <w:pPr>
        <w:pStyle w:val="BodyText"/>
        <w:rPr>
          <w:rFonts w:ascii="Calibri"/>
          <w:sz w:val="20"/>
        </w:rPr>
      </w:pPr>
    </w:p>
    <w:p>
      <w:pPr>
        <w:pStyle w:val="BodyText"/>
        <w:spacing w:before="7"/>
        <w:rPr>
          <w:rFonts w:ascii="Calibri"/>
        </w:rPr>
      </w:pPr>
      <w:r>
        <w:rPr/>
        <w:drawing>
          <wp:anchor distT="0" distB="0" distL="0" distR="0" allowOverlap="1" layoutInCell="1" locked="0" behindDoc="0" simplePos="0" relativeHeight="1408">
            <wp:simplePos x="0" y="0"/>
            <wp:positionH relativeFrom="page">
              <wp:posOffset>6374765</wp:posOffset>
            </wp:positionH>
            <wp:positionV relativeFrom="paragraph">
              <wp:posOffset>215810</wp:posOffset>
            </wp:positionV>
            <wp:extent cx="1092200" cy="1057275"/>
            <wp:effectExtent l="0" t="0" r="0" b="0"/>
            <wp:wrapTopAndBottom/>
            <wp:docPr id="17" name="image8.png" descr=""/>
            <wp:cNvGraphicFramePr>
              <a:graphicFrameLocks noChangeAspect="1"/>
            </wp:cNvGraphicFramePr>
            <a:graphic>
              <a:graphicData uri="http://schemas.openxmlformats.org/drawingml/2006/picture">
                <pic:pic>
                  <pic:nvPicPr>
                    <pic:cNvPr id="18" name="image8.png"/>
                    <pic:cNvPicPr/>
                  </pic:nvPicPr>
                  <pic:blipFill>
                    <a:blip r:embed="rId36" cstate="print"/>
                    <a:stretch>
                      <a:fillRect/>
                    </a:stretch>
                  </pic:blipFill>
                  <pic:spPr>
                    <a:xfrm>
                      <a:off x="0" y="0"/>
                      <a:ext cx="1092200" cy="1057275"/>
                    </a:xfrm>
                    <a:prstGeom prst="rect">
                      <a:avLst/>
                    </a:prstGeom>
                  </pic:spPr>
                </pic:pic>
              </a:graphicData>
            </a:graphic>
          </wp:anchor>
        </w:drawing>
      </w:r>
      <w:r>
        <w:rPr/>
        <w:pict>
          <v:shape style="position:absolute;margin-left:620pt;margin-top:31.892969pt;width:84pt;height:31.8pt;mso-position-horizontal-relative:page;mso-position-vertical-relative:paragraph;z-index:1432;mso-wrap-distance-left:0;mso-wrap-distance-right:0" type="#_x0000_t202" filled="false" stroked="true" strokeweight="1pt" strokecolor="#9bba58">
            <v:textbox inset="0,0,0,0">
              <w:txbxContent>
                <w:p>
                  <w:pPr>
                    <w:spacing w:before="51"/>
                    <w:ind w:left="146" w:right="0" w:firstLine="0"/>
                    <w:jc w:val="left"/>
                    <w:rPr>
                      <w:rFonts w:ascii="Palatino Linotype" w:hAnsi="Palatino Linotype"/>
                      <w:b/>
                      <w:sz w:val="20"/>
                    </w:rPr>
                  </w:pPr>
                  <w:r>
                    <w:rPr>
                      <w:rFonts w:ascii="Palatino Linotype" w:hAnsi="Palatino Linotype"/>
                      <w:b/>
                      <w:sz w:val="20"/>
                    </w:rPr>
                    <w:t>Participación</w:t>
                  </w:r>
                </w:p>
              </w:txbxContent>
            </v:textbox>
            <v:stroke dashstyle="dash"/>
            <w10:wrap type="topAndBottom"/>
          </v:shape>
        </w:pict>
      </w:r>
      <w:r>
        <w:rPr/>
        <w:pict>
          <v:shape style="position:absolute;margin-left:713.400024pt;margin-top:31.892969pt;width:75.2pt;height:31.8pt;mso-position-horizontal-relative:page;mso-position-vertical-relative:paragraph;z-index:1456;mso-wrap-distance-left:0;mso-wrap-distance-right:0" type="#_x0000_t202" filled="false" stroked="true" strokeweight="1pt" strokecolor="#9bba58">
            <v:textbox inset="0,0,0,0">
              <w:txbxContent>
                <w:p>
                  <w:pPr>
                    <w:spacing w:before="51"/>
                    <w:ind w:left="146" w:right="0" w:firstLine="0"/>
                    <w:jc w:val="left"/>
                    <w:rPr>
                      <w:rFonts w:ascii="Palatino Linotype"/>
                      <w:b/>
                      <w:sz w:val="20"/>
                    </w:rPr>
                  </w:pPr>
                  <w:r>
                    <w:rPr>
                      <w:rFonts w:ascii="Palatino Linotype"/>
                      <w:b/>
                      <w:sz w:val="20"/>
                    </w:rPr>
                    <w:t>Instituciones</w:t>
                  </w:r>
                </w:p>
              </w:txbxContent>
            </v:textbox>
            <v:stroke dashstyle="dash"/>
            <w10:wrap type="topAndBottom"/>
          </v:shape>
        </w:pict>
      </w:r>
    </w:p>
    <w:p>
      <w:pPr>
        <w:pStyle w:val="BodyText"/>
        <w:rPr>
          <w:rFonts w:ascii="Calibri"/>
          <w:sz w:val="20"/>
        </w:rPr>
      </w:pPr>
    </w:p>
    <w:p>
      <w:pPr>
        <w:pStyle w:val="BodyText"/>
        <w:spacing w:before="6"/>
        <w:rPr>
          <w:rFonts w:ascii="Calibri"/>
          <w:sz w:val="21"/>
        </w:rPr>
      </w:pPr>
    </w:p>
    <w:p>
      <w:pPr>
        <w:tabs>
          <w:tab w:pos="3764" w:val="left" w:leader="none"/>
        </w:tabs>
        <w:spacing w:line="237" w:lineRule="auto" w:before="0"/>
        <w:ind w:left="1140" w:right="1308" w:hanging="706"/>
        <w:jc w:val="left"/>
        <w:rPr>
          <w:rFonts w:ascii="Arial" w:hAnsi="Arial"/>
          <w:b/>
          <w:sz w:val="20"/>
        </w:rPr>
      </w:pPr>
      <w:r>
        <w:rPr/>
        <w:pict>
          <v:shape style="position:absolute;margin-left:492.200012pt;margin-top:6.4242pt;width:139pt;height:52.8pt;mso-position-horizontal-relative:page;mso-position-vertical-relative:paragraph;z-index:-135304" type="#_x0000_t202" filled="false" stroked="false">
            <v:textbox inset="0,0,0,0">
              <w:txbxContent>
                <w:p>
                  <w:pPr>
                    <w:spacing w:line="283" w:lineRule="auto" w:before="71"/>
                    <w:ind w:left="1041" w:right="313" w:hanging="706"/>
                    <w:jc w:val="left"/>
                    <w:rPr>
                      <w:rFonts w:ascii="Arial" w:hAnsi="Arial"/>
                      <w:b/>
                      <w:sz w:val="20"/>
                    </w:rPr>
                  </w:pPr>
                  <w:r>
                    <w:rPr>
                      <w:rFonts w:ascii="Arial" w:hAnsi="Arial"/>
                      <w:b/>
                      <w:sz w:val="20"/>
                    </w:rPr>
                    <w:t>Lista de Verificación 1 (fase 1)</w:t>
                  </w:r>
                </w:p>
              </w:txbxContent>
            </v:textbox>
            <w10:wrap type="none"/>
          </v:shape>
        </w:pict>
      </w:r>
      <w:r>
        <w:rPr>
          <w:rFonts w:ascii="Arial" w:hAnsi="Arial"/>
          <w:b/>
          <w:sz w:val="20"/>
        </w:rPr>
        <w:t>Lista de</w:t>
      </w:r>
      <w:r>
        <w:rPr>
          <w:rFonts w:ascii="Arial" w:hAnsi="Arial"/>
          <w:b/>
          <w:spacing w:val="-4"/>
          <w:sz w:val="20"/>
        </w:rPr>
        <w:t> </w:t>
      </w:r>
      <w:r>
        <w:rPr>
          <w:rFonts w:ascii="Arial" w:hAnsi="Arial"/>
          <w:b/>
          <w:sz w:val="20"/>
        </w:rPr>
        <w:t>Verificación</w:t>
      </w:r>
      <w:r>
        <w:rPr>
          <w:rFonts w:ascii="Arial" w:hAnsi="Arial"/>
          <w:b/>
          <w:spacing w:val="-3"/>
          <w:sz w:val="20"/>
        </w:rPr>
        <w:t> </w:t>
      </w:r>
      <w:r>
        <w:rPr>
          <w:rFonts w:ascii="Arial" w:hAnsi="Arial"/>
          <w:b/>
          <w:sz w:val="20"/>
        </w:rPr>
        <w:t>1</w:t>
        <w:tab/>
      </w:r>
      <w:r>
        <w:rPr>
          <w:rFonts w:ascii="Arial" w:hAnsi="Arial"/>
          <w:b/>
          <w:position w:val="-8"/>
          <w:sz w:val="20"/>
        </w:rPr>
        <w:drawing>
          <wp:inline distT="0" distB="0" distL="0" distR="0">
            <wp:extent cx="647700" cy="305434"/>
            <wp:effectExtent l="0" t="0" r="0" b="0"/>
            <wp:docPr id="19" name="image9.jpeg" descr=""/>
            <wp:cNvGraphicFramePr>
              <a:graphicFrameLocks noChangeAspect="1"/>
            </wp:cNvGraphicFramePr>
            <a:graphic>
              <a:graphicData uri="http://schemas.openxmlformats.org/drawingml/2006/picture">
                <pic:pic>
                  <pic:nvPicPr>
                    <pic:cNvPr id="20" name="image9.jpeg"/>
                    <pic:cNvPicPr/>
                  </pic:nvPicPr>
                  <pic:blipFill>
                    <a:blip r:embed="rId37" cstate="print"/>
                    <a:stretch>
                      <a:fillRect/>
                    </a:stretch>
                  </pic:blipFill>
                  <pic:spPr>
                    <a:xfrm>
                      <a:off x="0" y="0"/>
                      <a:ext cx="647700" cy="305434"/>
                    </a:xfrm>
                    <a:prstGeom prst="rect">
                      <a:avLst/>
                    </a:prstGeom>
                  </pic:spPr>
                </pic:pic>
              </a:graphicData>
            </a:graphic>
          </wp:inline>
        </w:drawing>
      </w:r>
      <w:r>
        <w:rPr>
          <w:rFonts w:ascii="Arial" w:hAnsi="Arial"/>
          <w:b/>
          <w:position w:val="-8"/>
          <w:sz w:val="20"/>
        </w:rPr>
      </w:r>
      <w:r>
        <w:rPr>
          <w:rFonts w:ascii="Times New Roman" w:hAnsi="Times New Roman"/>
          <w:position w:val="-8"/>
          <w:sz w:val="20"/>
        </w:rPr>
        <w:t> </w:t>
      </w:r>
      <w:r>
        <w:rPr>
          <w:rFonts w:ascii="Arial" w:hAnsi="Arial"/>
          <w:b/>
          <w:sz w:val="20"/>
        </w:rPr>
        <w:t>(fase</w:t>
      </w:r>
      <w:r>
        <w:rPr>
          <w:rFonts w:ascii="Arial" w:hAnsi="Arial"/>
          <w:b/>
          <w:spacing w:val="-6"/>
          <w:sz w:val="20"/>
        </w:rPr>
        <w:t> </w:t>
      </w:r>
      <w:r>
        <w:rPr>
          <w:rFonts w:ascii="Arial" w:hAnsi="Arial"/>
          <w:b/>
          <w:sz w:val="20"/>
        </w:rPr>
        <w:t>1)</w:t>
      </w:r>
    </w:p>
    <w:p>
      <w:pPr>
        <w:pStyle w:val="BodyText"/>
        <w:rPr>
          <w:rFonts w:ascii="Arial"/>
          <w:b/>
          <w:sz w:val="20"/>
        </w:rPr>
      </w:pPr>
    </w:p>
    <w:p>
      <w:pPr>
        <w:pStyle w:val="BodyText"/>
        <w:spacing w:before="5"/>
        <w:rPr>
          <w:rFonts w:ascii="Arial"/>
          <w:b/>
          <w:sz w:val="28"/>
        </w:rPr>
      </w:pPr>
    </w:p>
    <w:p>
      <w:pPr>
        <w:spacing w:line="276" w:lineRule="auto" w:before="0"/>
        <w:ind w:left="2309" w:right="210" w:firstLine="0"/>
        <w:jc w:val="both"/>
        <w:rPr>
          <w:rFonts w:ascii="Arial" w:hAnsi="Arial"/>
          <w:sz w:val="20"/>
        </w:rPr>
      </w:pPr>
      <w:r>
        <w:rPr/>
        <w:drawing>
          <wp:anchor distT="0" distB="0" distL="0" distR="0" allowOverlap="1" layoutInCell="1" locked="0" behindDoc="0" simplePos="0" relativeHeight="1600">
            <wp:simplePos x="0" y="0"/>
            <wp:positionH relativeFrom="page">
              <wp:posOffset>5926709</wp:posOffset>
            </wp:positionH>
            <wp:positionV relativeFrom="paragraph">
              <wp:posOffset>256855</wp:posOffset>
            </wp:positionV>
            <wp:extent cx="647700" cy="321945"/>
            <wp:effectExtent l="0" t="0" r="0" b="0"/>
            <wp:wrapNone/>
            <wp:docPr id="21" name="image9.jpeg" descr=""/>
            <wp:cNvGraphicFramePr>
              <a:graphicFrameLocks noChangeAspect="1"/>
            </wp:cNvGraphicFramePr>
            <a:graphic>
              <a:graphicData uri="http://schemas.openxmlformats.org/drawingml/2006/picture">
                <pic:pic>
                  <pic:nvPicPr>
                    <pic:cNvPr id="22" name="image9.jpeg"/>
                    <pic:cNvPicPr/>
                  </pic:nvPicPr>
                  <pic:blipFill>
                    <a:blip r:embed="rId37" cstate="print"/>
                    <a:stretch>
                      <a:fillRect/>
                    </a:stretch>
                  </pic:blipFill>
                  <pic:spPr>
                    <a:xfrm>
                      <a:off x="0" y="0"/>
                      <a:ext cx="647700" cy="321945"/>
                    </a:xfrm>
                    <a:prstGeom prst="rect">
                      <a:avLst/>
                    </a:prstGeom>
                  </pic:spPr>
                </pic:pic>
              </a:graphicData>
            </a:graphic>
          </wp:anchor>
        </w:drawing>
      </w:r>
      <w:r>
        <w:rPr>
          <w:rFonts w:ascii="Arial" w:hAnsi="Arial"/>
          <w:sz w:val="20"/>
        </w:rPr>
        <w:t>Identificar si hay procesos de participación ciudadana que se incorporen a los instrumentos de desarrollo urbano  y en  qué medida</w:t>
      </w:r>
      <w:r>
        <w:rPr>
          <w:rFonts w:ascii="Arial" w:hAnsi="Arial"/>
          <w:spacing w:val="50"/>
          <w:sz w:val="20"/>
        </w:rPr>
        <w:t> </w:t>
      </w:r>
      <w:r>
        <w:rPr>
          <w:rFonts w:ascii="Arial" w:hAnsi="Arial"/>
          <w:sz w:val="20"/>
        </w:rPr>
        <w:t>las</w:t>
      </w:r>
    </w:p>
    <w:p>
      <w:pPr>
        <w:spacing w:line="168" w:lineRule="exact" w:before="3"/>
        <w:ind w:left="2309" w:right="0" w:firstLine="0"/>
        <w:jc w:val="both"/>
        <w:rPr>
          <w:rFonts w:ascii="Arial" w:hAnsi="Arial"/>
          <w:sz w:val="20"/>
        </w:rPr>
      </w:pPr>
      <w:r>
        <w:rPr/>
        <w:pict>
          <v:shape style="position:absolute;margin-left:388.049988pt;margin-top:3.659882pt;width:193.15pt;height:63.35pt;mso-position-horizontal-relative:page;mso-position-vertical-relative:paragraph;z-index:-135280" type="#_x0000_t202" filled="false" stroked="false">
            <v:textbox inset="0,0,0,0">
              <w:txbxContent>
                <w:p>
                  <w:pPr>
                    <w:spacing w:line="278" w:lineRule="auto" w:before="71"/>
                    <w:ind w:left="146" w:right="144" w:firstLine="0"/>
                    <w:jc w:val="both"/>
                    <w:rPr>
                      <w:rFonts w:ascii="Arial" w:hAnsi="Arial"/>
                      <w:b/>
                      <w:sz w:val="20"/>
                    </w:rPr>
                  </w:pPr>
                  <w:r>
                    <w:rPr>
                      <w:rFonts w:ascii="Arial" w:hAnsi="Arial"/>
                      <w:b/>
                      <w:sz w:val="20"/>
                    </w:rPr>
                    <w:t>Congruencia entre el nivel Regional de planeación urbana y municipal para el reconocimiento del fenómeno metropolitano</w:t>
                  </w:r>
                </w:p>
              </w:txbxContent>
            </v:textbox>
            <w10:wrap type="none"/>
          </v:shape>
        </w:pict>
      </w:r>
      <w:r>
        <w:rPr/>
        <w:pict>
          <v:rect style="position:absolute;margin-left:388.049988pt;margin-top:3.659882pt;width:193.15pt;height:63.35pt;mso-position-horizontal-relative:page;mso-position-vertical-relative:paragraph;z-index:-134992" filled="true" fillcolor="#ffffff" stroked="false">
            <v:fill type="solid"/>
            <w10:wrap type="none"/>
          </v:rect>
        </w:pict>
      </w:r>
      <w:r>
        <w:rPr>
          <w:rFonts w:ascii="Arial" w:hAnsi="Arial"/>
          <w:sz w:val="20"/>
        </w:rPr>
        <w:t>instituciones  favorecen   la  conducción</w:t>
      </w:r>
    </w:p>
    <w:p>
      <w:pPr>
        <w:spacing w:after="0" w:line="168" w:lineRule="exact"/>
        <w:jc w:val="both"/>
        <w:rPr>
          <w:rFonts w:ascii="Arial" w:hAnsi="Arial"/>
          <w:sz w:val="20"/>
        </w:rPr>
        <w:sectPr>
          <w:type w:val="continuous"/>
          <w:pgSz w:w="15840" w:h="12240" w:orient="landscape"/>
          <w:pgMar w:top="1360" w:bottom="280" w:left="0" w:right="0"/>
          <w:cols w:num="4" w:equalWidth="0">
            <w:col w:w="3058" w:space="1162"/>
            <w:col w:w="2527" w:space="40"/>
            <w:col w:w="2920" w:space="40"/>
            <w:col w:w="6093"/>
          </w:cols>
        </w:sectPr>
      </w:pPr>
    </w:p>
    <w:p>
      <w:pPr>
        <w:spacing w:line="204" w:lineRule="exact" w:before="0"/>
        <w:ind w:left="0" w:right="0" w:firstLine="0"/>
        <w:jc w:val="right"/>
        <w:rPr>
          <w:rFonts w:ascii="Arial"/>
          <w:b/>
          <w:sz w:val="20"/>
        </w:rPr>
      </w:pPr>
      <w:r>
        <w:rPr>
          <w:rFonts w:ascii="Arial"/>
          <w:b/>
          <w:sz w:val="20"/>
        </w:rPr>
        <w:t>Congruencia  entre  el  nivel Regional</w:t>
      </w:r>
    </w:p>
    <w:p>
      <w:pPr>
        <w:spacing w:line="278" w:lineRule="auto" w:before="34"/>
        <w:ind w:left="7907" w:right="0" w:firstLine="0"/>
        <w:jc w:val="both"/>
        <w:rPr>
          <w:rFonts w:ascii="Arial" w:hAnsi="Arial"/>
          <w:b/>
          <w:sz w:val="20"/>
        </w:rPr>
      </w:pPr>
      <w:r>
        <w:rPr>
          <w:rFonts w:ascii="Arial" w:hAnsi="Arial"/>
          <w:b/>
          <w:sz w:val="20"/>
        </w:rPr>
        <w:t>de planeación urbana y municipal para el reconocimiento del fenómeno metropolitano</w:t>
      </w:r>
    </w:p>
    <w:p>
      <w:pPr>
        <w:spacing w:line="271" w:lineRule="auto" w:before="96"/>
        <w:ind w:left="537" w:right="0" w:firstLine="0"/>
        <w:jc w:val="left"/>
        <w:rPr>
          <w:rFonts w:ascii="Arial"/>
          <w:sz w:val="20"/>
        </w:rPr>
      </w:pPr>
      <w:r>
        <w:rPr/>
        <w:br w:type="column"/>
      </w:r>
      <w:r>
        <w:rPr>
          <w:rFonts w:ascii="Arial"/>
          <w:sz w:val="20"/>
        </w:rPr>
        <w:t>del desarrollo metropolitano desde los municipios.</w:t>
      </w:r>
    </w:p>
    <w:p>
      <w:pPr>
        <w:spacing w:after="0" w:line="271" w:lineRule="auto"/>
        <w:jc w:val="left"/>
        <w:rPr>
          <w:rFonts w:ascii="Arial"/>
          <w:sz w:val="20"/>
        </w:rPr>
        <w:sectPr>
          <w:type w:val="continuous"/>
          <w:pgSz w:w="15840" w:h="12240" w:orient="landscape"/>
          <w:pgMar w:top="1360" w:bottom="280" w:left="0" w:right="0"/>
          <w:cols w:num="2" w:equalWidth="0">
            <w:col w:w="11478" w:space="40"/>
            <w:col w:w="4322"/>
          </w:cols>
        </w:sectPr>
      </w:pPr>
    </w:p>
    <w:p>
      <w:pPr>
        <w:pStyle w:val="BodyText"/>
        <w:spacing w:line="364" w:lineRule="auto" w:before="38"/>
        <w:ind w:left="102" w:right="119"/>
        <w:jc w:val="both"/>
      </w:pPr>
      <w:r>
        <w:rPr>
          <w:w w:val="105"/>
        </w:rPr>
        <w:t>Como</w:t>
      </w:r>
      <w:r>
        <w:rPr>
          <w:spacing w:val="-5"/>
          <w:w w:val="105"/>
        </w:rPr>
        <w:t> </w:t>
      </w:r>
      <w:r>
        <w:rPr>
          <w:w w:val="105"/>
        </w:rPr>
        <w:t>se</w:t>
      </w:r>
      <w:r>
        <w:rPr>
          <w:spacing w:val="-5"/>
          <w:w w:val="105"/>
        </w:rPr>
        <w:t> </w:t>
      </w:r>
      <w:r>
        <w:rPr>
          <w:w w:val="105"/>
        </w:rPr>
        <w:t>observa</w:t>
      </w:r>
      <w:r>
        <w:rPr>
          <w:spacing w:val="-5"/>
          <w:w w:val="105"/>
        </w:rPr>
        <w:t> </w:t>
      </w:r>
      <w:r>
        <w:rPr>
          <w:w w:val="105"/>
        </w:rPr>
        <w:t>en</w:t>
      </w:r>
      <w:r>
        <w:rPr>
          <w:spacing w:val="-5"/>
          <w:w w:val="105"/>
        </w:rPr>
        <w:t> </w:t>
      </w:r>
      <w:r>
        <w:rPr>
          <w:w w:val="105"/>
        </w:rPr>
        <w:t>el</w:t>
      </w:r>
      <w:r>
        <w:rPr>
          <w:spacing w:val="-3"/>
          <w:w w:val="105"/>
        </w:rPr>
        <w:t> </w:t>
      </w:r>
      <w:r>
        <w:rPr>
          <w:w w:val="105"/>
        </w:rPr>
        <w:t>esquema</w:t>
      </w:r>
      <w:r>
        <w:rPr>
          <w:spacing w:val="-6"/>
          <w:w w:val="105"/>
        </w:rPr>
        <w:t> </w:t>
      </w:r>
      <w:r>
        <w:rPr>
          <w:w w:val="105"/>
        </w:rPr>
        <w:t>uno,</w:t>
      </w:r>
      <w:r>
        <w:rPr>
          <w:spacing w:val="-5"/>
          <w:w w:val="105"/>
        </w:rPr>
        <w:t> </w:t>
      </w:r>
      <w:r>
        <w:rPr>
          <w:w w:val="105"/>
        </w:rPr>
        <w:t>las</w:t>
      </w:r>
      <w:r>
        <w:rPr>
          <w:spacing w:val="-4"/>
          <w:w w:val="105"/>
        </w:rPr>
        <w:t> </w:t>
      </w:r>
      <w:r>
        <w:rPr>
          <w:w w:val="105"/>
        </w:rPr>
        <w:t>variables</w:t>
      </w:r>
      <w:r>
        <w:rPr>
          <w:spacing w:val="-6"/>
          <w:w w:val="105"/>
        </w:rPr>
        <w:t> </w:t>
      </w:r>
      <w:r>
        <w:rPr>
          <w:w w:val="105"/>
        </w:rPr>
        <w:t>de</w:t>
      </w:r>
      <w:r>
        <w:rPr>
          <w:spacing w:val="-5"/>
          <w:w w:val="105"/>
        </w:rPr>
        <w:t> </w:t>
      </w:r>
      <w:r>
        <w:rPr>
          <w:w w:val="105"/>
        </w:rPr>
        <w:t>análisis</w:t>
      </w:r>
      <w:r>
        <w:rPr>
          <w:spacing w:val="-6"/>
          <w:w w:val="105"/>
        </w:rPr>
        <w:t> </w:t>
      </w:r>
      <w:r>
        <w:rPr>
          <w:w w:val="105"/>
        </w:rPr>
        <w:t>para</w:t>
      </w:r>
      <w:r>
        <w:rPr>
          <w:spacing w:val="-5"/>
          <w:w w:val="105"/>
        </w:rPr>
        <w:t> </w:t>
      </w:r>
      <w:r>
        <w:rPr>
          <w:w w:val="105"/>
        </w:rPr>
        <w:t>la</w:t>
      </w:r>
      <w:r>
        <w:rPr>
          <w:spacing w:val="-3"/>
          <w:w w:val="105"/>
        </w:rPr>
        <w:t> </w:t>
      </w:r>
      <w:r>
        <w:rPr>
          <w:w w:val="105"/>
        </w:rPr>
        <w:t>primera</w:t>
      </w:r>
      <w:r>
        <w:rPr>
          <w:spacing w:val="-5"/>
          <w:w w:val="105"/>
        </w:rPr>
        <w:t> </w:t>
      </w:r>
      <w:r>
        <w:rPr>
          <w:w w:val="105"/>
        </w:rPr>
        <w:t>etapa son los PMDU 1985 </w:t>
      </w:r>
      <w:r>
        <w:rPr>
          <w:rFonts w:ascii="Palatino Linotype" w:hAnsi="Palatino Linotype"/>
          <w:w w:val="105"/>
        </w:rPr>
        <w:t>– </w:t>
      </w:r>
      <w:r>
        <w:rPr>
          <w:w w:val="105"/>
        </w:rPr>
        <w:t>2015 y la lista de verificación 1 la cual se obtuvo de las estructuras metodológicas de cada uno de los planes, las cuales son constantes en cada</w:t>
      </w:r>
      <w:r>
        <w:rPr>
          <w:spacing w:val="-7"/>
          <w:w w:val="105"/>
        </w:rPr>
        <w:t> </w:t>
      </w:r>
      <w:r>
        <w:rPr>
          <w:w w:val="105"/>
        </w:rPr>
        <w:t>plan</w:t>
      </w:r>
      <w:r>
        <w:rPr>
          <w:spacing w:val="-7"/>
          <w:w w:val="105"/>
        </w:rPr>
        <w:t> </w:t>
      </w:r>
      <w:r>
        <w:rPr>
          <w:w w:val="105"/>
        </w:rPr>
        <w:t>y</w:t>
      </w:r>
      <w:r>
        <w:rPr>
          <w:spacing w:val="-7"/>
          <w:w w:val="105"/>
        </w:rPr>
        <w:t> </w:t>
      </w:r>
      <w:r>
        <w:rPr>
          <w:w w:val="105"/>
        </w:rPr>
        <w:t>son</w:t>
      </w:r>
      <w:r>
        <w:rPr>
          <w:spacing w:val="-7"/>
          <w:w w:val="105"/>
        </w:rPr>
        <w:t> </w:t>
      </w:r>
      <w:r>
        <w:rPr>
          <w:w w:val="105"/>
        </w:rPr>
        <w:t>las</w:t>
      </w:r>
      <w:r>
        <w:rPr>
          <w:spacing w:val="-8"/>
          <w:w w:val="105"/>
        </w:rPr>
        <w:t> </w:t>
      </w:r>
      <w:r>
        <w:rPr>
          <w:w w:val="105"/>
        </w:rPr>
        <w:t>que</w:t>
      </w:r>
      <w:r>
        <w:rPr>
          <w:spacing w:val="-7"/>
          <w:w w:val="105"/>
        </w:rPr>
        <w:t> </w:t>
      </w:r>
      <w:r>
        <w:rPr>
          <w:w w:val="105"/>
        </w:rPr>
        <w:t>deben</w:t>
      </w:r>
      <w:r>
        <w:rPr>
          <w:spacing w:val="-8"/>
          <w:w w:val="105"/>
        </w:rPr>
        <w:t> </w:t>
      </w:r>
      <w:r>
        <w:rPr>
          <w:w w:val="105"/>
        </w:rPr>
        <w:t>de</w:t>
      </w:r>
      <w:r>
        <w:rPr>
          <w:spacing w:val="-7"/>
          <w:w w:val="105"/>
        </w:rPr>
        <w:t> </w:t>
      </w:r>
      <w:r>
        <w:rPr>
          <w:w w:val="105"/>
        </w:rPr>
        <w:t>dar</w:t>
      </w:r>
      <w:r>
        <w:rPr>
          <w:spacing w:val="-6"/>
          <w:w w:val="105"/>
        </w:rPr>
        <w:t> </w:t>
      </w:r>
      <w:r>
        <w:rPr>
          <w:w w:val="105"/>
        </w:rPr>
        <w:t>la</w:t>
      </w:r>
      <w:r>
        <w:rPr>
          <w:spacing w:val="-7"/>
          <w:w w:val="105"/>
        </w:rPr>
        <w:t> </w:t>
      </w:r>
      <w:r>
        <w:rPr>
          <w:w w:val="105"/>
        </w:rPr>
        <w:t>imagen</w:t>
      </w:r>
      <w:r>
        <w:rPr>
          <w:spacing w:val="-7"/>
          <w:w w:val="105"/>
        </w:rPr>
        <w:t> </w:t>
      </w:r>
      <w:r>
        <w:rPr>
          <w:w w:val="105"/>
        </w:rPr>
        <w:t>objetivo</w:t>
      </w:r>
      <w:r>
        <w:rPr>
          <w:spacing w:val="-7"/>
          <w:w w:val="105"/>
        </w:rPr>
        <w:t> </w:t>
      </w:r>
      <w:r>
        <w:rPr>
          <w:w w:val="105"/>
        </w:rPr>
        <w:t>al</w:t>
      </w:r>
      <w:r>
        <w:rPr>
          <w:spacing w:val="-7"/>
          <w:w w:val="105"/>
        </w:rPr>
        <w:t> </w:t>
      </w:r>
      <w:r>
        <w:rPr>
          <w:w w:val="105"/>
        </w:rPr>
        <w:t>territorio.</w:t>
      </w:r>
    </w:p>
    <w:p>
      <w:pPr>
        <w:pStyle w:val="BodyText"/>
      </w:pPr>
    </w:p>
    <w:p>
      <w:pPr>
        <w:pStyle w:val="BodyText"/>
        <w:spacing w:line="379" w:lineRule="auto" w:before="183"/>
        <w:ind w:left="102" w:right="115"/>
        <w:jc w:val="both"/>
        <w:rPr>
          <w:rFonts w:ascii="Palatino Linotype" w:hAnsi="Palatino Linotype"/>
        </w:rPr>
      </w:pPr>
      <w:r>
        <w:rPr>
          <w:w w:val="105"/>
        </w:rPr>
        <w:t>Esta primera etapa se conforma de dos fases, en la fase 1 se analiza y compara el contenido de variables elegidas de cada uno de los PMDU por municipio a través de cuadro síntesis de cada una de las variables elegidas con el objetivo de identificar si existe actualización oportuna de los instrumentos de desarrollo urbano, cuales son los cambios en las estructuras metodológicas y si hay vinculación de contenido entre cada plan por municipio y en la segunda fase es un balance general para conocer cual lleva a la conducción del desarrollo </w:t>
      </w:r>
      <w:r>
        <w:rPr>
          <w:rFonts w:ascii="Palatino Linotype" w:hAnsi="Palatino Linotype"/>
          <w:w w:val="105"/>
        </w:rPr>
        <w:t>metropolitano desde el nivel local o “de abajo hacia arriba”.</w:t>
      </w:r>
    </w:p>
    <w:p>
      <w:pPr>
        <w:pStyle w:val="BodyText"/>
        <w:spacing w:before="3"/>
        <w:rPr>
          <w:rFonts w:ascii="Palatino Linotype"/>
          <w:sz w:val="30"/>
        </w:rPr>
      </w:pPr>
    </w:p>
    <w:p>
      <w:pPr>
        <w:pStyle w:val="BodyText"/>
        <w:spacing w:line="367" w:lineRule="auto"/>
        <w:ind w:left="102" w:right="115"/>
        <w:jc w:val="both"/>
      </w:pPr>
      <w:r>
        <w:rPr>
          <w:w w:val="105"/>
        </w:rPr>
        <w:t>En la segunda etapa las variables de análisis son el Plan Regional del Valle de Toluca 2005 con su respectiva lista de verificación y los planes vigentes de cada uno de los municipios elegidos con ayuda de la lista de verificación anterior, con el </w:t>
      </w:r>
      <w:r>
        <w:rPr>
          <w:rFonts w:ascii="Palatino Linotype" w:hAnsi="Palatino Linotype"/>
          <w:w w:val="105"/>
        </w:rPr>
        <w:t>objetivo de observar la congruencia vertical o de “arriba hacia abajo” entre los </w:t>
      </w:r>
      <w:r>
        <w:rPr>
          <w:w w:val="105"/>
        </w:rPr>
        <w:t>niveles</w:t>
      </w:r>
      <w:r>
        <w:rPr>
          <w:spacing w:val="-9"/>
          <w:w w:val="105"/>
        </w:rPr>
        <w:t> </w:t>
      </w:r>
      <w:r>
        <w:rPr>
          <w:w w:val="105"/>
        </w:rPr>
        <w:t>de</w:t>
      </w:r>
      <w:r>
        <w:rPr>
          <w:spacing w:val="-9"/>
          <w:w w:val="105"/>
        </w:rPr>
        <w:t> </w:t>
      </w:r>
      <w:r>
        <w:rPr>
          <w:w w:val="105"/>
        </w:rPr>
        <w:t>planeación</w:t>
      </w:r>
      <w:r>
        <w:rPr>
          <w:spacing w:val="-8"/>
          <w:w w:val="105"/>
        </w:rPr>
        <w:t> </w:t>
      </w:r>
      <w:r>
        <w:rPr>
          <w:w w:val="105"/>
        </w:rPr>
        <w:t>que</w:t>
      </w:r>
      <w:r>
        <w:rPr>
          <w:spacing w:val="-9"/>
          <w:w w:val="105"/>
        </w:rPr>
        <w:t> </w:t>
      </w:r>
      <w:r>
        <w:rPr>
          <w:w w:val="105"/>
        </w:rPr>
        <w:t>desde</w:t>
      </w:r>
      <w:r>
        <w:rPr>
          <w:spacing w:val="-9"/>
          <w:w w:val="105"/>
        </w:rPr>
        <w:t> </w:t>
      </w:r>
      <w:r>
        <w:rPr>
          <w:w w:val="105"/>
        </w:rPr>
        <w:t>la</w:t>
      </w:r>
      <w:r>
        <w:rPr>
          <w:spacing w:val="-9"/>
          <w:w w:val="105"/>
        </w:rPr>
        <w:t> </w:t>
      </w:r>
      <w:r>
        <w:rPr>
          <w:w w:val="105"/>
        </w:rPr>
        <w:t>legislación</w:t>
      </w:r>
      <w:r>
        <w:rPr>
          <w:spacing w:val="-9"/>
          <w:w w:val="105"/>
        </w:rPr>
        <w:t> </w:t>
      </w:r>
      <w:r>
        <w:rPr>
          <w:w w:val="105"/>
        </w:rPr>
        <w:t>en</w:t>
      </w:r>
      <w:r>
        <w:rPr>
          <w:spacing w:val="-9"/>
          <w:w w:val="105"/>
        </w:rPr>
        <w:t> </w:t>
      </w:r>
      <w:r>
        <w:rPr>
          <w:w w:val="105"/>
        </w:rPr>
        <w:t>materia</w:t>
      </w:r>
      <w:r>
        <w:rPr>
          <w:spacing w:val="-9"/>
          <w:w w:val="105"/>
        </w:rPr>
        <w:t> </w:t>
      </w:r>
      <w:r>
        <w:rPr>
          <w:w w:val="105"/>
        </w:rPr>
        <w:t>de</w:t>
      </w:r>
      <w:r>
        <w:rPr>
          <w:spacing w:val="-9"/>
          <w:w w:val="105"/>
        </w:rPr>
        <w:t> </w:t>
      </w:r>
      <w:r>
        <w:rPr>
          <w:w w:val="105"/>
        </w:rPr>
        <w:t>planeación</w:t>
      </w:r>
      <w:r>
        <w:rPr>
          <w:spacing w:val="-9"/>
          <w:w w:val="105"/>
        </w:rPr>
        <w:t> </w:t>
      </w:r>
      <w:r>
        <w:rPr>
          <w:w w:val="105"/>
        </w:rPr>
        <w:t>se</w:t>
      </w:r>
      <w:r>
        <w:rPr>
          <w:spacing w:val="-9"/>
          <w:w w:val="105"/>
        </w:rPr>
        <w:t> </w:t>
      </w:r>
      <w:r>
        <w:rPr>
          <w:w w:val="105"/>
        </w:rPr>
        <w:t>estipula.</w:t>
      </w:r>
    </w:p>
    <w:p>
      <w:pPr>
        <w:pStyle w:val="BodyText"/>
      </w:pPr>
    </w:p>
    <w:p>
      <w:pPr>
        <w:pStyle w:val="BodyText"/>
        <w:spacing w:line="381" w:lineRule="auto" w:before="181"/>
        <w:ind w:left="102" w:right="115"/>
        <w:jc w:val="both"/>
      </w:pPr>
      <w:r>
        <w:rPr>
          <w:w w:val="105"/>
        </w:rPr>
        <w:t>En el tercer subcapítulo, como variables adicionales y de manera general se incorporan la participación ciudadana dentro de los instrumentos de desarrollo urbano y las dependencias administrativas en los ayuntamientos de cada municipio que conducen el desarrollo metropolitano.</w:t>
      </w:r>
    </w:p>
    <w:p>
      <w:pPr>
        <w:pStyle w:val="BodyText"/>
        <w:spacing w:before="11"/>
        <w:rPr>
          <w:sz w:val="35"/>
        </w:rPr>
      </w:pPr>
    </w:p>
    <w:p>
      <w:pPr>
        <w:pStyle w:val="BodyText"/>
        <w:spacing w:line="369" w:lineRule="auto"/>
        <w:ind w:left="102" w:right="116"/>
        <w:jc w:val="both"/>
      </w:pPr>
      <w:r>
        <w:rPr>
          <w:w w:val="105"/>
        </w:rPr>
        <w:t>Con</w:t>
      </w:r>
      <w:r>
        <w:rPr>
          <w:spacing w:val="-10"/>
          <w:w w:val="105"/>
        </w:rPr>
        <w:t> </w:t>
      </w:r>
      <w:r>
        <w:rPr>
          <w:w w:val="105"/>
        </w:rPr>
        <w:t>la</w:t>
      </w:r>
      <w:r>
        <w:rPr>
          <w:spacing w:val="-10"/>
          <w:w w:val="105"/>
        </w:rPr>
        <w:t> </w:t>
      </w:r>
      <w:r>
        <w:rPr>
          <w:w w:val="105"/>
        </w:rPr>
        <w:t>primera</w:t>
      </w:r>
      <w:r>
        <w:rPr>
          <w:spacing w:val="-9"/>
          <w:w w:val="105"/>
        </w:rPr>
        <w:t> </w:t>
      </w:r>
      <w:r>
        <w:rPr>
          <w:w w:val="105"/>
        </w:rPr>
        <w:t>variable</w:t>
      </w:r>
      <w:r>
        <w:rPr>
          <w:spacing w:val="-7"/>
          <w:w w:val="105"/>
        </w:rPr>
        <w:t> </w:t>
      </w:r>
      <w:r>
        <w:rPr>
          <w:w w:val="105"/>
        </w:rPr>
        <w:t>se</w:t>
      </w:r>
      <w:r>
        <w:rPr>
          <w:spacing w:val="-9"/>
          <w:w w:val="105"/>
        </w:rPr>
        <w:t> </w:t>
      </w:r>
      <w:r>
        <w:rPr>
          <w:w w:val="105"/>
        </w:rPr>
        <w:t>identifica</w:t>
      </w:r>
      <w:r>
        <w:rPr>
          <w:spacing w:val="-7"/>
          <w:w w:val="105"/>
        </w:rPr>
        <w:t> </w:t>
      </w:r>
      <w:r>
        <w:rPr>
          <w:w w:val="105"/>
        </w:rPr>
        <w:t>si</w:t>
      </w:r>
      <w:r>
        <w:rPr>
          <w:spacing w:val="-10"/>
          <w:w w:val="105"/>
        </w:rPr>
        <w:t> </w:t>
      </w:r>
      <w:r>
        <w:rPr>
          <w:w w:val="105"/>
        </w:rPr>
        <w:t>han</w:t>
      </w:r>
      <w:r>
        <w:rPr>
          <w:spacing w:val="-10"/>
          <w:w w:val="105"/>
        </w:rPr>
        <w:t> </w:t>
      </w:r>
      <w:r>
        <w:rPr>
          <w:w w:val="105"/>
        </w:rPr>
        <w:t>existido</w:t>
      </w:r>
      <w:r>
        <w:rPr>
          <w:spacing w:val="-9"/>
          <w:w w:val="105"/>
        </w:rPr>
        <w:t> </w:t>
      </w:r>
      <w:r>
        <w:rPr>
          <w:w w:val="105"/>
        </w:rPr>
        <w:t>durante</w:t>
      </w:r>
      <w:r>
        <w:rPr>
          <w:spacing w:val="-9"/>
          <w:w w:val="105"/>
        </w:rPr>
        <w:t> </w:t>
      </w:r>
      <w:r>
        <w:rPr>
          <w:w w:val="105"/>
        </w:rPr>
        <w:t>el</w:t>
      </w:r>
      <w:r>
        <w:rPr>
          <w:spacing w:val="-9"/>
          <w:w w:val="105"/>
        </w:rPr>
        <w:t> </w:t>
      </w:r>
      <w:r>
        <w:rPr>
          <w:w w:val="105"/>
        </w:rPr>
        <w:t>periodo</w:t>
      </w:r>
      <w:r>
        <w:rPr>
          <w:spacing w:val="-9"/>
          <w:w w:val="105"/>
        </w:rPr>
        <w:t> </w:t>
      </w:r>
      <w:r>
        <w:rPr>
          <w:w w:val="105"/>
        </w:rPr>
        <w:t>2013</w:t>
      </w:r>
      <w:r>
        <w:rPr>
          <w:spacing w:val="-7"/>
          <w:w w:val="105"/>
        </w:rPr>
        <w:t> </w:t>
      </w:r>
      <w:r>
        <w:rPr>
          <w:rFonts w:ascii="Palatino Linotype" w:hAnsi="Palatino Linotype"/>
          <w:w w:val="105"/>
        </w:rPr>
        <w:t>–</w:t>
      </w:r>
      <w:r>
        <w:rPr>
          <w:rFonts w:ascii="Palatino Linotype" w:hAnsi="Palatino Linotype"/>
          <w:spacing w:val="-18"/>
          <w:w w:val="105"/>
        </w:rPr>
        <w:t> </w:t>
      </w:r>
      <w:r>
        <w:rPr>
          <w:w w:val="105"/>
        </w:rPr>
        <w:t>2015 procesos de participación ciudadana en el proceso de elaboración y evaluación de los instrumentos de desarrollo urbano de los municipios elegidos y como parte de la</w:t>
      </w:r>
      <w:r>
        <w:rPr>
          <w:spacing w:val="20"/>
          <w:w w:val="105"/>
        </w:rPr>
        <w:t> </w:t>
      </w:r>
      <w:r>
        <w:rPr>
          <w:w w:val="105"/>
        </w:rPr>
        <w:t>ejecución</w:t>
      </w:r>
      <w:r>
        <w:rPr>
          <w:spacing w:val="20"/>
          <w:w w:val="105"/>
        </w:rPr>
        <w:t> </w:t>
      </w:r>
      <w:r>
        <w:rPr>
          <w:w w:val="105"/>
        </w:rPr>
        <w:t>de</w:t>
      </w:r>
      <w:r>
        <w:rPr>
          <w:spacing w:val="20"/>
          <w:w w:val="105"/>
        </w:rPr>
        <w:t> </w:t>
      </w:r>
      <w:r>
        <w:rPr>
          <w:w w:val="105"/>
        </w:rPr>
        <w:t>la</w:t>
      </w:r>
      <w:r>
        <w:rPr>
          <w:spacing w:val="20"/>
          <w:w w:val="105"/>
        </w:rPr>
        <w:t> </w:t>
      </w:r>
      <w:r>
        <w:rPr>
          <w:w w:val="105"/>
        </w:rPr>
        <w:t>planeación</w:t>
      </w:r>
      <w:r>
        <w:rPr>
          <w:spacing w:val="20"/>
          <w:w w:val="105"/>
        </w:rPr>
        <w:t> </w:t>
      </w:r>
      <w:r>
        <w:rPr>
          <w:w w:val="105"/>
        </w:rPr>
        <w:t>urbana</w:t>
      </w:r>
      <w:r>
        <w:rPr>
          <w:spacing w:val="20"/>
          <w:w w:val="105"/>
        </w:rPr>
        <w:t> </w:t>
      </w:r>
      <w:r>
        <w:rPr>
          <w:w w:val="105"/>
        </w:rPr>
        <w:t>se</w:t>
      </w:r>
      <w:r>
        <w:rPr>
          <w:spacing w:val="20"/>
          <w:w w:val="105"/>
        </w:rPr>
        <w:t> </w:t>
      </w:r>
      <w:r>
        <w:rPr>
          <w:w w:val="105"/>
        </w:rPr>
        <w:t>realiza</w:t>
      </w:r>
      <w:r>
        <w:rPr>
          <w:spacing w:val="20"/>
          <w:w w:val="105"/>
        </w:rPr>
        <w:t> </w:t>
      </w:r>
      <w:r>
        <w:rPr>
          <w:w w:val="105"/>
        </w:rPr>
        <w:t>una</w:t>
      </w:r>
      <w:r>
        <w:rPr>
          <w:spacing w:val="20"/>
          <w:w w:val="105"/>
        </w:rPr>
        <w:t> </w:t>
      </w:r>
      <w:r>
        <w:rPr>
          <w:w w:val="105"/>
        </w:rPr>
        <w:t>revisión</w:t>
      </w:r>
      <w:r>
        <w:rPr>
          <w:spacing w:val="20"/>
          <w:w w:val="105"/>
        </w:rPr>
        <w:t> </w:t>
      </w:r>
      <w:r>
        <w:rPr>
          <w:w w:val="105"/>
        </w:rPr>
        <w:t>de</w:t>
      </w:r>
      <w:r>
        <w:rPr>
          <w:spacing w:val="18"/>
          <w:w w:val="105"/>
        </w:rPr>
        <w:t> </w:t>
      </w:r>
      <w:r>
        <w:rPr>
          <w:w w:val="105"/>
        </w:rPr>
        <w:t>los</w:t>
      </w:r>
      <w:r>
        <w:rPr>
          <w:spacing w:val="20"/>
          <w:w w:val="105"/>
        </w:rPr>
        <w:t> </w:t>
      </w:r>
      <w:r>
        <w:rPr>
          <w:w w:val="105"/>
        </w:rPr>
        <w:t>organigramas</w:t>
      </w:r>
    </w:p>
    <w:p>
      <w:pPr>
        <w:spacing w:after="0" w:line="369" w:lineRule="auto"/>
        <w:jc w:val="both"/>
        <w:sectPr>
          <w:footerReference w:type="default" r:id="rId38"/>
          <w:pgSz w:w="12240" w:h="15840"/>
          <w:pgMar w:footer="0" w:header="0" w:top="1380" w:bottom="280" w:left="1600" w:right="1580"/>
        </w:sectPr>
      </w:pPr>
    </w:p>
    <w:p>
      <w:pPr>
        <w:pStyle w:val="BodyText"/>
        <w:spacing w:line="381" w:lineRule="auto" w:before="38"/>
        <w:ind w:left="102" w:right="116"/>
        <w:jc w:val="both"/>
      </w:pPr>
      <w:r>
        <w:rPr>
          <w:w w:val="105"/>
        </w:rPr>
        <w:t>municipales de los cinco municipios para identificar si hay dependencias administrativas que conduzcan el desarrollo metropolitano, esto a través de sus atribuciones y conocer en qué medidas favorecen al proceso de planeación urbana y sus instrumentos.</w:t>
      </w:r>
    </w:p>
    <w:p>
      <w:pPr>
        <w:pStyle w:val="BodyText"/>
      </w:pPr>
    </w:p>
    <w:p>
      <w:pPr>
        <w:pStyle w:val="BodyText"/>
        <w:spacing w:line="379" w:lineRule="auto" w:before="164"/>
        <w:ind w:left="102" w:right="114"/>
        <w:jc w:val="both"/>
      </w:pPr>
      <w:r>
        <w:rPr>
          <w:w w:val="105"/>
        </w:rPr>
        <w:t>En el cuarto subcapítulo con el objetivo de seguir con el planteamiento de la investigación</w:t>
      </w:r>
      <w:r>
        <w:rPr>
          <w:spacing w:val="-4"/>
          <w:w w:val="105"/>
        </w:rPr>
        <w:t> </w:t>
      </w:r>
      <w:r>
        <w:rPr>
          <w:w w:val="105"/>
        </w:rPr>
        <w:t>y</w:t>
      </w:r>
      <w:r>
        <w:rPr>
          <w:spacing w:val="-6"/>
          <w:w w:val="105"/>
        </w:rPr>
        <w:t> </w:t>
      </w:r>
      <w:r>
        <w:rPr>
          <w:w w:val="105"/>
        </w:rPr>
        <w:t>reiterando</w:t>
      </w:r>
      <w:r>
        <w:rPr>
          <w:spacing w:val="-5"/>
          <w:w w:val="105"/>
        </w:rPr>
        <w:t> </w:t>
      </w:r>
      <w:r>
        <w:rPr>
          <w:w w:val="105"/>
        </w:rPr>
        <w:t>nuestro</w:t>
      </w:r>
      <w:r>
        <w:rPr>
          <w:spacing w:val="-5"/>
          <w:w w:val="105"/>
        </w:rPr>
        <w:t> </w:t>
      </w:r>
      <w:r>
        <w:rPr>
          <w:w w:val="105"/>
        </w:rPr>
        <w:t>estudio</w:t>
      </w:r>
      <w:r>
        <w:rPr>
          <w:spacing w:val="-6"/>
          <w:w w:val="105"/>
        </w:rPr>
        <w:t> </w:t>
      </w:r>
      <w:r>
        <w:rPr>
          <w:w w:val="105"/>
        </w:rPr>
        <w:t>comparativo</w:t>
      </w:r>
      <w:r>
        <w:rPr>
          <w:spacing w:val="-3"/>
          <w:w w:val="105"/>
        </w:rPr>
        <w:t> </w:t>
      </w:r>
      <w:r>
        <w:rPr>
          <w:w w:val="105"/>
        </w:rPr>
        <w:t>además</w:t>
      </w:r>
      <w:r>
        <w:rPr>
          <w:spacing w:val="-6"/>
          <w:w w:val="105"/>
        </w:rPr>
        <w:t> </w:t>
      </w:r>
      <w:r>
        <w:rPr>
          <w:w w:val="105"/>
        </w:rPr>
        <w:t>de</w:t>
      </w:r>
      <w:r>
        <w:rPr>
          <w:spacing w:val="-4"/>
          <w:w w:val="105"/>
        </w:rPr>
        <w:t> </w:t>
      </w:r>
      <w:r>
        <w:rPr>
          <w:w w:val="105"/>
        </w:rPr>
        <w:t>la</w:t>
      </w:r>
      <w:r>
        <w:rPr>
          <w:spacing w:val="-6"/>
          <w:w w:val="105"/>
        </w:rPr>
        <w:t> </w:t>
      </w:r>
      <w:r>
        <w:rPr>
          <w:w w:val="105"/>
        </w:rPr>
        <w:t>necesidad</w:t>
      </w:r>
      <w:r>
        <w:rPr>
          <w:spacing w:val="-6"/>
          <w:w w:val="105"/>
        </w:rPr>
        <w:t> </w:t>
      </w:r>
      <w:r>
        <w:rPr>
          <w:w w:val="105"/>
        </w:rPr>
        <w:t>de incorporar nuevas formas de planeación urbana, se presenta a modo de comparación y análisis la planeación urbana en México y Chile, identificando que normativamente y en los instrumentos de desarrollo urbano estos países tienen similitudes</w:t>
      </w:r>
      <w:r>
        <w:rPr>
          <w:spacing w:val="-8"/>
          <w:w w:val="105"/>
        </w:rPr>
        <w:t> </w:t>
      </w:r>
      <w:r>
        <w:rPr>
          <w:w w:val="105"/>
        </w:rPr>
        <w:t>pero</w:t>
      </w:r>
      <w:r>
        <w:rPr>
          <w:spacing w:val="-7"/>
          <w:w w:val="105"/>
        </w:rPr>
        <w:t> </w:t>
      </w:r>
      <w:r>
        <w:rPr>
          <w:w w:val="105"/>
        </w:rPr>
        <w:t>se</w:t>
      </w:r>
      <w:r>
        <w:rPr>
          <w:spacing w:val="-8"/>
          <w:w w:val="105"/>
        </w:rPr>
        <w:t> </w:t>
      </w:r>
      <w:r>
        <w:rPr>
          <w:w w:val="105"/>
        </w:rPr>
        <w:t>encuentra</w:t>
      </w:r>
      <w:r>
        <w:rPr>
          <w:spacing w:val="-8"/>
          <w:w w:val="105"/>
        </w:rPr>
        <w:t> </w:t>
      </w:r>
      <w:r>
        <w:rPr>
          <w:w w:val="105"/>
        </w:rPr>
        <w:t>que</w:t>
      </w:r>
      <w:r>
        <w:rPr>
          <w:spacing w:val="-8"/>
          <w:w w:val="105"/>
        </w:rPr>
        <w:t> </w:t>
      </w:r>
      <w:r>
        <w:rPr>
          <w:w w:val="105"/>
        </w:rPr>
        <w:t>en</w:t>
      </w:r>
      <w:r>
        <w:rPr>
          <w:spacing w:val="-8"/>
          <w:w w:val="105"/>
        </w:rPr>
        <w:t> </w:t>
      </w:r>
      <w:r>
        <w:rPr>
          <w:w w:val="105"/>
        </w:rPr>
        <w:t>Chile</w:t>
      </w:r>
      <w:r>
        <w:rPr>
          <w:spacing w:val="-8"/>
          <w:w w:val="105"/>
        </w:rPr>
        <w:t> </w:t>
      </w:r>
      <w:r>
        <w:rPr>
          <w:w w:val="105"/>
        </w:rPr>
        <w:t>se</w:t>
      </w:r>
      <w:r>
        <w:rPr>
          <w:spacing w:val="-9"/>
          <w:w w:val="105"/>
        </w:rPr>
        <w:t> </w:t>
      </w:r>
      <w:r>
        <w:rPr>
          <w:w w:val="105"/>
        </w:rPr>
        <w:t>están</w:t>
      </w:r>
      <w:r>
        <w:rPr>
          <w:spacing w:val="-8"/>
          <w:w w:val="105"/>
        </w:rPr>
        <w:t> </w:t>
      </w:r>
      <w:r>
        <w:rPr>
          <w:w w:val="105"/>
        </w:rPr>
        <w:t>apostando</w:t>
      </w:r>
      <w:r>
        <w:rPr>
          <w:spacing w:val="-7"/>
          <w:w w:val="105"/>
        </w:rPr>
        <w:t> </w:t>
      </w:r>
      <w:r>
        <w:rPr>
          <w:w w:val="105"/>
        </w:rPr>
        <w:t>por</w:t>
      </w:r>
      <w:r>
        <w:rPr>
          <w:spacing w:val="-7"/>
          <w:w w:val="105"/>
        </w:rPr>
        <w:t> </w:t>
      </w:r>
      <w:r>
        <w:rPr>
          <w:w w:val="105"/>
        </w:rPr>
        <w:t>la</w:t>
      </w:r>
      <w:r>
        <w:rPr>
          <w:spacing w:val="-9"/>
          <w:w w:val="105"/>
        </w:rPr>
        <w:t> </w:t>
      </w:r>
      <w:r>
        <w:rPr>
          <w:w w:val="105"/>
        </w:rPr>
        <w:t>incorporación de nuevas formas de planeación urbana, por lo tanto se documenta la experiencia del Plan Regulador Comunal de Providencia, 2007 en Chile, con el objetivo de mostrar</w:t>
      </w:r>
      <w:r>
        <w:rPr>
          <w:spacing w:val="37"/>
          <w:w w:val="105"/>
        </w:rPr>
        <w:t> </w:t>
      </w:r>
      <w:r>
        <w:rPr>
          <w:w w:val="105"/>
        </w:rPr>
        <w:t>la</w:t>
      </w:r>
      <w:r>
        <w:rPr>
          <w:spacing w:val="35"/>
          <w:w w:val="105"/>
        </w:rPr>
        <w:t> </w:t>
      </w:r>
      <w:r>
        <w:rPr>
          <w:w w:val="105"/>
        </w:rPr>
        <w:t>Planeación</w:t>
      </w:r>
      <w:r>
        <w:rPr>
          <w:spacing w:val="35"/>
          <w:w w:val="105"/>
        </w:rPr>
        <w:t> </w:t>
      </w:r>
      <w:r>
        <w:rPr>
          <w:w w:val="105"/>
        </w:rPr>
        <w:t>Estratégica</w:t>
      </w:r>
      <w:r>
        <w:rPr>
          <w:spacing w:val="36"/>
          <w:w w:val="105"/>
        </w:rPr>
        <w:t> </w:t>
      </w:r>
      <w:r>
        <w:rPr>
          <w:w w:val="105"/>
        </w:rPr>
        <w:t>de</w:t>
      </w:r>
      <w:r>
        <w:rPr>
          <w:spacing w:val="36"/>
          <w:w w:val="105"/>
        </w:rPr>
        <w:t> </w:t>
      </w:r>
      <w:r>
        <w:rPr>
          <w:w w:val="105"/>
        </w:rPr>
        <w:t>Ciudades</w:t>
      </w:r>
      <w:r>
        <w:rPr>
          <w:spacing w:val="35"/>
          <w:w w:val="105"/>
        </w:rPr>
        <w:t> </w:t>
      </w:r>
      <w:r>
        <w:rPr>
          <w:w w:val="105"/>
        </w:rPr>
        <w:t>y</w:t>
      </w:r>
      <w:r>
        <w:rPr>
          <w:spacing w:val="36"/>
          <w:w w:val="105"/>
        </w:rPr>
        <w:t> </w:t>
      </w:r>
      <w:r>
        <w:rPr>
          <w:w w:val="105"/>
        </w:rPr>
        <w:t>el</w:t>
      </w:r>
      <w:r>
        <w:rPr>
          <w:spacing w:val="41"/>
          <w:w w:val="105"/>
        </w:rPr>
        <w:t> </w:t>
      </w:r>
      <w:r>
        <w:rPr>
          <w:rFonts w:ascii="Palatino Linotype" w:hAnsi="Palatino Linotype"/>
          <w:i/>
          <w:w w:val="105"/>
        </w:rPr>
        <w:t>bottom</w:t>
      </w:r>
      <w:r>
        <w:rPr>
          <w:rFonts w:ascii="Palatino Linotype" w:hAnsi="Palatino Linotype"/>
          <w:i/>
          <w:spacing w:val="20"/>
          <w:w w:val="105"/>
        </w:rPr>
        <w:t> </w:t>
      </w:r>
      <w:r>
        <w:rPr>
          <w:rFonts w:ascii="Palatino Linotype" w:hAnsi="Palatino Linotype"/>
          <w:i/>
          <w:w w:val="105"/>
        </w:rPr>
        <w:t>up</w:t>
      </w:r>
      <w:r>
        <w:rPr>
          <w:rFonts w:ascii="Palatino Linotype" w:hAnsi="Palatino Linotype"/>
          <w:i/>
          <w:spacing w:val="30"/>
          <w:w w:val="105"/>
        </w:rPr>
        <w:t> </w:t>
      </w:r>
      <w:r>
        <w:rPr>
          <w:w w:val="105"/>
        </w:rPr>
        <w:t>como</w:t>
      </w:r>
      <w:r>
        <w:rPr>
          <w:spacing w:val="36"/>
          <w:w w:val="105"/>
        </w:rPr>
        <w:t> </w:t>
      </w:r>
      <w:r>
        <w:rPr>
          <w:w w:val="105"/>
        </w:rPr>
        <w:t>experiencia</w:t>
      </w:r>
    </w:p>
    <w:p>
      <w:pPr>
        <w:pStyle w:val="BodyText"/>
        <w:spacing w:line="240" w:lineRule="exact"/>
        <w:ind w:left="102"/>
        <w:jc w:val="both"/>
      </w:pPr>
      <w:r>
        <w:rPr>
          <w:w w:val="105"/>
        </w:rPr>
        <w:t>innovadora dentro de los instrumentos de planeación territorial. Lo cual brinda un</w:t>
      </w:r>
    </w:p>
    <w:p>
      <w:pPr>
        <w:pStyle w:val="BodyText"/>
        <w:spacing w:line="384" w:lineRule="auto" w:before="165"/>
        <w:ind w:left="102" w:right="118"/>
        <w:jc w:val="both"/>
      </w:pPr>
      <w:r>
        <w:rPr>
          <w:w w:val="105"/>
        </w:rPr>
        <w:t>panorama</w:t>
      </w:r>
      <w:r>
        <w:rPr>
          <w:spacing w:val="-10"/>
          <w:w w:val="105"/>
        </w:rPr>
        <w:t> </w:t>
      </w:r>
      <w:r>
        <w:rPr>
          <w:w w:val="105"/>
        </w:rPr>
        <w:t>más</w:t>
      </w:r>
      <w:r>
        <w:rPr>
          <w:spacing w:val="-10"/>
          <w:w w:val="105"/>
        </w:rPr>
        <w:t> </w:t>
      </w:r>
      <w:r>
        <w:rPr>
          <w:w w:val="105"/>
        </w:rPr>
        <w:t>amplio</w:t>
      </w:r>
      <w:r>
        <w:rPr>
          <w:spacing w:val="-7"/>
          <w:w w:val="105"/>
        </w:rPr>
        <w:t> </w:t>
      </w:r>
      <w:r>
        <w:rPr>
          <w:w w:val="105"/>
        </w:rPr>
        <w:t>para</w:t>
      </w:r>
      <w:r>
        <w:rPr>
          <w:spacing w:val="-10"/>
          <w:w w:val="105"/>
        </w:rPr>
        <w:t> </w:t>
      </w:r>
      <w:r>
        <w:rPr>
          <w:w w:val="105"/>
        </w:rPr>
        <w:t>el</w:t>
      </w:r>
      <w:r>
        <w:rPr>
          <w:spacing w:val="-10"/>
          <w:w w:val="105"/>
        </w:rPr>
        <w:t> </w:t>
      </w:r>
      <w:r>
        <w:rPr>
          <w:w w:val="105"/>
        </w:rPr>
        <w:t>aporte</w:t>
      </w:r>
      <w:r>
        <w:rPr>
          <w:spacing w:val="-10"/>
          <w:w w:val="105"/>
        </w:rPr>
        <w:t> </w:t>
      </w:r>
      <w:r>
        <w:rPr>
          <w:w w:val="105"/>
        </w:rPr>
        <w:t>de</w:t>
      </w:r>
      <w:r>
        <w:rPr>
          <w:spacing w:val="-10"/>
          <w:w w:val="105"/>
        </w:rPr>
        <w:t> </w:t>
      </w:r>
      <w:r>
        <w:rPr>
          <w:w w:val="105"/>
        </w:rPr>
        <w:t>esta</w:t>
      </w:r>
      <w:r>
        <w:rPr>
          <w:spacing w:val="-10"/>
          <w:w w:val="105"/>
        </w:rPr>
        <w:t> </w:t>
      </w:r>
      <w:r>
        <w:rPr>
          <w:w w:val="105"/>
        </w:rPr>
        <w:t>investigación</w:t>
      </w:r>
      <w:r>
        <w:rPr>
          <w:spacing w:val="-10"/>
          <w:w w:val="105"/>
        </w:rPr>
        <w:t> </w:t>
      </w:r>
      <w:r>
        <w:rPr>
          <w:w w:val="105"/>
        </w:rPr>
        <w:t>mostrada</w:t>
      </w:r>
      <w:r>
        <w:rPr>
          <w:spacing w:val="-12"/>
          <w:w w:val="105"/>
        </w:rPr>
        <w:t> </w:t>
      </w:r>
      <w:r>
        <w:rPr>
          <w:w w:val="105"/>
        </w:rPr>
        <w:t>en</w:t>
      </w:r>
      <w:r>
        <w:rPr>
          <w:spacing w:val="-10"/>
          <w:w w:val="105"/>
        </w:rPr>
        <w:t> </w:t>
      </w:r>
      <w:r>
        <w:rPr>
          <w:w w:val="105"/>
        </w:rPr>
        <w:t>el</w:t>
      </w:r>
      <w:r>
        <w:rPr>
          <w:spacing w:val="-5"/>
          <w:w w:val="105"/>
        </w:rPr>
        <w:t> </w:t>
      </w:r>
      <w:r>
        <w:rPr>
          <w:w w:val="105"/>
        </w:rPr>
        <w:t>siguiente capítulo.</w:t>
      </w:r>
    </w:p>
    <w:p>
      <w:pPr>
        <w:pStyle w:val="BodyText"/>
      </w:pPr>
    </w:p>
    <w:p>
      <w:pPr>
        <w:pStyle w:val="BodyText"/>
        <w:spacing w:line="360" w:lineRule="auto" w:before="163"/>
        <w:ind w:left="102" w:right="126"/>
        <w:jc w:val="both"/>
        <w:rPr>
          <w:rFonts w:ascii="Palatino Linotype" w:hAnsi="Palatino Linotype"/>
          <w:i/>
        </w:rPr>
      </w:pPr>
      <w:r>
        <w:rPr>
          <w:w w:val="105"/>
        </w:rPr>
        <w:t>En</w:t>
      </w:r>
      <w:r>
        <w:rPr>
          <w:spacing w:val="-7"/>
          <w:w w:val="105"/>
        </w:rPr>
        <w:t> </w:t>
      </w:r>
      <w:r>
        <w:rPr>
          <w:w w:val="105"/>
        </w:rPr>
        <w:t>el</w:t>
      </w:r>
      <w:r>
        <w:rPr>
          <w:spacing w:val="-7"/>
          <w:w w:val="105"/>
        </w:rPr>
        <w:t> </w:t>
      </w:r>
      <w:r>
        <w:rPr>
          <w:w w:val="105"/>
        </w:rPr>
        <w:t>quinto</w:t>
      </w:r>
      <w:r>
        <w:rPr>
          <w:spacing w:val="-6"/>
          <w:w w:val="105"/>
        </w:rPr>
        <w:t> </w:t>
      </w:r>
      <w:r>
        <w:rPr>
          <w:w w:val="105"/>
        </w:rPr>
        <w:t>subcapítulo</w:t>
      </w:r>
      <w:r>
        <w:rPr>
          <w:spacing w:val="-6"/>
          <w:w w:val="105"/>
        </w:rPr>
        <w:t> </w:t>
      </w:r>
      <w:r>
        <w:rPr>
          <w:w w:val="105"/>
        </w:rPr>
        <w:t>se</w:t>
      </w:r>
      <w:r>
        <w:rPr>
          <w:spacing w:val="-7"/>
          <w:w w:val="105"/>
        </w:rPr>
        <w:t> </w:t>
      </w:r>
      <w:r>
        <w:rPr>
          <w:w w:val="105"/>
        </w:rPr>
        <w:t>realiza</w:t>
      </w:r>
      <w:r>
        <w:rPr>
          <w:spacing w:val="-7"/>
          <w:w w:val="105"/>
        </w:rPr>
        <w:t> </w:t>
      </w:r>
      <w:r>
        <w:rPr>
          <w:w w:val="105"/>
        </w:rPr>
        <w:t>una</w:t>
      </w:r>
      <w:r>
        <w:rPr>
          <w:spacing w:val="-7"/>
          <w:w w:val="105"/>
        </w:rPr>
        <w:t> </w:t>
      </w:r>
      <w:r>
        <w:rPr>
          <w:w w:val="105"/>
        </w:rPr>
        <w:t>serie</w:t>
      </w:r>
      <w:r>
        <w:rPr>
          <w:spacing w:val="-4"/>
          <w:w w:val="105"/>
        </w:rPr>
        <w:t> </w:t>
      </w:r>
      <w:r>
        <w:rPr>
          <w:w w:val="105"/>
        </w:rPr>
        <w:t>de</w:t>
      </w:r>
      <w:r>
        <w:rPr>
          <w:spacing w:val="-7"/>
          <w:w w:val="105"/>
        </w:rPr>
        <w:t> </w:t>
      </w:r>
      <w:r>
        <w:rPr>
          <w:w w:val="105"/>
        </w:rPr>
        <w:t>reflexiones</w:t>
      </w:r>
      <w:r>
        <w:rPr>
          <w:spacing w:val="-7"/>
          <w:w w:val="105"/>
        </w:rPr>
        <w:t> </w:t>
      </w:r>
      <w:r>
        <w:rPr>
          <w:w w:val="105"/>
        </w:rPr>
        <w:t>sobre</w:t>
      </w:r>
      <w:r>
        <w:rPr>
          <w:spacing w:val="-6"/>
          <w:w w:val="105"/>
        </w:rPr>
        <w:t> </w:t>
      </w:r>
      <w:r>
        <w:rPr>
          <w:w w:val="105"/>
        </w:rPr>
        <w:t>el</w:t>
      </w:r>
      <w:r>
        <w:rPr>
          <w:spacing w:val="-7"/>
          <w:w w:val="105"/>
        </w:rPr>
        <w:t> </w:t>
      </w:r>
      <w:r>
        <w:rPr>
          <w:w w:val="105"/>
        </w:rPr>
        <w:t>caso</w:t>
      </w:r>
      <w:r>
        <w:rPr>
          <w:spacing w:val="-6"/>
          <w:w w:val="105"/>
        </w:rPr>
        <w:t> </w:t>
      </w:r>
      <w:r>
        <w:rPr>
          <w:w w:val="105"/>
        </w:rPr>
        <w:t>de</w:t>
      </w:r>
      <w:r>
        <w:rPr>
          <w:spacing w:val="-7"/>
          <w:w w:val="105"/>
        </w:rPr>
        <w:t> </w:t>
      </w:r>
      <w:r>
        <w:rPr>
          <w:w w:val="105"/>
        </w:rPr>
        <w:t>estudio de los PMDU y la Planeación Estrategica de Ciudades y el </w:t>
      </w:r>
      <w:r>
        <w:rPr>
          <w:rFonts w:ascii="Palatino Linotype" w:hAnsi="Palatino Linotype"/>
          <w:i/>
          <w:w w:val="105"/>
        </w:rPr>
        <w:t>bottom</w:t>
      </w:r>
      <w:r>
        <w:rPr>
          <w:rFonts w:ascii="Palatino Linotype" w:hAnsi="Palatino Linotype"/>
          <w:i/>
          <w:spacing w:val="18"/>
          <w:w w:val="105"/>
        </w:rPr>
        <w:t> </w:t>
      </w:r>
      <w:r>
        <w:rPr>
          <w:rFonts w:ascii="Palatino Linotype" w:hAnsi="Palatino Linotype"/>
          <w:i/>
          <w:w w:val="105"/>
        </w:rPr>
        <w:t>up.</w:t>
      </w:r>
    </w:p>
    <w:p>
      <w:pPr>
        <w:spacing w:after="0" w:line="360" w:lineRule="auto"/>
        <w:jc w:val="both"/>
        <w:rPr>
          <w:rFonts w:ascii="Palatino Linotype" w:hAnsi="Palatino Linotype"/>
        </w:rPr>
        <w:sectPr>
          <w:footerReference w:type="default" r:id="rId39"/>
          <w:pgSz w:w="12240" w:h="15840"/>
          <w:pgMar w:footer="1002" w:header="0" w:top="1380" w:bottom="1200" w:left="1600" w:right="1580"/>
          <w:pgNumType w:start="106"/>
        </w:sectPr>
      </w:pPr>
    </w:p>
    <w:p>
      <w:pPr>
        <w:pStyle w:val="ListParagraph"/>
        <w:numPr>
          <w:ilvl w:val="1"/>
          <w:numId w:val="24"/>
        </w:numPr>
        <w:tabs>
          <w:tab w:pos="878" w:val="left" w:leader="none"/>
        </w:tabs>
        <w:spacing w:line="240" w:lineRule="auto" w:before="10" w:after="0"/>
        <w:ind w:left="102" w:right="0" w:firstLine="20"/>
        <w:jc w:val="both"/>
        <w:rPr>
          <w:rFonts w:ascii="Palatino Linotype"/>
          <w:b/>
          <w:sz w:val="24"/>
        </w:rPr>
      </w:pPr>
      <w:bookmarkStart w:name="_bookmark24" w:id="39"/>
      <w:bookmarkEnd w:id="39"/>
      <w:r>
        <w:rPr>
          <w:rFonts w:ascii="Palatino Linotype"/>
          <w:b/>
          <w:sz w:val="24"/>
        </w:rPr>
        <w:t>C</w:t>
      </w:r>
      <w:r>
        <w:rPr>
          <w:rFonts w:ascii="Palatino Linotype"/>
          <w:b/>
          <w:sz w:val="19"/>
        </w:rPr>
        <w:t>ONTEXTO SOCIO TERRITORIAL DE LOS MUNICIPIOS EN</w:t>
      </w:r>
      <w:r>
        <w:rPr>
          <w:rFonts w:ascii="Palatino Linotype"/>
          <w:b/>
          <w:spacing w:val="-14"/>
          <w:sz w:val="19"/>
        </w:rPr>
        <w:t> </w:t>
      </w:r>
      <w:r>
        <w:rPr>
          <w:rFonts w:ascii="Palatino Linotype"/>
          <w:b/>
          <w:sz w:val="19"/>
        </w:rPr>
        <w:t>ESTUDIO</w:t>
      </w:r>
    </w:p>
    <w:p>
      <w:pPr>
        <w:pStyle w:val="BodyText"/>
        <w:rPr>
          <w:rFonts w:ascii="Palatino Linotype"/>
          <w:b/>
        </w:rPr>
      </w:pPr>
    </w:p>
    <w:p>
      <w:pPr>
        <w:pStyle w:val="BodyText"/>
        <w:spacing w:before="8"/>
        <w:rPr>
          <w:rFonts w:ascii="Palatino Linotype"/>
          <w:b/>
          <w:sz w:val="19"/>
        </w:rPr>
      </w:pPr>
    </w:p>
    <w:p>
      <w:pPr>
        <w:pStyle w:val="BodyText"/>
        <w:spacing w:line="381" w:lineRule="auto"/>
        <w:ind w:left="122" w:right="118"/>
        <w:jc w:val="both"/>
      </w:pPr>
      <w:r>
        <w:rPr>
          <w:w w:val="105"/>
        </w:rPr>
        <w:t>La ZMT (ZMT) está conformada por 15 municipios: Calimaya, Chapultepec, Metepec, Mexicaltzingo, Lerma, Ocoyoacac, Otzolotepec, Toluca, Temoaya, Rayón, San Antonio la Isla, San Mateo Atenco, Xonacatlán y Zinacantepec, suman un total de 1,936,126 millones de habitantes para el año 2010 ( SEDESOL, CONAPO, INEGI, 2010).</w:t>
      </w:r>
    </w:p>
    <w:p>
      <w:pPr>
        <w:pStyle w:val="BodyText"/>
      </w:pPr>
    </w:p>
    <w:p>
      <w:pPr>
        <w:pStyle w:val="BodyText"/>
        <w:spacing w:line="381" w:lineRule="auto" w:before="167"/>
        <w:ind w:left="122" w:right="115"/>
        <w:jc w:val="both"/>
      </w:pPr>
      <w:r>
        <w:rPr>
          <w:w w:val="105"/>
        </w:rPr>
        <w:t>La ZMT está catalogada dentro del grupo de las metrópolis más dinámicas en cuanto</w:t>
      </w:r>
      <w:r>
        <w:rPr>
          <w:spacing w:val="-6"/>
          <w:w w:val="105"/>
        </w:rPr>
        <w:t> </w:t>
      </w:r>
      <w:r>
        <w:rPr>
          <w:w w:val="105"/>
        </w:rPr>
        <w:t>a</w:t>
      </w:r>
      <w:r>
        <w:rPr>
          <w:spacing w:val="-7"/>
          <w:w w:val="105"/>
        </w:rPr>
        <w:t> </w:t>
      </w:r>
      <w:r>
        <w:rPr>
          <w:w w:val="105"/>
        </w:rPr>
        <w:t>su</w:t>
      </w:r>
      <w:r>
        <w:rPr>
          <w:spacing w:val="-7"/>
          <w:w w:val="105"/>
        </w:rPr>
        <w:t> </w:t>
      </w:r>
      <w:r>
        <w:rPr>
          <w:w w:val="105"/>
        </w:rPr>
        <w:t>tasa</w:t>
      </w:r>
      <w:r>
        <w:rPr>
          <w:spacing w:val="-7"/>
          <w:w w:val="105"/>
        </w:rPr>
        <w:t> </w:t>
      </w:r>
      <w:r>
        <w:rPr>
          <w:w w:val="105"/>
        </w:rPr>
        <w:t>de</w:t>
      </w:r>
      <w:r>
        <w:rPr>
          <w:spacing w:val="-7"/>
          <w:w w:val="105"/>
        </w:rPr>
        <w:t> </w:t>
      </w:r>
      <w:r>
        <w:rPr>
          <w:w w:val="105"/>
        </w:rPr>
        <w:t>crecimiento</w:t>
      </w:r>
      <w:r>
        <w:rPr>
          <w:spacing w:val="-6"/>
          <w:w w:val="105"/>
        </w:rPr>
        <w:t> </w:t>
      </w:r>
      <w:r>
        <w:rPr>
          <w:w w:val="105"/>
        </w:rPr>
        <w:t>superior</w:t>
      </w:r>
      <w:r>
        <w:rPr>
          <w:spacing w:val="-6"/>
          <w:w w:val="105"/>
        </w:rPr>
        <w:t> </w:t>
      </w:r>
      <w:r>
        <w:rPr>
          <w:w w:val="105"/>
        </w:rPr>
        <w:t>al</w:t>
      </w:r>
      <w:r>
        <w:rPr>
          <w:spacing w:val="-7"/>
          <w:w w:val="105"/>
        </w:rPr>
        <w:t> </w:t>
      </w:r>
      <w:r>
        <w:rPr>
          <w:w w:val="105"/>
        </w:rPr>
        <w:t>3%</w:t>
      </w:r>
      <w:r>
        <w:rPr>
          <w:spacing w:val="-7"/>
          <w:w w:val="105"/>
        </w:rPr>
        <w:t> </w:t>
      </w:r>
      <w:r>
        <w:rPr>
          <w:w w:val="105"/>
        </w:rPr>
        <w:t>anual</w:t>
      </w:r>
      <w:r>
        <w:rPr>
          <w:spacing w:val="-7"/>
          <w:w w:val="105"/>
        </w:rPr>
        <w:t> </w:t>
      </w:r>
      <w:r>
        <w:rPr>
          <w:w w:val="105"/>
        </w:rPr>
        <w:t>con</w:t>
      </w:r>
      <w:r>
        <w:rPr>
          <w:spacing w:val="-7"/>
          <w:w w:val="105"/>
        </w:rPr>
        <w:t> </w:t>
      </w:r>
      <w:r>
        <w:rPr>
          <w:w w:val="105"/>
        </w:rPr>
        <w:t>un</w:t>
      </w:r>
      <w:r>
        <w:rPr>
          <w:spacing w:val="-7"/>
          <w:w w:val="105"/>
        </w:rPr>
        <w:t> </w:t>
      </w:r>
      <w:r>
        <w:rPr>
          <w:w w:val="105"/>
        </w:rPr>
        <w:t>3.4%</w:t>
      </w:r>
      <w:r>
        <w:rPr>
          <w:spacing w:val="-7"/>
          <w:w w:val="105"/>
        </w:rPr>
        <w:t> </w:t>
      </w:r>
      <w:r>
        <w:rPr>
          <w:w w:val="105"/>
        </w:rPr>
        <w:t>anual</w:t>
      </w:r>
      <w:r>
        <w:rPr>
          <w:w w:val="105"/>
          <w:position w:val="6"/>
          <w:sz w:val="16"/>
        </w:rPr>
        <w:t>5</w:t>
      </w:r>
      <w:r>
        <w:rPr>
          <w:w w:val="105"/>
        </w:rPr>
        <w:t>,</w:t>
      </w:r>
      <w:r>
        <w:rPr>
          <w:spacing w:val="-7"/>
          <w:w w:val="105"/>
        </w:rPr>
        <w:t> </w:t>
      </w:r>
      <w:r>
        <w:rPr>
          <w:w w:val="105"/>
        </w:rPr>
        <w:t>esta</w:t>
      </w:r>
      <w:r>
        <w:rPr>
          <w:spacing w:val="-7"/>
          <w:w w:val="105"/>
        </w:rPr>
        <w:t> </w:t>
      </w:r>
      <w:r>
        <w:rPr>
          <w:w w:val="105"/>
        </w:rPr>
        <w:t>Zona Metropolitana tiene su núcleo urbano en la ciudad de Toluca lo cual significa a que sus dinámicas urbanas se caracterizan por sobresalir de los demás municipios por ejemplo, Toluca alberga al 42% de la población total de la ZMT además de que en ella</w:t>
      </w:r>
      <w:r>
        <w:rPr>
          <w:spacing w:val="-13"/>
          <w:w w:val="105"/>
        </w:rPr>
        <w:t> </w:t>
      </w:r>
      <w:r>
        <w:rPr>
          <w:w w:val="105"/>
        </w:rPr>
        <w:t>se</w:t>
      </w:r>
      <w:r>
        <w:rPr>
          <w:spacing w:val="-13"/>
          <w:w w:val="105"/>
        </w:rPr>
        <w:t> </w:t>
      </w:r>
      <w:r>
        <w:rPr>
          <w:w w:val="105"/>
        </w:rPr>
        <w:t>encuentran</w:t>
      </w:r>
      <w:r>
        <w:rPr>
          <w:spacing w:val="-13"/>
          <w:w w:val="105"/>
        </w:rPr>
        <w:t> </w:t>
      </w:r>
      <w:r>
        <w:rPr>
          <w:w w:val="105"/>
        </w:rPr>
        <w:t>la</w:t>
      </w:r>
      <w:r>
        <w:rPr>
          <w:spacing w:val="-12"/>
          <w:w w:val="105"/>
        </w:rPr>
        <w:t> </w:t>
      </w:r>
      <w:r>
        <w:rPr>
          <w:w w:val="105"/>
        </w:rPr>
        <w:t>mayoría</w:t>
      </w:r>
      <w:r>
        <w:rPr>
          <w:spacing w:val="-13"/>
          <w:w w:val="105"/>
        </w:rPr>
        <w:t> </w:t>
      </w:r>
      <w:r>
        <w:rPr>
          <w:w w:val="105"/>
        </w:rPr>
        <w:t>de</w:t>
      </w:r>
      <w:r>
        <w:rPr>
          <w:spacing w:val="-13"/>
          <w:w w:val="105"/>
        </w:rPr>
        <w:t> </w:t>
      </w:r>
      <w:r>
        <w:rPr>
          <w:w w:val="105"/>
        </w:rPr>
        <w:t>centros</w:t>
      </w:r>
      <w:r>
        <w:rPr>
          <w:spacing w:val="-14"/>
          <w:w w:val="105"/>
        </w:rPr>
        <w:t> </w:t>
      </w:r>
      <w:r>
        <w:rPr>
          <w:w w:val="105"/>
        </w:rPr>
        <w:t>administrativos</w:t>
      </w:r>
      <w:r>
        <w:rPr>
          <w:spacing w:val="-14"/>
          <w:w w:val="105"/>
        </w:rPr>
        <w:t> </w:t>
      </w:r>
      <w:r>
        <w:rPr>
          <w:w w:val="105"/>
        </w:rPr>
        <w:t>y</w:t>
      </w:r>
      <w:r>
        <w:rPr>
          <w:spacing w:val="-13"/>
          <w:w w:val="105"/>
        </w:rPr>
        <w:t> </w:t>
      </w:r>
      <w:r>
        <w:rPr>
          <w:w w:val="105"/>
        </w:rPr>
        <w:t>comerciales.</w:t>
      </w:r>
      <w:r>
        <w:rPr>
          <w:spacing w:val="-13"/>
          <w:w w:val="105"/>
        </w:rPr>
        <w:t> </w:t>
      </w:r>
      <w:r>
        <w:rPr>
          <w:w w:val="105"/>
        </w:rPr>
        <w:t>Por</w:t>
      </w:r>
      <w:r>
        <w:rPr>
          <w:spacing w:val="-13"/>
          <w:w w:val="105"/>
        </w:rPr>
        <w:t> </w:t>
      </w:r>
      <w:r>
        <w:rPr>
          <w:w w:val="105"/>
        </w:rPr>
        <w:t>lo</w:t>
      </w:r>
      <w:r>
        <w:rPr>
          <w:spacing w:val="-13"/>
          <w:w w:val="105"/>
        </w:rPr>
        <w:t> </w:t>
      </w:r>
      <w:r>
        <w:rPr>
          <w:w w:val="105"/>
        </w:rPr>
        <w:t>tanto existe cierta influencia urbana a estos municipios por parte de los demás </w:t>
      </w:r>
      <w:r>
        <w:rPr/>
        <w:t>municipios </w:t>
      </w:r>
      <w:r>
        <w:rPr>
          <w:spacing w:val="3"/>
        </w:rPr>
        <w:t> </w:t>
      </w:r>
      <w:r>
        <w:rPr/>
        <w:t>restantes.</w:t>
      </w:r>
    </w:p>
    <w:p>
      <w:pPr>
        <w:pStyle w:val="BodyText"/>
      </w:pPr>
    </w:p>
    <w:p>
      <w:pPr>
        <w:pStyle w:val="BodyText"/>
        <w:spacing w:line="381" w:lineRule="auto" w:before="166"/>
        <w:ind w:left="122" w:right="116"/>
        <w:jc w:val="both"/>
      </w:pPr>
      <w:r>
        <w:rPr>
          <w:w w:val="105"/>
        </w:rPr>
        <w:t>Para fines de esta investigación los cinco municipios pertenecientes a la ZMT elegidos son: Lerma, Metepec, Toluca, San Mateo Atenco y Zinacantepec, en conjunto estos municipios tienen las características de a) Formar un conjunto urbano con el núcleo metropolitano de la ZMT, que es el mismo municipio de Toluca;</w:t>
      </w:r>
      <w:r>
        <w:rPr>
          <w:spacing w:val="-10"/>
          <w:w w:val="105"/>
        </w:rPr>
        <w:t> </w:t>
      </w:r>
      <w:r>
        <w:rPr>
          <w:w w:val="105"/>
        </w:rPr>
        <w:t>b)</w:t>
      </w:r>
      <w:r>
        <w:rPr>
          <w:spacing w:val="-12"/>
          <w:w w:val="105"/>
        </w:rPr>
        <w:t> </w:t>
      </w:r>
      <w:r>
        <w:rPr>
          <w:w w:val="105"/>
        </w:rPr>
        <w:t>Tienen</w:t>
      </w:r>
      <w:r>
        <w:rPr>
          <w:spacing w:val="-11"/>
          <w:w w:val="105"/>
        </w:rPr>
        <w:t> </w:t>
      </w:r>
      <w:r>
        <w:rPr>
          <w:w w:val="105"/>
        </w:rPr>
        <w:t>una</w:t>
      </w:r>
      <w:r>
        <w:rPr>
          <w:spacing w:val="-11"/>
          <w:w w:val="105"/>
        </w:rPr>
        <w:t> </w:t>
      </w:r>
      <w:r>
        <w:rPr>
          <w:w w:val="105"/>
        </w:rPr>
        <w:t>estructura</w:t>
      </w:r>
      <w:r>
        <w:rPr>
          <w:spacing w:val="-10"/>
          <w:w w:val="105"/>
        </w:rPr>
        <w:t> </w:t>
      </w:r>
      <w:r>
        <w:rPr>
          <w:w w:val="105"/>
        </w:rPr>
        <w:t>vial</w:t>
      </w:r>
      <w:r>
        <w:rPr>
          <w:spacing w:val="-11"/>
          <w:w w:val="105"/>
        </w:rPr>
        <w:t> </w:t>
      </w:r>
      <w:r>
        <w:rPr>
          <w:w w:val="105"/>
        </w:rPr>
        <w:t>articulada</w:t>
      </w:r>
      <w:r>
        <w:rPr>
          <w:spacing w:val="-11"/>
          <w:w w:val="105"/>
        </w:rPr>
        <w:t> </w:t>
      </w:r>
      <w:r>
        <w:rPr>
          <w:w w:val="105"/>
        </w:rPr>
        <w:t>que</w:t>
      </w:r>
      <w:r>
        <w:rPr>
          <w:spacing w:val="-10"/>
          <w:w w:val="105"/>
        </w:rPr>
        <w:t> </w:t>
      </w:r>
      <w:r>
        <w:rPr>
          <w:w w:val="105"/>
        </w:rPr>
        <w:t>tiene</w:t>
      </w:r>
      <w:r>
        <w:rPr>
          <w:spacing w:val="-10"/>
          <w:w w:val="105"/>
        </w:rPr>
        <w:t> </w:t>
      </w:r>
      <w:r>
        <w:rPr>
          <w:w w:val="105"/>
        </w:rPr>
        <w:t>como</w:t>
      </w:r>
      <w:r>
        <w:rPr>
          <w:spacing w:val="-10"/>
          <w:w w:val="105"/>
        </w:rPr>
        <w:t> </w:t>
      </w:r>
      <w:r>
        <w:rPr>
          <w:w w:val="105"/>
        </w:rPr>
        <w:t>centro</w:t>
      </w:r>
      <w:r>
        <w:rPr>
          <w:spacing w:val="-5"/>
          <w:w w:val="105"/>
        </w:rPr>
        <w:t> </w:t>
      </w:r>
      <w:r>
        <w:rPr>
          <w:w w:val="105"/>
        </w:rPr>
        <w:t>el</w:t>
      </w:r>
      <w:r>
        <w:rPr>
          <w:spacing w:val="-10"/>
          <w:w w:val="105"/>
        </w:rPr>
        <w:t> </w:t>
      </w:r>
      <w:r>
        <w:rPr>
          <w:w w:val="105"/>
        </w:rPr>
        <w:t>municipio de Toluca; y c) Su dinámica es mayor que la del resto de los municipios que conforman a la ZMT vista desde el crecimiento de su población y lo que esto implica.</w:t>
      </w:r>
    </w:p>
    <w:p>
      <w:pPr>
        <w:pStyle w:val="BodyText"/>
        <w:rPr>
          <w:sz w:val="20"/>
        </w:rPr>
      </w:pPr>
    </w:p>
    <w:p>
      <w:pPr>
        <w:pStyle w:val="BodyText"/>
        <w:spacing w:before="8"/>
        <w:rPr>
          <w:sz w:val="27"/>
        </w:rPr>
      </w:pPr>
      <w:r>
        <w:rPr/>
        <w:pict>
          <v:line style="position:absolute;mso-position-horizontal-relative:page;mso-position-vertical-relative:paragraph;z-index:1864;mso-wrap-distance-left:0;mso-wrap-distance-right:0" from="85.103996pt,18.590033pt" to="229.123996pt,18.590033pt" stroked="true" strokeweight=".71997pt" strokecolor="#000000">
            <w10:wrap type="topAndBottom"/>
          </v:line>
        </w:pict>
      </w:r>
    </w:p>
    <w:p>
      <w:pPr>
        <w:spacing w:line="381" w:lineRule="auto" w:before="76"/>
        <w:ind w:left="122" w:right="126" w:firstLine="0"/>
        <w:jc w:val="both"/>
        <w:rPr>
          <w:sz w:val="20"/>
        </w:rPr>
      </w:pPr>
      <w:r>
        <w:rPr>
          <w:w w:val="105"/>
          <w:position w:val="5"/>
          <w:sz w:val="13"/>
        </w:rPr>
        <w:t>5 </w:t>
      </w:r>
      <w:r>
        <w:rPr>
          <w:w w:val="105"/>
          <w:sz w:val="20"/>
        </w:rPr>
        <w:t>Son tres Zonas Metropolitanas catalogadas como las más dinámicas de México además de la ZMT, estas son la Zona Metropolitana de Tijuana con un 5.5.% anual y la Zona Metropolitana de Juárez con un 4.4.% anual (SEDESOL, CONAPO, INEGI,   2010)</w:t>
      </w:r>
    </w:p>
    <w:p>
      <w:pPr>
        <w:spacing w:after="0" w:line="381" w:lineRule="auto"/>
        <w:jc w:val="both"/>
        <w:rPr>
          <w:sz w:val="20"/>
        </w:rPr>
        <w:sectPr>
          <w:pgSz w:w="12240" w:h="15840"/>
          <w:pgMar w:header="0" w:footer="1002" w:top="1380" w:bottom="1200" w:left="1580" w:right="1580"/>
        </w:sectPr>
      </w:pPr>
    </w:p>
    <w:p>
      <w:pPr>
        <w:pStyle w:val="BodyText"/>
        <w:spacing w:line="381" w:lineRule="auto" w:before="38"/>
        <w:ind w:left="102" w:right="116"/>
        <w:jc w:val="both"/>
      </w:pPr>
      <w:r>
        <w:rPr/>
        <w:t>En conjunto cinco municipios para el año 2010 conformaban el 73% de la población total de la ZMT, mientras que los diez municipios restantes tan  sólo acogían el 27%  de la población total.   En el Plano 1. Se  muestra la localización de estos municipios   los cuales son conurbados al municipio de Toluca, siendo  una de  las características  de elección para el caso de  </w:t>
      </w:r>
      <w:r>
        <w:rPr>
          <w:spacing w:val="25"/>
        </w:rPr>
        <w:t> </w:t>
      </w:r>
      <w:r>
        <w:rPr/>
        <w:t>estudio.</w:t>
      </w:r>
    </w:p>
    <w:p>
      <w:pPr>
        <w:pStyle w:val="BodyText"/>
      </w:pPr>
    </w:p>
    <w:p>
      <w:pPr>
        <w:pStyle w:val="BodyText"/>
        <w:spacing w:line="381" w:lineRule="auto" w:before="166"/>
        <w:ind w:left="102" w:right="125"/>
        <w:jc w:val="both"/>
      </w:pPr>
      <w:r>
        <w:rPr>
          <w:w w:val="105"/>
        </w:rPr>
        <w:t>En el plano 1 se observa el municipio de Toluca como núcleo de los municipios elegidos.</w:t>
      </w:r>
    </w:p>
    <w:p>
      <w:pPr>
        <w:spacing w:after="0" w:line="381" w:lineRule="auto"/>
        <w:jc w:val="both"/>
        <w:sectPr>
          <w:pgSz w:w="12240" w:h="15840"/>
          <w:pgMar w:header="0" w:footer="1002" w:top="1380" w:bottom="1200" w:left="1600" w:right="1580"/>
        </w:sectPr>
      </w:pPr>
    </w:p>
    <w:p>
      <w:pPr>
        <w:pStyle w:val="BodyText"/>
        <w:spacing w:before="2"/>
        <w:rPr>
          <w:sz w:val="18"/>
        </w:rPr>
      </w:pPr>
    </w:p>
    <w:p>
      <w:pPr>
        <w:spacing w:before="39"/>
        <w:ind w:left="2537" w:right="0" w:firstLine="0"/>
        <w:jc w:val="left"/>
        <w:rPr>
          <w:rFonts w:ascii="Palatino Linotype" w:hAnsi="Palatino Linotype"/>
          <w:b/>
          <w:sz w:val="18"/>
        </w:rPr>
      </w:pPr>
      <w:bookmarkStart w:name="_bookmark25" w:id="40"/>
      <w:bookmarkEnd w:id="40"/>
      <w:r>
        <w:rPr/>
      </w:r>
      <w:r>
        <w:rPr>
          <w:rFonts w:ascii="Palatino Linotype" w:hAnsi="Palatino Linotype"/>
          <w:b/>
          <w:sz w:val="22"/>
        </w:rPr>
        <w:t>I</w:t>
      </w:r>
      <w:r>
        <w:rPr>
          <w:rFonts w:ascii="Palatino Linotype" w:hAnsi="Palatino Linotype"/>
          <w:b/>
          <w:sz w:val="18"/>
        </w:rPr>
        <w:t>LUSTRACIÓN </w:t>
      </w:r>
      <w:r>
        <w:rPr>
          <w:rFonts w:ascii="Palatino Linotype" w:hAnsi="Palatino Linotype"/>
          <w:b/>
          <w:sz w:val="22"/>
        </w:rPr>
        <w:t>1. P</w:t>
      </w:r>
      <w:r>
        <w:rPr>
          <w:rFonts w:ascii="Palatino Linotype" w:hAnsi="Palatino Linotype"/>
          <w:b/>
          <w:sz w:val="18"/>
        </w:rPr>
        <w:t>LANO </w:t>
      </w:r>
      <w:r>
        <w:rPr>
          <w:rFonts w:ascii="Palatino Linotype" w:hAnsi="Palatino Linotype"/>
          <w:b/>
          <w:sz w:val="22"/>
        </w:rPr>
        <w:t>1: T</w:t>
      </w:r>
      <w:r>
        <w:rPr>
          <w:rFonts w:ascii="Palatino Linotype" w:hAnsi="Palatino Linotype"/>
          <w:b/>
          <w:sz w:val="18"/>
        </w:rPr>
        <w:t>OLUCA COMO NÚCLEO METROPOLITANO</w:t>
      </w:r>
    </w:p>
    <w:p>
      <w:pPr>
        <w:pStyle w:val="BodyText"/>
        <w:rPr>
          <w:rFonts w:ascii="Palatino Linotype"/>
          <w:b/>
          <w:sz w:val="20"/>
        </w:rPr>
      </w:pPr>
    </w:p>
    <w:p>
      <w:pPr>
        <w:pStyle w:val="BodyText"/>
        <w:spacing w:before="3"/>
        <w:rPr>
          <w:rFonts w:ascii="Palatino Linotype"/>
          <w:b/>
          <w:sz w:val="29"/>
        </w:rPr>
      </w:pPr>
      <w:r>
        <w:rPr/>
        <w:drawing>
          <wp:anchor distT="0" distB="0" distL="0" distR="0" allowOverlap="1" layoutInCell="1" locked="0" behindDoc="0" simplePos="0" relativeHeight="1888">
            <wp:simplePos x="0" y="0"/>
            <wp:positionH relativeFrom="page">
              <wp:posOffset>1405889</wp:posOffset>
            </wp:positionH>
            <wp:positionV relativeFrom="paragraph">
              <wp:posOffset>275288</wp:posOffset>
            </wp:positionV>
            <wp:extent cx="7517683" cy="4663440"/>
            <wp:effectExtent l="0" t="0" r="0" b="0"/>
            <wp:wrapTopAndBottom/>
            <wp:docPr id="23" name="image10.png" descr=""/>
            <wp:cNvGraphicFramePr>
              <a:graphicFrameLocks noChangeAspect="1"/>
            </wp:cNvGraphicFramePr>
            <a:graphic>
              <a:graphicData uri="http://schemas.openxmlformats.org/drawingml/2006/picture">
                <pic:pic>
                  <pic:nvPicPr>
                    <pic:cNvPr id="24" name="image10.png"/>
                    <pic:cNvPicPr/>
                  </pic:nvPicPr>
                  <pic:blipFill>
                    <a:blip r:embed="rId41" cstate="print"/>
                    <a:stretch>
                      <a:fillRect/>
                    </a:stretch>
                  </pic:blipFill>
                  <pic:spPr>
                    <a:xfrm>
                      <a:off x="0" y="0"/>
                      <a:ext cx="7517683" cy="4663440"/>
                    </a:xfrm>
                    <a:prstGeom prst="rect">
                      <a:avLst/>
                    </a:prstGeom>
                  </pic:spPr>
                </pic:pic>
              </a:graphicData>
            </a:graphic>
          </wp:anchor>
        </w:drawing>
      </w:r>
    </w:p>
    <w:p>
      <w:pPr>
        <w:spacing w:after="0"/>
        <w:rPr>
          <w:rFonts w:ascii="Palatino Linotype"/>
          <w:sz w:val="29"/>
        </w:rPr>
        <w:sectPr>
          <w:footerReference w:type="default" r:id="rId40"/>
          <w:pgSz w:w="15840" w:h="12240" w:orient="landscape"/>
          <w:pgMar w:footer="0" w:header="0" w:top="1140" w:bottom="280" w:left="2100" w:right="1560"/>
        </w:sectPr>
      </w:pPr>
    </w:p>
    <w:p>
      <w:pPr>
        <w:pStyle w:val="BodyText"/>
        <w:spacing w:line="379" w:lineRule="auto" w:before="38"/>
        <w:ind w:left="102" w:right="115"/>
        <w:jc w:val="both"/>
      </w:pPr>
      <w:r>
        <w:rPr>
          <w:w w:val="105"/>
        </w:rPr>
        <w:t>En el plano 1 se observa claramente a Toluca como núcleo metropolitano además de</w:t>
      </w:r>
      <w:r>
        <w:rPr>
          <w:spacing w:val="-9"/>
          <w:w w:val="105"/>
        </w:rPr>
        <w:t> </w:t>
      </w:r>
      <w:r>
        <w:rPr>
          <w:w w:val="105"/>
        </w:rPr>
        <w:t>estar</w:t>
      </w:r>
      <w:r>
        <w:rPr>
          <w:spacing w:val="-9"/>
          <w:w w:val="105"/>
        </w:rPr>
        <w:t> </w:t>
      </w:r>
      <w:r>
        <w:rPr>
          <w:w w:val="105"/>
        </w:rPr>
        <w:t>conurbado</w:t>
      </w:r>
      <w:r>
        <w:rPr>
          <w:spacing w:val="-9"/>
          <w:w w:val="105"/>
        </w:rPr>
        <w:t> </w:t>
      </w:r>
      <w:r>
        <w:rPr>
          <w:w w:val="105"/>
        </w:rPr>
        <w:t>directamente</w:t>
      </w:r>
      <w:r>
        <w:rPr>
          <w:spacing w:val="-9"/>
          <w:w w:val="105"/>
        </w:rPr>
        <w:t> </w:t>
      </w:r>
      <w:r>
        <w:rPr>
          <w:w w:val="105"/>
        </w:rPr>
        <w:t>con</w:t>
      </w:r>
      <w:r>
        <w:rPr>
          <w:spacing w:val="-10"/>
          <w:w w:val="105"/>
        </w:rPr>
        <w:t> </w:t>
      </w:r>
      <w:r>
        <w:rPr>
          <w:w w:val="105"/>
        </w:rPr>
        <w:t>los</w:t>
      </w:r>
      <w:r>
        <w:rPr>
          <w:spacing w:val="-8"/>
          <w:w w:val="105"/>
        </w:rPr>
        <w:t> </w:t>
      </w:r>
      <w:r>
        <w:rPr>
          <w:w w:val="105"/>
        </w:rPr>
        <w:t>municipios</w:t>
      </w:r>
      <w:r>
        <w:rPr>
          <w:spacing w:val="-10"/>
          <w:w w:val="105"/>
        </w:rPr>
        <w:t> </w:t>
      </w:r>
      <w:r>
        <w:rPr>
          <w:w w:val="105"/>
        </w:rPr>
        <w:t>elegidos</w:t>
      </w:r>
      <w:r>
        <w:rPr>
          <w:spacing w:val="-10"/>
          <w:w w:val="105"/>
        </w:rPr>
        <w:t> </w:t>
      </w:r>
      <w:r>
        <w:rPr>
          <w:w w:val="105"/>
        </w:rPr>
        <w:t>y</w:t>
      </w:r>
      <w:r>
        <w:rPr>
          <w:spacing w:val="-7"/>
          <w:w w:val="105"/>
        </w:rPr>
        <w:t> </w:t>
      </w:r>
      <w:r>
        <w:rPr>
          <w:w w:val="105"/>
        </w:rPr>
        <w:t>como</w:t>
      </w:r>
      <w:r>
        <w:rPr>
          <w:spacing w:val="-9"/>
          <w:w w:val="105"/>
        </w:rPr>
        <w:t> </w:t>
      </w:r>
      <w:r>
        <w:rPr>
          <w:w w:val="105"/>
        </w:rPr>
        <w:t>se</w:t>
      </w:r>
      <w:r>
        <w:rPr>
          <w:spacing w:val="-9"/>
          <w:w w:val="105"/>
        </w:rPr>
        <w:t> </w:t>
      </w:r>
      <w:r>
        <w:rPr>
          <w:w w:val="105"/>
        </w:rPr>
        <w:t>observa</w:t>
      </w:r>
      <w:r>
        <w:rPr>
          <w:spacing w:val="-9"/>
          <w:w w:val="105"/>
        </w:rPr>
        <w:t> </w:t>
      </w:r>
      <w:r>
        <w:rPr>
          <w:w w:val="105"/>
        </w:rPr>
        <w:t>en el siguiente plano 2 tienen la caracteristica de que del año 2000 al 2013 la traza urbana se encuentra consolidada en los cinco municipios, lo que ocasiona una continuidad física dada por las vías de comunicación que surgen del municipio de Toluca las cuales han sido influencia para el crecimiento urbano conurbado y patrón de los asentamientos humanos como por ejemplo, las vialidades Tollocan y Toluca </w:t>
      </w:r>
      <w:r>
        <w:rPr>
          <w:rFonts w:ascii="Palatino Linotype" w:hAnsi="Palatino Linotype"/>
          <w:w w:val="105"/>
        </w:rPr>
        <w:t>– </w:t>
      </w:r>
      <w:r>
        <w:rPr>
          <w:w w:val="105"/>
        </w:rPr>
        <w:t>Naucalpan la primera comunica al municipio de Zinacantepec y ambas  </w:t>
      </w:r>
      <w:r>
        <w:rPr>
          <w:spacing w:val="19"/>
          <w:w w:val="105"/>
        </w:rPr>
        <w:t> </w:t>
      </w:r>
      <w:r>
        <w:rPr>
          <w:w w:val="105"/>
        </w:rPr>
        <w:t>a</w:t>
      </w:r>
    </w:p>
    <w:p>
      <w:pPr>
        <w:pStyle w:val="BodyText"/>
        <w:spacing w:line="242" w:lineRule="exact"/>
        <w:ind w:left="102"/>
        <w:jc w:val="both"/>
      </w:pPr>
      <w:r>
        <w:rPr>
          <w:w w:val="105"/>
        </w:rPr>
        <w:t>los  municipios  de  San  Mateo  Atenco  y  Lerma  donde  se  encuentra  el corredor</w:t>
      </w:r>
    </w:p>
    <w:p>
      <w:pPr>
        <w:pStyle w:val="BodyText"/>
        <w:spacing w:line="348" w:lineRule="auto" w:before="141"/>
        <w:ind w:left="102" w:right="119"/>
        <w:jc w:val="both"/>
      </w:pPr>
      <w:r>
        <w:rPr>
          <w:w w:val="105"/>
        </w:rPr>
        <w:t>industrial Toluca </w:t>
      </w:r>
      <w:r>
        <w:rPr>
          <w:rFonts w:ascii="Palatino Linotype" w:hAnsi="Palatino Linotype"/>
          <w:w w:val="105"/>
        </w:rPr>
        <w:t>– </w:t>
      </w:r>
      <w:r>
        <w:rPr>
          <w:w w:val="105"/>
        </w:rPr>
        <w:t>Lerma. Las vialidades Adolfo López Mateos y Las Torres que conectan a los municipios de Metepec, Toluca, Lerma y Zinacantepec.</w:t>
      </w:r>
    </w:p>
    <w:p>
      <w:pPr>
        <w:spacing w:after="0" w:line="348" w:lineRule="auto"/>
        <w:jc w:val="both"/>
        <w:sectPr>
          <w:footerReference w:type="default" r:id="rId42"/>
          <w:pgSz w:w="12240" w:h="15840"/>
          <w:pgMar w:footer="0" w:header="0" w:top="1380" w:bottom="280" w:left="1600" w:right="1580"/>
        </w:sectPr>
      </w:pPr>
    </w:p>
    <w:p>
      <w:pPr>
        <w:pStyle w:val="BodyText"/>
        <w:spacing w:before="2"/>
        <w:rPr>
          <w:sz w:val="18"/>
        </w:rPr>
      </w:pPr>
    </w:p>
    <w:p>
      <w:pPr>
        <w:spacing w:before="39"/>
        <w:ind w:left="117" w:right="0" w:firstLine="0"/>
        <w:jc w:val="left"/>
        <w:rPr>
          <w:rFonts w:ascii="Palatino Linotype" w:hAnsi="Palatino Linotype"/>
          <w:b/>
          <w:sz w:val="22"/>
        </w:rPr>
      </w:pPr>
      <w:bookmarkStart w:name="_bookmark26" w:id="41"/>
      <w:bookmarkEnd w:id="41"/>
      <w:r>
        <w:rPr/>
      </w:r>
      <w:r>
        <w:rPr>
          <w:rFonts w:ascii="Palatino Linotype" w:hAnsi="Palatino Linotype"/>
          <w:b/>
          <w:sz w:val="22"/>
        </w:rPr>
        <w:t>I</w:t>
      </w:r>
      <w:r>
        <w:rPr>
          <w:rFonts w:ascii="Palatino Linotype" w:hAnsi="Palatino Linotype"/>
          <w:b/>
          <w:sz w:val="18"/>
        </w:rPr>
        <w:t>LUSTRACIÓN </w:t>
      </w:r>
      <w:r>
        <w:rPr>
          <w:rFonts w:ascii="Palatino Linotype" w:hAnsi="Palatino Linotype"/>
          <w:b/>
          <w:sz w:val="22"/>
        </w:rPr>
        <w:t>2. P</w:t>
      </w:r>
      <w:r>
        <w:rPr>
          <w:rFonts w:ascii="Palatino Linotype" w:hAnsi="Palatino Linotype"/>
          <w:b/>
          <w:sz w:val="18"/>
        </w:rPr>
        <w:t>LANO </w:t>
      </w:r>
      <w:r>
        <w:rPr>
          <w:rFonts w:ascii="Palatino Linotype" w:hAnsi="Palatino Linotype"/>
          <w:b/>
          <w:sz w:val="22"/>
        </w:rPr>
        <w:t>2: T</w:t>
      </w:r>
      <w:r>
        <w:rPr>
          <w:rFonts w:ascii="Palatino Linotype" w:hAnsi="Palatino Linotype"/>
          <w:b/>
          <w:sz w:val="18"/>
        </w:rPr>
        <w:t>RAZA URBANA CONTINUA Y PRINCIPALES VIALIDADES DE LOS MUNICIPIOS EN ESTUDIO </w:t>
      </w:r>
      <w:r>
        <w:rPr>
          <w:rFonts w:ascii="Palatino Linotype" w:hAnsi="Palatino Linotype"/>
          <w:b/>
          <w:sz w:val="22"/>
        </w:rPr>
        <w:t>2000 - 2013</w:t>
      </w:r>
    </w:p>
    <w:p>
      <w:pPr>
        <w:pStyle w:val="BodyText"/>
        <w:rPr>
          <w:rFonts w:ascii="Palatino Linotype"/>
          <w:b/>
          <w:sz w:val="20"/>
        </w:rPr>
      </w:pPr>
    </w:p>
    <w:p>
      <w:pPr>
        <w:pStyle w:val="BodyText"/>
        <w:rPr>
          <w:rFonts w:ascii="Palatino Linotype"/>
          <w:b/>
          <w:sz w:val="20"/>
        </w:rPr>
      </w:pPr>
    </w:p>
    <w:p>
      <w:pPr>
        <w:pStyle w:val="BodyText"/>
        <w:spacing w:before="3"/>
        <w:rPr>
          <w:rFonts w:ascii="Palatino Linotype"/>
          <w:b/>
          <w:sz w:val="12"/>
        </w:rPr>
      </w:pPr>
      <w:r>
        <w:rPr/>
        <w:drawing>
          <wp:anchor distT="0" distB="0" distL="0" distR="0" allowOverlap="1" layoutInCell="1" locked="0" behindDoc="0" simplePos="0" relativeHeight="1912">
            <wp:simplePos x="0" y="0"/>
            <wp:positionH relativeFrom="page">
              <wp:posOffset>1380489</wp:posOffset>
            </wp:positionH>
            <wp:positionV relativeFrom="paragraph">
              <wp:posOffset>129985</wp:posOffset>
            </wp:positionV>
            <wp:extent cx="7625798" cy="4663440"/>
            <wp:effectExtent l="0" t="0" r="0" b="0"/>
            <wp:wrapTopAndBottom/>
            <wp:docPr id="25" name="image11.png" descr=""/>
            <wp:cNvGraphicFramePr>
              <a:graphicFrameLocks noChangeAspect="1"/>
            </wp:cNvGraphicFramePr>
            <a:graphic>
              <a:graphicData uri="http://schemas.openxmlformats.org/drawingml/2006/picture">
                <pic:pic>
                  <pic:nvPicPr>
                    <pic:cNvPr id="26" name="image11.png"/>
                    <pic:cNvPicPr/>
                  </pic:nvPicPr>
                  <pic:blipFill>
                    <a:blip r:embed="rId44" cstate="print"/>
                    <a:stretch>
                      <a:fillRect/>
                    </a:stretch>
                  </pic:blipFill>
                  <pic:spPr>
                    <a:xfrm>
                      <a:off x="0" y="0"/>
                      <a:ext cx="7625798" cy="4663440"/>
                    </a:xfrm>
                    <a:prstGeom prst="rect">
                      <a:avLst/>
                    </a:prstGeom>
                  </pic:spPr>
                </pic:pic>
              </a:graphicData>
            </a:graphic>
          </wp:anchor>
        </w:drawing>
      </w:r>
    </w:p>
    <w:p>
      <w:pPr>
        <w:spacing w:after="0"/>
        <w:rPr>
          <w:rFonts w:ascii="Palatino Linotype"/>
          <w:sz w:val="12"/>
        </w:rPr>
        <w:sectPr>
          <w:footerReference w:type="default" r:id="rId43"/>
          <w:pgSz w:w="15840" w:h="12240" w:orient="landscape"/>
          <w:pgMar w:footer="0" w:header="0" w:top="1140" w:bottom="280" w:left="1760" w:right="1480"/>
        </w:sectPr>
      </w:pPr>
    </w:p>
    <w:p>
      <w:pPr>
        <w:pStyle w:val="BodyText"/>
        <w:spacing w:line="381" w:lineRule="auto" w:before="38"/>
        <w:ind w:left="102" w:right="119"/>
        <w:jc w:val="both"/>
      </w:pPr>
      <w:r>
        <w:rPr>
          <w:w w:val="105"/>
        </w:rPr>
        <w:t>En las ilustraciones de los planos 1 y 2 se observan las características principales que fueron consideradas para la elección de los municipios en estudio, primero Toluca desde 1985 ha sido el núcleo metropolitano de la Zona Metropolitana del mismo nombre debido a que alberga la mayoría de de servicios, centros administrativos y comerciales .</w:t>
      </w:r>
    </w:p>
    <w:p>
      <w:pPr>
        <w:pStyle w:val="BodyText"/>
      </w:pPr>
    </w:p>
    <w:p>
      <w:pPr>
        <w:pStyle w:val="BodyText"/>
        <w:spacing w:line="381" w:lineRule="auto" w:before="166"/>
        <w:ind w:left="102" w:right="118"/>
        <w:jc w:val="both"/>
      </w:pPr>
      <w:r>
        <w:rPr>
          <w:w w:val="105"/>
        </w:rPr>
        <w:t>Esta situación ha desencadenado directamente la urbanización de los municipios que rodean al municipio de Toluca, observándose en su estructura vial y conformación</w:t>
      </w:r>
      <w:r>
        <w:rPr>
          <w:spacing w:val="-4"/>
          <w:w w:val="105"/>
        </w:rPr>
        <w:t> </w:t>
      </w:r>
      <w:r>
        <w:rPr>
          <w:w w:val="105"/>
        </w:rPr>
        <w:t>y</w:t>
      </w:r>
      <w:r>
        <w:rPr>
          <w:spacing w:val="-3"/>
          <w:w w:val="105"/>
        </w:rPr>
        <w:t> </w:t>
      </w:r>
      <w:r>
        <w:rPr>
          <w:w w:val="105"/>
        </w:rPr>
        <w:t>consolidación</w:t>
      </w:r>
      <w:r>
        <w:rPr>
          <w:spacing w:val="-4"/>
          <w:w w:val="105"/>
        </w:rPr>
        <w:t> </w:t>
      </w:r>
      <w:r>
        <w:rPr>
          <w:w w:val="105"/>
        </w:rPr>
        <w:t>de</w:t>
      </w:r>
      <w:r>
        <w:rPr>
          <w:spacing w:val="-4"/>
          <w:w w:val="105"/>
        </w:rPr>
        <w:t> </w:t>
      </w:r>
      <w:r>
        <w:rPr>
          <w:w w:val="105"/>
        </w:rPr>
        <w:t>la</w:t>
      </w:r>
      <w:r>
        <w:rPr>
          <w:spacing w:val="-4"/>
          <w:w w:val="105"/>
        </w:rPr>
        <w:t> </w:t>
      </w:r>
      <w:r>
        <w:rPr>
          <w:w w:val="105"/>
        </w:rPr>
        <w:t>traza</w:t>
      </w:r>
      <w:r>
        <w:rPr>
          <w:spacing w:val="-4"/>
          <w:w w:val="105"/>
        </w:rPr>
        <w:t> </w:t>
      </w:r>
      <w:r>
        <w:rPr>
          <w:w w:val="105"/>
        </w:rPr>
        <w:t>urbana,</w:t>
      </w:r>
      <w:r>
        <w:rPr>
          <w:spacing w:val="-4"/>
          <w:w w:val="105"/>
        </w:rPr>
        <w:t> </w:t>
      </w:r>
      <w:r>
        <w:rPr>
          <w:w w:val="105"/>
        </w:rPr>
        <w:t>en</w:t>
      </w:r>
      <w:r>
        <w:rPr>
          <w:spacing w:val="-4"/>
          <w:w w:val="105"/>
        </w:rPr>
        <w:t> </w:t>
      </w:r>
      <w:r>
        <w:rPr>
          <w:w w:val="105"/>
        </w:rPr>
        <w:t>este</w:t>
      </w:r>
      <w:r>
        <w:rPr>
          <w:spacing w:val="-3"/>
          <w:w w:val="105"/>
        </w:rPr>
        <w:t> </w:t>
      </w:r>
      <w:r>
        <w:rPr>
          <w:w w:val="105"/>
        </w:rPr>
        <w:t>caso</w:t>
      </w:r>
      <w:r>
        <w:rPr>
          <w:spacing w:val="-3"/>
          <w:w w:val="105"/>
        </w:rPr>
        <w:t> </w:t>
      </w:r>
      <w:r>
        <w:rPr>
          <w:w w:val="105"/>
        </w:rPr>
        <w:t>de</w:t>
      </w:r>
      <w:r>
        <w:rPr>
          <w:spacing w:val="-4"/>
          <w:w w:val="105"/>
        </w:rPr>
        <w:t> </w:t>
      </w:r>
      <w:r>
        <w:rPr>
          <w:w w:val="105"/>
        </w:rPr>
        <w:t>los</w:t>
      </w:r>
      <w:r>
        <w:rPr>
          <w:spacing w:val="-2"/>
          <w:w w:val="105"/>
        </w:rPr>
        <w:t> </w:t>
      </w:r>
      <w:r>
        <w:rPr>
          <w:w w:val="105"/>
        </w:rPr>
        <w:t>municipios</w:t>
      </w:r>
      <w:r>
        <w:rPr>
          <w:spacing w:val="-4"/>
          <w:w w:val="105"/>
        </w:rPr>
        <w:t> </w:t>
      </w:r>
      <w:r>
        <w:rPr>
          <w:w w:val="105"/>
        </w:rPr>
        <w:t>de Lerma, Metepec, San Mateo Atenco y Zinacantepec. Esta situación y los fenómenos que desencadena y en el que están inmersos como el metropolitano se debería de reflejar en los instrumentos de desarrollo urbano. A continuación se presenta el análisis comparativo de los PMDU de los cinco municipios y del Plan Regional del Valle de</w:t>
      </w:r>
      <w:r>
        <w:rPr>
          <w:spacing w:val="18"/>
          <w:w w:val="105"/>
        </w:rPr>
        <w:t> </w:t>
      </w:r>
      <w:r>
        <w:rPr>
          <w:w w:val="105"/>
        </w:rPr>
        <w:t>Toluca.</w:t>
      </w:r>
    </w:p>
    <w:p>
      <w:pPr>
        <w:spacing w:after="0" w:line="381" w:lineRule="auto"/>
        <w:jc w:val="both"/>
        <w:sectPr>
          <w:footerReference w:type="default" r:id="rId45"/>
          <w:pgSz w:w="12240" w:h="15840"/>
          <w:pgMar w:footer="1002" w:header="0" w:top="1380" w:bottom="1200" w:left="1600" w:right="1580"/>
          <w:pgNumType w:start="112"/>
        </w:sectPr>
      </w:pPr>
    </w:p>
    <w:p>
      <w:pPr>
        <w:pStyle w:val="ListParagraph"/>
        <w:numPr>
          <w:ilvl w:val="1"/>
          <w:numId w:val="24"/>
        </w:numPr>
        <w:tabs>
          <w:tab w:pos="906" w:val="left" w:leader="none"/>
        </w:tabs>
        <w:spacing w:line="321" w:lineRule="auto" w:before="10" w:after="0"/>
        <w:ind w:left="102" w:right="117" w:firstLine="0"/>
        <w:jc w:val="both"/>
        <w:rPr>
          <w:rFonts w:ascii="Palatino Linotype" w:hAnsi="Palatino Linotype"/>
          <w:b/>
          <w:sz w:val="24"/>
        </w:rPr>
      </w:pPr>
      <w:bookmarkStart w:name="_bookmark27" w:id="42"/>
      <w:bookmarkEnd w:id="42"/>
      <w:r>
        <w:rPr>
          <w:rFonts w:ascii="Palatino Linotype" w:hAnsi="Palatino Linotype"/>
          <w:b/>
          <w:sz w:val="24"/>
        </w:rPr>
        <w:t>D</w:t>
      </w:r>
      <w:r>
        <w:rPr>
          <w:rFonts w:ascii="Palatino Linotype" w:hAnsi="Palatino Linotype"/>
          <w:b/>
          <w:sz w:val="19"/>
        </w:rPr>
        <w:t>ISEÑO Y ETAPAS PARA EL ANÁLISIS COMPARATIVO DE LOS </w:t>
      </w:r>
      <w:r>
        <w:rPr>
          <w:rFonts w:ascii="Palatino Linotype" w:hAnsi="Palatino Linotype"/>
          <w:b/>
          <w:sz w:val="24"/>
        </w:rPr>
        <w:t>P</w:t>
      </w:r>
      <w:r>
        <w:rPr>
          <w:rFonts w:ascii="Palatino Linotype" w:hAnsi="Palatino Linotype"/>
          <w:b/>
          <w:sz w:val="19"/>
        </w:rPr>
        <w:t>LANES </w:t>
      </w:r>
      <w:r>
        <w:rPr>
          <w:rFonts w:ascii="Palatino Linotype" w:hAnsi="Palatino Linotype"/>
          <w:b/>
          <w:sz w:val="24"/>
        </w:rPr>
        <w:t>M</w:t>
      </w:r>
      <w:r>
        <w:rPr>
          <w:rFonts w:ascii="Palatino Linotype" w:hAnsi="Palatino Linotype"/>
          <w:b/>
          <w:sz w:val="19"/>
        </w:rPr>
        <w:t>UNICIPALES DE </w:t>
      </w:r>
      <w:r>
        <w:rPr>
          <w:rFonts w:ascii="Palatino Linotype" w:hAnsi="Palatino Linotype"/>
          <w:b/>
          <w:sz w:val="24"/>
        </w:rPr>
        <w:t>D</w:t>
      </w:r>
      <w:r>
        <w:rPr>
          <w:rFonts w:ascii="Palatino Linotype" w:hAnsi="Palatino Linotype"/>
          <w:b/>
          <w:sz w:val="19"/>
        </w:rPr>
        <w:t>ESARROLLO </w:t>
      </w:r>
      <w:r>
        <w:rPr>
          <w:rFonts w:ascii="Palatino Linotype" w:hAnsi="Palatino Linotype"/>
          <w:b/>
          <w:sz w:val="24"/>
        </w:rPr>
        <w:t>U</w:t>
      </w:r>
      <w:r>
        <w:rPr>
          <w:rFonts w:ascii="Palatino Linotype" w:hAnsi="Palatino Linotype"/>
          <w:b/>
          <w:sz w:val="19"/>
        </w:rPr>
        <w:t>RBANO DE LOS MUNICIPIOS DE </w:t>
      </w:r>
      <w:r>
        <w:rPr>
          <w:rFonts w:ascii="Palatino Linotype" w:hAnsi="Palatino Linotype"/>
          <w:b/>
          <w:sz w:val="24"/>
        </w:rPr>
        <w:t>L</w:t>
      </w:r>
      <w:r>
        <w:rPr>
          <w:rFonts w:ascii="Palatino Linotype" w:hAnsi="Palatino Linotype"/>
          <w:b/>
          <w:sz w:val="19"/>
        </w:rPr>
        <w:t>ERMA</w:t>
      </w:r>
      <w:r>
        <w:rPr>
          <w:rFonts w:ascii="Palatino Linotype" w:hAnsi="Palatino Linotype"/>
          <w:b/>
          <w:sz w:val="24"/>
        </w:rPr>
        <w:t>, M</w:t>
      </w:r>
      <w:r>
        <w:rPr>
          <w:rFonts w:ascii="Palatino Linotype" w:hAnsi="Palatino Linotype"/>
          <w:b/>
          <w:sz w:val="19"/>
        </w:rPr>
        <w:t>ETEPEC</w:t>
      </w:r>
      <w:r>
        <w:rPr>
          <w:rFonts w:ascii="Palatino Linotype" w:hAnsi="Palatino Linotype"/>
          <w:b/>
          <w:sz w:val="24"/>
        </w:rPr>
        <w:t>, T</w:t>
      </w:r>
      <w:r>
        <w:rPr>
          <w:rFonts w:ascii="Palatino Linotype" w:hAnsi="Palatino Linotype"/>
          <w:b/>
          <w:sz w:val="19"/>
        </w:rPr>
        <w:t>OLUCA</w:t>
      </w:r>
      <w:r>
        <w:rPr>
          <w:rFonts w:ascii="Palatino Linotype" w:hAnsi="Palatino Linotype"/>
          <w:b/>
          <w:sz w:val="24"/>
        </w:rPr>
        <w:t>,</w:t>
      </w:r>
      <w:r>
        <w:rPr>
          <w:rFonts w:ascii="Palatino Linotype" w:hAnsi="Palatino Linotype"/>
          <w:b/>
          <w:spacing w:val="-15"/>
          <w:sz w:val="24"/>
        </w:rPr>
        <w:t> </w:t>
      </w:r>
      <w:r>
        <w:rPr>
          <w:rFonts w:ascii="Palatino Linotype" w:hAnsi="Palatino Linotype"/>
          <w:b/>
          <w:sz w:val="24"/>
        </w:rPr>
        <w:t>S</w:t>
      </w:r>
      <w:r>
        <w:rPr>
          <w:rFonts w:ascii="Palatino Linotype" w:hAnsi="Palatino Linotype"/>
          <w:b/>
          <w:sz w:val="19"/>
        </w:rPr>
        <w:t>AN</w:t>
      </w:r>
      <w:r>
        <w:rPr>
          <w:rFonts w:ascii="Palatino Linotype" w:hAnsi="Palatino Linotype"/>
          <w:b/>
          <w:spacing w:val="-2"/>
          <w:sz w:val="19"/>
        </w:rPr>
        <w:t> </w:t>
      </w:r>
      <w:r>
        <w:rPr>
          <w:rFonts w:ascii="Palatino Linotype" w:hAnsi="Palatino Linotype"/>
          <w:b/>
          <w:sz w:val="24"/>
        </w:rPr>
        <w:t>M</w:t>
      </w:r>
      <w:r>
        <w:rPr>
          <w:rFonts w:ascii="Palatino Linotype" w:hAnsi="Palatino Linotype"/>
          <w:b/>
          <w:sz w:val="19"/>
        </w:rPr>
        <w:t>ATEO</w:t>
      </w:r>
      <w:r>
        <w:rPr>
          <w:rFonts w:ascii="Palatino Linotype" w:hAnsi="Palatino Linotype"/>
          <w:b/>
          <w:spacing w:val="1"/>
          <w:sz w:val="19"/>
        </w:rPr>
        <w:t> </w:t>
      </w:r>
      <w:r>
        <w:rPr>
          <w:rFonts w:ascii="Palatino Linotype" w:hAnsi="Palatino Linotype"/>
          <w:b/>
          <w:sz w:val="24"/>
        </w:rPr>
        <w:t>A</w:t>
      </w:r>
      <w:r>
        <w:rPr>
          <w:rFonts w:ascii="Palatino Linotype" w:hAnsi="Palatino Linotype"/>
          <w:b/>
          <w:sz w:val="19"/>
        </w:rPr>
        <w:t>TENCO</w:t>
      </w:r>
      <w:r>
        <w:rPr>
          <w:rFonts w:ascii="Palatino Linotype" w:hAnsi="Palatino Linotype"/>
          <w:b/>
          <w:spacing w:val="-3"/>
          <w:sz w:val="19"/>
        </w:rPr>
        <w:t> </w:t>
      </w:r>
      <w:r>
        <w:rPr>
          <w:rFonts w:ascii="Palatino Linotype" w:hAnsi="Palatino Linotype"/>
          <w:b/>
          <w:sz w:val="19"/>
        </w:rPr>
        <w:t>Y</w:t>
      </w:r>
      <w:r>
        <w:rPr>
          <w:rFonts w:ascii="Palatino Linotype" w:hAnsi="Palatino Linotype"/>
          <w:b/>
          <w:spacing w:val="-2"/>
          <w:sz w:val="19"/>
        </w:rPr>
        <w:t> </w:t>
      </w:r>
      <w:r>
        <w:rPr>
          <w:rFonts w:ascii="Palatino Linotype" w:hAnsi="Palatino Linotype"/>
          <w:b/>
          <w:sz w:val="24"/>
        </w:rPr>
        <w:t>Z</w:t>
      </w:r>
      <w:r>
        <w:rPr>
          <w:rFonts w:ascii="Palatino Linotype" w:hAnsi="Palatino Linotype"/>
          <w:b/>
          <w:sz w:val="19"/>
        </w:rPr>
        <w:t>INACANTEPEC</w:t>
      </w:r>
      <w:r>
        <w:rPr>
          <w:rFonts w:ascii="Palatino Linotype" w:hAnsi="Palatino Linotype"/>
          <w:b/>
          <w:spacing w:val="-2"/>
          <w:sz w:val="19"/>
        </w:rPr>
        <w:t> </w:t>
      </w:r>
      <w:r>
        <w:rPr>
          <w:rFonts w:ascii="Palatino Linotype" w:hAnsi="Palatino Linotype"/>
          <w:b/>
          <w:sz w:val="24"/>
        </w:rPr>
        <w:t>1985</w:t>
      </w:r>
      <w:r>
        <w:rPr>
          <w:rFonts w:ascii="Palatino Linotype" w:hAnsi="Palatino Linotype"/>
          <w:b/>
          <w:spacing w:val="-15"/>
          <w:sz w:val="24"/>
        </w:rPr>
        <w:t> </w:t>
      </w:r>
      <w:r>
        <w:rPr>
          <w:rFonts w:ascii="Palatino Linotype" w:hAnsi="Palatino Linotype"/>
          <w:b/>
          <w:sz w:val="24"/>
        </w:rPr>
        <w:t>–</w:t>
      </w:r>
      <w:r>
        <w:rPr>
          <w:rFonts w:ascii="Palatino Linotype" w:hAnsi="Palatino Linotype"/>
          <w:b/>
          <w:spacing w:val="-15"/>
          <w:sz w:val="24"/>
        </w:rPr>
        <w:t> </w:t>
      </w:r>
      <w:r>
        <w:rPr>
          <w:rFonts w:ascii="Palatino Linotype" w:hAnsi="Palatino Linotype"/>
          <w:b/>
          <w:sz w:val="24"/>
        </w:rPr>
        <w:t>2015</w:t>
      </w:r>
    </w:p>
    <w:p>
      <w:pPr>
        <w:pStyle w:val="BodyText"/>
        <w:spacing w:before="3"/>
        <w:rPr>
          <w:rFonts w:ascii="Palatino Linotype"/>
          <w:b/>
          <w:sz w:val="35"/>
        </w:rPr>
      </w:pPr>
    </w:p>
    <w:p>
      <w:pPr>
        <w:pStyle w:val="BodyText"/>
        <w:spacing w:line="367" w:lineRule="auto"/>
        <w:ind w:left="102" w:right="120"/>
        <w:jc w:val="both"/>
      </w:pPr>
      <w:r>
        <w:rPr>
          <w:w w:val="105"/>
        </w:rPr>
        <w:t>El</w:t>
      </w:r>
      <w:r>
        <w:rPr>
          <w:spacing w:val="-5"/>
          <w:w w:val="105"/>
        </w:rPr>
        <w:t> </w:t>
      </w:r>
      <w:r>
        <w:rPr>
          <w:w w:val="105"/>
        </w:rPr>
        <w:t>diseño</w:t>
      </w:r>
      <w:r>
        <w:rPr>
          <w:spacing w:val="-2"/>
          <w:w w:val="105"/>
        </w:rPr>
        <w:t> </w:t>
      </w:r>
      <w:r>
        <w:rPr>
          <w:w w:val="105"/>
        </w:rPr>
        <w:t>de</w:t>
      </w:r>
      <w:r>
        <w:rPr>
          <w:spacing w:val="-5"/>
          <w:w w:val="105"/>
        </w:rPr>
        <w:t> </w:t>
      </w:r>
      <w:r>
        <w:rPr>
          <w:w w:val="105"/>
        </w:rPr>
        <w:t>la</w:t>
      </w:r>
      <w:r>
        <w:rPr>
          <w:spacing w:val="-3"/>
          <w:w w:val="105"/>
        </w:rPr>
        <w:t> </w:t>
      </w:r>
      <w:r>
        <w:rPr>
          <w:w w:val="105"/>
        </w:rPr>
        <w:t>investigación</w:t>
      </w:r>
      <w:r>
        <w:rPr>
          <w:spacing w:val="-5"/>
          <w:w w:val="105"/>
        </w:rPr>
        <w:t> </w:t>
      </w:r>
      <w:r>
        <w:rPr>
          <w:w w:val="105"/>
        </w:rPr>
        <w:t>con</w:t>
      </w:r>
      <w:r>
        <w:rPr>
          <w:spacing w:val="-5"/>
          <w:w w:val="105"/>
        </w:rPr>
        <w:t> </w:t>
      </w:r>
      <w:r>
        <w:rPr>
          <w:w w:val="105"/>
        </w:rPr>
        <w:t>el</w:t>
      </w:r>
      <w:r>
        <w:rPr>
          <w:spacing w:val="-3"/>
          <w:w w:val="105"/>
        </w:rPr>
        <w:t> </w:t>
      </w:r>
      <w:r>
        <w:rPr>
          <w:w w:val="105"/>
        </w:rPr>
        <w:t>objetivo</w:t>
      </w:r>
      <w:r>
        <w:rPr>
          <w:spacing w:val="-4"/>
          <w:w w:val="105"/>
        </w:rPr>
        <w:t> </w:t>
      </w:r>
      <w:r>
        <w:rPr>
          <w:w w:val="105"/>
        </w:rPr>
        <w:t>de</w:t>
      </w:r>
      <w:r>
        <w:rPr>
          <w:spacing w:val="-5"/>
          <w:w w:val="105"/>
        </w:rPr>
        <w:t> </w:t>
      </w:r>
      <w:r>
        <w:rPr>
          <w:w w:val="105"/>
        </w:rPr>
        <w:t>realizar</w:t>
      </w:r>
      <w:r>
        <w:rPr>
          <w:spacing w:val="-4"/>
          <w:w w:val="105"/>
        </w:rPr>
        <w:t> </w:t>
      </w:r>
      <w:r>
        <w:rPr>
          <w:w w:val="105"/>
        </w:rPr>
        <w:t>un</w:t>
      </w:r>
      <w:r>
        <w:rPr>
          <w:spacing w:val="-5"/>
          <w:w w:val="105"/>
        </w:rPr>
        <w:t> </w:t>
      </w:r>
      <w:r>
        <w:rPr>
          <w:w w:val="105"/>
        </w:rPr>
        <w:t>análisis</w:t>
      </w:r>
      <w:r>
        <w:rPr>
          <w:spacing w:val="-2"/>
          <w:w w:val="105"/>
        </w:rPr>
        <w:t> </w:t>
      </w:r>
      <w:r>
        <w:rPr>
          <w:w w:val="105"/>
        </w:rPr>
        <w:t>comparativo</w:t>
      </w:r>
      <w:r>
        <w:rPr>
          <w:spacing w:val="-4"/>
          <w:w w:val="105"/>
        </w:rPr>
        <w:t> </w:t>
      </w:r>
      <w:r>
        <w:rPr>
          <w:w w:val="105"/>
        </w:rPr>
        <w:t>del contenido de variables elegidas de los PCPE y PMDU mediante el  método  empírico </w:t>
      </w:r>
      <w:r>
        <w:rPr>
          <w:rFonts w:ascii="Palatino Linotype" w:hAnsi="Palatino Linotype"/>
          <w:w w:val="105"/>
        </w:rPr>
        <w:t>– </w:t>
      </w:r>
      <w:r>
        <w:rPr>
          <w:w w:val="105"/>
        </w:rPr>
        <w:t>analítico con base en una lista de verificación elegida de la estructura metodológica de los planes de manera cualitativa y así determinar si existe la conducción del desarrollo metropolitano desde lo local por medio de los</w:t>
      </w:r>
      <w:r>
        <w:rPr>
          <w:spacing w:val="-3"/>
          <w:w w:val="105"/>
        </w:rPr>
        <w:t> </w:t>
      </w:r>
      <w:r>
        <w:rPr>
          <w:w w:val="105"/>
        </w:rPr>
        <w:t>PMDU.</w:t>
      </w:r>
    </w:p>
    <w:p>
      <w:pPr>
        <w:pStyle w:val="BodyText"/>
      </w:pPr>
    </w:p>
    <w:p>
      <w:pPr>
        <w:pStyle w:val="BodyText"/>
        <w:spacing w:line="381" w:lineRule="auto" w:before="183"/>
        <w:ind w:left="102" w:right="115"/>
        <w:jc w:val="both"/>
      </w:pPr>
      <w:r>
        <w:rPr>
          <w:w w:val="105"/>
        </w:rPr>
        <w:t>La información a utilizar es el contenido elegido de las variables de las listas de verificación, se utilizan dos diferentes listas de verificación de acuerdo a la etapa de la investigación debido a que el proceso de la investigación se desarrolla en dos etapas, como se observa en el esquema 1 que se encuentra en la parte de introducción al capítulo.</w:t>
      </w:r>
    </w:p>
    <w:p>
      <w:pPr>
        <w:pStyle w:val="BodyText"/>
      </w:pPr>
    </w:p>
    <w:p>
      <w:pPr>
        <w:pStyle w:val="BodyText"/>
        <w:spacing w:line="369" w:lineRule="auto" w:before="142"/>
        <w:ind w:left="102" w:right="116"/>
        <w:jc w:val="both"/>
      </w:pPr>
      <w:r>
        <w:rPr>
          <w:w w:val="105"/>
        </w:rPr>
        <w:t>La temporalidad del análisis de los planes es 1985 </w:t>
      </w:r>
      <w:r>
        <w:rPr>
          <w:rFonts w:ascii="Palatino Linotype" w:hAnsi="Palatino Linotype"/>
          <w:w w:val="105"/>
        </w:rPr>
        <w:t>– </w:t>
      </w:r>
      <w:r>
        <w:rPr>
          <w:w w:val="105"/>
        </w:rPr>
        <w:t>2015 debido a que en 1985 es cuando la LGAH menciona que cada centro de población debe de hacer su propio plan para la conducción de su desarrollo urbano y en el año 2015 se aprobó el último plan municipal de desarrollo urbano del municipio de Zinacantepec.</w:t>
      </w:r>
    </w:p>
    <w:p>
      <w:pPr>
        <w:pStyle w:val="BodyText"/>
      </w:pPr>
    </w:p>
    <w:p>
      <w:pPr>
        <w:pStyle w:val="BodyText"/>
        <w:tabs>
          <w:tab w:pos="8402" w:val="left" w:leader="none"/>
        </w:tabs>
        <w:spacing w:line="381" w:lineRule="auto" w:before="181"/>
        <w:ind w:left="102" w:right="115"/>
        <w:jc w:val="both"/>
      </w:pPr>
      <w:r>
        <w:rPr/>
        <w:t>Son un total de 29 planes de desarrollo urbano analizados, tanto PCPE y PMDU de      los municipios elegidos presentados en el cuadro 3, y el Plan Regional del Valle de Toluca</w:t>
        <w:tab/>
      </w:r>
      <w:r>
        <w:rPr>
          <w:w w:val="90"/>
        </w:rPr>
        <w:t>2005.</w:t>
      </w:r>
    </w:p>
    <w:p>
      <w:pPr>
        <w:spacing w:after="0" w:line="381" w:lineRule="auto"/>
        <w:jc w:val="both"/>
        <w:sectPr>
          <w:pgSz w:w="12240" w:h="15840"/>
          <w:pgMar w:header="0" w:footer="1002" w:top="1380" w:bottom="1200" w:left="1600" w:right="1580"/>
        </w:sectPr>
      </w:pPr>
    </w:p>
    <w:p>
      <w:pPr>
        <w:spacing w:line="321" w:lineRule="auto" w:before="12" w:after="25"/>
        <w:ind w:left="3252" w:right="267" w:hanging="2972"/>
        <w:jc w:val="left"/>
        <w:rPr>
          <w:rFonts w:ascii="Palatino Linotype" w:hAnsi="Palatino Linotype"/>
          <w:b/>
          <w:sz w:val="22"/>
        </w:rPr>
      </w:pPr>
      <w:r>
        <w:rPr>
          <w:rFonts w:ascii="Palatino Linotype" w:hAnsi="Palatino Linotype"/>
          <w:b/>
          <w:sz w:val="22"/>
        </w:rPr>
        <w:t>C</w:t>
      </w:r>
      <w:r>
        <w:rPr>
          <w:rFonts w:ascii="Palatino Linotype" w:hAnsi="Palatino Linotype"/>
          <w:b/>
          <w:sz w:val="18"/>
        </w:rPr>
        <w:t>UADRO </w:t>
      </w:r>
      <w:r>
        <w:rPr>
          <w:rFonts w:ascii="Palatino Linotype" w:hAnsi="Palatino Linotype"/>
          <w:b/>
          <w:sz w:val="22"/>
        </w:rPr>
        <w:t>3. I</w:t>
      </w:r>
      <w:r>
        <w:rPr>
          <w:rFonts w:ascii="Palatino Linotype" w:hAnsi="Palatino Linotype"/>
          <w:b/>
          <w:sz w:val="18"/>
        </w:rPr>
        <w:t>NSTRUMENTOS DE PLANEACIÓN URBANA DE LOS MUNICIPIOS ELEGIDOS COMO CASO DE ESTUDIO </w:t>
      </w:r>
      <w:r>
        <w:rPr>
          <w:rFonts w:ascii="Palatino Linotype" w:hAnsi="Palatino Linotype"/>
          <w:b/>
          <w:sz w:val="22"/>
        </w:rPr>
        <w:t>1985 - 2015</w:t>
      </w:r>
    </w:p>
    <w:tbl>
      <w:tblPr>
        <w:tblW w:w="0" w:type="auto"/>
        <w:jc w:val="left"/>
        <w:tblInd w:w="119" w:type="dxa"/>
        <w:tblBorders>
          <w:top w:val="single" w:sz="12" w:space="0" w:color="9BBA58"/>
          <w:left w:val="single" w:sz="12" w:space="0" w:color="9BBA58"/>
          <w:bottom w:val="single" w:sz="12" w:space="0" w:color="9BBA58"/>
          <w:right w:val="single" w:sz="12" w:space="0" w:color="9BBA58"/>
          <w:insideH w:val="single" w:sz="12" w:space="0" w:color="9BBA58"/>
          <w:insideV w:val="single" w:sz="12" w:space="0" w:color="9BBA58"/>
        </w:tblBorders>
        <w:tblLayout w:type="fixed"/>
        <w:tblCellMar>
          <w:top w:w="0" w:type="dxa"/>
          <w:left w:w="0" w:type="dxa"/>
          <w:bottom w:w="0" w:type="dxa"/>
          <w:right w:w="0" w:type="dxa"/>
        </w:tblCellMar>
        <w:tblLook w:val="01E0"/>
      </w:tblPr>
      <w:tblGrid>
        <w:gridCol w:w="2993"/>
        <w:gridCol w:w="6047"/>
      </w:tblGrid>
      <w:tr>
        <w:trPr>
          <w:trHeight w:val="456" w:hRule="exact"/>
        </w:trPr>
        <w:tc>
          <w:tcPr>
            <w:tcW w:w="2993" w:type="dxa"/>
            <w:tcBorders>
              <w:top w:val="nil"/>
              <w:left w:val="nil"/>
              <w:bottom w:val="nil"/>
              <w:right w:val="nil"/>
            </w:tcBorders>
            <w:shd w:val="clear" w:color="auto" w:fill="9BBA58"/>
          </w:tcPr>
          <w:p>
            <w:pPr>
              <w:pStyle w:val="TableParagraph"/>
              <w:spacing w:before="4"/>
              <w:ind w:left="964"/>
              <w:rPr>
                <w:rFonts w:ascii="Palatino Linotype"/>
                <w:b/>
                <w:sz w:val="22"/>
              </w:rPr>
            </w:pPr>
            <w:r>
              <w:rPr>
                <w:rFonts w:ascii="Palatino Linotype"/>
                <w:b/>
                <w:color w:val="FFFFFF"/>
                <w:sz w:val="22"/>
              </w:rPr>
              <w:t>Municipio</w:t>
            </w:r>
          </w:p>
        </w:tc>
        <w:tc>
          <w:tcPr>
            <w:tcW w:w="6047" w:type="dxa"/>
            <w:tcBorders>
              <w:top w:val="nil"/>
              <w:left w:val="nil"/>
              <w:bottom w:val="nil"/>
              <w:right w:val="nil"/>
            </w:tcBorders>
            <w:shd w:val="clear" w:color="auto" w:fill="9BBA58"/>
          </w:tcPr>
          <w:p>
            <w:pPr>
              <w:pStyle w:val="TableParagraph"/>
              <w:spacing w:before="4"/>
              <w:ind w:left="2777" w:right="2777"/>
              <w:jc w:val="center"/>
              <w:rPr>
                <w:rFonts w:ascii="Palatino Linotype"/>
                <w:b/>
                <w:sz w:val="22"/>
              </w:rPr>
            </w:pPr>
            <w:r>
              <w:rPr>
                <w:rFonts w:ascii="Palatino Linotype"/>
                <w:b/>
                <w:color w:val="FFFFFF"/>
                <w:sz w:val="22"/>
              </w:rPr>
              <w:t>Plan</w:t>
            </w:r>
          </w:p>
        </w:tc>
      </w:tr>
      <w:tr>
        <w:trPr>
          <w:trHeight w:val="389" w:hRule="exact"/>
        </w:trPr>
        <w:tc>
          <w:tcPr>
            <w:tcW w:w="2993" w:type="dxa"/>
            <w:vMerge w:val="restart"/>
            <w:tcBorders>
              <w:top w:val="nil"/>
            </w:tcBorders>
          </w:tcPr>
          <w:p>
            <w:pPr>
              <w:pStyle w:val="TableParagraph"/>
              <w:spacing w:line="275" w:lineRule="exact"/>
              <w:ind w:left="1034" w:right="1033"/>
              <w:jc w:val="center"/>
              <w:rPr>
                <w:rFonts w:ascii="Palatino Linotype"/>
                <w:b/>
                <w:sz w:val="22"/>
              </w:rPr>
            </w:pPr>
            <w:r>
              <w:rPr>
                <w:rFonts w:ascii="Palatino Linotype"/>
                <w:b/>
                <w:sz w:val="22"/>
              </w:rPr>
              <w:t>Lerma</w:t>
            </w:r>
          </w:p>
        </w:tc>
        <w:tc>
          <w:tcPr>
            <w:tcW w:w="6047" w:type="dxa"/>
            <w:tcBorders>
              <w:top w:val="nil"/>
            </w:tcBorders>
          </w:tcPr>
          <w:p>
            <w:pPr>
              <w:pStyle w:val="TableParagraph"/>
              <w:spacing w:before="4"/>
              <w:ind w:left="91"/>
              <w:rPr>
                <w:sz w:val="20"/>
              </w:rPr>
            </w:pPr>
            <w:r>
              <w:rPr>
                <w:sz w:val="20"/>
              </w:rPr>
              <w:t>Plan de Centro de Población Estratégico  1989</w:t>
            </w:r>
          </w:p>
        </w:tc>
      </w:tr>
      <w:tr>
        <w:trPr>
          <w:trHeight w:val="403" w:hRule="exact"/>
        </w:trPr>
        <w:tc>
          <w:tcPr>
            <w:tcW w:w="2993" w:type="dxa"/>
            <w:vMerge/>
          </w:tcPr>
          <w:p>
            <w:pPr/>
          </w:p>
        </w:tc>
        <w:tc>
          <w:tcPr>
            <w:tcW w:w="6047" w:type="dxa"/>
          </w:tcPr>
          <w:p>
            <w:pPr>
              <w:pStyle w:val="TableParagraph"/>
              <w:spacing w:before="4"/>
              <w:ind w:left="91"/>
              <w:rPr>
                <w:sz w:val="20"/>
              </w:rPr>
            </w:pPr>
            <w:r>
              <w:rPr>
                <w:sz w:val="20"/>
              </w:rPr>
              <w:t>Plan de Centro de Población Estratégico  1991</w:t>
            </w:r>
          </w:p>
        </w:tc>
      </w:tr>
      <w:tr>
        <w:trPr>
          <w:trHeight w:val="403" w:hRule="exact"/>
        </w:trPr>
        <w:tc>
          <w:tcPr>
            <w:tcW w:w="2993" w:type="dxa"/>
            <w:vMerge/>
          </w:tcPr>
          <w:p>
            <w:pPr/>
          </w:p>
        </w:tc>
        <w:tc>
          <w:tcPr>
            <w:tcW w:w="6047" w:type="dxa"/>
          </w:tcPr>
          <w:p>
            <w:pPr>
              <w:pStyle w:val="TableParagraph"/>
              <w:spacing w:before="2"/>
              <w:ind w:left="91"/>
              <w:rPr>
                <w:sz w:val="20"/>
              </w:rPr>
            </w:pPr>
            <w:r>
              <w:rPr>
                <w:sz w:val="20"/>
              </w:rPr>
              <w:t>Plan de Centro de Población Estratégico  1993</w:t>
            </w:r>
          </w:p>
        </w:tc>
      </w:tr>
      <w:tr>
        <w:trPr>
          <w:trHeight w:val="403" w:hRule="exact"/>
        </w:trPr>
        <w:tc>
          <w:tcPr>
            <w:tcW w:w="2993" w:type="dxa"/>
            <w:vMerge/>
          </w:tcPr>
          <w:p>
            <w:pPr/>
          </w:p>
        </w:tc>
        <w:tc>
          <w:tcPr>
            <w:tcW w:w="6047" w:type="dxa"/>
          </w:tcPr>
          <w:p>
            <w:pPr>
              <w:pStyle w:val="TableParagraph"/>
              <w:spacing w:before="2"/>
              <w:ind w:left="91"/>
              <w:rPr>
                <w:sz w:val="20"/>
              </w:rPr>
            </w:pPr>
            <w:r>
              <w:rPr>
                <w:sz w:val="20"/>
              </w:rPr>
              <w:t>Plan Municipal de  Desarrollo Urbano  2003</w:t>
            </w:r>
          </w:p>
        </w:tc>
      </w:tr>
      <w:tr>
        <w:trPr>
          <w:trHeight w:val="401" w:hRule="exact"/>
        </w:trPr>
        <w:tc>
          <w:tcPr>
            <w:tcW w:w="2993" w:type="dxa"/>
            <w:vMerge/>
          </w:tcPr>
          <w:p>
            <w:pPr/>
          </w:p>
        </w:tc>
        <w:tc>
          <w:tcPr>
            <w:tcW w:w="6047" w:type="dxa"/>
          </w:tcPr>
          <w:p>
            <w:pPr>
              <w:pStyle w:val="TableParagraph"/>
              <w:spacing w:before="2"/>
              <w:ind w:left="91"/>
              <w:rPr>
                <w:sz w:val="20"/>
              </w:rPr>
            </w:pPr>
            <w:r>
              <w:rPr>
                <w:sz w:val="20"/>
              </w:rPr>
              <w:t>Plan Municipal de  Desarrollo Urbano  2004</w:t>
            </w:r>
          </w:p>
        </w:tc>
      </w:tr>
      <w:tr>
        <w:trPr>
          <w:trHeight w:val="404" w:hRule="exact"/>
        </w:trPr>
        <w:tc>
          <w:tcPr>
            <w:tcW w:w="2993" w:type="dxa"/>
            <w:vMerge/>
          </w:tcPr>
          <w:p>
            <w:pPr/>
          </w:p>
        </w:tc>
        <w:tc>
          <w:tcPr>
            <w:tcW w:w="6047" w:type="dxa"/>
          </w:tcPr>
          <w:p>
            <w:pPr>
              <w:pStyle w:val="TableParagraph"/>
              <w:spacing w:before="5"/>
              <w:ind w:left="91"/>
              <w:rPr>
                <w:sz w:val="20"/>
              </w:rPr>
            </w:pPr>
            <w:r>
              <w:rPr>
                <w:sz w:val="20"/>
              </w:rPr>
              <w:t>Plan Municipal de  Desarrollo Urbano  2010</w:t>
            </w:r>
          </w:p>
        </w:tc>
      </w:tr>
      <w:tr>
        <w:trPr>
          <w:trHeight w:val="403" w:hRule="exact"/>
        </w:trPr>
        <w:tc>
          <w:tcPr>
            <w:tcW w:w="2993" w:type="dxa"/>
            <w:vMerge/>
          </w:tcPr>
          <w:p>
            <w:pPr/>
          </w:p>
        </w:tc>
        <w:tc>
          <w:tcPr>
            <w:tcW w:w="6047" w:type="dxa"/>
          </w:tcPr>
          <w:p>
            <w:pPr>
              <w:pStyle w:val="TableParagraph"/>
              <w:spacing w:before="4"/>
              <w:ind w:left="91"/>
              <w:rPr>
                <w:sz w:val="20"/>
              </w:rPr>
            </w:pPr>
            <w:r>
              <w:rPr>
                <w:sz w:val="20"/>
              </w:rPr>
              <w:t>Plan Municipal de  Desarrollo Urbano  2011</w:t>
            </w:r>
          </w:p>
        </w:tc>
      </w:tr>
      <w:tr>
        <w:trPr>
          <w:trHeight w:val="403" w:hRule="exact"/>
        </w:trPr>
        <w:tc>
          <w:tcPr>
            <w:tcW w:w="2993" w:type="dxa"/>
            <w:vMerge w:val="restart"/>
          </w:tcPr>
          <w:p>
            <w:pPr>
              <w:pStyle w:val="TableParagraph"/>
              <w:spacing w:line="275" w:lineRule="exact"/>
              <w:ind w:left="1034" w:right="1035"/>
              <w:jc w:val="center"/>
              <w:rPr>
                <w:rFonts w:ascii="Palatino Linotype"/>
                <w:b/>
                <w:sz w:val="22"/>
              </w:rPr>
            </w:pPr>
            <w:r>
              <w:rPr>
                <w:rFonts w:ascii="Palatino Linotype"/>
                <w:b/>
                <w:sz w:val="22"/>
              </w:rPr>
              <w:t>Metepec</w:t>
            </w:r>
          </w:p>
        </w:tc>
        <w:tc>
          <w:tcPr>
            <w:tcW w:w="6047" w:type="dxa"/>
          </w:tcPr>
          <w:p>
            <w:pPr>
              <w:pStyle w:val="TableParagraph"/>
              <w:spacing w:before="4"/>
              <w:ind w:left="91"/>
              <w:rPr>
                <w:sz w:val="20"/>
              </w:rPr>
            </w:pPr>
            <w:r>
              <w:rPr>
                <w:sz w:val="20"/>
              </w:rPr>
              <w:t>Plan de Centro de Población Estratégico  1987</w:t>
            </w:r>
          </w:p>
        </w:tc>
      </w:tr>
      <w:tr>
        <w:trPr>
          <w:trHeight w:val="403" w:hRule="exact"/>
        </w:trPr>
        <w:tc>
          <w:tcPr>
            <w:tcW w:w="2993" w:type="dxa"/>
            <w:vMerge/>
          </w:tcPr>
          <w:p>
            <w:pPr/>
          </w:p>
        </w:tc>
        <w:tc>
          <w:tcPr>
            <w:tcW w:w="6047" w:type="dxa"/>
          </w:tcPr>
          <w:p>
            <w:pPr>
              <w:pStyle w:val="TableParagraph"/>
              <w:spacing w:before="2"/>
              <w:ind w:left="91"/>
              <w:rPr>
                <w:sz w:val="20"/>
              </w:rPr>
            </w:pPr>
            <w:r>
              <w:rPr>
                <w:sz w:val="20"/>
              </w:rPr>
              <w:t>Plan de Centro de Población Estratégico  1991</w:t>
            </w:r>
          </w:p>
        </w:tc>
      </w:tr>
      <w:tr>
        <w:trPr>
          <w:trHeight w:val="403" w:hRule="exact"/>
        </w:trPr>
        <w:tc>
          <w:tcPr>
            <w:tcW w:w="2993" w:type="dxa"/>
            <w:vMerge/>
          </w:tcPr>
          <w:p>
            <w:pPr/>
          </w:p>
        </w:tc>
        <w:tc>
          <w:tcPr>
            <w:tcW w:w="6047" w:type="dxa"/>
          </w:tcPr>
          <w:p>
            <w:pPr>
              <w:pStyle w:val="TableParagraph"/>
              <w:spacing w:before="2"/>
              <w:ind w:left="91"/>
              <w:rPr>
                <w:sz w:val="20"/>
              </w:rPr>
            </w:pPr>
            <w:r>
              <w:rPr>
                <w:sz w:val="20"/>
              </w:rPr>
              <w:t>Plan de Centro de Población Estratégico  1993</w:t>
            </w:r>
          </w:p>
        </w:tc>
      </w:tr>
      <w:tr>
        <w:trPr>
          <w:trHeight w:val="401" w:hRule="exact"/>
        </w:trPr>
        <w:tc>
          <w:tcPr>
            <w:tcW w:w="2993" w:type="dxa"/>
            <w:vMerge/>
          </w:tcPr>
          <w:p>
            <w:pPr/>
          </w:p>
        </w:tc>
        <w:tc>
          <w:tcPr>
            <w:tcW w:w="6047" w:type="dxa"/>
          </w:tcPr>
          <w:p>
            <w:pPr>
              <w:pStyle w:val="TableParagraph"/>
              <w:spacing w:before="2"/>
              <w:ind w:left="91"/>
              <w:rPr>
                <w:sz w:val="20"/>
              </w:rPr>
            </w:pPr>
            <w:r>
              <w:rPr>
                <w:sz w:val="20"/>
              </w:rPr>
              <w:t>Plan Municipal de  Desarrollo Urbano  2003</w:t>
            </w:r>
          </w:p>
        </w:tc>
      </w:tr>
      <w:tr>
        <w:trPr>
          <w:trHeight w:val="403" w:hRule="exact"/>
        </w:trPr>
        <w:tc>
          <w:tcPr>
            <w:tcW w:w="2993" w:type="dxa"/>
            <w:vMerge/>
          </w:tcPr>
          <w:p>
            <w:pPr/>
          </w:p>
        </w:tc>
        <w:tc>
          <w:tcPr>
            <w:tcW w:w="6047" w:type="dxa"/>
          </w:tcPr>
          <w:p>
            <w:pPr>
              <w:pStyle w:val="TableParagraph"/>
              <w:spacing w:before="4"/>
              <w:ind w:left="91"/>
              <w:rPr>
                <w:sz w:val="20"/>
              </w:rPr>
            </w:pPr>
            <w:r>
              <w:rPr>
                <w:sz w:val="20"/>
              </w:rPr>
              <w:t>Plan Municipal de  Desarrollo Urbano  2008</w:t>
            </w:r>
          </w:p>
        </w:tc>
      </w:tr>
      <w:tr>
        <w:trPr>
          <w:trHeight w:val="404" w:hRule="exact"/>
        </w:trPr>
        <w:tc>
          <w:tcPr>
            <w:tcW w:w="2993" w:type="dxa"/>
            <w:vMerge/>
          </w:tcPr>
          <w:p>
            <w:pPr/>
          </w:p>
        </w:tc>
        <w:tc>
          <w:tcPr>
            <w:tcW w:w="6047" w:type="dxa"/>
          </w:tcPr>
          <w:p>
            <w:pPr>
              <w:pStyle w:val="TableParagraph"/>
              <w:spacing w:before="4"/>
              <w:ind w:left="91"/>
              <w:rPr>
                <w:sz w:val="20"/>
              </w:rPr>
            </w:pPr>
            <w:r>
              <w:rPr>
                <w:sz w:val="20"/>
              </w:rPr>
              <w:t>Plan Municipal de  Desarrollo Urbano  2010</w:t>
            </w:r>
          </w:p>
        </w:tc>
      </w:tr>
      <w:tr>
        <w:trPr>
          <w:trHeight w:val="403" w:hRule="exact"/>
        </w:trPr>
        <w:tc>
          <w:tcPr>
            <w:tcW w:w="2993" w:type="dxa"/>
            <w:vMerge/>
          </w:tcPr>
          <w:p>
            <w:pPr/>
          </w:p>
        </w:tc>
        <w:tc>
          <w:tcPr>
            <w:tcW w:w="6047" w:type="dxa"/>
          </w:tcPr>
          <w:p>
            <w:pPr>
              <w:pStyle w:val="TableParagraph"/>
              <w:spacing w:before="4"/>
              <w:ind w:left="91"/>
              <w:rPr>
                <w:sz w:val="20"/>
              </w:rPr>
            </w:pPr>
            <w:r>
              <w:rPr>
                <w:sz w:val="20"/>
              </w:rPr>
              <w:t>Plan Municipal de  Desarrollo Urbano  2011</w:t>
            </w:r>
          </w:p>
        </w:tc>
      </w:tr>
      <w:tr>
        <w:trPr>
          <w:trHeight w:val="403" w:hRule="exact"/>
        </w:trPr>
        <w:tc>
          <w:tcPr>
            <w:tcW w:w="2993" w:type="dxa"/>
            <w:vMerge w:val="restart"/>
          </w:tcPr>
          <w:p>
            <w:pPr>
              <w:pStyle w:val="TableParagraph"/>
              <w:spacing w:line="272" w:lineRule="exact"/>
              <w:ind w:left="1034" w:right="1033"/>
              <w:jc w:val="center"/>
              <w:rPr>
                <w:rFonts w:ascii="Palatino Linotype"/>
                <w:b/>
                <w:sz w:val="22"/>
              </w:rPr>
            </w:pPr>
            <w:r>
              <w:rPr>
                <w:rFonts w:ascii="Palatino Linotype"/>
                <w:b/>
                <w:sz w:val="22"/>
              </w:rPr>
              <w:t>Toluca</w:t>
            </w:r>
          </w:p>
        </w:tc>
        <w:tc>
          <w:tcPr>
            <w:tcW w:w="6047" w:type="dxa"/>
          </w:tcPr>
          <w:p>
            <w:pPr>
              <w:pStyle w:val="TableParagraph"/>
              <w:spacing w:before="2"/>
              <w:ind w:left="91"/>
              <w:rPr>
                <w:sz w:val="20"/>
              </w:rPr>
            </w:pPr>
            <w:r>
              <w:rPr>
                <w:sz w:val="20"/>
              </w:rPr>
              <w:t>Plan de Centro de Población Estratégico  1985</w:t>
            </w:r>
          </w:p>
        </w:tc>
      </w:tr>
      <w:tr>
        <w:trPr>
          <w:trHeight w:val="403" w:hRule="exact"/>
        </w:trPr>
        <w:tc>
          <w:tcPr>
            <w:tcW w:w="2993" w:type="dxa"/>
            <w:vMerge/>
          </w:tcPr>
          <w:p>
            <w:pPr/>
          </w:p>
        </w:tc>
        <w:tc>
          <w:tcPr>
            <w:tcW w:w="6047" w:type="dxa"/>
          </w:tcPr>
          <w:p>
            <w:pPr>
              <w:pStyle w:val="TableParagraph"/>
              <w:spacing w:before="2"/>
              <w:ind w:left="91"/>
              <w:rPr>
                <w:sz w:val="20"/>
              </w:rPr>
            </w:pPr>
            <w:r>
              <w:rPr>
                <w:sz w:val="20"/>
              </w:rPr>
              <w:t>Plan de Centro de Población Estratégico  1993</w:t>
            </w:r>
          </w:p>
        </w:tc>
      </w:tr>
      <w:tr>
        <w:trPr>
          <w:trHeight w:val="401" w:hRule="exact"/>
        </w:trPr>
        <w:tc>
          <w:tcPr>
            <w:tcW w:w="2993" w:type="dxa"/>
            <w:vMerge/>
          </w:tcPr>
          <w:p>
            <w:pPr/>
          </w:p>
        </w:tc>
        <w:tc>
          <w:tcPr>
            <w:tcW w:w="6047" w:type="dxa"/>
          </w:tcPr>
          <w:p>
            <w:pPr>
              <w:pStyle w:val="TableParagraph"/>
              <w:spacing w:before="2"/>
              <w:ind w:left="91"/>
              <w:rPr>
                <w:sz w:val="20"/>
              </w:rPr>
            </w:pPr>
            <w:r>
              <w:rPr>
                <w:sz w:val="20"/>
              </w:rPr>
              <w:t>Plan de Centro de Población  Estratégico1996</w:t>
            </w:r>
          </w:p>
        </w:tc>
      </w:tr>
      <w:tr>
        <w:trPr>
          <w:trHeight w:val="403" w:hRule="exact"/>
        </w:trPr>
        <w:tc>
          <w:tcPr>
            <w:tcW w:w="2993" w:type="dxa"/>
            <w:vMerge/>
          </w:tcPr>
          <w:p>
            <w:pPr/>
          </w:p>
        </w:tc>
        <w:tc>
          <w:tcPr>
            <w:tcW w:w="6047" w:type="dxa"/>
          </w:tcPr>
          <w:p>
            <w:pPr>
              <w:pStyle w:val="TableParagraph"/>
              <w:spacing w:before="4"/>
              <w:ind w:left="91"/>
              <w:rPr>
                <w:sz w:val="20"/>
              </w:rPr>
            </w:pPr>
            <w:r>
              <w:rPr>
                <w:sz w:val="20"/>
              </w:rPr>
              <w:t>Plan Municipal de  Desarrollo Urbano  2003</w:t>
            </w:r>
          </w:p>
        </w:tc>
      </w:tr>
      <w:tr>
        <w:trPr>
          <w:trHeight w:val="403" w:hRule="exact"/>
        </w:trPr>
        <w:tc>
          <w:tcPr>
            <w:tcW w:w="2993" w:type="dxa"/>
            <w:vMerge/>
          </w:tcPr>
          <w:p>
            <w:pPr/>
          </w:p>
        </w:tc>
        <w:tc>
          <w:tcPr>
            <w:tcW w:w="6047" w:type="dxa"/>
          </w:tcPr>
          <w:p>
            <w:pPr>
              <w:pStyle w:val="TableParagraph"/>
              <w:spacing w:before="4"/>
              <w:ind w:left="91"/>
              <w:rPr>
                <w:sz w:val="20"/>
              </w:rPr>
            </w:pPr>
            <w:r>
              <w:rPr>
                <w:sz w:val="20"/>
              </w:rPr>
              <w:t>Plan Municipal de  Desarrollo Urbano  2005</w:t>
            </w:r>
          </w:p>
        </w:tc>
      </w:tr>
      <w:tr>
        <w:trPr>
          <w:trHeight w:val="403" w:hRule="exact"/>
        </w:trPr>
        <w:tc>
          <w:tcPr>
            <w:tcW w:w="2993" w:type="dxa"/>
            <w:vMerge/>
          </w:tcPr>
          <w:p>
            <w:pPr/>
          </w:p>
        </w:tc>
        <w:tc>
          <w:tcPr>
            <w:tcW w:w="6047" w:type="dxa"/>
          </w:tcPr>
          <w:p>
            <w:pPr>
              <w:pStyle w:val="TableParagraph"/>
              <w:spacing w:before="4"/>
              <w:ind w:left="91"/>
              <w:rPr>
                <w:sz w:val="20"/>
              </w:rPr>
            </w:pPr>
            <w:r>
              <w:rPr>
                <w:sz w:val="20"/>
              </w:rPr>
              <w:t>Plan Municipal de  Desarrollo Urbano  2014</w:t>
            </w:r>
          </w:p>
        </w:tc>
      </w:tr>
      <w:tr>
        <w:trPr>
          <w:trHeight w:val="404" w:hRule="exact"/>
        </w:trPr>
        <w:tc>
          <w:tcPr>
            <w:tcW w:w="2993" w:type="dxa"/>
            <w:vMerge w:val="restart"/>
          </w:tcPr>
          <w:p>
            <w:pPr>
              <w:pStyle w:val="TableParagraph"/>
              <w:spacing w:line="272" w:lineRule="exact"/>
              <w:ind w:left="563"/>
              <w:rPr>
                <w:rFonts w:ascii="Palatino Linotype"/>
                <w:b/>
                <w:sz w:val="22"/>
              </w:rPr>
            </w:pPr>
            <w:r>
              <w:rPr>
                <w:rFonts w:ascii="Palatino Linotype"/>
                <w:b/>
                <w:sz w:val="22"/>
              </w:rPr>
              <w:t>San Mateo Atenco</w:t>
            </w:r>
          </w:p>
        </w:tc>
        <w:tc>
          <w:tcPr>
            <w:tcW w:w="6047" w:type="dxa"/>
          </w:tcPr>
          <w:p>
            <w:pPr>
              <w:pStyle w:val="TableParagraph"/>
              <w:spacing w:before="2"/>
              <w:ind w:left="91"/>
              <w:rPr>
                <w:sz w:val="20"/>
              </w:rPr>
            </w:pPr>
            <w:r>
              <w:rPr>
                <w:sz w:val="20"/>
              </w:rPr>
              <w:t>Plan de Centro de Población Estratégico  1987</w:t>
            </w:r>
          </w:p>
        </w:tc>
      </w:tr>
      <w:tr>
        <w:trPr>
          <w:trHeight w:val="403" w:hRule="exact"/>
        </w:trPr>
        <w:tc>
          <w:tcPr>
            <w:tcW w:w="2993" w:type="dxa"/>
            <w:vMerge/>
          </w:tcPr>
          <w:p>
            <w:pPr/>
          </w:p>
        </w:tc>
        <w:tc>
          <w:tcPr>
            <w:tcW w:w="6047" w:type="dxa"/>
          </w:tcPr>
          <w:p>
            <w:pPr>
              <w:pStyle w:val="TableParagraph"/>
              <w:spacing w:before="2"/>
              <w:ind w:left="91"/>
              <w:rPr>
                <w:sz w:val="20"/>
              </w:rPr>
            </w:pPr>
            <w:r>
              <w:rPr>
                <w:sz w:val="20"/>
              </w:rPr>
              <w:t>Plan de Centro de Población Estratégico  1993</w:t>
            </w:r>
          </w:p>
        </w:tc>
      </w:tr>
      <w:tr>
        <w:trPr>
          <w:trHeight w:val="401" w:hRule="exact"/>
        </w:trPr>
        <w:tc>
          <w:tcPr>
            <w:tcW w:w="2993" w:type="dxa"/>
            <w:vMerge/>
          </w:tcPr>
          <w:p>
            <w:pPr/>
          </w:p>
        </w:tc>
        <w:tc>
          <w:tcPr>
            <w:tcW w:w="6047" w:type="dxa"/>
          </w:tcPr>
          <w:p>
            <w:pPr>
              <w:pStyle w:val="TableParagraph"/>
              <w:spacing w:before="2"/>
              <w:ind w:left="91"/>
              <w:rPr>
                <w:sz w:val="20"/>
              </w:rPr>
            </w:pPr>
            <w:r>
              <w:rPr>
                <w:sz w:val="20"/>
              </w:rPr>
              <w:t>Plan Municipal de  Desarrollo Urbano  2003</w:t>
            </w:r>
          </w:p>
        </w:tc>
      </w:tr>
      <w:tr>
        <w:trPr>
          <w:trHeight w:val="403" w:hRule="exact"/>
        </w:trPr>
        <w:tc>
          <w:tcPr>
            <w:tcW w:w="2993" w:type="dxa"/>
            <w:vMerge/>
          </w:tcPr>
          <w:p>
            <w:pPr/>
          </w:p>
        </w:tc>
        <w:tc>
          <w:tcPr>
            <w:tcW w:w="6047" w:type="dxa"/>
          </w:tcPr>
          <w:p>
            <w:pPr>
              <w:pStyle w:val="TableParagraph"/>
              <w:spacing w:before="4"/>
              <w:ind w:left="91"/>
              <w:rPr>
                <w:sz w:val="20"/>
              </w:rPr>
            </w:pPr>
            <w:r>
              <w:rPr>
                <w:sz w:val="20"/>
              </w:rPr>
              <w:t>Plan Municipal de  Desarrollo Urbano  2005</w:t>
            </w:r>
          </w:p>
        </w:tc>
      </w:tr>
      <w:tr>
        <w:trPr>
          <w:trHeight w:val="403" w:hRule="exact"/>
        </w:trPr>
        <w:tc>
          <w:tcPr>
            <w:tcW w:w="2993" w:type="dxa"/>
            <w:vMerge/>
          </w:tcPr>
          <w:p>
            <w:pPr/>
          </w:p>
        </w:tc>
        <w:tc>
          <w:tcPr>
            <w:tcW w:w="6047" w:type="dxa"/>
          </w:tcPr>
          <w:p>
            <w:pPr>
              <w:pStyle w:val="TableParagraph"/>
              <w:spacing w:before="4"/>
              <w:ind w:left="91"/>
              <w:rPr>
                <w:sz w:val="20"/>
              </w:rPr>
            </w:pPr>
            <w:r>
              <w:rPr>
                <w:sz w:val="20"/>
              </w:rPr>
              <w:t>Plan Municipal  de Desarrollo Urbano  2009</w:t>
            </w:r>
          </w:p>
        </w:tc>
      </w:tr>
      <w:tr>
        <w:trPr>
          <w:trHeight w:val="403" w:hRule="exact"/>
        </w:trPr>
        <w:tc>
          <w:tcPr>
            <w:tcW w:w="2993" w:type="dxa"/>
            <w:vMerge w:val="restart"/>
          </w:tcPr>
          <w:p>
            <w:pPr>
              <w:pStyle w:val="TableParagraph"/>
              <w:spacing w:line="249" w:lineRule="exact"/>
              <w:ind w:left="93"/>
              <w:rPr>
                <w:rFonts w:ascii="Palatino Linotype"/>
                <w:b/>
                <w:sz w:val="20"/>
              </w:rPr>
            </w:pPr>
            <w:r>
              <w:rPr>
                <w:rFonts w:ascii="Palatino Linotype"/>
                <w:b/>
                <w:sz w:val="20"/>
              </w:rPr>
              <w:t>Zinacantepec</w:t>
            </w:r>
          </w:p>
          <w:p>
            <w:pPr>
              <w:pStyle w:val="TableParagraph"/>
              <w:ind w:left="0"/>
              <w:rPr>
                <w:rFonts w:ascii="Palatino Linotype"/>
                <w:b/>
                <w:sz w:val="20"/>
              </w:rPr>
            </w:pPr>
          </w:p>
          <w:p>
            <w:pPr>
              <w:pStyle w:val="TableParagraph"/>
              <w:ind w:left="0"/>
              <w:rPr>
                <w:rFonts w:ascii="Palatino Linotype"/>
                <w:b/>
                <w:sz w:val="20"/>
              </w:rPr>
            </w:pPr>
          </w:p>
          <w:p>
            <w:pPr>
              <w:pStyle w:val="TableParagraph"/>
              <w:spacing w:before="3"/>
              <w:ind w:left="0"/>
              <w:rPr>
                <w:rFonts w:ascii="Palatino Linotype"/>
                <w:b/>
                <w:sz w:val="22"/>
              </w:rPr>
            </w:pPr>
          </w:p>
          <w:p>
            <w:pPr>
              <w:pStyle w:val="TableParagraph"/>
              <w:ind w:left="93"/>
              <w:rPr>
                <w:sz w:val="20"/>
              </w:rPr>
            </w:pPr>
            <w:r>
              <w:rPr>
                <w:w w:val="105"/>
                <w:sz w:val="20"/>
              </w:rPr>
              <w:t>FUENTE: Elaboración propia</w:t>
            </w:r>
          </w:p>
        </w:tc>
        <w:tc>
          <w:tcPr>
            <w:tcW w:w="6047" w:type="dxa"/>
          </w:tcPr>
          <w:p>
            <w:pPr>
              <w:pStyle w:val="TableParagraph"/>
              <w:spacing w:before="4"/>
              <w:ind w:left="91"/>
              <w:rPr>
                <w:sz w:val="20"/>
              </w:rPr>
            </w:pPr>
            <w:r>
              <w:rPr>
                <w:sz w:val="20"/>
              </w:rPr>
              <w:t>Plan de Centro de Población Estratégico  1987</w:t>
            </w:r>
          </w:p>
        </w:tc>
      </w:tr>
      <w:tr>
        <w:trPr>
          <w:trHeight w:val="403" w:hRule="exact"/>
        </w:trPr>
        <w:tc>
          <w:tcPr>
            <w:tcW w:w="2993" w:type="dxa"/>
            <w:vMerge/>
          </w:tcPr>
          <w:p>
            <w:pPr/>
          </w:p>
        </w:tc>
        <w:tc>
          <w:tcPr>
            <w:tcW w:w="6047" w:type="dxa"/>
          </w:tcPr>
          <w:p>
            <w:pPr>
              <w:pStyle w:val="TableParagraph"/>
              <w:spacing w:before="2"/>
              <w:ind w:left="91"/>
              <w:rPr>
                <w:sz w:val="20"/>
              </w:rPr>
            </w:pPr>
            <w:r>
              <w:rPr>
                <w:sz w:val="20"/>
              </w:rPr>
              <w:t>Plan de Centro de Población Estratégico  1993</w:t>
            </w:r>
          </w:p>
        </w:tc>
      </w:tr>
      <w:tr>
        <w:trPr>
          <w:trHeight w:val="403" w:hRule="exact"/>
        </w:trPr>
        <w:tc>
          <w:tcPr>
            <w:tcW w:w="2993" w:type="dxa"/>
            <w:vMerge/>
          </w:tcPr>
          <w:p>
            <w:pPr/>
          </w:p>
        </w:tc>
        <w:tc>
          <w:tcPr>
            <w:tcW w:w="6047" w:type="dxa"/>
          </w:tcPr>
          <w:p>
            <w:pPr>
              <w:pStyle w:val="TableParagraph"/>
              <w:spacing w:before="2"/>
              <w:ind w:left="91"/>
              <w:rPr>
                <w:sz w:val="20"/>
              </w:rPr>
            </w:pPr>
            <w:r>
              <w:rPr>
                <w:sz w:val="20"/>
              </w:rPr>
              <w:t>Plan Municipal de  Desarrollo Urbano  2003</w:t>
            </w:r>
          </w:p>
        </w:tc>
      </w:tr>
      <w:tr>
        <w:trPr>
          <w:trHeight w:val="404" w:hRule="exact"/>
        </w:trPr>
        <w:tc>
          <w:tcPr>
            <w:tcW w:w="2993" w:type="dxa"/>
            <w:vMerge/>
          </w:tcPr>
          <w:p>
            <w:pPr/>
          </w:p>
        </w:tc>
        <w:tc>
          <w:tcPr>
            <w:tcW w:w="6047" w:type="dxa"/>
          </w:tcPr>
          <w:p>
            <w:pPr>
              <w:pStyle w:val="TableParagraph"/>
              <w:spacing w:before="2"/>
              <w:ind w:left="91"/>
              <w:rPr>
                <w:sz w:val="20"/>
              </w:rPr>
            </w:pPr>
            <w:r>
              <w:rPr>
                <w:sz w:val="20"/>
              </w:rPr>
              <w:t>Plan Municipal de  Desarrollo Urbano  2015</w:t>
            </w:r>
          </w:p>
        </w:tc>
      </w:tr>
    </w:tbl>
    <w:p>
      <w:pPr>
        <w:spacing w:after="0"/>
        <w:rPr>
          <w:sz w:val="20"/>
        </w:rPr>
        <w:sectPr>
          <w:pgSz w:w="12240" w:h="15840"/>
          <w:pgMar w:header="0" w:footer="1002" w:top="1380" w:bottom="1200" w:left="1460" w:right="1460"/>
        </w:sectPr>
      </w:pPr>
    </w:p>
    <w:p>
      <w:pPr>
        <w:pStyle w:val="ListParagraph"/>
        <w:numPr>
          <w:ilvl w:val="2"/>
          <w:numId w:val="24"/>
        </w:numPr>
        <w:tabs>
          <w:tab w:pos="810" w:val="left" w:leader="none"/>
        </w:tabs>
        <w:spacing w:line="321" w:lineRule="auto" w:before="10" w:after="0"/>
        <w:ind w:left="810" w:right="118" w:hanging="708"/>
        <w:jc w:val="both"/>
        <w:rPr>
          <w:rFonts w:ascii="Palatino Linotype" w:hAnsi="Palatino Linotype"/>
          <w:b/>
          <w:sz w:val="24"/>
        </w:rPr>
      </w:pPr>
      <w:bookmarkStart w:name="_bookmark28" w:id="43"/>
      <w:bookmarkEnd w:id="43"/>
      <w:r>
        <w:rPr/>
      </w:r>
      <w:bookmarkStart w:name="_bookmark28" w:id="44"/>
      <w:bookmarkEnd w:id="44"/>
      <w:r>
        <w:rPr>
          <w:rFonts w:ascii="Palatino Linotype" w:hAnsi="Palatino Linotype"/>
          <w:b/>
          <w:sz w:val="24"/>
        </w:rPr>
        <w:t>E</w:t>
      </w:r>
      <w:r>
        <w:rPr>
          <w:rFonts w:ascii="Palatino Linotype" w:hAnsi="Palatino Linotype"/>
          <w:b/>
          <w:sz w:val="19"/>
        </w:rPr>
        <w:t>TAPA </w:t>
      </w:r>
      <w:r>
        <w:rPr>
          <w:rFonts w:ascii="Palatino Linotype" w:hAnsi="Palatino Linotype"/>
          <w:b/>
          <w:sz w:val="24"/>
        </w:rPr>
        <w:t>1. E</w:t>
      </w:r>
      <w:r>
        <w:rPr>
          <w:rFonts w:ascii="Palatino Linotype" w:hAnsi="Palatino Linotype"/>
          <w:b/>
          <w:sz w:val="19"/>
        </w:rPr>
        <w:t>STUDIO COMPARATIVO DE LOS </w:t>
      </w:r>
      <w:r>
        <w:rPr>
          <w:rFonts w:ascii="Palatino Linotype" w:hAnsi="Palatino Linotype"/>
          <w:b/>
          <w:sz w:val="24"/>
        </w:rPr>
        <w:t>P</w:t>
      </w:r>
      <w:r>
        <w:rPr>
          <w:rFonts w:ascii="Palatino Linotype" w:hAnsi="Palatino Linotype"/>
          <w:b/>
          <w:sz w:val="19"/>
        </w:rPr>
        <w:t>LANES </w:t>
      </w:r>
      <w:r>
        <w:rPr>
          <w:rFonts w:ascii="Palatino Linotype" w:hAnsi="Palatino Linotype"/>
          <w:b/>
          <w:sz w:val="24"/>
        </w:rPr>
        <w:t>M</w:t>
      </w:r>
      <w:r>
        <w:rPr>
          <w:rFonts w:ascii="Palatino Linotype" w:hAnsi="Palatino Linotype"/>
          <w:b/>
          <w:sz w:val="19"/>
        </w:rPr>
        <w:t>UNICIPALES DE </w:t>
      </w:r>
      <w:r>
        <w:rPr>
          <w:rFonts w:ascii="Palatino Linotype" w:hAnsi="Palatino Linotype"/>
          <w:b/>
          <w:sz w:val="24"/>
        </w:rPr>
        <w:t>D</w:t>
      </w:r>
      <w:r>
        <w:rPr>
          <w:rFonts w:ascii="Palatino Linotype" w:hAnsi="Palatino Linotype"/>
          <w:b/>
          <w:sz w:val="19"/>
        </w:rPr>
        <w:t>ESARROLLO </w:t>
      </w:r>
      <w:r>
        <w:rPr>
          <w:rFonts w:ascii="Palatino Linotype" w:hAnsi="Palatino Linotype"/>
          <w:b/>
          <w:sz w:val="24"/>
        </w:rPr>
        <w:t>U</w:t>
      </w:r>
      <w:r>
        <w:rPr>
          <w:rFonts w:ascii="Palatino Linotype" w:hAnsi="Palatino Linotype"/>
          <w:b/>
          <w:sz w:val="19"/>
        </w:rPr>
        <w:t>RBANO DE CADA UNO DE LOS CINCO MUNICIPIOS ELEGIDOS DE LA </w:t>
      </w:r>
      <w:r>
        <w:rPr>
          <w:rFonts w:ascii="Palatino Linotype" w:hAnsi="Palatino Linotype"/>
          <w:b/>
          <w:sz w:val="24"/>
        </w:rPr>
        <w:t>ZMT 1985 –</w:t>
      </w:r>
      <w:r>
        <w:rPr>
          <w:rFonts w:ascii="Palatino Linotype" w:hAnsi="Palatino Linotype"/>
          <w:b/>
          <w:spacing w:val="-38"/>
          <w:sz w:val="24"/>
        </w:rPr>
        <w:t> </w:t>
      </w:r>
      <w:r>
        <w:rPr>
          <w:rFonts w:ascii="Palatino Linotype" w:hAnsi="Palatino Linotype"/>
          <w:b/>
          <w:sz w:val="24"/>
        </w:rPr>
        <w:t>2015</w:t>
      </w:r>
    </w:p>
    <w:p>
      <w:pPr>
        <w:pStyle w:val="BodyText"/>
        <w:spacing w:before="3"/>
        <w:rPr>
          <w:rFonts w:ascii="Palatino Linotype"/>
          <w:b/>
          <w:sz w:val="35"/>
        </w:rPr>
      </w:pPr>
    </w:p>
    <w:p>
      <w:pPr>
        <w:pStyle w:val="BodyText"/>
        <w:spacing w:line="381" w:lineRule="auto"/>
        <w:ind w:left="102" w:right="115"/>
        <w:jc w:val="both"/>
      </w:pPr>
      <w:r>
        <w:rPr>
          <w:w w:val="105"/>
        </w:rPr>
        <w:t>El objetivo de la primera etapa es el estudio comparativo a través del análisis del contenido de las variables elegidas de cada uno de los PCPE y PMDU por municipio. En el siguiente esquema se observan las variables y fases de esta primera etapa.</w:t>
      </w:r>
    </w:p>
    <w:p>
      <w:pPr>
        <w:pStyle w:val="BodyText"/>
      </w:pPr>
    </w:p>
    <w:p>
      <w:pPr>
        <w:spacing w:before="164"/>
        <w:ind w:left="865" w:right="127" w:firstLine="0"/>
        <w:jc w:val="left"/>
        <w:rPr>
          <w:sz w:val="19"/>
        </w:rPr>
      </w:pPr>
      <w:r>
        <w:rPr>
          <w:w w:val="115"/>
          <w:sz w:val="24"/>
        </w:rPr>
        <w:t>E</w:t>
      </w:r>
      <w:r>
        <w:rPr>
          <w:w w:val="115"/>
          <w:sz w:val="19"/>
        </w:rPr>
        <w:t>SQUEMA </w:t>
      </w:r>
      <w:r>
        <w:rPr>
          <w:w w:val="115"/>
          <w:sz w:val="24"/>
        </w:rPr>
        <w:t>2. V</w:t>
      </w:r>
      <w:r>
        <w:rPr>
          <w:w w:val="115"/>
          <w:sz w:val="19"/>
        </w:rPr>
        <w:t>ARIABLES Y FASES DE LA PRIMERA ETAPA DE INVESTIGACIÓN</w:t>
      </w:r>
    </w:p>
    <w:p>
      <w:pPr>
        <w:pStyle w:val="BodyText"/>
        <w:rPr>
          <w:sz w:val="20"/>
        </w:rPr>
      </w:pPr>
    </w:p>
    <w:p>
      <w:pPr>
        <w:pStyle w:val="BodyText"/>
        <w:rPr>
          <w:sz w:val="20"/>
        </w:rPr>
      </w:pPr>
    </w:p>
    <w:p>
      <w:pPr>
        <w:pStyle w:val="BodyText"/>
        <w:rPr>
          <w:sz w:val="20"/>
        </w:rPr>
      </w:pPr>
    </w:p>
    <w:p>
      <w:pPr>
        <w:pStyle w:val="BodyText"/>
        <w:spacing w:before="4"/>
        <w:rPr>
          <w:sz w:val="28"/>
        </w:rPr>
      </w:pPr>
      <w:r>
        <w:rPr/>
        <w:pict>
          <v:group style="position:absolute;margin-left:269.75pt;margin-top:18.573084pt;width:106.85pt;height:27.6pt;mso-position-horizontal-relative:page;mso-position-vertical-relative:paragraph;z-index:1960;mso-wrap-distance-left:0;mso-wrap-distance-right:0" coordorigin="5395,371" coordsize="2137,552">
            <v:shape style="position:absolute;left:5405;top:381;width:2117;height:532" coordorigin="5405,381" coordsize="2117,532" path="m5494,381l5459,388,5431,407,5412,436,5405,470,5405,825,5412,859,5431,887,5459,906,5494,913,7433,913,7468,906,7496,887,7515,859,7522,825,7522,470,7515,436,7496,407,7468,388,7433,381,5494,381xe" filled="false" stroked="true" strokeweight="1pt" strokecolor="#9bba58">
              <v:path arrowok="t"/>
              <v:stroke dashstyle="dash"/>
            </v:shape>
            <v:shape style="position:absolute;left:5405;top:381;width:2117;height:532" type="#_x0000_t202" filled="false" stroked="false">
              <v:textbox inset="0,0,0,0">
                <w:txbxContent>
                  <w:p>
                    <w:pPr>
                      <w:spacing w:before="98"/>
                      <w:ind w:left="632" w:right="0" w:firstLine="0"/>
                      <w:jc w:val="left"/>
                      <w:rPr>
                        <w:rFonts w:ascii="Arial"/>
                        <w:b/>
                        <w:sz w:val="24"/>
                      </w:rPr>
                    </w:pPr>
                    <w:bookmarkStart w:name="_bookmark29" w:id="45"/>
                    <w:bookmarkEnd w:id="45"/>
                    <w:r>
                      <w:rPr/>
                    </w:r>
                    <w:r>
                      <w:rPr>
                        <w:rFonts w:ascii="Arial"/>
                        <w:b/>
                        <w:sz w:val="24"/>
                      </w:rPr>
                      <w:t>Etapa 1</w:t>
                    </w:r>
                  </w:p>
                </w:txbxContent>
              </v:textbox>
              <w10:wrap type="none"/>
            </v:shape>
            <w10:wrap type="topAndBottom"/>
          </v:group>
        </w:pict>
      </w:r>
    </w:p>
    <w:p>
      <w:pPr>
        <w:pStyle w:val="BodyText"/>
        <w:spacing w:before="3"/>
        <w:rPr>
          <w:sz w:val="4"/>
        </w:rPr>
      </w:pPr>
    </w:p>
    <w:p>
      <w:pPr>
        <w:pStyle w:val="BodyText"/>
        <w:ind w:left="3282"/>
        <w:rPr>
          <w:sz w:val="20"/>
        </w:rPr>
      </w:pPr>
      <w:r>
        <w:rPr>
          <w:sz w:val="20"/>
        </w:rPr>
        <w:pict>
          <v:group style="width:157.7pt;height:31.35pt;mso-position-horizontal-relative:char;mso-position-vertical-relative:line" coordorigin="0,0" coordsize="3154,627">
            <v:shape style="position:absolute;left:10;top:10;width:3134;height:607" coordorigin="10,10" coordsize="3134,607" path="m10,617l13,519,23,425,39,338,60,259,87,188,117,127,151,78,229,18,271,10,2883,10,2965,41,3037,127,3067,188,3094,259,3115,338,3131,425,3141,519,3144,617e" filled="false" stroked="true" strokeweight="1pt" strokecolor="#9bba58">
              <v:path arrowok="t"/>
              <v:stroke dashstyle="dash"/>
            </v:shape>
          </v:group>
        </w:pict>
      </w:r>
      <w:r>
        <w:rPr>
          <w:sz w:val="20"/>
        </w:rPr>
      </w:r>
    </w:p>
    <w:p>
      <w:pPr>
        <w:pStyle w:val="BodyText"/>
        <w:spacing w:before="7"/>
        <w:rPr>
          <w:sz w:val="10"/>
        </w:rPr>
      </w:pPr>
    </w:p>
    <w:p>
      <w:pPr>
        <w:pStyle w:val="Heading2"/>
        <w:tabs>
          <w:tab w:pos="6129" w:val="left" w:leader="none"/>
        </w:tabs>
        <w:spacing w:before="69"/>
        <w:ind w:left="2874" w:right="127"/>
        <w:jc w:val="left"/>
        <w:rPr>
          <w:rFonts w:ascii="Arial"/>
        </w:rPr>
      </w:pPr>
      <w:r>
        <w:rPr>
          <w:rFonts w:ascii="Arial"/>
        </w:rPr>
        <w:t>Fase</w:t>
      </w:r>
      <w:r>
        <w:rPr>
          <w:rFonts w:ascii="Arial"/>
          <w:spacing w:val="-2"/>
        </w:rPr>
        <w:t> </w:t>
      </w:r>
      <w:r>
        <w:rPr>
          <w:rFonts w:ascii="Arial"/>
        </w:rPr>
        <w:t>1</w:t>
        <w:tab/>
        <w:t>Fase</w:t>
      </w:r>
      <w:r>
        <w:rPr>
          <w:rFonts w:ascii="Arial"/>
          <w:spacing w:val="-2"/>
        </w:rPr>
        <w:t> </w:t>
      </w:r>
      <w:r>
        <w:rPr>
          <w:rFonts w:ascii="Arial"/>
        </w:rPr>
        <w:t>2</w:t>
      </w:r>
    </w:p>
    <w:p>
      <w:pPr>
        <w:pStyle w:val="BodyText"/>
        <w:rPr>
          <w:rFonts w:ascii="Arial"/>
          <w:b/>
          <w:sz w:val="20"/>
        </w:rPr>
      </w:pPr>
    </w:p>
    <w:p>
      <w:pPr>
        <w:pStyle w:val="BodyText"/>
        <w:rPr>
          <w:rFonts w:ascii="Arial"/>
          <w:b/>
          <w:sz w:val="20"/>
        </w:rPr>
      </w:pPr>
    </w:p>
    <w:p>
      <w:pPr>
        <w:pStyle w:val="BodyText"/>
        <w:spacing w:before="9"/>
        <w:rPr>
          <w:rFonts w:ascii="Arial"/>
          <w:b/>
          <w:sz w:val="18"/>
        </w:rPr>
      </w:pPr>
    </w:p>
    <w:p>
      <w:pPr>
        <w:spacing w:line="276" w:lineRule="auto" w:before="0"/>
        <w:ind w:left="2071" w:right="4402" w:firstLine="0"/>
        <w:jc w:val="center"/>
        <w:rPr>
          <w:rFonts w:ascii="Arial"/>
          <w:sz w:val="20"/>
        </w:rPr>
      </w:pPr>
      <w:r>
        <w:rPr/>
        <w:pict>
          <v:line style="position:absolute;mso-position-horizontal-relative:page;mso-position-vertical-relative:paragraph;z-index:2008;mso-wrap-distance-left:0;mso-wrap-distance-right:0" from="157.699997pt,45.704895pt" to="160.249997pt,45.704895pt" stroked="true" strokeweight="2.5pt" strokecolor="#9bba58">
            <w10:wrap type="topAndBottom"/>
          </v:line>
        </w:pict>
      </w:r>
      <w:r>
        <w:rPr/>
        <w:pict>
          <v:group style="position:absolute;margin-left:174.350006pt;margin-top:-7.570105pt;width:172.75pt;height:281.95pt;mso-position-horizontal-relative:page;mso-position-vertical-relative:paragraph;z-index:-134776" coordorigin="3487,-151" coordsize="3455,5639">
            <v:shape style="position:absolute;left:6339;top:-141;width:593;height:5619" coordorigin="6339,-141" coordsize="593,5619" path="m6339,-141l6399,-132,6454,-105,6505,-61,6549,-4,6585,65,6612,145,6629,232,6635,327,6635,2200,6641,2294,6659,2382,6686,2462,6722,2531,6766,2588,6817,2631,6872,2659,6932,2668,6872,2678,6817,2705,6766,2748,6722,2805,6686,2875,6659,2954,6641,3042,6635,3136,6635,5009,6629,5104,6612,5192,6585,5271,6549,5340,6505,5398,6454,5441,6399,5468,6339,5478e" filled="false" stroked="true" strokeweight="1pt" strokecolor="#9bba58">
              <v:path arrowok="t"/>
              <v:stroke dashstyle="dash"/>
            </v:shape>
            <v:shape style="position:absolute;left:3487;top:-72;width:2951;height:5037" coordorigin="3487,-72" coordsize="2951,5037" path="m6438,3909l3658,3909,3658,4965,6438,4965,6438,3909m6438,-72l3487,-72,3487,973,6438,973,6438,-72e" filled="true" fillcolor="#ffffff" stroked="false">
              <v:path arrowok="t"/>
              <v:fill type="solid"/>
            </v:shape>
            <w10:wrap type="none"/>
          </v:group>
        </w:pict>
      </w:r>
      <w:r>
        <w:rPr>
          <w:rFonts w:ascii="Arial"/>
          <w:sz w:val="20"/>
        </w:rPr>
        <w:t>Plan Municipal de Desarrollo Urbano por Municipio 1985 - 2015</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
        <w:rPr>
          <w:rFonts w:ascii="Arial"/>
          <w:sz w:val="21"/>
        </w:rPr>
      </w:pPr>
    </w:p>
    <w:p>
      <w:pPr>
        <w:spacing w:after="0"/>
        <w:rPr>
          <w:rFonts w:ascii="Arial"/>
          <w:sz w:val="21"/>
        </w:rPr>
        <w:sectPr>
          <w:pgSz w:w="12240" w:h="15840"/>
          <w:pgMar w:header="0" w:footer="1002" w:top="1380" w:bottom="1200" w:left="1600" w:right="1580"/>
        </w:sectPr>
      </w:pPr>
    </w:p>
    <w:p>
      <w:pPr>
        <w:spacing w:line="276" w:lineRule="auto" w:before="74"/>
        <w:ind w:left="1127" w:right="222" w:firstLine="0"/>
        <w:jc w:val="center"/>
        <w:rPr>
          <w:rFonts w:ascii="Arial"/>
          <w:b/>
          <w:sz w:val="20"/>
        </w:rPr>
      </w:pPr>
      <w:r>
        <w:rPr>
          <w:rFonts w:ascii="Arial"/>
          <w:b/>
          <w:w w:val="95"/>
          <w:sz w:val="20"/>
        </w:rPr>
        <w:t>Variables </w:t>
      </w:r>
      <w:r>
        <w:rPr>
          <w:rFonts w:ascii="Arial"/>
          <w:b/>
          <w:sz w:val="20"/>
        </w:rPr>
        <w:t>de la</w:t>
      </w:r>
    </w:p>
    <w:p>
      <w:pPr>
        <w:spacing w:before="5"/>
        <w:ind w:left="969" w:right="11" w:firstLine="0"/>
        <w:jc w:val="center"/>
        <w:rPr>
          <w:rFonts w:ascii="Arial" w:hAnsi="Arial"/>
          <w:b/>
          <w:sz w:val="20"/>
        </w:rPr>
      </w:pPr>
      <w:r>
        <w:rPr>
          <w:rFonts w:ascii="Arial" w:hAnsi="Arial"/>
          <w:b/>
          <w:w w:val="95"/>
          <w:sz w:val="20"/>
        </w:rPr>
        <w:t>investigación</w:t>
      </w:r>
    </w:p>
    <w:p>
      <w:pPr>
        <w:pStyle w:val="BodyText"/>
        <w:spacing w:before="6"/>
        <w:rPr>
          <w:rFonts w:ascii="Arial"/>
          <w:b/>
          <w:sz w:val="27"/>
        </w:rPr>
      </w:pPr>
      <w:r>
        <w:rPr/>
        <w:br w:type="column"/>
      </w:r>
      <w:r>
        <w:rPr>
          <w:rFonts w:ascii="Arial"/>
          <w:b/>
          <w:sz w:val="27"/>
        </w:rPr>
      </w:r>
    </w:p>
    <w:p>
      <w:pPr>
        <w:spacing w:before="0"/>
        <w:ind w:left="958" w:right="0" w:firstLine="0"/>
        <w:jc w:val="left"/>
        <w:rPr>
          <w:rFonts w:ascii="Arial"/>
          <w:b/>
          <w:sz w:val="20"/>
        </w:rPr>
      </w:pPr>
      <w:r>
        <w:rPr>
          <w:rFonts w:ascii="Arial"/>
          <w:b/>
          <w:sz w:val="20"/>
        </w:rPr>
        <w:t>Balance de resultados</w:t>
      </w:r>
    </w:p>
    <w:p>
      <w:pPr>
        <w:spacing w:after="0"/>
        <w:jc w:val="left"/>
        <w:rPr>
          <w:rFonts w:ascii="Arial"/>
          <w:sz w:val="20"/>
        </w:rPr>
        <w:sectPr>
          <w:type w:val="continuous"/>
          <w:pgSz w:w="12240" w:h="15840"/>
          <w:pgMar w:top="1360" w:bottom="280" w:left="1600" w:right="1580"/>
          <w:cols w:num="2" w:equalWidth="0">
            <w:col w:w="2235" w:space="2403"/>
            <w:col w:w="4422"/>
          </w:cols>
        </w:sect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6"/>
        <w:rPr>
          <w:rFonts w:ascii="Arial"/>
          <w:b/>
          <w:sz w:val="21"/>
        </w:rPr>
      </w:pPr>
    </w:p>
    <w:p>
      <w:pPr>
        <w:spacing w:after="0"/>
        <w:rPr>
          <w:rFonts w:ascii="Arial"/>
          <w:sz w:val="21"/>
        </w:rPr>
        <w:sectPr>
          <w:type w:val="continuous"/>
          <w:pgSz w:w="12240" w:h="15840"/>
          <w:pgMar w:top="1360" w:bottom="280" w:left="1600" w:right="1580"/>
        </w:sectPr>
      </w:pPr>
    </w:p>
    <w:p>
      <w:pPr>
        <w:spacing w:line="273" w:lineRule="auto" w:before="74"/>
        <w:ind w:left="2392" w:right="0" w:firstLine="0"/>
        <w:jc w:val="center"/>
        <w:rPr>
          <w:rFonts w:ascii="Arial" w:hAnsi="Arial"/>
          <w:sz w:val="20"/>
        </w:rPr>
      </w:pPr>
      <w:r>
        <w:rPr/>
        <w:pict>
          <v:group style="position:absolute;margin-left:214.050003pt;margin-top:-119.860115pt;width:86pt;height:108.95pt;mso-position-horizontal-relative:page;mso-position-vertical-relative:paragraph;z-index:-134800" coordorigin="4281,-2397" coordsize="1720,2179">
            <v:shape style="position:absolute;left:4281;top:-2397;width:1720;height:1668" type="#_x0000_t75" stroked="false">
              <v:imagedata r:id="rId36" o:title=""/>
            </v:shape>
            <v:shape style="position:absolute;left:4551;top:-745;width:1021;height:526" type="#_x0000_t75" stroked="false">
              <v:imagedata r:id="rId37" o:title=""/>
            </v:shape>
            <w10:wrap type="none"/>
          </v:group>
        </w:pict>
      </w:r>
      <w:r>
        <w:rPr/>
        <w:pict>
          <v:line style="position:absolute;mso-position-horizontal-relative:page;mso-position-vertical-relative:paragraph;z-index:2080" from="157.75pt,11.714882pt" to="160.3pt,11.714882pt" stroked="true" strokeweight="2.5pt" strokecolor="#9bba58">
            <w10:wrap type="none"/>
          </v:line>
        </w:pict>
      </w:r>
      <w:r>
        <w:rPr>
          <w:rFonts w:ascii="Arial" w:hAnsi="Arial"/>
          <w:b/>
          <w:sz w:val="20"/>
        </w:rPr>
        <w:t>Lista de</w:t>
      </w:r>
      <w:r>
        <w:rPr>
          <w:rFonts w:ascii="Arial" w:hAnsi="Arial"/>
          <w:b/>
          <w:spacing w:val="-4"/>
          <w:sz w:val="20"/>
        </w:rPr>
        <w:t> </w:t>
      </w:r>
      <w:r>
        <w:rPr>
          <w:rFonts w:ascii="Arial" w:hAnsi="Arial"/>
          <w:b/>
          <w:sz w:val="20"/>
        </w:rPr>
        <w:t>Verificación</w:t>
      </w:r>
      <w:r>
        <w:rPr>
          <w:rFonts w:ascii="Arial" w:hAnsi="Arial"/>
          <w:b/>
          <w:spacing w:val="-3"/>
          <w:sz w:val="20"/>
        </w:rPr>
        <w:t> </w:t>
      </w:r>
      <w:r>
        <w:rPr>
          <w:rFonts w:ascii="Arial" w:hAnsi="Arial"/>
          <w:b/>
          <w:sz w:val="20"/>
        </w:rPr>
        <w:t>1</w:t>
      </w:r>
      <w:r>
        <w:rPr>
          <w:rFonts w:ascii="Arial" w:hAnsi="Arial"/>
          <w:b/>
          <w:w w:val="99"/>
          <w:sz w:val="20"/>
        </w:rPr>
        <w:t> </w:t>
      </w:r>
      <w:r>
        <w:rPr>
          <w:rFonts w:ascii="Arial" w:hAnsi="Arial"/>
          <w:sz w:val="20"/>
        </w:rPr>
        <w:t>Para el análisis del contenido de los</w:t>
      </w:r>
      <w:r>
        <w:rPr>
          <w:rFonts w:ascii="Arial" w:hAnsi="Arial"/>
          <w:spacing w:val="-5"/>
          <w:sz w:val="20"/>
        </w:rPr>
        <w:t> </w:t>
      </w:r>
      <w:r>
        <w:rPr>
          <w:rFonts w:ascii="Arial" w:hAnsi="Arial"/>
          <w:sz w:val="20"/>
        </w:rPr>
        <w:t>PMDU</w:t>
      </w:r>
    </w:p>
    <w:p>
      <w:pPr>
        <w:pStyle w:val="BodyText"/>
        <w:rPr>
          <w:rFonts w:ascii="Arial"/>
          <w:sz w:val="20"/>
        </w:rPr>
      </w:pPr>
      <w:r>
        <w:rPr/>
        <w:br w:type="column"/>
      </w:r>
      <w:r>
        <w:rPr>
          <w:rFonts w:ascii="Arial"/>
          <w:sz w:val="20"/>
        </w:rPr>
      </w:r>
    </w:p>
    <w:p>
      <w:pPr>
        <w:pStyle w:val="BodyText"/>
        <w:rPr>
          <w:rFonts w:ascii="Arial"/>
          <w:sz w:val="20"/>
        </w:rPr>
      </w:pPr>
    </w:p>
    <w:p>
      <w:pPr>
        <w:pStyle w:val="BodyText"/>
        <w:rPr>
          <w:rFonts w:ascii="Arial"/>
          <w:sz w:val="20"/>
        </w:rPr>
      </w:pPr>
    </w:p>
    <w:p>
      <w:pPr>
        <w:spacing w:line="290" w:lineRule="auto" w:before="145"/>
        <w:ind w:left="1525" w:right="1037" w:firstLine="0"/>
        <w:jc w:val="left"/>
        <w:rPr>
          <w:sz w:val="20"/>
        </w:rPr>
      </w:pPr>
      <w:r>
        <w:rPr>
          <w:w w:val="105"/>
          <w:sz w:val="20"/>
        </w:rPr>
        <w:t>FUENTE: Elaboración propia</w:t>
      </w:r>
    </w:p>
    <w:p>
      <w:pPr>
        <w:spacing w:after="0" w:line="290" w:lineRule="auto"/>
        <w:jc w:val="left"/>
        <w:rPr>
          <w:sz w:val="20"/>
        </w:rPr>
        <w:sectPr>
          <w:type w:val="continuous"/>
          <w:pgSz w:w="12240" w:h="15840"/>
          <w:pgMar w:top="1360" w:bottom="280" w:left="1600" w:right="1580"/>
          <w:cols w:num="2" w:equalWidth="0">
            <w:col w:w="4502" w:space="40"/>
            <w:col w:w="4518"/>
          </w:cols>
        </w:sectPr>
      </w:pPr>
    </w:p>
    <w:p>
      <w:pPr>
        <w:pStyle w:val="BodyText"/>
        <w:spacing w:line="384" w:lineRule="auto" w:before="38"/>
        <w:ind w:left="102" w:right="121"/>
        <w:jc w:val="both"/>
      </w:pPr>
      <w:r>
        <w:rPr>
          <w:w w:val="105"/>
        </w:rPr>
        <w:t>A</w:t>
      </w:r>
      <w:r>
        <w:rPr>
          <w:spacing w:val="-4"/>
          <w:w w:val="105"/>
        </w:rPr>
        <w:t> </w:t>
      </w:r>
      <w:r>
        <w:rPr>
          <w:w w:val="105"/>
        </w:rPr>
        <w:t>continuación</w:t>
      </w:r>
      <w:r>
        <w:rPr>
          <w:spacing w:val="-5"/>
          <w:w w:val="105"/>
        </w:rPr>
        <w:t> </w:t>
      </w:r>
      <w:r>
        <w:rPr>
          <w:w w:val="105"/>
        </w:rPr>
        <w:t>se</w:t>
      </w:r>
      <w:r>
        <w:rPr>
          <w:spacing w:val="-5"/>
          <w:w w:val="105"/>
        </w:rPr>
        <w:t> </w:t>
      </w:r>
      <w:r>
        <w:rPr>
          <w:w w:val="105"/>
        </w:rPr>
        <w:t>describen</w:t>
      </w:r>
      <w:r>
        <w:rPr>
          <w:spacing w:val="-5"/>
          <w:w w:val="105"/>
        </w:rPr>
        <w:t> </w:t>
      </w:r>
      <w:r>
        <w:rPr>
          <w:w w:val="105"/>
        </w:rPr>
        <w:t>las</w:t>
      </w:r>
      <w:r>
        <w:rPr>
          <w:spacing w:val="-6"/>
          <w:w w:val="105"/>
        </w:rPr>
        <w:t> </w:t>
      </w:r>
      <w:r>
        <w:rPr>
          <w:w w:val="105"/>
        </w:rPr>
        <w:t>variables</w:t>
      </w:r>
      <w:r>
        <w:rPr>
          <w:spacing w:val="-6"/>
          <w:w w:val="105"/>
        </w:rPr>
        <w:t> </w:t>
      </w:r>
      <w:r>
        <w:rPr>
          <w:w w:val="105"/>
        </w:rPr>
        <w:t>que</w:t>
      </w:r>
      <w:r>
        <w:rPr>
          <w:spacing w:val="-6"/>
          <w:w w:val="105"/>
        </w:rPr>
        <w:t> </w:t>
      </w:r>
      <w:r>
        <w:rPr>
          <w:w w:val="105"/>
        </w:rPr>
        <w:t>se</w:t>
      </w:r>
      <w:r>
        <w:rPr>
          <w:spacing w:val="-5"/>
          <w:w w:val="105"/>
        </w:rPr>
        <w:t> </w:t>
      </w:r>
      <w:r>
        <w:rPr>
          <w:w w:val="105"/>
        </w:rPr>
        <w:t>muestran</w:t>
      </w:r>
      <w:r>
        <w:rPr>
          <w:spacing w:val="-5"/>
          <w:w w:val="105"/>
        </w:rPr>
        <w:t> </w:t>
      </w:r>
      <w:r>
        <w:rPr>
          <w:w w:val="105"/>
        </w:rPr>
        <w:t>en</w:t>
      </w:r>
      <w:r>
        <w:rPr>
          <w:spacing w:val="-5"/>
          <w:w w:val="105"/>
        </w:rPr>
        <w:t> </w:t>
      </w:r>
      <w:r>
        <w:rPr>
          <w:w w:val="105"/>
        </w:rPr>
        <w:t>el</w:t>
      </w:r>
      <w:r>
        <w:rPr>
          <w:spacing w:val="-6"/>
          <w:w w:val="105"/>
        </w:rPr>
        <w:t> </w:t>
      </w:r>
      <w:r>
        <w:rPr>
          <w:w w:val="105"/>
        </w:rPr>
        <w:t>esquema</w:t>
      </w:r>
      <w:r>
        <w:rPr>
          <w:spacing w:val="-5"/>
          <w:w w:val="105"/>
        </w:rPr>
        <w:t> </w:t>
      </w:r>
      <w:r>
        <w:rPr>
          <w:w w:val="105"/>
        </w:rPr>
        <w:t>anterior:. La</w:t>
      </w:r>
      <w:r>
        <w:rPr>
          <w:spacing w:val="-8"/>
          <w:w w:val="105"/>
        </w:rPr>
        <w:t> </w:t>
      </w:r>
      <w:r>
        <w:rPr>
          <w:w w:val="105"/>
        </w:rPr>
        <w:t>lista</w:t>
      </w:r>
      <w:r>
        <w:rPr>
          <w:spacing w:val="-8"/>
          <w:w w:val="105"/>
        </w:rPr>
        <w:t> </w:t>
      </w:r>
      <w:r>
        <w:rPr>
          <w:w w:val="105"/>
        </w:rPr>
        <w:t>de</w:t>
      </w:r>
      <w:r>
        <w:rPr>
          <w:spacing w:val="-8"/>
          <w:w w:val="105"/>
        </w:rPr>
        <w:t> </w:t>
      </w:r>
      <w:r>
        <w:rPr>
          <w:w w:val="105"/>
        </w:rPr>
        <w:t>verificación</w:t>
      </w:r>
      <w:r>
        <w:rPr>
          <w:spacing w:val="-8"/>
          <w:w w:val="105"/>
        </w:rPr>
        <w:t> </w:t>
      </w:r>
      <w:r>
        <w:rPr>
          <w:w w:val="105"/>
        </w:rPr>
        <w:t>que</w:t>
      </w:r>
      <w:r>
        <w:rPr>
          <w:spacing w:val="-8"/>
          <w:w w:val="105"/>
        </w:rPr>
        <w:t> </w:t>
      </w:r>
      <w:r>
        <w:rPr>
          <w:w w:val="105"/>
        </w:rPr>
        <w:t>se</w:t>
      </w:r>
      <w:r>
        <w:rPr>
          <w:spacing w:val="-8"/>
          <w:w w:val="105"/>
        </w:rPr>
        <w:t> </w:t>
      </w:r>
      <w:r>
        <w:rPr>
          <w:w w:val="105"/>
        </w:rPr>
        <w:t>utiliza</w:t>
      </w:r>
      <w:r>
        <w:rPr>
          <w:spacing w:val="-8"/>
          <w:w w:val="105"/>
        </w:rPr>
        <w:t> </w:t>
      </w:r>
      <w:r>
        <w:rPr>
          <w:w w:val="105"/>
        </w:rPr>
        <w:t>para</w:t>
      </w:r>
      <w:r>
        <w:rPr>
          <w:spacing w:val="-8"/>
          <w:w w:val="105"/>
        </w:rPr>
        <w:t> </w:t>
      </w:r>
      <w:r>
        <w:rPr>
          <w:w w:val="105"/>
        </w:rPr>
        <w:t>el</w:t>
      </w:r>
      <w:r>
        <w:rPr>
          <w:spacing w:val="-8"/>
          <w:w w:val="105"/>
        </w:rPr>
        <w:t> </w:t>
      </w:r>
      <w:r>
        <w:rPr>
          <w:w w:val="105"/>
        </w:rPr>
        <w:t>análisis</w:t>
      </w:r>
      <w:r>
        <w:rPr>
          <w:spacing w:val="-8"/>
          <w:w w:val="105"/>
        </w:rPr>
        <w:t> </w:t>
      </w:r>
      <w:r>
        <w:rPr>
          <w:w w:val="105"/>
        </w:rPr>
        <w:t>del</w:t>
      </w:r>
      <w:r>
        <w:rPr>
          <w:spacing w:val="-7"/>
          <w:w w:val="105"/>
        </w:rPr>
        <w:t> </w:t>
      </w:r>
      <w:r>
        <w:rPr>
          <w:w w:val="105"/>
        </w:rPr>
        <w:t>contenido</w:t>
      </w:r>
      <w:r>
        <w:rPr>
          <w:spacing w:val="-8"/>
          <w:w w:val="105"/>
        </w:rPr>
        <w:t> </w:t>
      </w:r>
      <w:r>
        <w:rPr>
          <w:w w:val="105"/>
        </w:rPr>
        <w:t>es</w:t>
      </w:r>
      <w:r>
        <w:rPr>
          <w:spacing w:val="-8"/>
          <w:w w:val="105"/>
        </w:rPr>
        <w:t> </w:t>
      </w:r>
      <w:r>
        <w:rPr>
          <w:w w:val="105"/>
        </w:rPr>
        <w:t>la</w:t>
      </w:r>
      <w:r>
        <w:rPr>
          <w:spacing w:val="-8"/>
          <w:w w:val="105"/>
        </w:rPr>
        <w:t> </w:t>
      </w:r>
      <w:r>
        <w:rPr>
          <w:w w:val="105"/>
        </w:rPr>
        <w:t>siguiente:</w:t>
      </w:r>
    </w:p>
    <w:p>
      <w:pPr>
        <w:pStyle w:val="BodyText"/>
        <w:spacing w:before="5"/>
        <w:rPr>
          <w:sz w:val="35"/>
        </w:rPr>
      </w:pPr>
    </w:p>
    <w:p>
      <w:pPr>
        <w:pStyle w:val="Heading2"/>
        <w:spacing w:before="1"/>
      </w:pPr>
      <w:r>
        <w:rPr/>
        <w:t>Variables de la lista de verificación de los PMDU</w:t>
      </w:r>
    </w:p>
    <w:p>
      <w:pPr>
        <w:pStyle w:val="BodyText"/>
        <w:rPr>
          <w:rFonts w:ascii="Palatino Linotype"/>
          <w:b/>
        </w:rPr>
      </w:pPr>
    </w:p>
    <w:p>
      <w:pPr>
        <w:pStyle w:val="BodyText"/>
        <w:spacing w:before="8"/>
        <w:rPr>
          <w:rFonts w:ascii="Palatino Linotype"/>
          <w:b/>
          <w:sz w:val="17"/>
        </w:rPr>
      </w:pPr>
    </w:p>
    <w:p>
      <w:pPr>
        <w:pStyle w:val="ListParagraph"/>
        <w:numPr>
          <w:ilvl w:val="0"/>
          <w:numId w:val="25"/>
        </w:numPr>
        <w:tabs>
          <w:tab w:pos="822" w:val="left" w:leader="none"/>
        </w:tabs>
        <w:spacing w:line="240" w:lineRule="auto" w:before="0" w:after="0"/>
        <w:ind w:left="822" w:right="0" w:hanging="360"/>
        <w:jc w:val="left"/>
        <w:rPr>
          <w:sz w:val="24"/>
        </w:rPr>
      </w:pPr>
      <w:r>
        <w:rPr>
          <w:w w:val="105"/>
          <w:sz w:val="24"/>
        </w:rPr>
        <w:t>Fecha de</w:t>
      </w:r>
      <w:r>
        <w:rPr>
          <w:spacing w:val="-42"/>
          <w:w w:val="105"/>
          <w:sz w:val="24"/>
        </w:rPr>
        <w:t> </w:t>
      </w:r>
      <w:r>
        <w:rPr>
          <w:w w:val="105"/>
          <w:sz w:val="24"/>
        </w:rPr>
        <w:t>aprobación</w:t>
      </w:r>
    </w:p>
    <w:p>
      <w:pPr>
        <w:pStyle w:val="ListParagraph"/>
        <w:numPr>
          <w:ilvl w:val="0"/>
          <w:numId w:val="25"/>
        </w:numPr>
        <w:tabs>
          <w:tab w:pos="822" w:val="left" w:leader="none"/>
        </w:tabs>
        <w:spacing w:line="240" w:lineRule="auto" w:before="122" w:after="0"/>
        <w:ind w:left="822" w:right="0" w:hanging="360"/>
        <w:jc w:val="left"/>
        <w:rPr>
          <w:sz w:val="24"/>
        </w:rPr>
      </w:pPr>
      <w:r>
        <w:rPr>
          <w:sz w:val="24"/>
        </w:rPr>
        <w:t>Problemática</w:t>
      </w:r>
    </w:p>
    <w:p>
      <w:pPr>
        <w:pStyle w:val="ListParagraph"/>
        <w:numPr>
          <w:ilvl w:val="0"/>
          <w:numId w:val="25"/>
        </w:numPr>
        <w:tabs>
          <w:tab w:pos="822" w:val="left" w:leader="none"/>
        </w:tabs>
        <w:spacing w:line="240" w:lineRule="auto" w:before="125" w:after="0"/>
        <w:ind w:left="822" w:right="0" w:hanging="360"/>
        <w:jc w:val="left"/>
        <w:rPr>
          <w:sz w:val="24"/>
        </w:rPr>
      </w:pPr>
      <w:r>
        <w:rPr>
          <w:w w:val="105"/>
          <w:sz w:val="24"/>
        </w:rPr>
        <w:t>Perspectivas,</w:t>
      </w:r>
      <w:r>
        <w:rPr>
          <w:spacing w:val="-26"/>
          <w:w w:val="105"/>
          <w:sz w:val="24"/>
        </w:rPr>
        <w:t> </w:t>
      </w:r>
      <w:r>
        <w:rPr>
          <w:w w:val="105"/>
          <w:sz w:val="24"/>
        </w:rPr>
        <w:t>pronostico</w:t>
      </w:r>
      <w:r>
        <w:rPr>
          <w:spacing w:val="-26"/>
          <w:w w:val="105"/>
          <w:sz w:val="24"/>
        </w:rPr>
        <w:t> </w:t>
      </w:r>
      <w:r>
        <w:rPr>
          <w:w w:val="105"/>
          <w:sz w:val="24"/>
        </w:rPr>
        <w:t>y</w:t>
      </w:r>
      <w:r>
        <w:rPr>
          <w:spacing w:val="-26"/>
          <w:w w:val="105"/>
          <w:sz w:val="24"/>
        </w:rPr>
        <w:t> </w:t>
      </w:r>
      <w:r>
        <w:rPr>
          <w:w w:val="105"/>
          <w:sz w:val="24"/>
        </w:rPr>
        <w:t>prospectiva</w:t>
      </w:r>
    </w:p>
    <w:p>
      <w:pPr>
        <w:pStyle w:val="ListParagraph"/>
        <w:numPr>
          <w:ilvl w:val="0"/>
          <w:numId w:val="25"/>
        </w:numPr>
        <w:tabs>
          <w:tab w:pos="822" w:val="left" w:leader="none"/>
        </w:tabs>
        <w:spacing w:line="240" w:lineRule="auto" w:before="122" w:after="0"/>
        <w:ind w:left="822" w:right="0" w:hanging="360"/>
        <w:jc w:val="left"/>
        <w:rPr>
          <w:sz w:val="24"/>
        </w:rPr>
      </w:pPr>
      <w:r>
        <w:rPr>
          <w:sz w:val="24"/>
        </w:rPr>
        <w:t>Estrategia general y estrategia general de desarrollo  </w:t>
      </w:r>
      <w:r>
        <w:rPr>
          <w:spacing w:val="52"/>
          <w:sz w:val="24"/>
        </w:rPr>
        <w:t> </w:t>
      </w:r>
      <w:r>
        <w:rPr>
          <w:sz w:val="24"/>
        </w:rPr>
        <w:t>urbano</w:t>
      </w:r>
    </w:p>
    <w:p>
      <w:pPr>
        <w:pStyle w:val="ListParagraph"/>
        <w:numPr>
          <w:ilvl w:val="0"/>
          <w:numId w:val="25"/>
        </w:numPr>
        <w:tabs>
          <w:tab w:pos="822" w:val="left" w:leader="none"/>
        </w:tabs>
        <w:spacing w:line="240" w:lineRule="auto" w:before="122" w:after="0"/>
        <w:ind w:left="822" w:right="0" w:hanging="360"/>
        <w:jc w:val="left"/>
        <w:rPr>
          <w:sz w:val="24"/>
        </w:rPr>
      </w:pPr>
      <w:r>
        <w:rPr>
          <w:w w:val="105"/>
          <w:sz w:val="24"/>
        </w:rPr>
        <w:t>Políticas,</w:t>
      </w:r>
      <w:r>
        <w:rPr>
          <w:spacing w:val="-30"/>
          <w:w w:val="105"/>
          <w:sz w:val="24"/>
        </w:rPr>
        <w:t> </w:t>
      </w:r>
      <w:r>
        <w:rPr>
          <w:w w:val="105"/>
          <w:sz w:val="24"/>
        </w:rPr>
        <w:t>políticas</w:t>
      </w:r>
      <w:r>
        <w:rPr>
          <w:spacing w:val="-30"/>
          <w:w w:val="105"/>
          <w:sz w:val="24"/>
        </w:rPr>
        <w:t> </w:t>
      </w:r>
      <w:r>
        <w:rPr>
          <w:w w:val="105"/>
          <w:sz w:val="24"/>
        </w:rPr>
        <w:t>de</w:t>
      </w:r>
      <w:r>
        <w:rPr>
          <w:spacing w:val="-30"/>
          <w:w w:val="105"/>
          <w:sz w:val="24"/>
        </w:rPr>
        <w:t> </w:t>
      </w:r>
      <w:r>
        <w:rPr>
          <w:w w:val="105"/>
          <w:sz w:val="24"/>
        </w:rPr>
        <w:t>ordenamiento</w:t>
      </w:r>
      <w:r>
        <w:rPr>
          <w:spacing w:val="-29"/>
          <w:w w:val="105"/>
          <w:sz w:val="24"/>
        </w:rPr>
        <w:t> </w:t>
      </w:r>
      <w:r>
        <w:rPr>
          <w:w w:val="105"/>
          <w:sz w:val="24"/>
        </w:rPr>
        <w:t>territorial</w:t>
      </w:r>
    </w:p>
    <w:p>
      <w:pPr>
        <w:pStyle w:val="ListParagraph"/>
        <w:numPr>
          <w:ilvl w:val="0"/>
          <w:numId w:val="25"/>
        </w:numPr>
        <w:tabs>
          <w:tab w:pos="822" w:val="left" w:leader="none"/>
        </w:tabs>
        <w:spacing w:line="240" w:lineRule="auto" w:before="125" w:after="0"/>
        <w:ind w:left="822" w:right="0" w:hanging="360"/>
        <w:jc w:val="left"/>
        <w:rPr>
          <w:sz w:val="24"/>
        </w:rPr>
      </w:pPr>
      <w:r>
        <w:rPr>
          <w:sz w:val="24"/>
        </w:rPr>
        <w:t>Estructuras </w:t>
      </w:r>
      <w:r>
        <w:rPr>
          <w:spacing w:val="19"/>
          <w:sz w:val="24"/>
        </w:rPr>
        <w:t> </w:t>
      </w:r>
      <w:r>
        <w:rPr>
          <w:sz w:val="24"/>
        </w:rPr>
        <w:t>metodológicas</w:t>
      </w:r>
    </w:p>
    <w:p>
      <w:pPr>
        <w:pStyle w:val="BodyText"/>
      </w:pPr>
    </w:p>
    <w:p>
      <w:pPr>
        <w:pStyle w:val="BodyText"/>
        <w:spacing w:before="9"/>
        <w:rPr>
          <w:sz w:val="26"/>
        </w:rPr>
      </w:pPr>
    </w:p>
    <w:p>
      <w:pPr>
        <w:pStyle w:val="BodyText"/>
        <w:spacing w:line="381" w:lineRule="auto"/>
        <w:ind w:left="102" w:right="116" w:firstLine="60"/>
        <w:jc w:val="both"/>
      </w:pPr>
      <w:r>
        <w:rPr>
          <w:w w:val="105"/>
        </w:rPr>
        <w:t>Con esta lista se da pauta a la comparación para identificar las siguientes cuestiones:</w:t>
      </w:r>
    </w:p>
    <w:p>
      <w:pPr>
        <w:pStyle w:val="BodyText"/>
      </w:pPr>
    </w:p>
    <w:p>
      <w:pPr>
        <w:pStyle w:val="ListParagraph"/>
        <w:numPr>
          <w:ilvl w:val="0"/>
          <w:numId w:val="26"/>
        </w:numPr>
        <w:tabs>
          <w:tab w:pos="956" w:val="left" w:leader="none"/>
          <w:tab w:pos="957" w:val="left" w:leader="none"/>
        </w:tabs>
        <w:spacing w:line="240" w:lineRule="auto" w:before="143" w:after="0"/>
        <w:ind w:left="956" w:right="0" w:hanging="494"/>
        <w:jc w:val="left"/>
        <w:rPr>
          <w:sz w:val="24"/>
        </w:rPr>
      </w:pPr>
      <w:r>
        <w:rPr>
          <w:w w:val="105"/>
          <w:sz w:val="24"/>
        </w:rPr>
        <w:t>Existe</w:t>
      </w:r>
      <w:r>
        <w:rPr>
          <w:spacing w:val="-17"/>
          <w:w w:val="105"/>
          <w:sz w:val="24"/>
        </w:rPr>
        <w:t> </w:t>
      </w:r>
      <w:r>
        <w:rPr>
          <w:w w:val="105"/>
          <w:sz w:val="24"/>
        </w:rPr>
        <w:t>actualización</w:t>
      </w:r>
      <w:r>
        <w:rPr>
          <w:spacing w:val="-17"/>
          <w:w w:val="105"/>
          <w:sz w:val="24"/>
        </w:rPr>
        <w:t> </w:t>
      </w:r>
      <w:r>
        <w:rPr>
          <w:w w:val="105"/>
          <w:sz w:val="24"/>
        </w:rPr>
        <w:t>oportuna</w:t>
      </w:r>
      <w:r>
        <w:rPr>
          <w:spacing w:val="-17"/>
          <w:w w:val="105"/>
          <w:sz w:val="24"/>
        </w:rPr>
        <w:t> </w:t>
      </w:r>
      <w:r>
        <w:rPr>
          <w:w w:val="105"/>
          <w:sz w:val="24"/>
        </w:rPr>
        <w:t>de</w:t>
      </w:r>
      <w:r>
        <w:rPr>
          <w:spacing w:val="-17"/>
          <w:w w:val="105"/>
          <w:sz w:val="24"/>
        </w:rPr>
        <w:t> </w:t>
      </w:r>
      <w:r>
        <w:rPr>
          <w:w w:val="105"/>
          <w:sz w:val="24"/>
        </w:rPr>
        <w:t>los</w:t>
      </w:r>
      <w:r>
        <w:rPr>
          <w:spacing w:val="-18"/>
          <w:w w:val="105"/>
          <w:sz w:val="24"/>
        </w:rPr>
        <w:t> </w:t>
      </w:r>
      <w:r>
        <w:rPr>
          <w:w w:val="105"/>
          <w:sz w:val="24"/>
        </w:rPr>
        <w:t>instrumentos</w:t>
      </w:r>
      <w:r>
        <w:rPr>
          <w:spacing w:val="-18"/>
          <w:w w:val="105"/>
          <w:sz w:val="24"/>
        </w:rPr>
        <w:t> </w:t>
      </w:r>
      <w:r>
        <w:rPr>
          <w:w w:val="105"/>
          <w:sz w:val="24"/>
        </w:rPr>
        <w:t>de</w:t>
      </w:r>
      <w:r>
        <w:rPr>
          <w:spacing w:val="-17"/>
          <w:w w:val="105"/>
          <w:sz w:val="24"/>
        </w:rPr>
        <w:t> </w:t>
      </w:r>
      <w:r>
        <w:rPr>
          <w:w w:val="105"/>
          <w:sz w:val="24"/>
        </w:rPr>
        <w:t>desarrollo</w:t>
      </w:r>
      <w:r>
        <w:rPr>
          <w:spacing w:val="-17"/>
          <w:w w:val="105"/>
          <w:sz w:val="24"/>
        </w:rPr>
        <w:t> </w:t>
      </w:r>
      <w:r>
        <w:rPr>
          <w:w w:val="105"/>
          <w:sz w:val="24"/>
        </w:rPr>
        <w:t>urbano</w:t>
      </w:r>
    </w:p>
    <w:p>
      <w:pPr>
        <w:pStyle w:val="ListParagraph"/>
        <w:numPr>
          <w:ilvl w:val="0"/>
          <w:numId w:val="26"/>
        </w:numPr>
        <w:tabs>
          <w:tab w:pos="956" w:val="left" w:leader="none"/>
          <w:tab w:pos="957" w:val="left" w:leader="none"/>
        </w:tabs>
        <w:spacing w:line="240" w:lineRule="auto" w:before="122" w:after="0"/>
        <w:ind w:left="956" w:right="0" w:hanging="494"/>
        <w:jc w:val="left"/>
        <w:rPr>
          <w:sz w:val="24"/>
        </w:rPr>
      </w:pPr>
      <w:r>
        <w:rPr>
          <w:w w:val="105"/>
          <w:sz w:val="24"/>
        </w:rPr>
        <w:t>Cambios</w:t>
      </w:r>
      <w:r>
        <w:rPr>
          <w:spacing w:val="-16"/>
          <w:w w:val="105"/>
          <w:sz w:val="24"/>
        </w:rPr>
        <w:t> </w:t>
      </w:r>
      <w:r>
        <w:rPr>
          <w:w w:val="105"/>
          <w:sz w:val="24"/>
        </w:rPr>
        <w:t>en</w:t>
      </w:r>
      <w:r>
        <w:rPr>
          <w:spacing w:val="-16"/>
          <w:w w:val="105"/>
          <w:sz w:val="24"/>
        </w:rPr>
        <w:t> </w:t>
      </w:r>
      <w:r>
        <w:rPr>
          <w:w w:val="105"/>
          <w:sz w:val="24"/>
        </w:rPr>
        <w:t>las</w:t>
      </w:r>
      <w:r>
        <w:rPr>
          <w:spacing w:val="-17"/>
          <w:w w:val="105"/>
          <w:sz w:val="24"/>
        </w:rPr>
        <w:t> </w:t>
      </w:r>
      <w:r>
        <w:rPr>
          <w:w w:val="105"/>
          <w:sz w:val="24"/>
        </w:rPr>
        <w:t>estructuras</w:t>
      </w:r>
      <w:r>
        <w:rPr>
          <w:spacing w:val="-17"/>
          <w:w w:val="105"/>
          <w:sz w:val="24"/>
        </w:rPr>
        <w:t> </w:t>
      </w:r>
      <w:r>
        <w:rPr>
          <w:w w:val="105"/>
          <w:sz w:val="24"/>
        </w:rPr>
        <w:t>metodológicas</w:t>
      </w:r>
    </w:p>
    <w:p>
      <w:pPr>
        <w:pStyle w:val="ListParagraph"/>
        <w:numPr>
          <w:ilvl w:val="0"/>
          <w:numId w:val="26"/>
        </w:numPr>
        <w:tabs>
          <w:tab w:pos="956" w:val="left" w:leader="none"/>
          <w:tab w:pos="957" w:val="left" w:leader="none"/>
        </w:tabs>
        <w:spacing w:line="240" w:lineRule="auto" w:before="125" w:after="0"/>
        <w:ind w:left="956" w:right="0" w:hanging="494"/>
        <w:jc w:val="left"/>
        <w:rPr>
          <w:sz w:val="24"/>
        </w:rPr>
      </w:pPr>
      <w:r>
        <w:rPr>
          <w:w w:val="105"/>
          <w:sz w:val="24"/>
        </w:rPr>
        <w:t>Existe</w:t>
      </w:r>
      <w:r>
        <w:rPr>
          <w:spacing w:val="-8"/>
          <w:w w:val="105"/>
          <w:sz w:val="24"/>
        </w:rPr>
        <w:t> </w:t>
      </w:r>
      <w:r>
        <w:rPr>
          <w:w w:val="105"/>
          <w:sz w:val="24"/>
        </w:rPr>
        <w:t>vinculación</w:t>
      </w:r>
      <w:r>
        <w:rPr>
          <w:spacing w:val="-8"/>
          <w:w w:val="105"/>
          <w:sz w:val="24"/>
        </w:rPr>
        <w:t> </w:t>
      </w:r>
      <w:r>
        <w:rPr>
          <w:w w:val="105"/>
          <w:sz w:val="24"/>
        </w:rPr>
        <w:t>de</w:t>
      </w:r>
      <w:r>
        <w:rPr>
          <w:spacing w:val="-8"/>
          <w:w w:val="105"/>
          <w:sz w:val="24"/>
        </w:rPr>
        <w:t> </w:t>
      </w:r>
      <w:r>
        <w:rPr>
          <w:w w:val="105"/>
          <w:sz w:val="24"/>
        </w:rPr>
        <w:t>contenido</w:t>
      </w:r>
      <w:r>
        <w:rPr>
          <w:spacing w:val="-8"/>
          <w:w w:val="105"/>
          <w:sz w:val="24"/>
        </w:rPr>
        <w:t> </w:t>
      </w:r>
      <w:r>
        <w:rPr>
          <w:w w:val="105"/>
          <w:sz w:val="24"/>
        </w:rPr>
        <w:t>entre</w:t>
      </w:r>
      <w:r>
        <w:rPr>
          <w:spacing w:val="-8"/>
          <w:w w:val="105"/>
          <w:sz w:val="24"/>
        </w:rPr>
        <w:t> </w:t>
      </w:r>
      <w:r>
        <w:rPr>
          <w:w w:val="105"/>
          <w:sz w:val="24"/>
        </w:rPr>
        <w:t>cada</w:t>
      </w:r>
      <w:r>
        <w:rPr>
          <w:spacing w:val="-8"/>
          <w:w w:val="105"/>
          <w:sz w:val="24"/>
        </w:rPr>
        <w:t> </w:t>
      </w:r>
      <w:r>
        <w:rPr>
          <w:w w:val="105"/>
          <w:sz w:val="24"/>
        </w:rPr>
        <w:t>plan</w:t>
      </w:r>
      <w:r>
        <w:rPr>
          <w:spacing w:val="-9"/>
          <w:w w:val="105"/>
          <w:sz w:val="24"/>
        </w:rPr>
        <w:t> </w:t>
      </w:r>
      <w:r>
        <w:rPr>
          <w:w w:val="105"/>
          <w:sz w:val="24"/>
        </w:rPr>
        <w:t>por</w:t>
      </w:r>
      <w:r>
        <w:rPr>
          <w:spacing w:val="-7"/>
          <w:w w:val="105"/>
          <w:sz w:val="24"/>
        </w:rPr>
        <w:t> </w:t>
      </w:r>
      <w:r>
        <w:rPr>
          <w:w w:val="105"/>
          <w:sz w:val="24"/>
        </w:rPr>
        <w:t>municipio</w:t>
      </w:r>
    </w:p>
    <w:p>
      <w:pPr>
        <w:pStyle w:val="ListParagraph"/>
        <w:numPr>
          <w:ilvl w:val="0"/>
          <w:numId w:val="26"/>
        </w:numPr>
        <w:tabs>
          <w:tab w:pos="956" w:val="left" w:leader="none"/>
          <w:tab w:pos="957" w:val="left" w:leader="none"/>
        </w:tabs>
        <w:spacing w:line="240" w:lineRule="auto" w:before="122" w:after="0"/>
        <w:ind w:left="956" w:right="0" w:hanging="494"/>
        <w:jc w:val="left"/>
        <w:rPr>
          <w:sz w:val="24"/>
        </w:rPr>
      </w:pPr>
      <w:r>
        <w:rPr>
          <w:w w:val="105"/>
          <w:sz w:val="24"/>
        </w:rPr>
        <w:t>Conducción</w:t>
      </w:r>
      <w:r>
        <w:rPr>
          <w:spacing w:val="-8"/>
          <w:w w:val="105"/>
          <w:sz w:val="24"/>
        </w:rPr>
        <w:t> </w:t>
      </w:r>
      <w:r>
        <w:rPr>
          <w:w w:val="105"/>
          <w:sz w:val="24"/>
        </w:rPr>
        <w:t>del</w:t>
      </w:r>
      <w:r>
        <w:rPr>
          <w:spacing w:val="-8"/>
          <w:w w:val="105"/>
          <w:sz w:val="24"/>
        </w:rPr>
        <w:t> </w:t>
      </w:r>
      <w:r>
        <w:rPr>
          <w:w w:val="105"/>
          <w:sz w:val="24"/>
        </w:rPr>
        <w:t>desarrollo</w:t>
      </w:r>
      <w:r>
        <w:rPr>
          <w:spacing w:val="-6"/>
          <w:w w:val="105"/>
          <w:sz w:val="24"/>
        </w:rPr>
        <w:t> </w:t>
      </w:r>
      <w:r>
        <w:rPr>
          <w:w w:val="105"/>
          <w:sz w:val="24"/>
        </w:rPr>
        <w:t>metropolitano</w:t>
      </w:r>
      <w:r>
        <w:rPr>
          <w:spacing w:val="-8"/>
          <w:w w:val="105"/>
          <w:sz w:val="24"/>
        </w:rPr>
        <w:t> </w:t>
      </w:r>
      <w:r>
        <w:rPr>
          <w:w w:val="105"/>
          <w:sz w:val="24"/>
        </w:rPr>
        <w:t>desde</w:t>
      </w:r>
      <w:r>
        <w:rPr>
          <w:spacing w:val="-8"/>
          <w:w w:val="105"/>
          <w:sz w:val="24"/>
        </w:rPr>
        <w:t> </w:t>
      </w:r>
      <w:r>
        <w:rPr>
          <w:w w:val="105"/>
          <w:sz w:val="24"/>
        </w:rPr>
        <w:t>lo</w:t>
      </w:r>
      <w:r>
        <w:rPr>
          <w:spacing w:val="-8"/>
          <w:w w:val="105"/>
          <w:sz w:val="24"/>
        </w:rPr>
        <w:t> </w:t>
      </w:r>
      <w:r>
        <w:rPr>
          <w:w w:val="105"/>
          <w:sz w:val="24"/>
        </w:rPr>
        <w:t>local</w:t>
      </w:r>
    </w:p>
    <w:p>
      <w:pPr>
        <w:pStyle w:val="BodyText"/>
      </w:pPr>
    </w:p>
    <w:p>
      <w:pPr>
        <w:pStyle w:val="BodyText"/>
        <w:spacing w:before="9"/>
        <w:rPr>
          <w:sz w:val="26"/>
        </w:rPr>
      </w:pPr>
    </w:p>
    <w:p>
      <w:pPr>
        <w:pStyle w:val="BodyText"/>
        <w:spacing w:line="381" w:lineRule="auto"/>
        <w:ind w:left="102" w:right="116"/>
        <w:jc w:val="both"/>
      </w:pPr>
      <w:r>
        <w:rPr/>
        <w:t>El desarrollo de esta etapa se realiza en dos fases, en la primera fase se analiza y compara el contenido de las variables elegidas de cada uno de los planes por municipio representándose en una relación  de  cuadros-  síntesis  por  cada  una  de las variables por municipio, con el fin de hacer más fácil la comprensión y por lo extenso que es el análisis de  los  PCPE y PMDU el análisis descriptivo se encuentra    en el anexo</w:t>
      </w:r>
      <w:r>
        <w:rPr>
          <w:spacing w:val="44"/>
        </w:rPr>
        <w:t> </w:t>
      </w:r>
      <w:r>
        <w:rPr/>
        <w:t>1.</w:t>
      </w:r>
    </w:p>
    <w:p>
      <w:pPr>
        <w:pStyle w:val="BodyText"/>
      </w:pPr>
    </w:p>
    <w:p>
      <w:pPr>
        <w:pStyle w:val="BodyText"/>
        <w:spacing w:line="381" w:lineRule="auto" w:before="166"/>
        <w:ind w:left="102" w:right="116"/>
        <w:jc w:val="both"/>
      </w:pPr>
      <w:r>
        <w:rPr>
          <w:w w:val="105"/>
        </w:rPr>
        <w:t>La segunda fase del estudio comparativo es un balance general de las interrogantes  anteriores,  con  el  objetivo  de  observar  si  realmente  existe       la</w:t>
      </w:r>
    </w:p>
    <w:p>
      <w:pPr>
        <w:spacing w:after="0" w:line="381" w:lineRule="auto"/>
        <w:jc w:val="both"/>
        <w:sectPr>
          <w:pgSz w:w="12240" w:h="15840"/>
          <w:pgMar w:header="0" w:footer="1002" w:top="1380" w:bottom="1200" w:left="1600" w:right="1580"/>
        </w:sectPr>
      </w:pPr>
    </w:p>
    <w:p>
      <w:pPr>
        <w:pStyle w:val="BodyText"/>
        <w:spacing w:line="384" w:lineRule="auto" w:before="38"/>
        <w:ind w:left="102" w:right="124"/>
        <w:jc w:val="both"/>
      </w:pPr>
      <w:r>
        <w:rPr>
          <w:w w:val="105"/>
        </w:rPr>
        <w:t>conducción del desarrollo metropolitano por parte de los planes municipales en general.</w:t>
      </w:r>
    </w:p>
    <w:p>
      <w:pPr>
        <w:pStyle w:val="BodyText"/>
        <w:spacing w:before="5"/>
        <w:rPr>
          <w:sz w:val="35"/>
        </w:rPr>
      </w:pPr>
    </w:p>
    <w:p>
      <w:pPr>
        <w:pStyle w:val="Heading2"/>
        <w:spacing w:before="1"/>
        <w:ind w:left="218" w:right="236"/>
        <w:jc w:val="center"/>
      </w:pPr>
      <w:r>
        <w:rPr/>
        <w:t>Fase 1</w:t>
      </w:r>
    </w:p>
    <w:p>
      <w:pPr>
        <w:spacing w:line="321" w:lineRule="auto" w:before="108"/>
        <w:ind w:left="217" w:right="236" w:firstLine="0"/>
        <w:jc w:val="center"/>
        <w:rPr>
          <w:rFonts w:ascii="Palatino Linotype"/>
          <w:b/>
          <w:sz w:val="24"/>
        </w:rPr>
      </w:pPr>
      <w:r>
        <w:rPr>
          <w:rFonts w:ascii="Palatino Linotype"/>
          <w:b/>
          <w:sz w:val="24"/>
        </w:rPr>
        <w:t>Estudio comparativo del contenido de las variables elegidas de los PMDU por Municipio 1985 - 2015</w:t>
      </w:r>
    </w:p>
    <w:p>
      <w:pPr>
        <w:pStyle w:val="BodyText"/>
        <w:spacing w:before="8"/>
        <w:rPr>
          <w:rFonts w:ascii="Palatino Linotype"/>
          <w:b/>
          <w:sz w:val="32"/>
        </w:rPr>
      </w:pPr>
    </w:p>
    <w:p>
      <w:pPr>
        <w:pStyle w:val="BodyText"/>
        <w:spacing w:line="348" w:lineRule="auto"/>
        <w:ind w:left="102" w:right="116"/>
        <w:jc w:val="both"/>
      </w:pPr>
      <w:r>
        <w:rPr>
          <w:w w:val="105"/>
        </w:rPr>
        <w:t>A continuación se presenta la relación de cuadros </w:t>
      </w:r>
      <w:r>
        <w:rPr>
          <w:rFonts w:ascii="Palatino Linotype" w:hAnsi="Palatino Linotype"/>
          <w:w w:val="105"/>
        </w:rPr>
        <w:t>– </w:t>
      </w:r>
      <w:r>
        <w:rPr>
          <w:w w:val="105"/>
        </w:rPr>
        <w:t>síntesis obtenidas del contenido de las variables elegidas para el análisis de los planes por municipio.</w:t>
      </w:r>
    </w:p>
    <w:p>
      <w:pPr>
        <w:pStyle w:val="BodyText"/>
      </w:pPr>
    </w:p>
    <w:p>
      <w:pPr>
        <w:pStyle w:val="BodyText"/>
        <w:spacing w:line="381" w:lineRule="auto" w:before="206"/>
        <w:ind w:left="102" w:right="115"/>
        <w:jc w:val="both"/>
      </w:pPr>
      <w:r>
        <w:rPr>
          <w:w w:val="105"/>
        </w:rPr>
        <w:t>Con</w:t>
      </w:r>
      <w:r>
        <w:rPr>
          <w:spacing w:val="-4"/>
          <w:w w:val="105"/>
        </w:rPr>
        <w:t> </w:t>
      </w:r>
      <w:r>
        <w:rPr>
          <w:w w:val="105"/>
        </w:rPr>
        <w:t>la</w:t>
      </w:r>
      <w:r>
        <w:rPr>
          <w:spacing w:val="-5"/>
          <w:w w:val="105"/>
        </w:rPr>
        <w:t> </w:t>
      </w:r>
      <w:r>
        <w:rPr>
          <w:w w:val="105"/>
        </w:rPr>
        <w:t>variable</w:t>
      </w:r>
      <w:r>
        <w:rPr>
          <w:spacing w:val="-3"/>
          <w:w w:val="105"/>
        </w:rPr>
        <w:t> </w:t>
      </w:r>
      <w:r>
        <w:rPr>
          <w:w w:val="105"/>
        </w:rPr>
        <w:t>fecha</w:t>
      </w:r>
      <w:r>
        <w:rPr>
          <w:spacing w:val="-4"/>
          <w:w w:val="105"/>
        </w:rPr>
        <w:t> </w:t>
      </w:r>
      <w:r>
        <w:rPr>
          <w:w w:val="105"/>
        </w:rPr>
        <w:t>de</w:t>
      </w:r>
      <w:r>
        <w:rPr>
          <w:spacing w:val="-3"/>
          <w:w w:val="105"/>
        </w:rPr>
        <w:t> </w:t>
      </w:r>
      <w:r>
        <w:rPr>
          <w:w w:val="105"/>
        </w:rPr>
        <w:t>aprobación</w:t>
      </w:r>
      <w:r>
        <w:rPr>
          <w:spacing w:val="-5"/>
          <w:w w:val="105"/>
        </w:rPr>
        <w:t> </w:t>
      </w:r>
      <w:r>
        <w:rPr>
          <w:w w:val="105"/>
        </w:rPr>
        <w:t>reflejada</w:t>
      </w:r>
      <w:r>
        <w:rPr>
          <w:spacing w:val="-3"/>
          <w:w w:val="105"/>
        </w:rPr>
        <w:t> </w:t>
      </w:r>
      <w:r>
        <w:rPr>
          <w:w w:val="105"/>
        </w:rPr>
        <w:t>en</w:t>
      </w:r>
      <w:r>
        <w:rPr>
          <w:spacing w:val="-3"/>
          <w:w w:val="105"/>
        </w:rPr>
        <w:t> </w:t>
      </w:r>
      <w:r>
        <w:rPr>
          <w:w w:val="105"/>
        </w:rPr>
        <w:t>el</w:t>
      </w:r>
      <w:r>
        <w:rPr>
          <w:spacing w:val="-3"/>
          <w:w w:val="105"/>
        </w:rPr>
        <w:t> </w:t>
      </w:r>
      <w:r>
        <w:rPr>
          <w:w w:val="105"/>
        </w:rPr>
        <w:t>cuadro</w:t>
      </w:r>
      <w:r>
        <w:rPr>
          <w:spacing w:val="-2"/>
          <w:w w:val="105"/>
        </w:rPr>
        <w:t> </w:t>
      </w:r>
      <w:r>
        <w:rPr>
          <w:w w:val="105"/>
        </w:rPr>
        <w:t>4,</w:t>
      </w:r>
      <w:r>
        <w:rPr>
          <w:spacing w:val="-5"/>
          <w:w w:val="105"/>
        </w:rPr>
        <w:t> </w:t>
      </w:r>
      <w:r>
        <w:rPr>
          <w:w w:val="105"/>
        </w:rPr>
        <w:t>en</w:t>
      </w:r>
      <w:r>
        <w:rPr>
          <w:spacing w:val="-3"/>
          <w:w w:val="105"/>
        </w:rPr>
        <w:t> </w:t>
      </w:r>
      <w:r>
        <w:rPr>
          <w:w w:val="105"/>
        </w:rPr>
        <w:t>la</w:t>
      </w:r>
      <w:r>
        <w:rPr>
          <w:spacing w:val="-5"/>
          <w:w w:val="105"/>
        </w:rPr>
        <w:t> </w:t>
      </w:r>
      <w:r>
        <w:rPr>
          <w:w w:val="105"/>
        </w:rPr>
        <w:t>siguiente</w:t>
      </w:r>
      <w:r>
        <w:rPr>
          <w:spacing w:val="-3"/>
          <w:w w:val="105"/>
        </w:rPr>
        <w:t> </w:t>
      </w:r>
      <w:r>
        <w:rPr>
          <w:w w:val="105"/>
        </w:rPr>
        <w:t>pagina, se observa el total de los planes por municipio sus actualizaciones totales, actualizaciones sólo en usos de suelo y densidades, actualizaciones sólo en cifras dentro</w:t>
      </w:r>
      <w:r>
        <w:rPr>
          <w:spacing w:val="-5"/>
          <w:w w:val="105"/>
        </w:rPr>
        <w:t> </w:t>
      </w:r>
      <w:r>
        <w:rPr>
          <w:w w:val="105"/>
        </w:rPr>
        <w:t>del</w:t>
      </w:r>
      <w:r>
        <w:rPr>
          <w:spacing w:val="-6"/>
          <w:w w:val="105"/>
        </w:rPr>
        <w:t> </w:t>
      </w:r>
      <w:r>
        <w:rPr>
          <w:w w:val="105"/>
        </w:rPr>
        <w:t>diagnóstico</w:t>
      </w:r>
      <w:r>
        <w:rPr>
          <w:spacing w:val="-6"/>
          <w:w w:val="105"/>
        </w:rPr>
        <w:t> </w:t>
      </w:r>
      <w:r>
        <w:rPr>
          <w:w w:val="105"/>
        </w:rPr>
        <w:t>para</w:t>
      </w:r>
      <w:r>
        <w:rPr>
          <w:spacing w:val="-6"/>
          <w:w w:val="105"/>
        </w:rPr>
        <w:t> </w:t>
      </w:r>
      <w:r>
        <w:rPr>
          <w:w w:val="105"/>
        </w:rPr>
        <w:t>conocer</w:t>
      </w:r>
      <w:r>
        <w:rPr>
          <w:spacing w:val="-5"/>
          <w:w w:val="105"/>
        </w:rPr>
        <w:t> </w:t>
      </w:r>
      <w:r>
        <w:rPr>
          <w:w w:val="105"/>
        </w:rPr>
        <w:t>en</w:t>
      </w:r>
      <w:r>
        <w:rPr>
          <w:spacing w:val="-6"/>
          <w:w w:val="105"/>
        </w:rPr>
        <w:t> </w:t>
      </w:r>
      <w:r>
        <w:rPr>
          <w:w w:val="105"/>
        </w:rPr>
        <w:t>cuál</w:t>
      </w:r>
      <w:r>
        <w:rPr>
          <w:spacing w:val="-2"/>
          <w:w w:val="105"/>
        </w:rPr>
        <w:t> </w:t>
      </w:r>
      <w:r>
        <w:rPr>
          <w:w w:val="105"/>
        </w:rPr>
        <w:t>municipio</w:t>
      </w:r>
      <w:r>
        <w:rPr>
          <w:spacing w:val="-5"/>
          <w:w w:val="105"/>
        </w:rPr>
        <w:t> </w:t>
      </w:r>
      <w:r>
        <w:rPr>
          <w:w w:val="105"/>
        </w:rPr>
        <w:t>tiene</w:t>
      </w:r>
      <w:r>
        <w:rPr>
          <w:spacing w:val="-6"/>
          <w:w w:val="105"/>
        </w:rPr>
        <w:t> </w:t>
      </w:r>
      <w:r>
        <w:rPr>
          <w:w w:val="105"/>
        </w:rPr>
        <w:t>mayor</w:t>
      </w:r>
      <w:r>
        <w:rPr>
          <w:spacing w:val="-5"/>
          <w:w w:val="105"/>
        </w:rPr>
        <w:t> </w:t>
      </w:r>
      <w:r>
        <w:rPr>
          <w:w w:val="105"/>
        </w:rPr>
        <w:t>congruencia</w:t>
      </w:r>
      <w:r>
        <w:rPr>
          <w:spacing w:val="-6"/>
          <w:w w:val="105"/>
        </w:rPr>
        <w:t> </w:t>
      </w:r>
      <w:r>
        <w:rPr>
          <w:spacing w:val="3"/>
          <w:w w:val="105"/>
        </w:rPr>
        <w:t>en </w:t>
      </w:r>
      <w:r>
        <w:rPr>
          <w:w w:val="105"/>
        </w:rPr>
        <w:t>sus periodos de</w:t>
      </w:r>
      <w:r>
        <w:rPr>
          <w:spacing w:val="-28"/>
          <w:w w:val="105"/>
        </w:rPr>
        <w:t> </w:t>
      </w:r>
      <w:r>
        <w:rPr>
          <w:w w:val="105"/>
        </w:rPr>
        <w:t>actualización.</w:t>
      </w:r>
    </w:p>
    <w:p>
      <w:pPr>
        <w:spacing w:after="0" w:line="381" w:lineRule="auto"/>
        <w:jc w:val="both"/>
        <w:sectPr>
          <w:pgSz w:w="12240" w:h="15840"/>
          <w:pgMar w:header="0" w:footer="1002" w:top="1380" w:bottom="1200" w:left="1600" w:right="1580"/>
        </w:sectPr>
      </w:pPr>
    </w:p>
    <w:p>
      <w:pPr>
        <w:spacing w:line="321" w:lineRule="auto" w:before="12"/>
        <w:ind w:left="915" w:right="233" w:hanging="382"/>
        <w:jc w:val="left"/>
        <w:rPr>
          <w:rFonts w:ascii="Palatino Linotype" w:hAnsi="Palatino Linotype"/>
          <w:b/>
          <w:sz w:val="22"/>
        </w:rPr>
      </w:pPr>
      <w:r>
        <w:rPr>
          <w:rFonts w:ascii="Palatino Linotype" w:hAnsi="Palatino Linotype"/>
          <w:b/>
          <w:sz w:val="22"/>
        </w:rPr>
        <w:t>C</w:t>
      </w:r>
      <w:r>
        <w:rPr>
          <w:rFonts w:ascii="Palatino Linotype" w:hAnsi="Palatino Linotype"/>
          <w:b/>
          <w:sz w:val="18"/>
        </w:rPr>
        <w:t>UADRO </w:t>
      </w:r>
      <w:r>
        <w:rPr>
          <w:rFonts w:ascii="Palatino Linotype" w:hAnsi="Palatino Linotype"/>
          <w:b/>
          <w:sz w:val="22"/>
        </w:rPr>
        <w:t>4. P</w:t>
      </w:r>
      <w:r>
        <w:rPr>
          <w:rFonts w:ascii="Palatino Linotype" w:hAnsi="Palatino Linotype"/>
          <w:b/>
          <w:sz w:val="18"/>
        </w:rPr>
        <w:t>ERIODO DE ACTUALIZACIÓN DE LOS </w:t>
      </w:r>
      <w:r>
        <w:rPr>
          <w:rFonts w:ascii="Palatino Linotype" w:hAnsi="Palatino Linotype"/>
          <w:b/>
          <w:sz w:val="22"/>
        </w:rPr>
        <w:t>P</w:t>
      </w:r>
      <w:r>
        <w:rPr>
          <w:rFonts w:ascii="Palatino Linotype" w:hAnsi="Palatino Linotype"/>
          <w:b/>
          <w:sz w:val="18"/>
        </w:rPr>
        <w:t>LANES DE </w:t>
      </w:r>
      <w:r>
        <w:rPr>
          <w:rFonts w:ascii="Palatino Linotype" w:hAnsi="Palatino Linotype"/>
          <w:b/>
          <w:sz w:val="22"/>
        </w:rPr>
        <w:t>C</w:t>
      </w:r>
      <w:r>
        <w:rPr>
          <w:rFonts w:ascii="Palatino Linotype" w:hAnsi="Palatino Linotype"/>
          <w:b/>
          <w:sz w:val="18"/>
        </w:rPr>
        <w:t>ENTRO DE </w:t>
      </w:r>
      <w:r>
        <w:rPr>
          <w:rFonts w:ascii="Palatino Linotype" w:hAnsi="Palatino Linotype"/>
          <w:b/>
          <w:sz w:val="22"/>
        </w:rPr>
        <w:t>P</w:t>
      </w:r>
      <w:r>
        <w:rPr>
          <w:rFonts w:ascii="Palatino Linotype" w:hAnsi="Palatino Linotype"/>
          <w:b/>
          <w:sz w:val="18"/>
        </w:rPr>
        <w:t>OBLACIÓN </w:t>
      </w:r>
      <w:r>
        <w:rPr>
          <w:rFonts w:ascii="Palatino Linotype" w:hAnsi="Palatino Linotype"/>
          <w:b/>
          <w:sz w:val="22"/>
        </w:rPr>
        <w:t>E</w:t>
      </w:r>
      <w:r>
        <w:rPr>
          <w:rFonts w:ascii="Palatino Linotype" w:hAnsi="Palatino Linotype"/>
          <w:b/>
          <w:sz w:val="18"/>
        </w:rPr>
        <w:t>STRATÉGICO Y  </w:t>
      </w:r>
      <w:r>
        <w:rPr>
          <w:rFonts w:ascii="Palatino Linotype" w:hAnsi="Palatino Linotype"/>
          <w:b/>
          <w:sz w:val="22"/>
        </w:rPr>
        <w:t>P</w:t>
      </w:r>
      <w:r>
        <w:rPr>
          <w:rFonts w:ascii="Palatino Linotype" w:hAnsi="Palatino Linotype"/>
          <w:b/>
          <w:sz w:val="18"/>
        </w:rPr>
        <w:t>LANES </w:t>
      </w:r>
      <w:r>
        <w:rPr>
          <w:rFonts w:ascii="Palatino Linotype" w:hAnsi="Palatino Linotype"/>
          <w:b/>
          <w:sz w:val="22"/>
        </w:rPr>
        <w:t>M</w:t>
      </w:r>
      <w:r>
        <w:rPr>
          <w:rFonts w:ascii="Palatino Linotype" w:hAnsi="Palatino Linotype"/>
          <w:b/>
          <w:sz w:val="18"/>
        </w:rPr>
        <w:t>UNICIPALES DE </w:t>
      </w:r>
      <w:r>
        <w:rPr>
          <w:rFonts w:ascii="Palatino Linotype" w:hAnsi="Palatino Linotype"/>
          <w:b/>
          <w:sz w:val="22"/>
        </w:rPr>
        <w:t>D</w:t>
      </w:r>
      <w:r>
        <w:rPr>
          <w:rFonts w:ascii="Palatino Linotype" w:hAnsi="Palatino Linotype"/>
          <w:b/>
          <w:sz w:val="18"/>
        </w:rPr>
        <w:t>ESARROLLO </w:t>
      </w:r>
      <w:r>
        <w:rPr>
          <w:rFonts w:ascii="Palatino Linotype" w:hAnsi="Palatino Linotype"/>
          <w:b/>
          <w:sz w:val="22"/>
        </w:rPr>
        <w:t>U</w:t>
      </w:r>
      <w:r>
        <w:rPr>
          <w:rFonts w:ascii="Palatino Linotype" w:hAnsi="Palatino Linotype"/>
          <w:b/>
          <w:sz w:val="18"/>
        </w:rPr>
        <w:t>RBANO </w:t>
      </w:r>
      <w:r>
        <w:rPr>
          <w:rFonts w:ascii="Palatino Linotype" w:hAnsi="Palatino Linotype"/>
          <w:b/>
          <w:sz w:val="22"/>
        </w:rPr>
        <w:t>1985 - 2015</w:t>
      </w:r>
    </w:p>
    <w:p>
      <w:pPr>
        <w:pStyle w:val="BodyText"/>
        <w:rPr>
          <w:rFonts w:ascii="Palatino Linotype"/>
          <w:b/>
          <w:sz w:val="20"/>
        </w:rPr>
      </w:pPr>
    </w:p>
    <w:p>
      <w:pPr>
        <w:pStyle w:val="BodyText"/>
        <w:spacing w:after="1"/>
        <w:rPr>
          <w:rFonts w:ascii="Palatino Linotype"/>
          <w:b/>
          <w:sz w:val="14"/>
        </w:rPr>
      </w:pPr>
    </w:p>
    <w:tbl>
      <w:tblPr>
        <w:tblW w:w="0" w:type="auto"/>
        <w:jc w:val="left"/>
        <w:tblInd w:w="109" w:type="dxa"/>
        <w:tblBorders>
          <w:top w:val="single" w:sz="4" w:space="0" w:color="B3CC82"/>
          <w:left w:val="single" w:sz="4" w:space="0" w:color="B3CC82"/>
          <w:bottom w:val="single" w:sz="4" w:space="0" w:color="B3CC82"/>
          <w:right w:val="single" w:sz="4" w:space="0" w:color="B3CC82"/>
          <w:insideH w:val="single" w:sz="4" w:space="0" w:color="B3CC82"/>
          <w:insideV w:val="single" w:sz="4" w:space="0" w:color="B3CC82"/>
        </w:tblBorders>
        <w:tblLayout w:type="fixed"/>
        <w:tblCellMar>
          <w:top w:w="0" w:type="dxa"/>
          <w:left w:w="0" w:type="dxa"/>
          <w:bottom w:w="0" w:type="dxa"/>
          <w:right w:w="0" w:type="dxa"/>
        </w:tblCellMar>
        <w:tblLook w:val="01E0"/>
      </w:tblPr>
      <w:tblGrid>
        <w:gridCol w:w="1656"/>
        <w:gridCol w:w="1573"/>
        <w:gridCol w:w="2403"/>
        <w:gridCol w:w="1757"/>
        <w:gridCol w:w="1668"/>
      </w:tblGrid>
      <w:tr>
        <w:trPr>
          <w:trHeight w:val="1601" w:hRule="exact"/>
        </w:trPr>
        <w:tc>
          <w:tcPr>
            <w:tcW w:w="1656" w:type="dxa"/>
            <w:shd w:val="clear" w:color="auto" w:fill="9BBA58"/>
          </w:tcPr>
          <w:p>
            <w:pPr>
              <w:pStyle w:val="TableParagraph"/>
              <w:spacing w:line="272" w:lineRule="exact"/>
              <w:ind w:left="137" w:right="137"/>
              <w:jc w:val="center"/>
              <w:rPr>
                <w:rFonts w:ascii="Palatino Linotype"/>
                <w:b/>
                <w:sz w:val="22"/>
              </w:rPr>
            </w:pPr>
            <w:r>
              <w:rPr>
                <w:rFonts w:ascii="Palatino Linotype"/>
                <w:b/>
                <w:color w:val="FFFFFF"/>
                <w:sz w:val="22"/>
              </w:rPr>
              <w:t>Municipio</w:t>
            </w:r>
          </w:p>
        </w:tc>
        <w:tc>
          <w:tcPr>
            <w:tcW w:w="1573" w:type="dxa"/>
            <w:shd w:val="clear" w:color="auto" w:fill="9BBA58"/>
          </w:tcPr>
          <w:p>
            <w:pPr>
              <w:pStyle w:val="TableParagraph"/>
              <w:spacing w:line="272" w:lineRule="exact"/>
              <w:ind w:left="132" w:right="133"/>
              <w:jc w:val="center"/>
              <w:rPr>
                <w:rFonts w:ascii="Palatino Linotype"/>
                <w:b/>
                <w:sz w:val="22"/>
              </w:rPr>
            </w:pPr>
            <w:r>
              <w:rPr>
                <w:rFonts w:ascii="Palatino Linotype"/>
                <w:b/>
                <w:color w:val="FFFFFF"/>
                <w:sz w:val="22"/>
              </w:rPr>
              <w:t>Planes</w:t>
            </w:r>
          </w:p>
          <w:p>
            <w:pPr>
              <w:pStyle w:val="TableParagraph"/>
              <w:spacing w:before="101"/>
              <w:ind w:left="132" w:right="133"/>
              <w:jc w:val="center"/>
              <w:rPr>
                <w:rFonts w:ascii="Palatino Linotype"/>
                <w:b/>
                <w:sz w:val="22"/>
              </w:rPr>
            </w:pPr>
            <w:r>
              <w:rPr>
                <w:rFonts w:ascii="Palatino Linotype"/>
                <w:b/>
                <w:color w:val="FFFFFF"/>
                <w:sz w:val="22"/>
              </w:rPr>
              <w:t>actualizados</w:t>
            </w:r>
          </w:p>
        </w:tc>
        <w:tc>
          <w:tcPr>
            <w:tcW w:w="2403" w:type="dxa"/>
            <w:shd w:val="clear" w:color="auto" w:fill="9BBA58"/>
          </w:tcPr>
          <w:p>
            <w:pPr>
              <w:pStyle w:val="TableParagraph"/>
              <w:spacing w:line="272" w:lineRule="exact"/>
              <w:ind w:left="193" w:right="199"/>
              <w:jc w:val="center"/>
              <w:rPr>
                <w:rFonts w:ascii="Palatino Linotype"/>
                <w:b/>
                <w:sz w:val="22"/>
              </w:rPr>
            </w:pPr>
            <w:r>
              <w:rPr>
                <w:rFonts w:ascii="Palatino Linotype"/>
                <w:b/>
                <w:color w:val="FFFFFF"/>
                <w:sz w:val="22"/>
              </w:rPr>
              <w:t>Planes actualizados</w:t>
            </w:r>
          </w:p>
          <w:p>
            <w:pPr>
              <w:pStyle w:val="TableParagraph"/>
              <w:spacing w:line="321" w:lineRule="auto" w:before="101"/>
              <w:ind w:left="193" w:right="199"/>
              <w:jc w:val="center"/>
              <w:rPr>
                <w:rFonts w:ascii="Palatino Linotype" w:hAnsi="Palatino Linotype"/>
                <w:b/>
                <w:sz w:val="22"/>
              </w:rPr>
            </w:pPr>
            <w:r>
              <w:rPr>
                <w:rFonts w:ascii="Palatino Linotype" w:hAnsi="Palatino Linotype"/>
                <w:b/>
                <w:color w:val="FFFFFF"/>
                <w:sz w:val="22"/>
              </w:rPr>
              <w:t>únicamente en usos de suelo y densidades</w:t>
            </w:r>
          </w:p>
        </w:tc>
        <w:tc>
          <w:tcPr>
            <w:tcW w:w="1757" w:type="dxa"/>
            <w:shd w:val="clear" w:color="auto" w:fill="9BBA58"/>
          </w:tcPr>
          <w:p>
            <w:pPr>
              <w:pStyle w:val="TableParagraph"/>
              <w:spacing w:line="272" w:lineRule="exact"/>
              <w:ind w:left="248" w:right="249"/>
              <w:jc w:val="center"/>
              <w:rPr>
                <w:rFonts w:ascii="Palatino Linotype"/>
                <w:b/>
                <w:sz w:val="22"/>
              </w:rPr>
            </w:pPr>
            <w:r>
              <w:rPr>
                <w:rFonts w:ascii="Palatino Linotype"/>
                <w:b/>
                <w:color w:val="FFFFFF"/>
                <w:sz w:val="22"/>
              </w:rPr>
              <w:t>Planes</w:t>
            </w:r>
          </w:p>
          <w:p>
            <w:pPr>
              <w:pStyle w:val="TableParagraph"/>
              <w:spacing w:line="319" w:lineRule="auto" w:before="101"/>
              <w:ind w:left="249" w:right="249"/>
              <w:jc w:val="center"/>
              <w:rPr>
                <w:rFonts w:ascii="Palatino Linotype"/>
                <w:b/>
                <w:sz w:val="22"/>
              </w:rPr>
            </w:pPr>
            <w:r>
              <w:rPr>
                <w:rFonts w:ascii="Palatino Linotype"/>
                <w:b/>
                <w:color w:val="FFFFFF"/>
                <w:sz w:val="22"/>
              </w:rPr>
              <w:t>actualizados en cifras</w:t>
            </w:r>
          </w:p>
        </w:tc>
        <w:tc>
          <w:tcPr>
            <w:tcW w:w="1668" w:type="dxa"/>
            <w:shd w:val="clear" w:color="auto" w:fill="9BBA58"/>
          </w:tcPr>
          <w:p>
            <w:pPr>
              <w:pStyle w:val="TableParagraph"/>
              <w:spacing w:line="272" w:lineRule="exact"/>
              <w:ind w:left="496" w:hanging="84"/>
              <w:rPr>
                <w:rFonts w:ascii="Palatino Linotype"/>
                <w:b/>
                <w:sz w:val="22"/>
              </w:rPr>
            </w:pPr>
            <w:r>
              <w:rPr>
                <w:rFonts w:ascii="Palatino Linotype"/>
                <w:b/>
                <w:color w:val="FFFFFF"/>
                <w:sz w:val="22"/>
              </w:rPr>
              <w:t>Total de</w:t>
            </w:r>
          </w:p>
          <w:p>
            <w:pPr>
              <w:pStyle w:val="TableParagraph"/>
              <w:spacing w:before="101"/>
              <w:ind w:left="496"/>
              <w:rPr>
                <w:rFonts w:ascii="Palatino Linotype"/>
                <w:b/>
                <w:sz w:val="22"/>
              </w:rPr>
            </w:pPr>
            <w:r>
              <w:rPr>
                <w:rFonts w:ascii="Palatino Linotype"/>
                <w:b/>
                <w:color w:val="FFFFFF"/>
                <w:sz w:val="22"/>
              </w:rPr>
              <w:t>Planes</w:t>
            </w:r>
          </w:p>
        </w:tc>
      </w:tr>
      <w:tr>
        <w:trPr>
          <w:trHeight w:val="1354" w:hRule="exact"/>
        </w:trPr>
        <w:tc>
          <w:tcPr>
            <w:tcW w:w="1656" w:type="dxa"/>
            <w:shd w:val="clear" w:color="auto" w:fill="E6EDD4"/>
          </w:tcPr>
          <w:p>
            <w:pPr>
              <w:pStyle w:val="TableParagraph"/>
              <w:spacing w:line="272" w:lineRule="exact"/>
              <w:ind w:left="137" w:right="137"/>
              <w:jc w:val="center"/>
              <w:rPr>
                <w:rFonts w:ascii="Palatino Linotype"/>
                <w:b/>
                <w:sz w:val="22"/>
              </w:rPr>
            </w:pPr>
            <w:r>
              <w:rPr>
                <w:rFonts w:ascii="Palatino Linotype"/>
                <w:b/>
                <w:sz w:val="22"/>
              </w:rPr>
              <w:t>Lerma</w:t>
            </w:r>
          </w:p>
        </w:tc>
        <w:tc>
          <w:tcPr>
            <w:tcW w:w="1573" w:type="dxa"/>
            <w:shd w:val="clear" w:color="auto" w:fill="E6EDD4"/>
          </w:tcPr>
          <w:p>
            <w:pPr>
              <w:pStyle w:val="TableParagraph"/>
              <w:spacing w:line="258" w:lineRule="exact"/>
              <w:ind w:left="132" w:right="135"/>
              <w:jc w:val="center"/>
              <w:rPr>
                <w:sz w:val="22"/>
              </w:rPr>
            </w:pPr>
            <w:r>
              <w:rPr>
                <w:w w:val="105"/>
                <w:sz w:val="22"/>
              </w:rPr>
              <w:t>PCPE 1987 y</w:t>
            </w:r>
          </w:p>
          <w:p>
            <w:pPr>
              <w:pStyle w:val="TableParagraph"/>
              <w:spacing w:before="153"/>
              <w:ind w:left="132" w:right="133"/>
              <w:jc w:val="center"/>
              <w:rPr>
                <w:sz w:val="22"/>
              </w:rPr>
            </w:pPr>
            <w:r>
              <w:rPr>
                <w:sz w:val="22"/>
              </w:rPr>
              <w:t>1993</w:t>
            </w:r>
          </w:p>
          <w:p>
            <w:pPr>
              <w:pStyle w:val="TableParagraph"/>
              <w:spacing w:before="152"/>
              <w:ind w:left="132" w:right="133"/>
              <w:jc w:val="center"/>
              <w:rPr>
                <w:sz w:val="22"/>
              </w:rPr>
            </w:pPr>
            <w:r>
              <w:rPr>
                <w:w w:val="105"/>
                <w:sz w:val="22"/>
              </w:rPr>
              <w:t>PMDU 2003</w:t>
            </w:r>
          </w:p>
        </w:tc>
        <w:tc>
          <w:tcPr>
            <w:tcW w:w="2403" w:type="dxa"/>
            <w:shd w:val="clear" w:color="auto" w:fill="E6EDD4"/>
          </w:tcPr>
          <w:p>
            <w:pPr>
              <w:pStyle w:val="TableParagraph"/>
              <w:spacing w:line="258" w:lineRule="exact"/>
              <w:ind w:left="193" w:right="196"/>
              <w:jc w:val="center"/>
              <w:rPr>
                <w:sz w:val="22"/>
              </w:rPr>
            </w:pPr>
            <w:r>
              <w:rPr>
                <w:sz w:val="22"/>
              </w:rPr>
              <w:t>PCPE 1991</w:t>
            </w:r>
          </w:p>
          <w:p>
            <w:pPr>
              <w:pStyle w:val="TableParagraph"/>
              <w:spacing w:before="153"/>
              <w:ind w:left="193" w:right="194"/>
              <w:jc w:val="center"/>
              <w:rPr>
                <w:sz w:val="22"/>
              </w:rPr>
            </w:pPr>
            <w:r>
              <w:rPr>
                <w:w w:val="105"/>
                <w:sz w:val="22"/>
              </w:rPr>
              <w:t>PMDU 2004 y 2010</w:t>
            </w:r>
          </w:p>
        </w:tc>
        <w:tc>
          <w:tcPr>
            <w:tcW w:w="1757" w:type="dxa"/>
            <w:shd w:val="clear" w:color="auto" w:fill="E6EDD4"/>
          </w:tcPr>
          <w:p>
            <w:pPr>
              <w:pStyle w:val="TableParagraph"/>
              <w:spacing w:line="258" w:lineRule="exact"/>
              <w:ind w:left="249" w:right="249"/>
              <w:jc w:val="center"/>
              <w:rPr>
                <w:sz w:val="22"/>
              </w:rPr>
            </w:pPr>
            <w:r>
              <w:rPr>
                <w:w w:val="105"/>
                <w:sz w:val="22"/>
              </w:rPr>
              <w:t>PMDU 2011</w:t>
            </w:r>
          </w:p>
        </w:tc>
        <w:tc>
          <w:tcPr>
            <w:tcW w:w="1668" w:type="dxa"/>
            <w:shd w:val="clear" w:color="auto" w:fill="E6EDD4"/>
          </w:tcPr>
          <w:p>
            <w:pPr>
              <w:pStyle w:val="TableParagraph"/>
              <w:spacing w:line="258" w:lineRule="exact"/>
              <w:ind w:left="427"/>
              <w:rPr>
                <w:sz w:val="22"/>
              </w:rPr>
            </w:pPr>
            <w:r>
              <w:rPr>
                <w:sz w:val="22"/>
              </w:rPr>
              <w:t>7 Planes</w:t>
            </w:r>
          </w:p>
          <w:p>
            <w:pPr>
              <w:pStyle w:val="TableParagraph"/>
              <w:numPr>
                <w:ilvl w:val="0"/>
                <w:numId w:val="27"/>
              </w:numPr>
              <w:tabs>
                <w:tab w:pos="564" w:val="left" w:leader="none"/>
              </w:tabs>
              <w:spacing w:line="240" w:lineRule="auto" w:before="153" w:after="0"/>
              <w:ind w:left="564" w:right="0" w:hanging="166"/>
              <w:jc w:val="left"/>
              <w:rPr>
                <w:sz w:val="22"/>
              </w:rPr>
            </w:pPr>
            <w:r>
              <w:rPr>
                <w:w w:val="110"/>
                <w:sz w:val="22"/>
              </w:rPr>
              <w:t>PCPET</w:t>
            </w:r>
          </w:p>
          <w:p>
            <w:pPr>
              <w:pStyle w:val="TableParagraph"/>
              <w:numPr>
                <w:ilvl w:val="0"/>
                <w:numId w:val="27"/>
              </w:numPr>
              <w:tabs>
                <w:tab w:pos="569" w:val="left" w:leader="none"/>
              </w:tabs>
              <w:spacing w:line="240" w:lineRule="auto" w:before="152" w:after="0"/>
              <w:ind w:left="568" w:right="0" w:hanging="165"/>
              <w:jc w:val="left"/>
              <w:rPr>
                <w:sz w:val="22"/>
              </w:rPr>
            </w:pPr>
            <w:r>
              <w:rPr>
                <w:w w:val="115"/>
                <w:sz w:val="22"/>
              </w:rPr>
              <w:t>PMDU</w:t>
            </w:r>
          </w:p>
        </w:tc>
      </w:tr>
      <w:tr>
        <w:trPr>
          <w:trHeight w:val="1651" w:hRule="exact"/>
        </w:trPr>
        <w:tc>
          <w:tcPr>
            <w:tcW w:w="1656" w:type="dxa"/>
          </w:tcPr>
          <w:p>
            <w:pPr>
              <w:pStyle w:val="TableParagraph"/>
              <w:spacing w:line="272" w:lineRule="exact"/>
              <w:ind w:left="137" w:right="136"/>
              <w:jc w:val="center"/>
              <w:rPr>
                <w:rFonts w:ascii="Palatino Linotype"/>
                <w:b/>
                <w:sz w:val="22"/>
              </w:rPr>
            </w:pPr>
            <w:r>
              <w:rPr>
                <w:rFonts w:ascii="Palatino Linotype"/>
                <w:b/>
                <w:sz w:val="22"/>
              </w:rPr>
              <w:t>Metepec</w:t>
            </w:r>
          </w:p>
        </w:tc>
        <w:tc>
          <w:tcPr>
            <w:tcW w:w="1573" w:type="dxa"/>
            <w:tcBorders>
              <w:top w:val="single" w:sz="45" w:space="0" w:color="E6EDD4"/>
            </w:tcBorders>
          </w:tcPr>
          <w:p>
            <w:pPr>
              <w:pStyle w:val="TableParagraph"/>
              <w:spacing w:line="206" w:lineRule="exact"/>
              <w:ind w:left="255"/>
              <w:rPr>
                <w:sz w:val="22"/>
              </w:rPr>
            </w:pPr>
            <w:r>
              <w:rPr>
                <w:sz w:val="22"/>
              </w:rPr>
              <w:t>PCPE 1987</w:t>
            </w:r>
          </w:p>
          <w:p>
            <w:pPr>
              <w:pStyle w:val="TableParagraph"/>
              <w:spacing w:before="152"/>
              <w:ind w:left="189"/>
              <w:rPr>
                <w:sz w:val="22"/>
              </w:rPr>
            </w:pPr>
            <w:r>
              <w:rPr>
                <w:w w:val="105"/>
                <w:sz w:val="22"/>
              </w:rPr>
              <w:t>PMDU 2008</w:t>
            </w:r>
          </w:p>
        </w:tc>
        <w:tc>
          <w:tcPr>
            <w:tcW w:w="2403" w:type="dxa"/>
          </w:tcPr>
          <w:p>
            <w:pPr>
              <w:pStyle w:val="TableParagraph"/>
              <w:spacing w:line="258" w:lineRule="exact"/>
              <w:ind w:left="193" w:right="193"/>
              <w:jc w:val="center"/>
              <w:rPr>
                <w:sz w:val="22"/>
              </w:rPr>
            </w:pPr>
            <w:r>
              <w:rPr>
                <w:w w:val="105"/>
                <w:sz w:val="22"/>
              </w:rPr>
              <w:t>PCPE 1991</w:t>
            </w:r>
          </w:p>
          <w:p>
            <w:pPr>
              <w:pStyle w:val="TableParagraph"/>
              <w:spacing w:before="152"/>
              <w:ind w:left="193" w:right="195"/>
              <w:jc w:val="center"/>
              <w:rPr>
                <w:sz w:val="22"/>
              </w:rPr>
            </w:pPr>
            <w:r>
              <w:rPr>
                <w:w w:val="105"/>
                <w:sz w:val="22"/>
              </w:rPr>
              <w:t>PMDU 2011</w:t>
            </w:r>
          </w:p>
          <w:p>
            <w:pPr>
              <w:pStyle w:val="TableParagraph"/>
              <w:spacing w:line="381" w:lineRule="auto" w:before="152"/>
              <w:ind w:left="193" w:right="199"/>
              <w:jc w:val="center"/>
              <w:rPr>
                <w:sz w:val="22"/>
              </w:rPr>
            </w:pPr>
            <w:r>
              <w:rPr>
                <w:w w:val="105"/>
                <w:sz w:val="22"/>
              </w:rPr>
              <w:t>PMDU 2011 (fe de erratas)</w:t>
            </w:r>
          </w:p>
        </w:tc>
        <w:tc>
          <w:tcPr>
            <w:tcW w:w="1757" w:type="dxa"/>
          </w:tcPr>
          <w:p>
            <w:pPr>
              <w:pStyle w:val="TableParagraph"/>
              <w:spacing w:line="258" w:lineRule="exact"/>
              <w:ind w:left="280"/>
              <w:rPr>
                <w:sz w:val="22"/>
              </w:rPr>
            </w:pPr>
            <w:r>
              <w:rPr>
                <w:sz w:val="22"/>
              </w:rPr>
              <w:t>PCPET 1993</w:t>
            </w:r>
          </w:p>
          <w:p>
            <w:pPr>
              <w:pStyle w:val="TableParagraph"/>
              <w:spacing w:before="152"/>
              <w:ind w:left="283"/>
              <w:rPr>
                <w:sz w:val="22"/>
              </w:rPr>
            </w:pPr>
            <w:r>
              <w:rPr>
                <w:w w:val="105"/>
                <w:sz w:val="22"/>
              </w:rPr>
              <w:t>PMDU 2003</w:t>
            </w:r>
          </w:p>
        </w:tc>
        <w:tc>
          <w:tcPr>
            <w:tcW w:w="1668" w:type="dxa"/>
            <w:tcBorders>
              <w:top w:val="single" w:sz="45" w:space="0" w:color="E6EDD4"/>
            </w:tcBorders>
          </w:tcPr>
          <w:p>
            <w:pPr>
              <w:pStyle w:val="TableParagraph"/>
              <w:spacing w:line="206" w:lineRule="exact"/>
              <w:ind w:left="427"/>
              <w:rPr>
                <w:sz w:val="22"/>
              </w:rPr>
            </w:pPr>
            <w:r>
              <w:rPr>
                <w:sz w:val="22"/>
              </w:rPr>
              <w:t>7 Planes</w:t>
            </w:r>
          </w:p>
          <w:p>
            <w:pPr>
              <w:pStyle w:val="TableParagraph"/>
              <w:numPr>
                <w:ilvl w:val="0"/>
                <w:numId w:val="28"/>
              </w:numPr>
              <w:tabs>
                <w:tab w:pos="564" w:val="left" w:leader="none"/>
              </w:tabs>
              <w:spacing w:line="240" w:lineRule="auto" w:before="152" w:after="0"/>
              <w:ind w:left="564" w:right="0" w:hanging="166"/>
              <w:jc w:val="left"/>
              <w:rPr>
                <w:sz w:val="22"/>
              </w:rPr>
            </w:pPr>
            <w:r>
              <w:rPr>
                <w:w w:val="110"/>
                <w:sz w:val="22"/>
              </w:rPr>
              <w:t>PCPET</w:t>
            </w:r>
          </w:p>
          <w:p>
            <w:pPr>
              <w:pStyle w:val="TableParagraph"/>
              <w:numPr>
                <w:ilvl w:val="0"/>
                <w:numId w:val="28"/>
              </w:numPr>
              <w:tabs>
                <w:tab w:pos="569" w:val="left" w:leader="none"/>
              </w:tabs>
              <w:spacing w:line="240" w:lineRule="auto" w:before="152" w:after="0"/>
              <w:ind w:left="568" w:right="0" w:hanging="165"/>
              <w:jc w:val="left"/>
              <w:rPr>
                <w:sz w:val="22"/>
              </w:rPr>
            </w:pPr>
            <w:r>
              <w:rPr>
                <w:w w:val="115"/>
                <w:sz w:val="22"/>
              </w:rPr>
              <w:t>PMDU</w:t>
            </w:r>
          </w:p>
        </w:tc>
      </w:tr>
      <w:tr>
        <w:trPr>
          <w:trHeight w:val="1649" w:hRule="exact"/>
        </w:trPr>
        <w:tc>
          <w:tcPr>
            <w:tcW w:w="1656" w:type="dxa"/>
            <w:shd w:val="clear" w:color="auto" w:fill="E6EDD4"/>
          </w:tcPr>
          <w:p>
            <w:pPr>
              <w:pStyle w:val="TableParagraph"/>
              <w:spacing w:line="272" w:lineRule="exact"/>
              <w:ind w:left="137" w:right="137"/>
              <w:jc w:val="center"/>
              <w:rPr>
                <w:rFonts w:ascii="Palatino Linotype"/>
                <w:b/>
                <w:sz w:val="22"/>
              </w:rPr>
            </w:pPr>
            <w:r>
              <w:rPr>
                <w:rFonts w:ascii="Palatino Linotype"/>
                <w:b/>
                <w:sz w:val="22"/>
              </w:rPr>
              <w:t>Toluca</w:t>
            </w:r>
          </w:p>
        </w:tc>
        <w:tc>
          <w:tcPr>
            <w:tcW w:w="1573" w:type="dxa"/>
            <w:shd w:val="clear" w:color="auto" w:fill="E6EDD4"/>
          </w:tcPr>
          <w:p>
            <w:pPr>
              <w:pStyle w:val="TableParagraph"/>
              <w:spacing w:line="258" w:lineRule="exact"/>
              <w:ind w:left="132" w:right="135"/>
              <w:jc w:val="center"/>
              <w:rPr>
                <w:sz w:val="22"/>
              </w:rPr>
            </w:pPr>
            <w:r>
              <w:rPr>
                <w:sz w:val="22"/>
              </w:rPr>
              <w:t>PCPET 1985</w:t>
            </w:r>
          </w:p>
          <w:p>
            <w:pPr>
              <w:pStyle w:val="TableParagraph"/>
              <w:spacing w:before="153"/>
              <w:ind w:left="132" w:right="133"/>
              <w:jc w:val="center"/>
              <w:rPr>
                <w:sz w:val="22"/>
              </w:rPr>
            </w:pPr>
            <w:r>
              <w:rPr>
                <w:sz w:val="22"/>
              </w:rPr>
              <w:t>Y 1996</w:t>
            </w:r>
          </w:p>
          <w:p>
            <w:pPr>
              <w:pStyle w:val="TableParagraph"/>
              <w:spacing w:before="152"/>
              <w:ind w:left="132" w:right="133"/>
              <w:jc w:val="center"/>
              <w:rPr>
                <w:sz w:val="22"/>
              </w:rPr>
            </w:pPr>
            <w:r>
              <w:rPr>
                <w:w w:val="105"/>
                <w:sz w:val="22"/>
              </w:rPr>
              <w:t>PMDU 2003</w:t>
            </w:r>
          </w:p>
          <w:p>
            <w:pPr>
              <w:pStyle w:val="TableParagraph"/>
              <w:spacing w:before="152"/>
              <w:ind w:left="132" w:right="133"/>
              <w:jc w:val="center"/>
              <w:rPr>
                <w:sz w:val="22"/>
              </w:rPr>
            </w:pPr>
            <w:r>
              <w:rPr>
                <w:w w:val="105"/>
                <w:sz w:val="22"/>
              </w:rPr>
              <w:t>PMDU 2014</w:t>
            </w:r>
          </w:p>
        </w:tc>
        <w:tc>
          <w:tcPr>
            <w:tcW w:w="2403" w:type="dxa"/>
            <w:shd w:val="clear" w:color="auto" w:fill="E6EDD4"/>
          </w:tcPr>
          <w:p>
            <w:pPr>
              <w:pStyle w:val="TableParagraph"/>
              <w:spacing w:line="258" w:lineRule="exact"/>
              <w:ind w:left="193" w:right="195"/>
              <w:jc w:val="center"/>
              <w:rPr>
                <w:sz w:val="22"/>
              </w:rPr>
            </w:pPr>
            <w:r>
              <w:rPr>
                <w:w w:val="105"/>
                <w:sz w:val="22"/>
              </w:rPr>
              <w:t>PMDU 2005</w:t>
            </w:r>
          </w:p>
        </w:tc>
        <w:tc>
          <w:tcPr>
            <w:tcW w:w="1757" w:type="dxa"/>
            <w:shd w:val="clear" w:color="auto" w:fill="E6EDD4"/>
          </w:tcPr>
          <w:p>
            <w:pPr>
              <w:pStyle w:val="TableParagraph"/>
              <w:spacing w:line="258" w:lineRule="exact"/>
              <w:ind w:left="249" w:right="248"/>
              <w:jc w:val="center"/>
              <w:rPr>
                <w:sz w:val="22"/>
              </w:rPr>
            </w:pPr>
            <w:r>
              <w:rPr>
                <w:sz w:val="22"/>
              </w:rPr>
              <w:t>PCPET 1993</w:t>
            </w:r>
          </w:p>
        </w:tc>
        <w:tc>
          <w:tcPr>
            <w:tcW w:w="1668" w:type="dxa"/>
            <w:shd w:val="clear" w:color="auto" w:fill="E6EDD4"/>
          </w:tcPr>
          <w:p>
            <w:pPr>
              <w:pStyle w:val="TableParagraph"/>
              <w:spacing w:line="258" w:lineRule="exact"/>
              <w:ind w:left="427"/>
              <w:rPr>
                <w:sz w:val="22"/>
              </w:rPr>
            </w:pPr>
            <w:r>
              <w:rPr>
                <w:sz w:val="22"/>
              </w:rPr>
              <w:t>6 Planes</w:t>
            </w:r>
          </w:p>
          <w:p>
            <w:pPr>
              <w:pStyle w:val="TableParagraph"/>
              <w:spacing w:before="153"/>
              <w:ind w:left="398"/>
              <w:rPr>
                <w:sz w:val="22"/>
              </w:rPr>
            </w:pPr>
            <w:r>
              <w:rPr>
                <w:w w:val="105"/>
                <w:sz w:val="22"/>
              </w:rPr>
              <w:t>3 PCPET</w:t>
            </w:r>
          </w:p>
          <w:p>
            <w:pPr>
              <w:pStyle w:val="TableParagraph"/>
              <w:spacing w:before="152"/>
              <w:ind w:left="403"/>
              <w:rPr>
                <w:sz w:val="22"/>
              </w:rPr>
            </w:pPr>
            <w:r>
              <w:rPr>
                <w:w w:val="105"/>
                <w:sz w:val="22"/>
              </w:rPr>
              <w:t>3 PMDU</w:t>
            </w:r>
          </w:p>
        </w:tc>
      </w:tr>
      <w:tr>
        <w:trPr>
          <w:trHeight w:val="1241" w:hRule="exact"/>
        </w:trPr>
        <w:tc>
          <w:tcPr>
            <w:tcW w:w="1656" w:type="dxa"/>
          </w:tcPr>
          <w:p>
            <w:pPr>
              <w:pStyle w:val="TableParagraph"/>
              <w:spacing w:line="275" w:lineRule="exact"/>
              <w:ind w:left="137" w:right="137"/>
              <w:jc w:val="center"/>
              <w:rPr>
                <w:rFonts w:ascii="Palatino Linotype"/>
                <w:b/>
                <w:sz w:val="22"/>
              </w:rPr>
            </w:pPr>
            <w:r>
              <w:rPr>
                <w:rFonts w:ascii="Palatino Linotype"/>
                <w:b/>
                <w:sz w:val="22"/>
              </w:rPr>
              <w:t>San Mateo</w:t>
            </w:r>
          </w:p>
          <w:p>
            <w:pPr>
              <w:pStyle w:val="TableParagraph"/>
              <w:spacing w:before="99"/>
              <w:ind w:left="137" w:right="137"/>
              <w:jc w:val="center"/>
              <w:rPr>
                <w:rFonts w:ascii="Palatino Linotype"/>
                <w:b/>
                <w:sz w:val="22"/>
              </w:rPr>
            </w:pPr>
            <w:r>
              <w:rPr>
                <w:rFonts w:ascii="Palatino Linotype"/>
                <w:b/>
                <w:sz w:val="22"/>
              </w:rPr>
              <w:t>Atenco</w:t>
            </w:r>
          </w:p>
        </w:tc>
        <w:tc>
          <w:tcPr>
            <w:tcW w:w="1573" w:type="dxa"/>
          </w:tcPr>
          <w:p>
            <w:pPr>
              <w:pStyle w:val="TableParagraph"/>
              <w:spacing w:before="2"/>
              <w:ind w:left="187"/>
              <w:rPr>
                <w:sz w:val="22"/>
              </w:rPr>
            </w:pPr>
            <w:r>
              <w:rPr>
                <w:sz w:val="22"/>
              </w:rPr>
              <w:t>PCPET 1987</w:t>
            </w:r>
          </w:p>
          <w:p>
            <w:pPr>
              <w:pStyle w:val="TableParagraph"/>
              <w:spacing w:before="150"/>
              <w:ind w:left="189"/>
              <w:rPr>
                <w:sz w:val="22"/>
              </w:rPr>
            </w:pPr>
            <w:r>
              <w:rPr>
                <w:w w:val="105"/>
                <w:sz w:val="22"/>
              </w:rPr>
              <w:t>PMDU 2003</w:t>
            </w:r>
          </w:p>
        </w:tc>
        <w:tc>
          <w:tcPr>
            <w:tcW w:w="2403" w:type="dxa"/>
          </w:tcPr>
          <w:p>
            <w:pPr>
              <w:pStyle w:val="TableParagraph"/>
              <w:spacing w:before="2"/>
              <w:ind w:left="193" w:right="196"/>
              <w:jc w:val="center"/>
              <w:rPr>
                <w:sz w:val="22"/>
              </w:rPr>
            </w:pPr>
            <w:r>
              <w:rPr>
                <w:w w:val="110"/>
                <w:sz w:val="22"/>
              </w:rPr>
              <w:t>Ninguno</w:t>
            </w:r>
          </w:p>
        </w:tc>
        <w:tc>
          <w:tcPr>
            <w:tcW w:w="1757" w:type="dxa"/>
          </w:tcPr>
          <w:p>
            <w:pPr>
              <w:pStyle w:val="TableParagraph"/>
              <w:spacing w:before="2"/>
              <w:ind w:left="249" w:right="248"/>
              <w:jc w:val="center"/>
              <w:rPr>
                <w:sz w:val="22"/>
              </w:rPr>
            </w:pPr>
            <w:r>
              <w:rPr>
                <w:sz w:val="22"/>
              </w:rPr>
              <w:t>PCPE 1993</w:t>
            </w:r>
          </w:p>
          <w:p>
            <w:pPr>
              <w:pStyle w:val="TableParagraph"/>
              <w:spacing w:before="150"/>
              <w:ind w:left="249" w:right="249"/>
              <w:jc w:val="center"/>
              <w:rPr>
                <w:sz w:val="22"/>
              </w:rPr>
            </w:pPr>
            <w:r>
              <w:rPr>
                <w:sz w:val="22"/>
              </w:rPr>
              <w:t>2011</w:t>
            </w:r>
          </w:p>
        </w:tc>
        <w:tc>
          <w:tcPr>
            <w:tcW w:w="1668" w:type="dxa"/>
          </w:tcPr>
          <w:p>
            <w:pPr>
              <w:pStyle w:val="TableParagraph"/>
              <w:spacing w:before="2"/>
              <w:ind w:left="427"/>
              <w:rPr>
                <w:sz w:val="22"/>
              </w:rPr>
            </w:pPr>
            <w:r>
              <w:rPr>
                <w:sz w:val="22"/>
              </w:rPr>
              <w:t>5 Planes</w:t>
            </w:r>
          </w:p>
          <w:p>
            <w:pPr>
              <w:pStyle w:val="TableParagraph"/>
              <w:spacing w:before="150"/>
              <w:ind w:left="398"/>
              <w:rPr>
                <w:sz w:val="22"/>
              </w:rPr>
            </w:pPr>
            <w:r>
              <w:rPr>
                <w:w w:val="105"/>
                <w:sz w:val="22"/>
              </w:rPr>
              <w:t>3 PCPET</w:t>
            </w:r>
          </w:p>
          <w:p>
            <w:pPr>
              <w:pStyle w:val="TableParagraph"/>
              <w:spacing w:before="152"/>
              <w:ind w:left="403"/>
              <w:rPr>
                <w:sz w:val="22"/>
              </w:rPr>
            </w:pPr>
            <w:r>
              <w:rPr>
                <w:w w:val="105"/>
                <w:sz w:val="22"/>
              </w:rPr>
              <w:t>2 PMDU</w:t>
            </w:r>
          </w:p>
        </w:tc>
      </w:tr>
      <w:tr>
        <w:trPr>
          <w:trHeight w:val="1241" w:hRule="exact"/>
        </w:trPr>
        <w:tc>
          <w:tcPr>
            <w:tcW w:w="1656" w:type="dxa"/>
            <w:shd w:val="clear" w:color="auto" w:fill="E6EDD4"/>
          </w:tcPr>
          <w:p>
            <w:pPr>
              <w:pStyle w:val="TableParagraph"/>
              <w:spacing w:line="272" w:lineRule="exact"/>
              <w:ind w:left="137" w:right="137"/>
              <w:jc w:val="center"/>
              <w:rPr>
                <w:rFonts w:ascii="Palatino Linotype"/>
                <w:b/>
                <w:sz w:val="22"/>
              </w:rPr>
            </w:pPr>
            <w:r>
              <w:rPr>
                <w:rFonts w:ascii="Palatino Linotype"/>
                <w:b/>
                <w:sz w:val="22"/>
              </w:rPr>
              <w:t>Zinacantepec</w:t>
            </w:r>
          </w:p>
        </w:tc>
        <w:tc>
          <w:tcPr>
            <w:tcW w:w="1573" w:type="dxa"/>
            <w:shd w:val="clear" w:color="auto" w:fill="E6EDD4"/>
          </w:tcPr>
          <w:p>
            <w:pPr>
              <w:pStyle w:val="TableParagraph"/>
              <w:spacing w:line="258" w:lineRule="exact"/>
              <w:ind w:left="255"/>
              <w:rPr>
                <w:sz w:val="22"/>
              </w:rPr>
            </w:pPr>
            <w:r>
              <w:rPr>
                <w:sz w:val="22"/>
              </w:rPr>
              <w:t>PCEP 1987</w:t>
            </w:r>
          </w:p>
          <w:p>
            <w:pPr>
              <w:pStyle w:val="TableParagraph"/>
              <w:spacing w:before="152"/>
              <w:ind w:left="189"/>
              <w:rPr>
                <w:sz w:val="22"/>
              </w:rPr>
            </w:pPr>
            <w:r>
              <w:rPr>
                <w:w w:val="105"/>
                <w:sz w:val="22"/>
              </w:rPr>
              <w:t>PMDU 2003</w:t>
            </w:r>
          </w:p>
          <w:p>
            <w:pPr>
              <w:pStyle w:val="TableParagraph"/>
              <w:spacing w:before="153"/>
              <w:ind w:left="189"/>
              <w:rPr>
                <w:sz w:val="22"/>
              </w:rPr>
            </w:pPr>
            <w:r>
              <w:rPr>
                <w:w w:val="105"/>
                <w:sz w:val="22"/>
              </w:rPr>
              <w:t>PMDU 2015</w:t>
            </w:r>
          </w:p>
        </w:tc>
        <w:tc>
          <w:tcPr>
            <w:tcW w:w="2403" w:type="dxa"/>
            <w:shd w:val="clear" w:color="auto" w:fill="E6EDD4"/>
          </w:tcPr>
          <w:p>
            <w:pPr>
              <w:pStyle w:val="TableParagraph"/>
              <w:spacing w:line="258" w:lineRule="exact"/>
              <w:ind w:left="193" w:right="196"/>
              <w:jc w:val="center"/>
              <w:rPr>
                <w:sz w:val="22"/>
              </w:rPr>
            </w:pPr>
            <w:r>
              <w:rPr>
                <w:sz w:val="22"/>
              </w:rPr>
              <w:t>PCEP 1993</w:t>
            </w:r>
          </w:p>
        </w:tc>
        <w:tc>
          <w:tcPr>
            <w:tcW w:w="1757" w:type="dxa"/>
            <w:shd w:val="clear" w:color="auto" w:fill="E6EDD4"/>
          </w:tcPr>
          <w:p>
            <w:pPr>
              <w:pStyle w:val="TableParagraph"/>
              <w:spacing w:line="258" w:lineRule="exact"/>
              <w:ind w:left="249" w:right="248"/>
              <w:jc w:val="center"/>
              <w:rPr>
                <w:sz w:val="22"/>
              </w:rPr>
            </w:pPr>
            <w:r>
              <w:rPr>
                <w:sz w:val="22"/>
              </w:rPr>
              <w:t>PCEP 1993</w:t>
            </w:r>
          </w:p>
        </w:tc>
        <w:tc>
          <w:tcPr>
            <w:tcW w:w="1668" w:type="dxa"/>
            <w:shd w:val="clear" w:color="auto" w:fill="E6EDD4"/>
          </w:tcPr>
          <w:p>
            <w:pPr>
              <w:pStyle w:val="TableParagraph"/>
              <w:spacing w:line="258" w:lineRule="exact"/>
              <w:ind w:left="427"/>
              <w:rPr>
                <w:sz w:val="22"/>
              </w:rPr>
            </w:pPr>
            <w:r>
              <w:rPr>
                <w:sz w:val="22"/>
              </w:rPr>
              <w:t>4 Planes</w:t>
            </w:r>
          </w:p>
          <w:p>
            <w:pPr>
              <w:pStyle w:val="TableParagraph"/>
              <w:spacing w:before="152"/>
              <w:ind w:left="398"/>
              <w:rPr>
                <w:sz w:val="22"/>
              </w:rPr>
            </w:pPr>
            <w:r>
              <w:rPr>
                <w:w w:val="105"/>
                <w:sz w:val="22"/>
              </w:rPr>
              <w:t>2 PCPET</w:t>
            </w:r>
          </w:p>
          <w:p>
            <w:pPr>
              <w:pStyle w:val="TableParagraph"/>
              <w:spacing w:before="153"/>
              <w:ind w:left="403"/>
              <w:rPr>
                <w:sz w:val="22"/>
              </w:rPr>
            </w:pPr>
            <w:r>
              <w:rPr>
                <w:w w:val="105"/>
                <w:sz w:val="22"/>
              </w:rPr>
              <w:t>2 PMDU</w:t>
            </w:r>
          </w:p>
        </w:tc>
      </w:tr>
      <w:tr>
        <w:trPr>
          <w:trHeight w:val="408" w:hRule="exact"/>
        </w:trPr>
        <w:tc>
          <w:tcPr>
            <w:tcW w:w="1656" w:type="dxa"/>
          </w:tcPr>
          <w:p>
            <w:pPr>
              <w:pStyle w:val="TableParagraph"/>
              <w:spacing w:line="272" w:lineRule="exact"/>
              <w:ind w:left="136" w:right="137"/>
              <w:jc w:val="center"/>
              <w:rPr>
                <w:rFonts w:ascii="Palatino Linotype"/>
                <w:b/>
                <w:sz w:val="22"/>
              </w:rPr>
            </w:pPr>
            <w:r>
              <w:rPr>
                <w:rFonts w:ascii="Palatino Linotype"/>
                <w:b/>
                <w:sz w:val="22"/>
              </w:rPr>
              <w:t>Total</w:t>
            </w:r>
          </w:p>
        </w:tc>
        <w:tc>
          <w:tcPr>
            <w:tcW w:w="1573" w:type="dxa"/>
          </w:tcPr>
          <w:p>
            <w:pPr>
              <w:pStyle w:val="TableParagraph"/>
              <w:spacing w:line="272" w:lineRule="exact"/>
              <w:ind w:left="132" w:right="133"/>
              <w:jc w:val="center"/>
              <w:rPr>
                <w:rFonts w:ascii="Palatino Linotype"/>
                <w:b/>
                <w:sz w:val="22"/>
              </w:rPr>
            </w:pPr>
            <w:r>
              <w:rPr>
                <w:rFonts w:ascii="Palatino Linotype"/>
                <w:b/>
                <w:sz w:val="22"/>
              </w:rPr>
              <w:t>12</w:t>
            </w:r>
          </w:p>
        </w:tc>
        <w:tc>
          <w:tcPr>
            <w:tcW w:w="2403" w:type="dxa"/>
          </w:tcPr>
          <w:p>
            <w:pPr>
              <w:pStyle w:val="TableParagraph"/>
              <w:spacing w:line="272" w:lineRule="exact"/>
              <w:ind w:left="0" w:right="4"/>
              <w:jc w:val="center"/>
              <w:rPr>
                <w:rFonts w:ascii="Palatino Linotype"/>
                <w:b/>
                <w:sz w:val="22"/>
              </w:rPr>
            </w:pPr>
            <w:r>
              <w:rPr>
                <w:rFonts w:ascii="Palatino Linotype"/>
                <w:b/>
                <w:w w:val="100"/>
                <w:sz w:val="22"/>
              </w:rPr>
              <w:t>9</w:t>
            </w:r>
          </w:p>
        </w:tc>
        <w:tc>
          <w:tcPr>
            <w:tcW w:w="1757" w:type="dxa"/>
          </w:tcPr>
          <w:p>
            <w:pPr>
              <w:pStyle w:val="TableParagraph"/>
              <w:spacing w:line="272" w:lineRule="exact"/>
              <w:ind w:left="0"/>
              <w:jc w:val="center"/>
              <w:rPr>
                <w:rFonts w:ascii="Palatino Linotype"/>
                <w:b/>
                <w:sz w:val="22"/>
              </w:rPr>
            </w:pPr>
            <w:r>
              <w:rPr>
                <w:rFonts w:ascii="Palatino Linotype"/>
                <w:b/>
                <w:w w:val="100"/>
                <w:sz w:val="22"/>
              </w:rPr>
              <w:t>8</w:t>
            </w:r>
          </w:p>
        </w:tc>
        <w:tc>
          <w:tcPr>
            <w:tcW w:w="1668" w:type="dxa"/>
          </w:tcPr>
          <w:p>
            <w:pPr>
              <w:pStyle w:val="TableParagraph"/>
              <w:spacing w:line="272" w:lineRule="exact"/>
              <w:ind w:left="696" w:right="701"/>
              <w:jc w:val="center"/>
              <w:rPr>
                <w:rFonts w:ascii="Palatino Linotype"/>
                <w:b/>
                <w:sz w:val="22"/>
              </w:rPr>
            </w:pPr>
            <w:r>
              <w:rPr>
                <w:rFonts w:ascii="Palatino Linotype"/>
                <w:b/>
                <w:sz w:val="22"/>
              </w:rPr>
              <w:t>29</w:t>
            </w:r>
          </w:p>
        </w:tc>
      </w:tr>
    </w:tbl>
    <w:p>
      <w:pPr>
        <w:spacing w:line="258" w:lineRule="exact" w:before="0"/>
        <w:ind w:left="222" w:right="233" w:firstLine="0"/>
        <w:jc w:val="left"/>
        <w:rPr>
          <w:sz w:val="22"/>
        </w:rPr>
      </w:pPr>
      <w:r>
        <w:rPr>
          <w:w w:val="105"/>
          <w:sz w:val="22"/>
        </w:rPr>
        <w:t>FUENTE: Elaboración propia</w:t>
      </w:r>
    </w:p>
    <w:p>
      <w:pPr>
        <w:pStyle w:val="BodyText"/>
        <w:rPr>
          <w:sz w:val="22"/>
        </w:rPr>
      </w:pPr>
    </w:p>
    <w:p>
      <w:pPr>
        <w:pStyle w:val="BodyText"/>
        <w:spacing w:before="3"/>
        <w:rPr>
          <w:sz w:val="29"/>
        </w:rPr>
      </w:pPr>
    </w:p>
    <w:p>
      <w:pPr>
        <w:pStyle w:val="BodyText"/>
        <w:spacing w:line="384" w:lineRule="auto"/>
        <w:ind w:left="222" w:right="233"/>
      </w:pPr>
      <w:r>
        <w:rPr>
          <w:w w:val="105"/>
        </w:rPr>
        <w:t>Derivado del análisis de la variable anterior y como se observa en el cuadro 4, el total de los planes revisados fueron 29:</w:t>
      </w:r>
    </w:p>
    <w:p>
      <w:pPr>
        <w:spacing w:after="0" w:line="384" w:lineRule="auto"/>
        <w:sectPr>
          <w:pgSz w:w="12240" w:h="15840"/>
          <w:pgMar w:header="0" w:footer="1002" w:top="1380" w:bottom="1200" w:left="1480" w:right="1460"/>
        </w:sectPr>
      </w:pPr>
    </w:p>
    <w:p>
      <w:pPr>
        <w:pStyle w:val="ListParagraph"/>
        <w:numPr>
          <w:ilvl w:val="0"/>
          <w:numId w:val="29"/>
        </w:numPr>
        <w:tabs>
          <w:tab w:pos="702" w:val="left" w:leader="none"/>
        </w:tabs>
        <w:spacing w:line="381" w:lineRule="auto" w:before="38" w:after="0"/>
        <w:ind w:left="702" w:right="115" w:hanging="360"/>
        <w:jc w:val="both"/>
        <w:rPr>
          <w:sz w:val="24"/>
        </w:rPr>
      </w:pPr>
      <w:r>
        <w:rPr>
          <w:w w:val="105"/>
          <w:sz w:val="24"/>
        </w:rPr>
        <w:t>Lerma con siete planes aprobados de los cuales sólo tres planes están actualizados el PCPE 1987, 1993 y 2003. Con un lapso de tiempo de actualización</w:t>
      </w:r>
      <w:r>
        <w:rPr>
          <w:spacing w:val="-18"/>
          <w:w w:val="105"/>
          <w:sz w:val="24"/>
        </w:rPr>
        <w:t> </w:t>
      </w:r>
      <w:r>
        <w:rPr>
          <w:w w:val="105"/>
          <w:sz w:val="24"/>
        </w:rPr>
        <w:t>de</w:t>
      </w:r>
      <w:r>
        <w:rPr>
          <w:spacing w:val="-18"/>
          <w:w w:val="105"/>
          <w:sz w:val="24"/>
        </w:rPr>
        <w:t> </w:t>
      </w:r>
      <w:r>
        <w:rPr>
          <w:w w:val="105"/>
          <w:sz w:val="24"/>
        </w:rPr>
        <w:t>10</w:t>
      </w:r>
      <w:r>
        <w:rPr>
          <w:spacing w:val="-18"/>
          <w:w w:val="105"/>
          <w:sz w:val="24"/>
        </w:rPr>
        <w:t> </w:t>
      </w:r>
      <w:r>
        <w:rPr>
          <w:w w:val="105"/>
          <w:sz w:val="24"/>
        </w:rPr>
        <w:t>años.</w:t>
      </w:r>
    </w:p>
    <w:p>
      <w:pPr>
        <w:pStyle w:val="BodyText"/>
      </w:pPr>
    </w:p>
    <w:p>
      <w:pPr>
        <w:pStyle w:val="ListParagraph"/>
        <w:numPr>
          <w:ilvl w:val="0"/>
          <w:numId w:val="29"/>
        </w:numPr>
        <w:tabs>
          <w:tab w:pos="702" w:val="left" w:leader="none"/>
        </w:tabs>
        <w:spacing w:line="381" w:lineRule="auto" w:before="166" w:after="0"/>
        <w:ind w:left="702" w:right="117" w:hanging="360"/>
        <w:jc w:val="both"/>
        <w:rPr>
          <w:sz w:val="24"/>
        </w:rPr>
      </w:pPr>
      <w:r>
        <w:rPr>
          <w:sz w:val="24"/>
        </w:rPr>
        <w:t>Metepec de siete planes que tiene aprobados sólo el PCPE de 1987 y 2008     son actualizados, con un lapso de tiempo de 21 años. El resto de los siete son actualizados en usos de suelo y densidades (generalmente en el incrementándolos) y actualización de cifras como    </w:t>
      </w:r>
      <w:r>
        <w:rPr>
          <w:spacing w:val="7"/>
          <w:sz w:val="24"/>
        </w:rPr>
        <w:t> </w:t>
      </w:r>
      <w:r>
        <w:rPr>
          <w:sz w:val="24"/>
        </w:rPr>
        <w:t>población.</w:t>
      </w:r>
    </w:p>
    <w:p>
      <w:pPr>
        <w:pStyle w:val="BodyText"/>
      </w:pPr>
    </w:p>
    <w:p>
      <w:pPr>
        <w:pStyle w:val="ListParagraph"/>
        <w:numPr>
          <w:ilvl w:val="0"/>
          <w:numId w:val="29"/>
        </w:numPr>
        <w:tabs>
          <w:tab w:pos="702" w:val="left" w:leader="none"/>
        </w:tabs>
        <w:spacing w:line="381" w:lineRule="auto" w:before="166" w:after="0"/>
        <w:ind w:left="702" w:right="117" w:hanging="360"/>
        <w:jc w:val="both"/>
        <w:rPr>
          <w:sz w:val="24"/>
        </w:rPr>
      </w:pPr>
      <w:r>
        <w:rPr>
          <w:w w:val="105"/>
          <w:sz w:val="24"/>
        </w:rPr>
        <w:t>Toluca es el municipio que cuenta con mayor número de planes que están aprobados, con cuatro planes actualizados de seis con una temporalidad entre</w:t>
      </w:r>
      <w:r>
        <w:rPr>
          <w:spacing w:val="-20"/>
          <w:w w:val="105"/>
          <w:sz w:val="24"/>
        </w:rPr>
        <w:t> </w:t>
      </w:r>
      <w:r>
        <w:rPr>
          <w:w w:val="105"/>
          <w:sz w:val="24"/>
        </w:rPr>
        <w:t>planes</w:t>
      </w:r>
      <w:r>
        <w:rPr>
          <w:spacing w:val="-20"/>
          <w:w w:val="105"/>
          <w:sz w:val="24"/>
        </w:rPr>
        <w:t> </w:t>
      </w:r>
      <w:r>
        <w:rPr>
          <w:w w:val="105"/>
          <w:sz w:val="24"/>
        </w:rPr>
        <w:t>aprobados</w:t>
      </w:r>
      <w:r>
        <w:rPr>
          <w:spacing w:val="-21"/>
          <w:w w:val="105"/>
          <w:sz w:val="24"/>
        </w:rPr>
        <w:t> </w:t>
      </w:r>
      <w:r>
        <w:rPr>
          <w:w w:val="105"/>
          <w:sz w:val="24"/>
        </w:rPr>
        <w:t>de</w:t>
      </w:r>
      <w:r>
        <w:rPr>
          <w:spacing w:val="-20"/>
          <w:w w:val="105"/>
          <w:sz w:val="24"/>
        </w:rPr>
        <w:t> </w:t>
      </w:r>
      <w:r>
        <w:rPr>
          <w:w w:val="105"/>
          <w:sz w:val="24"/>
        </w:rPr>
        <w:t>11</w:t>
      </w:r>
      <w:r>
        <w:rPr>
          <w:spacing w:val="-20"/>
          <w:w w:val="105"/>
          <w:sz w:val="24"/>
        </w:rPr>
        <w:t> </w:t>
      </w:r>
      <w:r>
        <w:rPr>
          <w:w w:val="105"/>
          <w:sz w:val="24"/>
        </w:rPr>
        <w:t>años.</w:t>
      </w:r>
    </w:p>
    <w:p>
      <w:pPr>
        <w:pStyle w:val="BodyText"/>
      </w:pPr>
    </w:p>
    <w:p>
      <w:pPr>
        <w:pStyle w:val="ListParagraph"/>
        <w:numPr>
          <w:ilvl w:val="0"/>
          <w:numId w:val="29"/>
        </w:numPr>
        <w:tabs>
          <w:tab w:pos="702" w:val="left" w:leader="none"/>
        </w:tabs>
        <w:spacing w:line="381" w:lineRule="auto" w:before="166" w:after="0"/>
        <w:ind w:left="702" w:right="114" w:hanging="360"/>
        <w:jc w:val="both"/>
        <w:rPr>
          <w:sz w:val="24"/>
        </w:rPr>
      </w:pPr>
      <w:r>
        <w:rPr>
          <w:w w:val="105"/>
          <w:sz w:val="24"/>
        </w:rPr>
        <w:t>San Mateo Atenco sigue la tendencia de los municipios de Lerma y Metepec teniendo sólo dos planes de cinco aprobados que han sido actualizados, el primer PCPE y el primer PMDU con una diferencia de 13 años en la actualización.</w:t>
      </w:r>
    </w:p>
    <w:p>
      <w:pPr>
        <w:pStyle w:val="BodyText"/>
      </w:pPr>
    </w:p>
    <w:p>
      <w:pPr>
        <w:pStyle w:val="ListParagraph"/>
        <w:numPr>
          <w:ilvl w:val="0"/>
          <w:numId w:val="29"/>
        </w:numPr>
        <w:tabs>
          <w:tab w:pos="702" w:val="left" w:leader="none"/>
        </w:tabs>
        <w:spacing w:line="381" w:lineRule="auto" w:before="166" w:after="0"/>
        <w:ind w:left="702" w:right="118" w:hanging="360"/>
        <w:jc w:val="both"/>
        <w:rPr>
          <w:sz w:val="24"/>
        </w:rPr>
      </w:pPr>
      <w:r>
        <w:rPr>
          <w:w w:val="105"/>
          <w:sz w:val="24"/>
        </w:rPr>
        <w:t>Zinacantepec es el municipio que tiene más planes aprobados que han sido actualizados con tres planes de 4, el primer PCPE y dos PMDU, la diferencia entre la actualización del primer PCPE y el primer PMDU fue de 16 años y entre el segundo PMDU 12</w:t>
      </w:r>
      <w:r>
        <w:rPr>
          <w:spacing w:val="1"/>
          <w:w w:val="105"/>
          <w:sz w:val="24"/>
        </w:rPr>
        <w:t> </w:t>
      </w:r>
      <w:r>
        <w:rPr>
          <w:w w:val="105"/>
          <w:sz w:val="24"/>
        </w:rPr>
        <w:t>años.</w:t>
      </w:r>
    </w:p>
    <w:p>
      <w:pPr>
        <w:pStyle w:val="BodyText"/>
      </w:pPr>
    </w:p>
    <w:p>
      <w:pPr>
        <w:pStyle w:val="ListParagraph"/>
        <w:numPr>
          <w:ilvl w:val="0"/>
          <w:numId w:val="29"/>
        </w:numPr>
        <w:tabs>
          <w:tab w:pos="702" w:val="left" w:leader="none"/>
        </w:tabs>
        <w:spacing w:line="381" w:lineRule="auto" w:before="166" w:after="0"/>
        <w:ind w:left="702" w:right="120" w:hanging="360"/>
        <w:jc w:val="both"/>
        <w:rPr>
          <w:sz w:val="24"/>
        </w:rPr>
      </w:pPr>
      <w:r>
        <w:rPr>
          <w:w w:val="105"/>
          <w:sz w:val="24"/>
        </w:rPr>
        <w:t>Lerma, Metepec y San Mateo Atenco tienen la tendencia </w:t>
      </w:r>
      <w:r>
        <w:rPr>
          <w:spacing w:val="3"/>
          <w:w w:val="105"/>
          <w:sz w:val="24"/>
        </w:rPr>
        <w:t>de </w:t>
      </w:r>
      <w:r>
        <w:rPr>
          <w:w w:val="105"/>
          <w:sz w:val="24"/>
        </w:rPr>
        <w:t>actualizar su primer PCPE y el primer PMDU teniendo una temporalidad entre sus planes.</w:t>
      </w:r>
    </w:p>
    <w:p>
      <w:pPr>
        <w:spacing w:after="0" w:line="381" w:lineRule="auto"/>
        <w:jc w:val="both"/>
        <w:rPr>
          <w:sz w:val="24"/>
        </w:rPr>
        <w:sectPr>
          <w:pgSz w:w="12240" w:h="15840"/>
          <w:pgMar w:header="0" w:footer="1002" w:top="1380" w:bottom="1200" w:left="1720" w:right="1580"/>
        </w:sectPr>
      </w:pPr>
    </w:p>
    <w:p>
      <w:pPr>
        <w:pStyle w:val="ListParagraph"/>
        <w:numPr>
          <w:ilvl w:val="1"/>
          <w:numId w:val="29"/>
        </w:numPr>
        <w:tabs>
          <w:tab w:pos="822" w:val="left" w:leader="none"/>
        </w:tabs>
        <w:spacing w:line="381" w:lineRule="auto" w:before="38" w:after="0"/>
        <w:ind w:left="822" w:right="115" w:hanging="360"/>
        <w:jc w:val="both"/>
        <w:rPr>
          <w:sz w:val="24"/>
        </w:rPr>
      </w:pPr>
      <w:r>
        <w:rPr>
          <w:w w:val="105"/>
          <w:sz w:val="24"/>
        </w:rPr>
        <w:t>Toluca y Zinacantepec tienen los PMDU más actuales referentes a los años de 2014 y 2015. Mientras que los planes con mayor antiguedad son los PMDU de Lerma y San Mateo </w:t>
      </w:r>
      <w:r>
        <w:rPr>
          <w:spacing w:val="43"/>
          <w:w w:val="105"/>
          <w:sz w:val="24"/>
        </w:rPr>
        <w:t> </w:t>
      </w:r>
      <w:r>
        <w:rPr>
          <w:w w:val="105"/>
          <w:sz w:val="24"/>
        </w:rPr>
        <w:t>Atenco.</w:t>
      </w:r>
    </w:p>
    <w:p>
      <w:pPr>
        <w:pStyle w:val="BodyText"/>
      </w:pPr>
    </w:p>
    <w:p>
      <w:pPr>
        <w:pStyle w:val="BodyText"/>
        <w:spacing w:line="381" w:lineRule="auto" w:before="166"/>
        <w:ind w:left="102" w:right="118"/>
        <w:jc w:val="both"/>
      </w:pPr>
      <w:r>
        <w:rPr/>
        <w:t>En el cuadro  5 se encuentra el resumen de la variable problemática y  perspectiva,  que como se mencionó anteriormente se encuentra en los PCPE (sólo en el PMDU      de Toluca 2003 se integra esta variable).  Esta variable fue cambiada en los PMDU    por escenarios tendenciales y programáticos a 20 años, estos son los que ocasionan que los planes sean muy extensos y  particular  se  consideran  obsoletos  debido  a  que con cada actualización del plan se cambian sin tomar en cuenta lo que se menciona en el </w:t>
      </w:r>
      <w:r>
        <w:rPr>
          <w:spacing w:val="18"/>
        </w:rPr>
        <w:t> </w:t>
      </w:r>
      <w:r>
        <w:rPr/>
        <w:t>anterior.</w:t>
      </w:r>
    </w:p>
    <w:p>
      <w:pPr>
        <w:pStyle w:val="BodyText"/>
      </w:pPr>
    </w:p>
    <w:p>
      <w:pPr>
        <w:pStyle w:val="BodyText"/>
        <w:spacing w:line="381" w:lineRule="auto" w:before="166"/>
        <w:ind w:left="102" w:right="116"/>
        <w:jc w:val="both"/>
      </w:pPr>
      <w:r>
        <w:rPr/>
        <w:t>El objetivo del cuadro 5 en la siguiente página es identificar qué pasa con la actualización de las estructuras metodológicas  y  sí  existe  reconocimiento  dentro  del contenido de los planes del fenómeno metropolitano entre los municipios  elegidos.</w:t>
      </w:r>
    </w:p>
    <w:p>
      <w:pPr>
        <w:spacing w:after="0" w:line="381" w:lineRule="auto"/>
        <w:jc w:val="both"/>
        <w:sectPr>
          <w:footerReference w:type="default" r:id="rId46"/>
          <w:pgSz w:w="12240" w:h="15840"/>
          <w:pgMar w:footer="1002" w:header="0" w:top="1380" w:bottom="1200" w:left="1600" w:right="1580"/>
          <w:pgNumType w:start="120"/>
        </w:sectPr>
      </w:pPr>
    </w:p>
    <w:p>
      <w:pPr>
        <w:spacing w:line="321" w:lineRule="auto" w:before="12"/>
        <w:ind w:left="1318" w:right="547" w:hanging="780"/>
        <w:jc w:val="left"/>
        <w:rPr>
          <w:rFonts w:ascii="Palatino Linotype" w:hAnsi="Palatino Linotype"/>
          <w:b/>
          <w:sz w:val="18"/>
        </w:rPr>
      </w:pPr>
      <w:r>
        <w:rPr>
          <w:rFonts w:ascii="Palatino Linotype" w:hAnsi="Palatino Linotype"/>
          <w:b/>
          <w:sz w:val="22"/>
        </w:rPr>
        <w:t>C</w:t>
      </w:r>
      <w:r>
        <w:rPr>
          <w:rFonts w:ascii="Palatino Linotype" w:hAnsi="Palatino Linotype"/>
          <w:b/>
          <w:sz w:val="18"/>
        </w:rPr>
        <w:t>UADRO </w:t>
      </w:r>
      <w:r>
        <w:rPr>
          <w:rFonts w:ascii="Palatino Linotype" w:hAnsi="Palatino Linotype"/>
          <w:b/>
          <w:sz w:val="22"/>
        </w:rPr>
        <w:t>5. R</w:t>
      </w:r>
      <w:r>
        <w:rPr>
          <w:rFonts w:ascii="Palatino Linotype" w:hAnsi="Palatino Linotype"/>
          <w:b/>
          <w:sz w:val="18"/>
        </w:rPr>
        <w:t>ECONOCIMIENTO DE LA RELACIÓN METROPOLITANA ENTRE MUNICIPIOS ELEGIDOS A TRAVÉS DE LA VARIABLE </w:t>
      </w:r>
      <w:r>
        <w:rPr>
          <w:rFonts w:ascii="Palatino Linotype" w:hAnsi="Palatino Linotype"/>
          <w:b/>
          <w:sz w:val="22"/>
        </w:rPr>
        <w:t>P</w:t>
      </w:r>
      <w:r>
        <w:rPr>
          <w:rFonts w:ascii="Palatino Linotype" w:hAnsi="Palatino Linotype"/>
          <w:b/>
          <w:sz w:val="18"/>
        </w:rPr>
        <w:t>ROBLEMÁTICA Y </w:t>
      </w:r>
      <w:r>
        <w:rPr>
          <w:rFonts w:ascii="Palatino Linotype" w:hAnsi="Palatino Linotype"/>
          <w:b/>
          <w:sz w:val="22"/>
        </w:rPr>
        <w:t>P</w:t>
      </w:r>
      <w:r>
        <w:rPr>
          <w:rFonts w:ascii="Palatino Linotype" w:hAnsi="Palatino Linotype"/>
          <w:b/>
          <w:sz w:val="18"/>
        </w:rPr>
        <w:t>ERSPECTIVA</w:t>
      </w:r>
    </w:p>
    <w:p>
      <w:pPr>
        <w:pStyle w:val="BodyText"/>
        <w:rPr>
          <w:rFonts w:ascii="Palatino Linotype"/>
          <w:b/>
          <w:sz w:val="20"/>
        </w:rPr>
      </w:pPr>
    </w:p>
    <w:p>
      <w:pPr>
        <w:pStyle w:val="BodyText"/>
        <w:spacing w:before="3" w:after="1"/>
        <w:rPr>
          <w:rFonts w:ascii="Palatino Linotype"/>
          <w:b/>
          <w:sz w:val="12"/>
        </w:rPr>
      </w:pPr>
    </w:p>
    <w:tbl>
      <w:tblPr>
        <w:tblW w:w="0" w:type="auto"/>
        <w:jc w:val="left"/>
        <w:tblInd w:w="109" w:type="dxa"/>
        <w:tblBorders>
          <w:top w:val="single" w:sz="4" w:space="0" w:color="B3CC82"/>
          <w:left w:val="single" w:sz="4" w:space="0" w:color="B3CC82"/>
          <w:bottom w:val="single" w:sz="4" w:space="0" w:color="B3CC82"/>
          <w:right w:val="single" w:sz="4" w:space="0" w:color="B3CC82"/>
          <w:insideH w:val="single" w:sz="4" w:space="0" w:color="B3CC82"/>
          <w:insideV w:val="single" w:sz="4" w:space="0" w:color="B3CC82"/>
        </w:tblBorders>
        <w:tblLayout w:type="fixed"/>
        <w:tblCellMar>
          <w:top w:w="0" w:type="dxa"/>
          <w:left w:w="0" w:type="dxa"/>
          <w:bottom w:w="0" w:type="dxa"/>
          <w:right w:w="0" w:type="dxa"/>
        </w:tblCellMar>
        <w:tblLook w:val="01E0"/>
      </w:tblPr>
      <w:tblGrid>
        <w:gridCol w:w="1750"/>
        <w:gridCol w:w="2883"/>
        <w:gridCol w:w="2429"/>
        <w:gridCol w:w="1995"/>
      </w:tblGrid>
      <w:tr>
        <w:trPr>
          <w:trHeight w:val="2398" w:hRule="exact"/>
        </w:trPr>
        <w:tc>
          <w:tcPr>
            <w:tcW w:w="1750" w:type="dxa"/>
            <w:shd w:val="clear" w:color="auto" w:fill="9BBA58"/>
          </w:tcPr>
          <w:p>
            <w:pPr>
              <w:pStyle w:val="TableParagraph"/>
              <w:spacing w:line="272" w:lineRule="exact"/>
              <w:ind w:left="185" w:right="183"/>
              <w:jc w:val="center"/>
              <w:rPr>
                <w:rFonts w:ascii="Palatino Linotype"/>
                <w:b/>
                <w:sz w:val="22"/>
              </w:rPr>
            </w:pPr>
            <w:r>
              <w:rPr>
                <w:rFonts w:ascii="Palatino Linotype"/>
                <w:b/>
                <w:color w:val="FFFFFF"/>
                <w:sz w:val="22"/>
              </w:rPr>
              <w:t>Municipio</w:t>
            </w:r>
          </w:p>
        </w:tc>
        <w:tc>
          <w:tcPr>
            <w:tcW w:w="2883" w:type="dxa"/>
            <w:shd w:val="clear" w:color="auto" w:fill="9BBA58"/>
          </w:tcPr>
          <w:p>
            <w:pPr>
              <w:pStyle w:val="TableParagraph"/>
              <w:spacing w:line="272" w:lineRule="exact"/>
              <w:ind w:left="117" w:right="118"/>
              <w:jc w:val="center"/>
              <w:rPr>
                <w:rFonts w:ascii="Palatino Linotype"/>
                <w:b/>
                <w:sz w:val="22"/>
              </w:rPr>
            </w:pPr>
            <w:r>
              <w:rPr>
                <w:rFonts w:ascii="Palatino Linotype"/>
                <w:b/>
                <w:color w:val="FFFFFF"/>
                <w:sz w:val="22"/>
              </w:rPr>
              <w:t>Planes que reconocen la</w:t>
            </w:r>
          </w:p>
          <w:p>
            <w:pPr>
              <w:pStyle w:val="TableParagraph"/>
              <w:spacing w:line="321" w:lineRule="auto" w:before="101"/>
              <w:ind w:left="117" w:right="119"/>
              <w:jc w:val="center"/>
              <w:rPr>
                <w:rFonts w:ascii="Palatino Linotype" w:hAnsi="Palatino Linotype"/>
                <w:b/>
                <w:sz w:val="22"/>
              </w:rPr>
            </w:pPr>
            <w:r>
              <w:rPr>
                <w:rFonts w:ascii="Palatino Linotype" w:hAnsi="Palatino Linotype"/>
                <w:b/>
                <w:color w:val="FFFFFF"/>
                <w:sz w:val="22"/>
              </w:rPr>
              <w:t>conurbación con Toluca la cual condiciona las dinámicas del centro de población</w:t>
            </w:r>
          </w:p>
        </w:tc>
        <w:tc>
          <w:tcPr>
            <w:tcW w:w="2429" w:type="dxa"/>
            <w:shd w:val="clear" w:color="auto" w:fill="9BBA58"/>
          </w:tcPr>
          <w:p>
            <w:pPr>
              <w:pStyle w:val="TableParagraph"/>
              <w:spacing w:line="272" w:lineRule="exact"/>
              <w:ind w:left="345" w:right="349"/>
              <w:jc w:val="center"/>
              <w:rPr>
                <w:rFonts w:ascii="Palatino Linotype"/>
                <w:b/>
                <w:sz w:val="22"/>
              </w:rPr>
            </w:pPr>
            <w:r>
              <w:rPr>
                <w:rFonts w:ascii="Palatino Linotype"/>
                <w:b/>
                <w:color w:val="FFFFFF"/>
                <w:sz w:val="22"/>
              </w:rPr>
              <w:t>Planes los cuales</w:t>
            </w:r>
          </w:p>
          <w:p>
            <w:pPr>
              <w:pStyle w:val="TableParagraph"/>
              <w:spacing w:line="321" w:lineRule="auto" w:before="101"/>
              <w:ind w:left="105" w:right="110" w:firstLine="1"/>
              <w:jc w:val="center"/>
              <w:rPr>
                <w:rFonts w:ascii="Palatino Linotype"/>
                <w:b/>
                <w:sz w:val="22"/>
              </w:rPr>
            </w:pPr>
            <w:r>
              <w:rPr>
                <w:rFonts w:ascii="Palatino Linotype"/>
                <w:b/>
                <w:color w:val="FFFFFF"/>
                <w:sz w:val="22"/>
              </w:rPr>
              <w:t>reconocen que forman parte del Sistema Urbano</w:t>
            </w:r>
            <w:r>
              <w:rPr>
                <w:rFonts w:ascii="Palatino Linotype"/>
                <w:b/>
                <w:color w:val="FFFFFF"/>
                <w:spacing w:val="-9"/>
                <w:sz w:val="22"/>
              </w:rPr>
              <w:t> </w:t>
            </w:r>
            <w:r>
              <w:rPr>
                <w:rFonts w:ascii="Palatino Linotype"/>
                <w:b/>
                <w:color w:val="FFFFFF"/>
                <w:sz w:val="22"/>
              </w:rPr>
              <w:t>Valle de Toluca</w:t>
            </w:r>
            <w:r>
              <w:rPr>
                <w:rFonts w:ascii="Palatino Linotype"/>
                <w:b/>
                <w:color w:val="FFFFFF"/>
                <w:spacing w:val="-4"/>
                <w:sz w:val="22"/>
              </w:rPr>
              <w:t> </w:t>
            </w:r>
            <w:r>
              <w:rPr>
                <w:rFonts w:ascii="Palatino Linotype"/>
                <w:b/>
                <w:color w:val="FFFFFF"/>
                <w:sz w:val="22"/>
              </w:rPr>
              <w:t>Lerma</w:t>
            </w:r>
          </w:p>
        </w:tc>
        <w:tc>
          <w:tcPr>
            <w:tcW w:w="1995" w:type="dxa"/>
            <w:shd w:val="clear" w:color="auto" w:fill="9BBA58"/>
          </w:tcPr>
          <w:p>
            <w:pPr>
              <w:pStyle w:val="TableParagraph"/>
              <w:spacing w:line="272" w:lineRule="exact"/>
              <w:ind w:left="150" w:right="155"/>
              <w:jc w:val="center"/>
              <w:rPr>
                <w:rFonts w:ascii="Palatino Linotype" w:hAnsi="Palatino Linotype"/>
                <w:b/>
                <w:sz w:val="22"/>
              </w:rPr>
            </w:pPr>
            <w:r>
              <w:rPr>
                <w:rFonts w:ascii="Palatino Linotype" w:hAnsi="Palatino Linotype"/>
                <w:b/>
                <w:color w:val="FFFFFF"/>
                <w:sz w:val="22"/>
              </w:rPr>
              <w:t>¿Se menciona</w:t>
            </w:r>
          </w:p>
          <w:p>
            <w:pPr>
              <w:pStyle w:val="TableParagraph"/>
              <w:spacing w:line="321" w:lineRule="auto" w:before="101"/>
              <w:ind w:left="151" w:right="155"/>
              <w:jc w:val="center"/>
              <w:rPr>
                <w:rFonts w:ascii="Palatino Linotype" w:hAnsi="Palatino Linotype"/>
                <w:b/>
                <w:sz w:val="22"/>
              </w:rPr>
            </w:pPr>
            <w:r>
              <w:rPr>
                <w:rFonts w:ascii="Palatino Linotype" w:hAnsi="Palatino Linotype"/>
                <w:b/>
                <w:color w:val="FFFFFF"/>
                <w:sz w:val="22"/>
              </w:rPr>
              <w:t>que existe relación con otro de los municipios elegidos?</w:t>
            </w:r>
          </w:p>
        </w:tc>
      </w:tr>
      <w:tr>
        <w:trPr>
          <w:trHeight w:val="420" w:hRule="exact"/>
        </w:trPr>
        <w:tc>
          <w:tcPr>
            <w:tcW w:w="1750" w:type="dxa"/>
            <w:shd w:val="clear" w:color="auto" w:fill="E6EDD4"/>
          </w:tcPr>
          <w:p>
            <w:pPr>
              <w:pStyle w:val="TableParagraph"/>
              <w:spacing w:line="272" w:lineRule="exact"/>
              <w:ind w:left="185" w:right="183"/>
              <w:jc w:val="center"/>
              <w:rPr>
                <w:rFonts w:ascii="Palatino Linotype"/>
                <w:b/>
                <w:sz w:val="22"/>
              </w:rPr>
            </w:pPr>
            <w:r>
              <w:rPr>
                <w:rFonts w:ascii="Palatino Linotype"/>
                <w:b/>
                <w:sz w:val="22"/>
              </w:rPr>
              <w:t>Lerma</w:t>
            </w:r>
          </w:p>
        </w:tc>
        <w:tc>
          <w:tcPr>
            <w:tcW w:w="2883" w:type="dxa"/>
            <w:shd w:val="clear" w:color="auto" w:fill="E6EDD4"/>
          </w:tcPr>
          <w:p>
            <w:pPr>
              <w:pStyle w:val="TableParagraph"/>
              <w:spacing w:line="258" w:lineRule="exact"/>
              <w:ind w:left="117" w:right="117"/>
              <w:jc w:val="center"/>
              <w:rPr>
                <w:sz w:val="22"/>
              </w:rPr>
            </w:pPr>
            <w:r>
              <w:rPr>
                <w:w w:val="105"/>
                <w:sz w:val="22"/>
              </w:rPr>
              <w:t>PCPEL 1993</w:t>
            </w:r>
          </w:p>
        </w:tc>
        <w:tc>
          <w:tcPr>
            <w:tcW w:w="2429" w:type="dxa"/>
            <w:shd w:val="clear" w:color="auto" w:fill="E6EDD4"/>
          </w:tcPr>
          <w:p>
            <w:pPr>
              <w:pStyle w:val="TableParagraph"/>
              <w:spacing w:line="258" w:lineRule="exact"/>
              <w:ind w:left="345" w:right="346"/>
              <w:jc w:val="center"/>
              <w:rPr>
                <w:sz w:val="22"/>
              </w:rPr>
            </w:pPr>
            <w:r>
              <w:rPr>
                <w:w w:val="105"/>
                <w:sz w:val="22"/>
              </w:rPr>
              <w:t>PCPEL 1987</w:t>
            </w:r>
          </w:p>
        </w:tc>
        <w:tc>
          <w:tcPr>
            <w:tcW w:w="1995" w:type="dxa"/>
            <w:shd w:val="clear" w:color="auto" w:fill="E6EDD4"/>
          </w:tcPr>
          <w:p>
            <w:pPr>
              <w:pStyle w:val="TableParagraph"/>
              <w:spacing w:line="258" w:lineRule="exact"/>
              <w:ind w:left="0" w:right="843"/>
              <w:jc w:val="right"/>
              <w:rPr>
                <w:sz w:val="22"/>
              </w:rPr>
            </w:pPr>
            <w:r>
              <w:rPr>
                <w:w w:val="110"/>
                <w:sz w:val="22"/>
              </w:rPr>
              <w:t>No</w:t>
            </w:r>
          </w:p>
        </w:tc>
      </w:tr>
      <w:tr>
        <w:trPr>
          <w:trHeight w:val="830" w:hRule="exact"/>
        </w:trPr>
        <w:tc>
          <w:tcPr>
            <w:tcW w:w="1750" w:type="dxa"/>
            <w:tcBorders>
              <w:top w:val="single" w:sz="9" w:space="0" w:color="E6EDD4"/>
            </w:tcBorders>
          </w:tcPr>
          <w:p>
            <w:pPr>
              <w:pStyle w:val="TableParagraph"/>
              <w:spacing w:line="266" w:lineRule="exact"/>
              <w:ind w:left="183" w:right="183"/>
              <w:jc w:val="center"/>
              <w:rPr>
                <w:rFonts w:ascii="Palatino Linotype"/>
                <w:b/>
                <w:sz w:val="22"/>
              </w:rPr>
            </w:pPr>
            <w:r>
              <w:rPr>
                <w:rFonts w:ascii="Palatino Linotype"/>
                <w:b/>
                <w:sz w:val="22"/>
              </w:rPr>
              <w:t>Metepec</w:t>
            </w:r>
          </w:p>
        </w:tc>
        <w:tc>
          <w:tcPr>
            <w:tcW w:w="2883" w:type="dxa"/>
          </w:tcPr>
          <w:p>
            <w:pPr>
              <w:pStyle w:val="TableParagraph"/>
              <w:spacing w:line="258" w:lineRule="exact"/>
              <w:ind w:left="804"/>
              <w:rPr>
                <w:sz w:val="22"/>
              </w:rPr>
            </w:pPr>
            <w:r>
              <w:rPr>
                <w:w w:val="105"/>
                <w:sz w:val="22"/>
              </w:rPr>
              <w:t>PCPEM 1987</w:t>
            </w:r>
          </w:p>
          <w:p>
            <w:pPr>
              <w:pStyle w:val="TableParagraph"/>
              <w:spacing w:before="152"/>
              <w:ind w:left="804"/>
              <w:rPr>
                <w:sz w:val="22"/>
              </w:rPr>
            </w:pPr>
            <w:r>
              <w:rPr>
                <w:w w:val="105"/>
                <w:sz w:val="22"/>
              </w:rPr>
              <w:t>PCPEM 1993</w:t>
            </w:r>
          </w:p>
        </w:tc>
        <w:tc>
          <w:tcPr>
            <w:tcW w:w="2429" w:type="dxa"/>
          </w:tcPr>
          <w:p>
            <w:pPr>
              <w:pStyle w:val="TableParagraph"/>
              <w:spacing w:line="258" w:lineRule="exact"/>
              <w:ind w:left="345" w:right="348"/>
              <w:jc w:val="center"/>
              <w:rPr>
                <w:sz w:val="22"/>
              </w:rPr>
            </w:pPr>
            <w:r>
              <w:rPr>
                <w:w w:val="115"/>
                <w:sz w:val="22"/>
              </w:rPr>
              <w:t>No</w:t>
            </w:r>
          </w:p>
        </w:tc>
        <w:tc>
          <w:tcPr>
            <w:tcW w:w="1995" w:type="dxa"/>
          </w:tcPr>
          <w:p>
            <w:pPr>
              <w:pStyle w:val="TableParagraph"/>
              <w:spacing w:line="258" w:lineRule="exact"/>
              <w:ind w:left="0" w:right="843"/>
              <w:jc w:val="right"/>
              <w:rPr>
                <w:sz w:val="22"/>
              </w:rPr>
            </w:pPr>
            <w:r>
              <w:rPr>
                <w:w w:val="110"/>
                <w:sz w:val="22"/>
              </w:rPr>
              <w:t>No</w:t>
            </w:r>
          </w:p>
        </w:tc>
      </w:tr>
      <w:tr>
        <w:trPr>
          <w:trHeight w:val="420" w:hRule="exact"/>
        </w:trPr>
        <w:tc>
          <w:tcPr>
            <w:tcW w:w="1750" w:type="dxa"/>
            <w:shd w:val="clear" w:color="auto" w:fill="E6EDD4"/>
          </w:tcPr>
          <w:p>
            <w:pPr>
              <w:pStyle w:val="TableParagraph"/>
              <w:spacing w:line="272" w:lineRule="exact"/>
              <w:ind w:left="184" w:right="183"/>
              <w:jc w:val="center"/>
              <w:rPr>
                <w:rFonts w:ascii="Palatino Linotype"/>
                <w:b/>
                <w:sz w:val="22"/>
              </w:rPr>
            </w:pPr>
            <w:r>
              <w:rPr>
                <w:rFonts w:ascii="Palatino Linotype"/>
                <w:b/>
                <w:sz w:val="22"/>
              </w:rPr>
              <w:t>Toluca</w:t>
            </w:r>
          </w:p>
        </w:tc>
        <w:tc>
          <w:tcPr>
            <w:tcW w:w="2883" w:type="dxa"/>
            <w:shd w:val="clear" w:color="auto" w:fill="E6EDD4"/>
          </w:tcPr>
          <w:p>
            <w:pPr>
              <w:pStyle w:val="TableParagraph"/>
              <w:spacing w:line="258" w:lineRule="exact"/>
              <w:ind w:left="117" w:right="117"/>
              <w:jc w:val="center"/>
              <w:rPr>
                <w:sz w:val="22"/>
              </w:rPr>
            </w:pPr>
            <w:r>
              <w:rPr>
                <w:w w:val="105"/>
                <w:sz w:val="22"/>
              </w:rPr>
              <w:t>PMDU 2003</w:t>
            </w:r>
          </w:p>
        </w:tc>
        <w:tc>
          <w:tcPr>
            <w:tcW w:w="2429" w:type="dxa"/>
            <w:shd w:val="clear" w:color="auto" w:fill="E6EDD4"/>
          </w:tcPr>
          <w:p>
            <w:pPr>
              <w:pStyle w:val="TableParagraph"/>
              <w:spacing w:line="258" w:lineRule="exact"/>
              <w:ind w:left="345" w:right="346"/>
              <w:jc w:val="center"/>
              <w:rPr>
                <w:sz w:val="22"/>
              </w:rPr>
            </w:pPr>
            <w:r>
              <w:rPr>
                <w:sz w:val="22"/>
              </w:rPr>
              <w:t>PCPET 1996</w:t>
            </w:r>
          </w:p>
        </w:tc>
        <w:tc>
          <w:tcPr>
            <w:tcW w:w="1995" w:type="dxa"/>
            <w:shd w:val="clear" w:color="auto" w:fill="E6EDD4"/>
          </w:tcPr>
          <w:p>
            <w:pPr>
              <w:pStyle w:val="TableParagraph"/>
              <w:spacing w:line="258" w:lineRule="exact"/>
              <w:ind w:left="0" w:right="843"/>
              <w:jc w:val="right"/>
              <w:rPr>
                <w:sz w:val="22"/>
              </w:rPr>
            </w:pPr>
            <w:r>
              <w:rPr>
                <w:w w:val="110"/>
                <w:sz w:val="22"/>
              </w:rPr>
              <w:t>No</w:t>
            </w:r>
          </w:p>
        </w:tc>
      </w:tr>
      <w:tr>
        <w:trPr>
          <w:trHeight w:val="829" w:hRule="exact"/>
        </w:trPr>
        <w:tc>
          <w:tcPr>
            <w:tcW w:w="1750" w:type="dxa"/>
            <w:tcBorders>
              <w:top w:val="single" w:sz="6" w:space="0" w:color="E6EDD4"/>
            </w:tcBorders>
          </w:tcPr>
          <w:p>
            <w:pPr>
              <w:pStyle w:val="TableParagraph"/>
              <w:spacing w:line="270" w:lineRule="exact"/>
              <w:ind w:left="183" w:right="183"/>
              <w:jc w:val="center"/>
              <w:rPr>
                <w:rFonts w:ascii="Palatino Linotype"/>
                <w:b/>
                <w:sz w:val="22"/>
              </w:rPr>
            </w:pPr>
            <w:r>
              <w:rPr>
                <w:rFonts w:ascii="Palatino Linotype"/>
                <w:b/>
                <w:sz w:val="22"/>
              </w:rPr>
              <w:t>San Mateo</w:t>
            </w:r>
          </w:p>
          <w:p>
            <w:pPr>
              <w:pStyle w:val="TableParagraph"/>
              <w:spacing w:before="99"/>
              <w:ind w:left="185" w:right="183"/>
              <w:jc w:val="center"/>
              <w:rPr>
                <w:rFonts w:ascii="Palatino Linotype"/>
                <w:b/>
                <w:sz w:val="22"/>
              </w:rPr>
            </w:pPr>
            <w:r>
              <w:rPr>
                <w:rFonts w:ascii="Palatino Linotype"/>
                <w:b/>
                <w:sz w:val="22"/>
              </w:rPr>
              <w:t>Atenco</w:t>
            </w:r>
          </w:p>
        </w:tc>
        <w:tc>
          <w:tcPr>
            <w:tcW w:w="2883" w:type="dxa"/>
          </w:tcPr>
          <w:p>
            <w:pPr>
              <w:pStyle w:val="TableParagraph"/>
              <w:spacing w:line="258" w:lineRule="exact"/>
              <w:ind w:left="117" w:right="117"/>
              <w:jc w:val="center"/>
              <w:rPr>
                <w:sz w:val="22"/>
              </w:rPr>
            </w:pPr>
            <w:r>
              <w:rPr>
                <w:w w:val="105"/>
                <w:sz w:val="22"/>
              </w:rPr>
              <w:t>PCPESMA 1993</w:t>
            </w:r>
          </w:p>
        </w:tc>
        <w:tc>
          <w:tcPr>
            <w:tcW w:w="2429" w:type="dxa"/>
          </w:tcPr>
          <w:p>
            <w:pPr>
              <w:pStyle w:val="TableParagraph"/>
              <w:spacing w:line="258" w:lineRule="exact"/>
              <w:ind w:left="345" w:right="346"/>
              <w:jc w:val="center"/>
              <w:rPr>
                <w:sz w:val="22"/>
              </w:rPr>
            </w:pPr>
            <w:r>
              <w:rPr>
                <w:w w:val="105"/>
                <w:sz w:val="22"/>
              </w:rPr>
              <w:t>PCPESMA 1987</w:t>
            </w:r>
          </w:p>
          <w:p>
            <w:pPr>
              <w:pStyle w:val="TableParagraph"/>
              <w:spacing w:before="152"/>
              <w:ind w:left="345" w:right="348"/>
              <w:jc w:val="center"/>
              <w:rPr>
                <w:sz w:val="22"/>
              </w:rPr>
            </w:pPr>
            <w:r>
              <w:rPr>
                <w:w w:val="105"/>
                <w:sz w:val="22"/>
              </w:rPr>
              <w:t>PMDU 2003</w:t>
            </w:r>
          </w:p>
        </w:tc>
        <w:tc>
          <w:tcPr>
            <w:tcW w:w="1995" w:type="dxa"/>
          </w:tcPr>
          <w:p>
            <w:pPr>
              <w:pStyle w:val="TableParagraph"/>
              <w:spacing w:line="258" w:lineRule="exact"/>
              <w:ind w:left="0" w:right="843"/>
              <w:jc w:val="right"/>
              <w:rPr>
                <w:sz w:val="22"/>
              </w:rPr>
            </w:pPr>
            <w:r>
              <w:rPr>
                <w:w w:val="110"/>
                <w:sz w:val="22"/>
              </w:rPr>
              <w:t>No</w:t>
            </w:r>
          </w:p>
        </w:tc>
      </w:tr>
      <w:tr>
        <w:trPr>
          <w:trHeight w:val="420" w:hRule="exact"/>
        </w:trPr>
        <w:tc>
          <w:tcPr>
            <w:tcW w:w="1750" w:type="dxa"/>
            <w:shd w:val="clear" w:color="auto" w:fill="E6EDD4"/>
          </w:tcPr>
          <w:p>
            <w:pPr>
              <w:pStyle w:val="TableParagraph"/>
              <w:spacing w:line="273" w:lineRule="exact"/>
              <w:ind w:left="185" w:right="183"/>
              <w:jc w:val="center"/>
              <w:rPr>
                <w:rFonts w:ascii="Palatino Linotype"/>
                <w:b/>
                <w:sz w:val="22"/>
              </w:rPr>
            </w:pPr>
            <w:r>
              <w:rPr>
                <w:rFonts w:ascii="Palatino Linotype"/>
                <w:b/>
                <w:sz w:val="22"/>
              </w:rPr>
              <w:t>Zinacantepec</w:t>
            </w:r>
          </w:p>
        </w:tc>
        <w:tc>
          <w:tcPr>
            <w:tcW w:w="2883" w:type="dxa"/>
            <w:shd w:val="clear" w:color="auto" w:fill="E6EDD4"/>
          </w:tcPr>
          <w:p>
            <w:pPr>
              <w:pStyle w:val="TableParagraph"/>
              <w:spacing w:before="1"/>
              <w:ind w:left="117" w:right="117"/>
              <w:jc w:val="center"/>
              <w:rPr>
                <w:sz w:val="22"/>
              </w:rPr>
            </w:pPr>
            <w:r>
              <w:rPr>
                <w:w w:val="105"/>
                <w:sz w:val="22"/>
              </w:rPr>
              <w:t>PCEPZ 1987</w:t>
            </w:r>
          </w:p>
        </w:tc>
        <w:tc>
          <w:tcPr>
            <w:tcW w:w="2429" w:type="dxa"/>
            <w:shd w:val="clear" w:color="auto" w:fill="E6EDD4"/>
          </w:tcPr>
          <w:p>
            <w:pPr>
              <w:pStyle w:val="TableParagraph"/>
              <w:spacing w:before="1"/>
              <w:ind w:left="345" w:right="348"/>
              <w:jc w:val="center"/>
              <w:rPr>
                <w:sz w:val="22"/>
              </w:rPr>
            </w:pPr>
            <w:r>
              <w:rPr>
                <w:w w:val="115"/>
                <w:sz w:val="22"/>
              </w:rPr>
              <w:t>No</w:t>
            </w:r>
          </w:p>
        </w:tc>
        <w:tc>
          <w:tcPr>
            <w:tcW w:w="1995" w:type="dxa"/>
            <w:shd w:val="clear" w:color="auto" w:fill="E6EDD4"/>
          </w:tcPr>
          <w:p>
            <w:pPr>
              <w:pStyle w:val="TableParagraph"/>
              <w:spacing w:before="1"/>
              <w:ind w:left="0" w:right="843"/>
              <w:jc w:val="right"/>
              <w:rPr>
                <w:sz w:val="22"/>
              </w:rPr>
            </w:pPr>
            <w:r>
              <w:rPr>
                <w:w w:val="110"/>
                <w:sz w:val="22"/>
              </w:rPr>
              <w:t>No</w:t>
            </w:r>
          </w:p>
        </w:tc>
      </w:tr>
    </w:tbl>
    <w:p>
      <w:pPr>
        <w:spacing w:before="3"/>
        <w:ind w:left="222" w:right="0" w:firstLine="0"/>
        <w:jc w:val="both"/>
        <w:rPr>
          <w:sz w:val="20"/>
        </w:rPr>
      </w:pPr>
      <w:r>
        <w:rPr>
          <w:w w:val="105"/>
          <w:sz w:val="20"/>
        </w:rPr>
        <w:t>FUENTE: Elaboración propia</w:t>
      </w:r>
    </w:p>
    <w:p>
      <w:pPr>
        <w:pStyle w:val="BodyText"/>
        <w:rPr>
          <w:sz w:val="20"/>
        </w:rPr>
      </w:pPr>
    </w:p>
    <w:p>
      <w:pPr>
        <w:pStyle w:val="BodyText"/>
        <w:spacing w:before="5"/>
        <w:rPr>
          <w:sz w:val="23"/>
        </w:rPr>
      </w:pPr>
    </w:p>
    <w:p>
      <w:pPr>
        <w:pStyle w:val="BodyText"/>
        <w:spacing w:line="381" w:lineRule="auto" w:before="1"/>
        <w:ind w:left="222" w:right="238"/>
        <w:jc w:val="both"/>
      </w:pPr>
      <w:r>
        <w:rPr>
          <w:w w:val="105"/>
        </w:rPr>
        <w:t>En esta variable se identificó que la problemática que más se mencionaba en estos planes era la cercanía y conurbación a la ciudad de Toluca porque condicionaba ciertas dinámicas del centro de población. Es más en el PCPE de Metepec se pretendía evitar la conurbación con el municipio de Toluca.</w:t>
      </w:r>
    </w:p>
    <w:p>
      <w:pPr>
        <w:pStyle w:val="BodyText"/>
      </w:pPr>
    </w:p>
    <w:p>
      <w:pPr>
        <w:pStyle w:val="BodyText"/>
        <w:spacing w:line="367" w:lineRule="auto" w:before="164"/>
        <w:ind w:left="222" w:right="239"/>
        <w:jc w:val="both"/>
      </w:pPr>
      <w:r>
        <w:rPr>
          <w:w w:val="105"/>
        </w:rPr>
        <w:t>Como perspectiva se reconoce que ciertos municipios pertenecían al Sistema Urbano Valle de Toluca </w:t>
      </w:r>
      <w:r>
        <w:rPr>
          <w:rFonts w:ascii="Palatino Linotype" w:hAnsi="Palatino Linotype"/>
          <w:w w:val="105"/>
        </w:rPr>
        <w:t>– </w:t>
      </w:r>
      <w:r>
        <w:rPr>
          <w:w w:val="105"/>
        </w:rPr>
        <w:t>Lerma, pero aunque se menciona en la mayoría de los PCPE que están inmersos en este fenómeno desde la segunda mitad de 1980 no se mencionaba la relación funcional con otros municipios del Sistema Urbano ni de los municipios elegidos.</w:t>
      </w:r>
    </w:p>
    <w:p>
      <w:pPr>
        <w:spacing w:after="0" w:line="367" w:lineRule="auto"/>
        <w:jc w:val="both"/>
        <w:sectPr>
          <w:pgSz w:w="12240" w:h="15840"/>
          <w:pgMar w:header="0" w:footer="1002" w:top="1380" w:bottom="1200" w:left="1480" w:right="1460"/>
        </w:sectPr>
      </w:pPr>
    </w:p>
    <w:p>
      <w:pPr>
        <w:pStyle w:val="BodyText"/>
        <w:spacing w:line="381" w:lineRule="auto" w:before="38"/>
        <w:ind w:left="222" w:right="235"/>
        <w:jc w:val="both"/>
      </w:pPr>
      <w:r>
        <w:rPr/>
        <w:t>En el cuadro 6 se muestra el resumen de  la  variable  estrategia  de  desarrollo  urbano, al igual que la variable anterior el objetivo es identificar si esta estrategia reconoce el fenómeno metropolitano  desde una perspectiva   </w:t>
      </w:r>
      <w:r>
        <w:rPr>
          <w:spacing w:val="9"/>
        </w:rPr>
        <w:t> </w:t>
      </w:r>
      <w:r>
        <w:rPr/>
        <w:t>local.</w:t>
      </w:r>
    </w:p>
    <w:p>
      <w:pPr>
        <w:pStyle w:val="BodyText"/>
        <w:spacing w:before="10"/>
        <w:rPr>
          <w:sz w:val="35"/>
        </w:rPr>
      </w:pPr>
    </w:p>
    <w:p>
      <w:pPr>
        <w:spacing w:before="0"/>
        <w:ind w:left="548" w:right="565" w:firstLine="0"/>
        <w:jc w:val="center"/>
        <w:rPr>
          <w:rFonts w:ascii="Palatino Linotype" w:hAnsi="Palatino Linotype"/>
          <w:b/>
          <w:sz w:val="18"/>
        </w:rPr>
      </w:pPr>
      <w:r>
        <w:rPr>
          <w:rFonts w:ascii="Palatino Linotype" w:hAnsi="Palatino Linotype"/>
          <w:b/>
          <w:sz w:val="22"/>
        </w:rPr>
        <w:t>C</w:t>
      </w:r>
      <w:r>
        <w:rPr>
          <w:rFonts w:ascii="Palatino Linotype" w:hAnsi="Palatino Linotype"/>
          <w:b/>
          <w:sz w:val="18"/>
        </w:rPr>
        <w:t>UADRO </w:t>
      </w:r>
      <w:r>
        <w:rPr>
          <w:rFonts w:ascii="Palatino Linotype" w:hAnsi="Palatino Linotype"/>
          <w:b/>
          <w:sz w:val="22"/>
        </w:rPr>
        <w:t>6. R</w:t>
      </w:r>
      <w:r>
        <w:rPr>
          <w:rFonts w:ascii="Palatino Linotype" w:hAnsi="Palatino Linotype"/>
          <w:b/>
          <w:sz w:val="18"/>
        </w:rPr>
        <w:t>ECONOCIMIENTO DEL FENÓMENO METROPOLITANO EN LA VARIABLE DE</w:t>
      </w:r>
    </w:p>
    <w:p>
      <w:pPr>
        <w:spacing w:before="101"/>
        <w:ind w:left="548" w:right="565" w:firstLine="0"/>
        <w:jc w:val="center"/>
        <w:rPr>
          <w:rFonts w:ascii="Palatino Linotype"/>
          <w:b/>
          <w:sz w:val="18"/>
        </w:rPr>
      </w:pPr>
      <w:r>
        <w:rPr>
          <w:rFonts w:ascii="Palatino Linotype"/>
          <w:b/>
          <w:sz w:val="22"/>
        </w:rPr>
        <w:t>E</w:t>
      </w:r>
      <w:r>
        <w:rPr>
          <w:rFonts w:ascii="Palatino Linotype"/>
          <w:b/>
          <w:sz w:val="18"/>
        </w:rPr>
        <w:t>STRATEGIA DE DESARROLLO URBANO</w:t>
      </w:r>
    </w:p>
    <w:p>
      <w:pPr>
        <w:pStyle w:val="BodyText"/>
        <w:rPr>
          <w:rFonts w:ascii="Palatino Linotype"/>
          <w:b/>
          <w:sz w:val="20"/>
        </w:rPr>
      </w:pPr>
    </w:p>
    <w:p>
      <w:pPr>
        <w:pStyle w:val="BodyText"/>
        <w:spacing w:before="9"/>
        <w:rPr>
          <w:rFonts w:ascii="Palatino Linotype"/>
          <w:b/>
          <w:sz w:val="18"/>
        </w:rPr>
      </w:pPr>
    </w:p>
    <w:tbl>
      <w:tblPr>
        <w:tblW w:w="0" w:type="auto"/>
        <w:jc w:val="left"/>
        <w:tblInd w:w="109" w:type="dxa"/>
        <w:tblBorders>
          <w:top w:val="single" w:sz="4" w:space="0" w:color="B3CC82"/>
          <w:left w:val="single" w:sz="4" w:space="0" w:color="B3CC82"/>
          <w:bottom w:val="single" w:sz="4" w:space="0" w:color="B3CC82"/>
          <w:right w:val="single" w:sz="4" w:space="0" w:color="B3CC82"/>
          <w:insideH w:val="single" w:sz="4" w:space="0" w:color="B3CC82"/>
          <w:insideV w:val="single" w:sz="4" w:space="0" w:color="B3CC82"/>
        </w:tblBorders>
        <w:tblLayout w:type="fixed"/>
        <w:tblCellMar>
          <w:top w:w="0" w:type="dxa"/>
          <w:left w:w="0" w:type="dxa"/>
          <w:bottom w:w="0" w:type="dxa"/>
          <w:right w:w="0" w:type="dxa"/>
        </w:tblCellMar>
        <w:tblLook w:val="01E0"/>
      </w:tblPr>
      <w:tblGrid>
        <w:gridCol w:w="1750"/>
        <w:gridCol w:w="2763"/>
        <w:gridCol w:w="2225"/>
        <w:gridCol w:w="2319"/>
      </w:tblGrid>
      <w:tr>
        <w:trPr>
          <w:trHeight w:val="2000" w:hRule="exact"/>
        </w:trPr>
        <w:tc>
          <w:tcPr>
            <w:tcW w:w="1750" w:type="dxa"/>
            <w:shd w:val="clear" w:color="auto" w:fill="9BBA58"/>
          </w:tcPr>
          <w:p>
            <w:pPr>
              <w:pStyle w:val="TableParagraph"/>
              <w:spacing w:line="272" w:lineRule="exact"/>
              <w:ind w:left="185" w:right="183"/>
              <w:jc w:val="center"/>
              <w:rPr>
                <w:rFonts w:ascii="Palatino Linotype"/>
                <w:b/>
                <w:sz w:val="22"/>
              </w:rPr>
            </w:pPr>
            <w:r>
              <w:rPr>
                <w:rFonts w:ascii="Palatino Linotype"/>
                <w:b/>
                <w:color w:val="FFFFFF"/>
                <w:sz w:val="22"/>
              </w:rPr>
              <w:t>Municipio</w:t>
            </w:r>
          </w:p>
        </w:tc>
        <w:tc>
          <w:tcPr>
            <w:tcW w:w="2763" w:type="dxa"/>
            <w:shd w:val="clear" w:color="auto" w:fill="9BBA58"/>
          </w:tcPr>
          <w:p>
            <w:pPr>
              <w:pStyle w:val="TableParagraph"/>
              <w:spacing w:line="272" w:lineRule="exact"/>
              <w:ind w:right="103"/>
              <w:jc w:val="center"/>
              <w:rPr>
                <w:rFonts w:ascii="Palatino Linotype"/>
                <w:b/>
                <w:sz w:val="22"/>
              </w:rPr>
            </w:pPr>
            <w:r>
              <w:rPr>
                <w:rFonts w:ascii="Palatino Linotype"/>
                <w:b/>
                <w:color w:val="FFFFFF"/>
                <w:sz w:val="22"/>
              </w:rPr>
              <w:t>Planes con estrategia de</w:t>
            </w:r>
          </w:p>
          <w:p>
            <w:pPr>
              <w:pStyle w:val="TableParagraph"/>
              <w:spacing w:line="321" w:lineRule="auto" w:before="102"/>
              <w:ind w:right="103"/>
              <w:jc w:val="center"/>
              <w:rPr>
                <w:rFonts w:ascii="Palatino Linotype" w:hAnsi="Palatino Linotype"/>
                <w:b/>
                <w:sz w:val="22"/>
              </w:rPr>
            </w:pPr>
            <w:r>
              <w:rPr>
                <w:rFonts w:ascii="Palatino Linotype" w:hAnsi="Palatino Linotype"/>
                <w:b/>
                <w:color w:val="FFFFFF"/>
                <w:sz w:val="22"/>
              </w:rPr>
              <w:t>desarrollo urbano de carácter</w:t>
            </w:r>
            <w:r>
              <w:rPr>
                <w:rFonts w:ascii="Palatino Linotype" w:hAnsi="Palatino Linotype"/>
                <w:b/>
                <w:color w:val="FFFFFF"/>
                <w:spacing w:val="50"/>
                <w:sz w:val="22"/>
              </w:rPr>
              <w:t> </w:t>
            </w:r>
            <w:r>
              <w:rPr>
                <w:rFonts w:ascii="Palatino Linotype" w:hAnsi="Palatino Linotype"/>
                <w:b/>
                <w:color w:val="FFFFFF"/>
                <w:sz w:val="22"/>
              </w:rPr>
              <w:t>municipal</w:t>
            </w:r>
          </w:p>
        </w:tc>
        <w:tc>
          <w:tcPr>
            <w:tcW w:w="2225" w:type="dxa"/>
            <w:shd w:val="clear" w:color="auto" w:fill="9BBA58"/>
          </w:tcPr>
          <w:p>
            <w:pPr>
              <w:pStyle w:val="TableParagraph"/>
              <w:spacing w:line="272" w:lineRule="exact"/>
              <w:ind w:left="552" w:right="553"/>
              <w:jc w:val="center"/>
              <w:rPr>
                <w:rFonts w:ascii="Palatino Linotype"/>
                <w:b/>
                <w:sz w:val="22"/>
              </w:rPr>
            </w:pPr>
            <w:r>
              <w:rPr>
                <w:rFonts w:ascii="Palatino Linotype"/>
                <w:b/>
                <w:color w:val="FFFFFF"/>
                <w:sz w:val="22"/>
              </w:rPr>
              <w:t>Planes con</w:t>
            </w:r>
          </w:p>
          <w:p>
            <w:pPr>
              <w:pStyle w:val="TableParagraph"/>
              <w:spacing w:line="321" w:lineRule="auto" w:before="102"/>
              <w:ind w:left="208" w:right="212" w:firstLine="2"/>
              <w:jc w:val="center"/>
              <w:rPr>
                <w:rFonts w:ascii="Palatino Linotype"/>
                <w:b/>
                <w:sz w:val="22"/>
              </w:rPr>
            </w:pPr>
            <w:r>
              <w:rPr>
                <w:rFonts w:ascii="Palatino Linotype"/>
                <w:b/>
                <w:color w:val="FFFFFF"/>
                <w:sz w:val="22"/>
              </w:rPr>
              <w:t>estrategia de desarrollo urbano asociada a otros municipios</w:t>
            </w:r>
          </w:p>
        </w:tc>
        <w:tc>
          <w:tcPr>
            <w:tcW w:w="2319" w:type="dxa"/>
            <w:shd w:val="clear" w:color="auto" w:fill="9BBA58"/>
          </w:tcPr>
          <w:p>
            <w:pPr>
              <w:pStyle w:val="TableParagraph"/>
              <w:spacing w:line="272" w:lineRule="exact"/>
              <w:ind w:left="168" w:right="169"/>
              <w:jc w:val="center"/>
              <w:rPr>
                <w:rFonts w:ascii="Palatino Linotype"/>
                <w:b/>
                <w:sz w:val="22"/>
              </w:rPr>
            </w:pPr>
            <w:r>
              <w:rPr>
                <w:rFonts w:ascii="Palatino Linotype"/>
                <w:b/>
                <w:color w:val="FFFFFF"/>
                <w:sz w:val="22"/>
              </w:rPr>
              <w:t>Planes que</w:t>
            </w:r>
          </w:p>
          <w:p>
            <w:pPr>
              <w:pStyle w:val="TableParagraph"/>
              <w:spacing w:line="321" w:lineRule="auto" w:before="102"/>
              <w:ind w:left="436" w:right="437" w:hanging="2"/>
              <w:jc w:val="center"/>
              <w:rPr>
                <w:rFonts w:ascii="Palatino Linotype" w:hAnsi="Palatino Linotype"/>
                <w:b/>
                <w:sz w:val="22"/>
              </w:rPr>
            </w:pPr>
            <w:r>
              <w:rPr>
                <w:rFonts w:ascii="Palatino Linotype" w:hAnsi="Palatino Linotype"/>
                <w:b/>
                <w:color w:val="FFFFFF"/>
                <w:sz w:val="22"/>
              </w:rPr>
              <w:t>reconocen el fenómeno metropolitano</w:t>
            </w:r>
          </w:p>
        </w:tc>
      </w:tr>
      <w:tr>
        <w:trPr>
          <w:trHeight w:val="830" w:hRule="exact"/>
        </w:trPr>
        <w:tc>
          <w:tcPr>
            <w:tcW w:w="1750" w:type="dxa"/>
          </w:tcPr>
          <w:p>
            <w:pPr>
              <w:pStyle w:val="TableParagraph"/>
              <w:spacing w:line="272" w:lineRule="exact"/>
              <w:ind w:left="185" w:right="183"/>
              <w:jc w:val="center"/>
              <w:rPr>
                <w:rFonts w:ascii="Palatino Linotype"/>
                <w:b/>
                <w:sz w:val="22"/>
              </w:rPr>
            </w:pPr>
            <w:r>
              <w:rPr>
                <w:rFonts w:ascii="Palatino Linotype"/>
                <w:b/>
                <w:sz w:val="22"/>
              </w:rPr>
              <w:t>Lerma</w:t>
            </w:r>
          </w:p>
        </w:tc>
        <w:tc>
          <w:tcPr>
            <w:tcW w:w="2763" w:type="dxa"/>
          </w:tcPr>
          <w:p>
            <w:pPr>
              <w:pStyle w:val="TableParagraph"/>
              <w:spacing w:line="258" w:lineRule="exact"/>
              <w:ind w:left="782"/>
              <w:rPr>
                <w:sz w:val="22"/>
              </w:rPr>
            </w:pPr>
            <w:r>
              <w:rPr>
                <w:w w:val="105"/>
                <w:sz w:val="22"/>
              </w:rPr>
              <w:t>PCPEL 1987</w:t>
            </w:r>
          </w:p>
          <w:p>
            <w:pPr>
              <w:pStyle w:val="TableParagraph"/>
              <w:spacing w:before="152"/>
              <w:ind w:left="782"/>
              <w:rPr>
                <w:sz w:val="22"/>
              </w:rPr>
            </w:pPr>
            <w:r>
              <w:rPr>
                <w:w w:val="105"/>
                <w:sz w:val="22"/>
              </w:rPr>
              <w:t>PCPEL 1993</w:t>
            </w:r>
          </w:p>
        </w:tc>
        <w:tc>
          <w:tcPr>
            <w:tcW w:w="2225" w:type="dxa"/>
          </w:tcPr>
          <w:p>
            <w:pPr>
              <w:pStyle w:val="TableParagraph"/>
              <w:spacing w:line="258" w:lineRule="exact"/>
              <w:ind w:left="0" w:right="665"/>
              <w:jc w:val="right"/>
              <w:rPr>
                <w:sz w:val="22"/>
              </w:rPr>
            </w:pPr>
            <w:r>
              <w:rPr>
                <w:w w:val="105"/>
                <w:sz w:val="22"/>
              </w:rPr>
              <w:t>Ninguno</w:t>
            </w:r>
          </w:p>
        </w:tc>
        <w:tc>
          <w:tcPr>
            <w:tcW w:w="2319" w:type="dxa"/>
          </w:tcPr>
          <w:p>
            <w:pPr>
              <w:pStyle w:val="TableParagraph"/>
              <w:spacing w:line="258" w:lineRule="exact"/>
              <w:ind w:left="169" w:right="169"/>
              <w:jc w:val="center"/>
              <w:rPr>
                <w:sz w:val="22"/>
              </w:rPr>
            </w:pPr>
            <w:r>
              <w:rPr>
                <w:w w:val="105"/>
                <w:sz w:val="22"/>
              </w:rPr>
              <w:t>PMDU 2003</w:t>
            </w:r>
          </w:p>
        </w:tc>
      </w:tr>
      <w:tr>
        <w:trPr>
          <w:trHeight w:val="1241" w:hRule="exact"/>
        </w:trPr>
        <w:tc>
          <w:tcPr>
            <w:tcW w:w="1750" w:type="dxa"/>
          </w:tcPr>
          <w:p>
            <w:pPr>
              <w:pStyle w:val="TableParagraph"/>
              <w:spacing w:line="272" w:lineRule="exact"/>
              <w:ind w:left="183" w:right="183"/>
              <w:jc w:val="center"/>
              <w:rPr>
                <w:rFonts w:ascii="Palatino Linotype"/>
                <w:b/>
                <w:sz w:val="22"/>
              </w:rPr>
            </w:pPr>
            <w:r>
              <w:rPr>
                <w:rFonts w:ascii="Palatino Linotype"/>
                <w:b/>
                <w:sz w:val="22"/>
              </w:rPr>
              <w:t>Metepec</w:t>
            </w:r>
          </w:p>
        </w:tc>
        <w:tc>
          <w:tcPr>
            <w:tcW w:w="2763" w:type="dxa"/>
          </w:tcPr>
          <w:p>
            <w:pPr>
              <w:pStyle w:val="TableParagraph"/>
              <w:spacing w:line="258" w:lineRule="exact"/>
              <w:ind w:right="103"/>
              <w:jc w:val="center"/>
              <w:rPr>
                <w:sz w:val="22"/>
              </w:rPr>
            </w:pPr>
            <w:r>
              <w:rPr>
                <w:sz w:val="22"/>
              </w:rPr>
              <w:t>PCPET 1987 y 1993</w:t>
            </w:r>
          </w:p>
          <w:p>
            <w:pPr>
              <w:pStyle w:val="TableParagraph"/>
              <w:spacing w:before="153"/>
              <w:ind w:right="103"/>
              <w:jc w:val="center"/>
              <w:rPr>
                <w:sz w:val="22"/>
              </w:rPr>
            </w:pPr>
            <w:r>
              <w:rPr>
                <w:w w:val="105"/>
                <w:sz w:val="22"/>
              </w:rPr>
              <w:t>PMDU 2008</w:t>
            </w:r>
          </w:p>
          <w:p>
            <w:pPr>
              <w:pStyle w:val="TableParagraph"/>
              <w:spacing w:before="152"/>
              <w:ind w:right="105"/>
              <w:jc w:val="center"/>
              <w:rPr>
                <w:sz w:val="22"/>
              </w:rPr>
            </w:pPr>
            <w:r>
              <w:rPr>
                <w:w w:val="105"/>
                <w:sz w:val="22"/>
              </w:rPr>
              <w:t>Modificación PMDU 2012</w:t>
            </w:r>
          </w:p>
        </w:tc>
        <w:tc>
          <w:tcPr>
            <w:tcW w:w="2225" w:type="dxa"/>
          </w:tcPr>
          <w:p>
            <w:pPr>
              <w:pStyle w:val="TableParagraph"/>
              <w:spacing w:line="258" w:lineRule="exact"/>
              <w:ind w:left="0" w:right="665"/>
              <w:jc w:val="right"/>
              <w:rPr>
                <w:sz w:val="22"/>
              </w:rPr>
            </w:pPr>
            <w:r>
              <w:rPr>
                <w:w w:val="105"/>
                <w:sz w:val="22"/>
              </w:rPr>
              <w:t>Ninguno</w:t>
            </w:r>
          </w:p>
        </w:tc>
        <w:tc>
          <w:tcPr>
            <w:tcW w:w="2319" w:type="dxa"/>
          </w:tcPr>
          <w:p>
            <w:pPr>
              <w:pStyle w:val="TableParagraph"/>
              <w:spacing w:line="381" w:lineRule="auto"/>
              <w:ind w:left="933" w:hanging="792"/>
              <w:rPr>
                <w:sz w:val="22"/>
              </w:rPr>
            </w:pPr>
            <w:r>
              <w:rPr>
                <w:w w:val="105"/>
                <w:sz w:val="22"/>
              </w:rPr>
              <w:t>Modificación PMDU 2012</w:t>
            </w:r>
          </w:p>
        </w:tc>
      </w:tr>
      <w:tr>
        <w:trPr>
          <w:trHeight w:val="1651" w:hRule="exact"/>
        </w:trPr>
        <w:tc>
          <w:tcPr>
            <w:tcW w:w="1750" w:type="dxa"/>
          </w:tcPr>
          <w:p>
            <w:pPr>
              <w:pStyle w:val="TableParagraph"/>
              <w:spacing w:line="272" w:lineRule="exact"/>
              <w:ind w:left="184" w:right="183"/>
              <w:jc w:val="center"/>
              <w:rPr>
                <w:rFonts w:ascii="Palatino Linotype"/>
                <w:b/>
                <w:sz w:val="22"/>
              </w:rPr>
            </w:pPr>
            <w:r>
              <w:rPr>
                <w:rFonts w:ascii="Palatino Linotype"/>
                <w:b/>
                <w:sz w:val="22"/>
              </w:rPr>
              <w:t>Toluca</w:t>
            </w:r>
          </w:p>
        </w:tc>
        <w:tc>
          <w:tcPr>
            <w:tcW w:w="2763" w:type="dxa"/>
          </w:tcPr>
          <w:p>
            <w:pPr>
              <w:pStyle w:val="TableParagraph"/>
              <w:spacing w:line="258" w:lineRule="exact"/>
              <w:ind w:left="850"/>
              <w:rPr>
                <w:sz w:val="22"/>
              </w:rPr>
            </w:pPr>
            <w:r>
              <w:rPr>
                <w:sz w:val="22"/>
              </w:rPr>
              <w:t>PCPE 1985</w:t>
            </w:r>
          </w:p>
          <w:p>
            <w:pPr>
              <w:pStyle w:val="TableParagraph"/>
              <w:spacing w:before="152"/>
              <w:ind w:left="850"/>
              <w:rPr>
                <w:sz w:val="22"/>
              </w:rPr>
            </w:pPr>
            <w:r>
              <w:rPr>
                <w:sz w:val="22"/>
              </w:rPr>
              <w:t>PCPE 1996</w:t>
            </w:r>
          </w:p>
          <w:p>
            <w:pPr>
              <w:pStyle w:val="TableParagraph"/>
              <w:spacing w:before="152"/>
              <w:ind w:left="785"/>
              <w:rPr>
                <w:sz w:val="22"/>
              </w:rPr>
            </w:pPr>
            <w:r>
              <w:rPr>
                <w:w w:val="105"/>
                <w:sz w:val="22"/>
              </w:rPr>
              <w:t>PMDU 2003</w:t>
            </w:r>
          </w:p>
          <w:p>
            <w:pPr>
              <w:pStyle w:val="TableParagraph"/>
              <w:spacing w:before="152"/>
              <w:ind w:left="785"/>
              <w:rPr>
                <w:sz w:val="22"/>
              </w:rPr>
            </w:pPr>
            <w:r>
              <w:rPr>
                <w:w w:val="105"/>
                <w:sz w:val="22"/>
              </w:rPr>
              <w:t>PMDU 2014</w:t>
            </w:r>
          </w:p>
        </w:tc>
        <w:tc>
          <w:tcPr>
            <w:tcW w:w="2225" w:type="dxa"/>
          </w:tcPr>
          <w:p>
            <w:pPr>
              <w:pStyle w:val="TableParagraph"/>
              <w:spacing w:line="258" w:lineRule="exact"/>
              <w:ind w:left="0" w:right="665"/>
              <w:jc w:val="right"/>
              <w:rPr>
                <w:sz w:val="22"/>
              </w:rPr>
            </w:pPr>
            <w:r>
              <w:rPr>
                <w:w w:val="105"/>
                <w:sz w:val="22"/>
              </w:rPr>
              <w:t>Ninguno</w:t>
            </w:r>
          </w:p>
        </w:tc>
        <w:tc>
          <w:tcPr>
            <w:tcW w:w="2319" w:type="dxa"/>
          </w:tcPr>
          <w:p>
            <w:pPr>
              <w:pStyle w:val="TableParagraph"/>
              <w:spacing w:line="258" w:lineRule="exact"/>
              <w:ind w:left="169" w:right="169"/>
              <w:jc w:val="center"/>
              <w:rPr>
                <w:sz w:val="22"/>
              </w:rPr>
            </w:pPr>
            <w:r>
              <w:rPr>
                <w:w w:val="105"/>
                <w:sz w:val="22"/>
              </w:rPr>
              <w:t>PMDU 2014</w:t>
            </w:r>
          </w:p>
        </w:tc>
      </w:tr>
      <w:tr>
        <w:trPr>
          <w:trHeight w:val="831" w:hRule="exact"/>
        </w:trPr>
        <w:tc>
          <w:tcPr>
            <w:tcW w:w="1750" w:type="dxa"/>
            <w:tcBorders>
              <w:bottom w:val="single" w:sz="4" w:space="0" w:color="B3CC82"/>
            </w:tcBorders>
          </w:tcPr>
          <w:p>
            <w:pPr>
              <w:pStyle w:val="TableParagraph"/>
              <w:spacing w:line="272" w:lineRule="exact"/>
              <w:ind w:left="183" w:right="183"/>
              <w:jc w:val="center"/>
              <w:rPr>
                <w:rFonts w:ascii="Palatino Linotype"/>
                <w:b/>
                <w:sz w:val="22"/>
              </w:rPr>
            </w:pPr>
            <w:r>
              <w:rPr>
                <w:rFonts w:ascii="Palatino Linotype"/>
                <w:b/>
                <w:sz w:val="22"/>
              </w:rPr>
              <w:t>San Mateo</w:t>
            </w:r>
          </w:p>
          <w:p>
            <w:pPr>
              <w:pStyle w:val="TableParagraph"/>
              <w:spacing w:before="101"/>
              <w:ind w:left="185" w:right="183"/>
              <w:jc w:val="center"/>
              <w:rPr>
                <w:rFonts w:ascii="Palatino Linotype"/>
                <w:b/>
                <w:sz w:val="22"/>
              </w:rPr>
            </w:pPr>
            <w:r>
              <w:rPr>
                <w:rFonts w:ascii="Palatino Linotype"/>
                <w:b/>
                <w:sz w:val="22"/>
              </w:rPr>
              <w:t>Atenco</w:t>
            </w:r>
          </w:p>
        </w:tc>
        <w:tc>
          <w:tcPr>
            <w:tcW w:w="2763" w:type="dxa"/>
            <w:tcBorders>
              <w:bottom w:val="single" w:sz="4" w:space="0" w:color="B3CC82"/>
            </w:tcBorders>
          </w:tcPr>
          <w:p>
            <w:pPr>
              <w:pStyle w:val="TableParagraph"/>
              <w:spacing w:line="258" w:lineRule="exact"/>
              <w:ind w:left="850"/>
              <w:rPr>
                <w:sz w:val="22"/>
              </w:rPr>
            </w:pPr>
            <w:r>
              <w:rPr>
                <w:sz w:val="22"/>
              </w:rPr>
              <w:t>PCPE 1987</w:t>
            </w:r>
          </w:p>
          <w:p>
            <w:pPr>
              <w:pStyle w:val="TableParagraph"/>
              <w:spacing w:before="152"/>
              <w:ind w:left="785"/>
              <w:rPr>
                <w:sz w:val="22"/>
              </w:rPr>
            </w:pPr>
            <w:r>
              <w:rPr>
                <w:w w:val="105"/>
                <w:sz w:val="22"/>
              </w:rPr>
              <w:t>PMDU 2003</w:t>
            </w:r>
          </w:p>
        </w:tc>
        <w:tc>
          <w:tcPr>
            <w:tcW w:w="2225" w:type="dxa"/>
            <w:tcBorders>
              <w:bottom w:val="single" w:sz="4" w:space="0" w:color="B3CC82"/>
            </w:tcBorders>
          </w:tcPr>
          <w:p>
            <w:pPr>
              <w:pStyle w:val="TableParagraph"/>
              <w:spacing w:line="258" w:lineRule="exact"/>
              <w:ind w:left="0" w:right="665"/>
              <w:jc w:val="right"/>
              <w:rPr>
                <w:sz w:val="22"/>
              </w:rPr>
            </w:pPr>
            <w:r>
              <w:rPr>
                <w:w w:val="105"/>
                <w:sz w:val="22"/>
              </w:rPr>
              <w:t>Ninguno</w:t>
            </w:r>
          </w:p>
        </w:tc>
        <w:tc>
          <w:tcPr>
            <w:tcW w:w="2319" w:type="dxa"/>
            <w:tcBorders>
              <w:bottom w:val="single" w:sz="4" w:space="0" w:color="B3CC82"/>
            </w:tcBorders>
          </w:tcPr>
          <w:p>
            <w:pPr>
              <w:pStyle w:val="TableParagraph"/>
              <w:spacing w:line="258" w:lineRule="exact"/>
              <w:ind w:left="169" w:right="169"/>
              <w:jc w:val="center"/>
              <w:rPr>
                <w:sz w:val="22"/>
              </w:rPr>
            </w:pPr>
            <w:r>
              <w:rPr>
                <w:sz w:val="22"/>
              </w:rPr>
              <w:t>PCPE 1987</w:t>
            </w:r>
          </w:p>
        </w:tc>
      </w:tr>
      <w:tr>
        <w:trPr>
          <w:trHeight w:val="420" w:hRule="exact"/>
        </w:trPr>
        <w:tc>
          <w:tcPr>
            <w:tcW w:w="1750" w:type="dxa"/>
            <w:tcBorders>
              <w:top w:val="single" w:sz="4" w:space="0" w:color="B3CC82"/>
            </w:tcBorders>
          </w:tcPr>
          <w:p>
            <w:pPr>
              <w:pStyle w:val="TableParagraph"/>
              <w:spacing w:line="272" w:lineRule="exact"/>
              <w:ind w:left="185" w:right="183"/>
              <w:jc w:val="center"/>
              <w:rPr>
                <w:rFonts w:ascii="Palatino Linotype"/>
                <w:b/>
                <w:sz w:val="22"/>
              </w:rPr>
            </w:pPr>
            <w:r>
              <w:rPr>
                <w:rFonts w:ascii="Palatino Linotype"/>
                <w:b/>
                <w:sz w:val="22"/>
              </w:rPr>
              <w:t>Zinacantepec</w:t>
            </w:r>
          </w:p>
        </w:tc>
        <w:tc>
          <w:tcPr>
            <w:tcW w:w="2763" w:type="dxa"/>
            <w:tcBorders>
              <w:top w:val="single" w:sz="4" w:space="0" w:color="B3CC82"/>
            </w:tcBorders>
          </w:tcPr>
          <w:p>
            <w:pPr>
              <w:pStyle w:val="TableParagraph"/>
              <w:spacing w:line="258" w:lineRule="exact"/>
              <w:ind w:left="775"/>
              <w:rPr>
                <w:sz w:val="22"/>
              </w:rPr>
            </w:pPr>
            <w:r>
              <w:rPr>
                <w:w w:val="105"/>
                <w:sz w:val="22"/>
              </w:rPr>
              <w:t>PCEPZ 1987</w:t>
            </w:r>
          </w:p>
        </w:tc>
        <w:tc>
          <w:tcPr>
            <w:tcW w:w="2225" w:type="dxa"/>
            <w:tcBorders>
              <w:top w:val="single" w:sz="4" w:space="0" w:color="B3CC82"/>
            </w:tcBorders>
          </w:tcPr>
          <w:p>
            <w:pPr>
              <w:pStyle w:val="TableParagraph"/>
              <w:spacing w:line="258" w:lineRule="exact"/>
              <w:ind w:left="0" w:right="668"/>
              <w:jc w:val="right"/>
              <w:rPr>
                <w:sz w:val="22"/>
              </w:rPr>
            </w:pPr>
            <w:r>
              <w:rPr>
                <w:w w:val="105"/>
                <w:sz w:val="22"/>
              </w:rPr>
              <w:t>Ninguno</w:t>
            </w:r>
          </w:p>
        </w:tc>
        <w:tc>
          <w:tcPr>
            <w:tcW w:w="2319" w:type="dxa"/>
            <w:tcBorders>
              <w:top w:val="single" w:sz="4" w:space="0" w:color="B3CC82"/>
            </w:tcBorders>
          </w:tcPr>
          <w:p>
            <w:pPr>
              <w:pStyle w:val="TableParagraph"/>
              <w:spacing w:line="258" w:lineRule="exact"/>
              <w:ind w:left="169" w:right="169"/>
              <w:jc w:val="center"/>
              <w:rPr>
                <w:sz w:val="22"/>
              </w:rPr>
            </w:pPr>
            <w:r>
              <w:rPr>
                <w:w w:val="105"/>
                <w:sz w:val="22"/>
              </w:rPr>
              <w:t>PMDU 2003 Y 2012</w:t>
            </w:r>
          </w:p>
        </w:tc>
      </w:tr>
    </w:tbl>
    <w:p>
      <w:pPr>
        <w:spacing w:before="2"/>
        <w:ind w:left="222" w:right="0" w:firstLine="0"/>
        <w:jc w:val="both"/>
        <w:rPr>
          <w:sz w:val="20"/>
        </w:rPr>
      </w:pPr>
      <w:r>
        <w:rPr>
          <w:w w:val="105"/>
          <w:sz w:val="20"/>
        </w:rPr>
        <w:t>FUENTE: Elaboración propia</w:t>
      </w:r>
    </w:p>
    <w:p>
      <w:pPr>
        <w:pStyle w:val="BodyText"/>
        <w:rPr>
          <w:sz w:val="20"/>
        </w:rPr>
      </w:pPr>
    </w:p>
    <w:p>
      <w:pPr>
        <w:pStyle w:val="BodyText"/>
        <w:spacing w:before="9"/>
        <w:rPr>
          <w:sz w:val="29"/>
        </w:rPr>
      </w:pPr>
    </w:p>
    <w:p>
      <w:pPr>
        <w:pStyle w:val="BodyText"/>
        <w:spacing w:line="381" w:lineRule="auto" w:before="1"/>
        <w:ind w:left="222" w:right="234"/>
        <w:jc w:val="both"/>
      </w:pPr>
      <w:r>
        <w:rPr>
          <w:w w:val="105"/>
        </w:rPr>
        <w:t>Los planes que reconocen al fenómeno metropolitano dentro de la estrategia de desarrollo urbano son el PMDU de Lerma 2003, Modificación al PMDU  de  Metepec 2012, PMDU de Toluca 2014, el PCPE de San Mateo Atenco 1987 y el PMDU  2003  y 2012 de Zinacantepec. Los cinco municipios elegidos reconocen</w:t>
      </w:r>
      <w:r>
        <w:rPr>
          <w:spacing w:val="31"/>
          <w:w w:val="105"/>
        </w:rPr>
        <w:t> </w:t>
      </w:r>
      <w:r>
        <w:rPr>
          <w:w w:val="105"/>
        </w:rPr>
        <w:t>en</w:t>
      </w:r>
    </w:p>
    <w:p>
      <w:pPr>
        <w:spacing w:after="0" w:line="381" w:lineRule="auto"/>
        <w:jc w:val="both"/>
        <w:sectPr>
          <w:pgSz w:w="12240" w:h="15840"/>
          <w:pgMar w:header="0" w:footer="1002" w:top="1380" w:bottom="1200" w:left="1480" w:right="1460"/>
        </w:sectPr>
      </w:pPr>
    </w:p>
    <w:p>
      <w:pPr>
        <w:pStyle w:val="BodyText"/>
        <w:spacing w:line="384" w:lineRule="auto" w:before="38"/>
        <w:ind w:left="102" w:right="123"/>
        <w:jc w:val="both"/>
      </w:pPr>
      <w:r>
        <w:rPr>
          <w:w w:val="105"/>
        </w:rPr>
        <w:t>su último plan actualizado que es necesaria una estrategia de desarrollo urbano </w:t>
      </w:r>
      <w:r>
        <w:rPr/>
        <w:t>con  carácter metropolitano.</w:t>
      </w:r>
    </w:p>
    <w:p>
      <w:pPr>
        <w:pStyle w:val="BodyText"/>
      </w:pPr>
    </w:p>
    <w:p>
      <w:pPr>
        <w:pStyle w:val="BodyText"/>
        <w:spacing w:line="381" w:lineRule="auto" w:before="163"/>
        <w:ind w:left="102" w:right="121"/>
        <w:jc w:val="both"/>
      </w:pPr>
      <w:r>
        <w:rPr/>
        <w:t>Pero también es donde se muestran incongruencias por ejemplo, en el PMDU de Toluca 2014 se menciona como estrategia de desarrollo urbano la misma de 1985   que es la consolidación de Toluca como centro de servicios, mientras que plantea     tres tipos de estrategias de carácter metropolitano: a) estrategias de conectividad metropolitana y b) estrategias de   </w:t>
      </w:r>
      <w:r>
        <w:rPr>
          <w:spacing w:val="6"/>
        </w:rPr>
        <w:t> </w:t>
      </w:r>
      <w:r>
        <w:rPr/>
        <w:t>competitividad.</w:t>
      </w:r>
    </w:p>
    <w:p>
      <w:pPr>
        <w:pStyle w:val="BodyText"/>
      </w:pPr>
    </w:p>
    <w:p>
      <w:pPr>
        <w:pStyle w:val="BodyText"/>
        <w:spacing w:line="381" w:lineRule="auto" w:before="166"/>
        <w:ind w:left="102" w:right="123"/>
        <w:jc w:val="both"/>
      </w:pPr>
      <w:r>
        <w:rPr>
          <w:w w:val="105"/>
        </w:rPr>
        <w:t>El</w:t>
      </w:r>
      <w:r>
        <w:rPr>
          <w:spacing w:val="-10"/>
          <w:w w:val="105"/>
        </w:rPr>
        <w:t> </w:t>
      </w:r>
      <w:r>
        <w:rPr>
          <w:w w:val="105"/>
        </w:rPr>
        <w:t>PMDU</w:t>
      </w:r>
      <w:r>
        <w:rPr>
          <w:spacing w:val="-9"/>
          <w:w w:val="105"/>
        </w:rPr>
        <w:t> </w:t>
      </w:r>
      <w:r>
        <w:rPr>
          <w:w w:val="105"/>
        </w:rPr>
        <w:t>Zinacantepec</w:t>
      </w:r>
      <w:r>
        <w:rPr>
          <w:spacing w:val="-10"/>
          <w:w w:val="105"/>
        </w:rPr>
        <w:t> </w:t>
      </w:r>
      <w:r>
        <w:rPr>
          <w:w w:val="105"/>
        </w:rPr>
        <w:t>2003</w:t>
      </w:r>
      <w:r>
        <w:rPr>
          <w:spacing w:val="-9"/>
          <w:w w:val="105"/>
        </w:rPr>
        <w:t> </w:t>
      </w:r>
      <w:r>
        <w:rPr>
          <w:w w:val="105"/>
        </w:rPr>
        <w:t>y</w:t>
      </w:r>
      <w:r>
        <w:rPr>
          <w:spacing w:val="-9"/>
          <w:w w:val="105"/>
        </w:rPr>
        <w:t> </w:t>
      </w:r>
      <w:r>
        <w:rPr>
          <w:w w:val="105"/>
        </w:rPr>
        <w:t>2012</w:t>
      </w:r>
      <w:r>
        <w:rPr>
          <w:spacing w:val="-11"/>
          <w:w w:val="105"/>
        </w:rPr>
        <w:t> </w:t>
      </w:r>
      <w:r>
        <w:rPr>
          <w:w w:val="105"/>
        </w:rPr>
        <w:t>se</w:t>
      </w:r>
      <w:r>
        <w:rPr>
          <w:spacing w:val="-9"/>
          <w:w w:val="105"/>
        </w:rPr>
        <w:t> </w:t>
      </w:r>
      <w:r>
        <w:rPr>
          <w:w w:val="105"/>
        </w:rPr>
        <w:t>transcriben</w:t>
      </w:r>
      <w:r>
        <w:rPr>
          <w:spacing w:val="-10"/>
          <w:w w:val="105"/>
        </w:rPr>
        <w:t> </w:t>
      </w:r>
      <w:r>
        <w:rPr>
          <w:w w:val="105"/>
        </w:rPr>
        <w:t>las</w:t>
      </w:r>
      <w:r>
        <w:rPr>
          <w:spacing w:val="-10"/>
          <w:w w:val="105"/>
        </w:rPr>
        <w:t> </w:t>
      </w:r>
      <w:r>
        <w:rPr>
          <w:w w:val="105"/>
        </w:rPr>
        <w:t>estrategias</w:t>
      </w:r>
      <w:r>
        <w:rPr>
          <w:spacing w:val="-10"/>
          <w:w w:val="105"/>
        </w:rPr>
        <w:t> </w:t>
      </w:r>
      <w:r>
        <w:rPr>
          <w:w w:val="105"/>
        </w:rPr>
        <w:t>del</w:t>
      </w:r>
      <w:r>
        <w:rPr>
          <w:spacing w:val="-10"/>
          <w:w w:val="105"/>
        </w:rPr>
        <w:t> </w:t>
      </w:r>
      <w:r>
        <w:rPr>
          <w:w w:val="105"/>
        </w:rPr>
        <w:t>Plan</w:t>
      </w:r>
      <w:r>
        <w:rPr>
          <w:spacing w:val="-10"/>
          <w:w w:val="105"/>
        </w:rPr>
        <w:t> </w:t>
      </w:r>
      <w:r>
        <w:rPr>
          <w:w w:val="105"/>
        </w:rPr>
        <w:t>Regional de Desarrollo Urbano del Valle de Toluca tratándose de la regulación y ordenación del crecimiento urbano, para consolidar al municipio de Zinacantepec como un centro</w:t>
      </w:r>
      <w:r>
        <w:rPr>
          <w:spacing w:val="-30"/>
          <w:w w:val="105"/>
        </w:rPr>
        <w:t> </w:t>
      </w:r>
      <w:r>
        <w:rPr>
          <w:w w:val="105"/>
        </w:rPr>
        <w:t>alternativo</w:t>
      </w:r>
      <w:r>
        <w:rPr>
          <w:spacing w:val="-30"/>
          <w:w w:val="105"/>
        </w:rPr>
        <w:t> </w:t>
      </w:r>
      <w:r>
        <w:rPr>
          <w:w w:val="105"/>
        </w:rPr>
        <w:t>para</w:t>
      </w:r>
      <w:r>
        <w:rPr>
          <w:spacing w:val="-31"/>
          <w:w w:val="105"/>
        </w:rPr>
        <w:t> </w:t>
      </w:r>
      <w:r>
        <w:rPr>
          <w:w w:val="105"/>
        </w:rPr>
        <w:t>el</w:t>
      </w:r>
      <w:r>
        <w:rPr>
          <w:spacing w:val="-30"/>
          <w:w w:val="105"/>
        </w:rPr>
        <w:t> </w:t>
      </w:r>
      <w:r>
        <w:rPr>
          <w:w w:val="105"/>
        </w:rPr>
        <w:t>crecimiento</w:t>
      </w:r>
      <w:r>
        <w:rPr>
          <w:spacing w:val="-30"/>
          <w:w w:val="105"/>
        </w:rPr>
        <w:t> </w:t>
      </w:r>
      <w:r>
        <w:rPr>
          <w:w w:val="105"/>
        </w:rPr>
        <w:t>metropolitano.</w:t>
      </w:r>
    </w:p>
    <w:p>
      <w:pPr>
        <w:pStyle w:val="BodyText"/>
      </w:pPr>
    </w:p>
    <w:p>
      <w:pPr>
        <w:pStyle w:val="BodyText"/>
        <w:spacing w:line="379" w:lineRule="auto" w:before="167"/>
        <w:ind w:left="102" w:right="116"/>
        <w:jc w:val="both"/>
        <w:rPr>
          <w:rFonts w:ascii="Palatino Linotype" w:hAnsi="Palatino Linotype"/>
        </w:rPr>
      </w:pPr>
      <w:r>
        <w:rPr>
          <w:w w:val="105"/>
        </w:rPr>
        <w:t>El PCPE 1987 de San Mateo Atenco la estrategia de desarrollo urbano se asigna</w:t>
      </w:r>
      <w:r>
        <w:rPr>
          <w:spacing w:val="-38"/>
          <w:w w:val="105"/>
        </w:rPr>
        <w:t> </w:t>
      </w:r>
      <w:r>
        <w:rPr>
          <w:w w:val="105"/>
        </w:rPr>
        <w:t>del Plan</w:t>
      </w:r>
      <w:r>
        <w:rPr>
          <w:spacing w:val="-12"/>
          <w:w w:val="105"/>
        </w:rPr>
        <w:t> </w:t>
      </w:r>
      <w:r>
        <w:rPr>
          <w:w w:val="105"/>
        </w:rPr>
        <w:t>Estatal</w:t>
      </w:r>
      <w:r>
        <w:rPr>
          <w:spacing w:val="-11"/>
          <w:w w:val="105"/>
        </w:rPr>
        <w:t> </w:t>
      </w:r>
      <w:r>
        <w:rPr>
          <w:w w:val="105"/>
        </w:rPr>
        <w:t>de</w:t>
      </w:r>
      <w:r>
        <w:rPr>
          <w:spacing w:val="-11"/>
          <w:w w:val="105"/>
        </w:rPr>
        <w:t> </w:t>
      </w:r>
      <w:r>
        <w:rPr>
          <w:w w:val="105"/>
        </w:rPr>
        <w:t>Desarrollo</w:t>
      </w:r>
      <w:r>
        <w:rPr>
          <w:spacing w:val="-11"/>
          <w:w w:val="105"/>
        </w:rPr>
        <w:t> </w:t>
      </w:r>
      <w:r>
        <w:rPr>
          <w:w w:val="105"/>
        </w:rPr>
        <w:t>Urbano,</w:t>
      </w:r>
      <w:r>
        <w:rPr>
          <w:spacing w:val="-11"/>
          <w:w w:val="105"/>
        </w:rPr>
        <w:t> </w:t>
      </w:r>
      <w:r>
        <w:rPr>
          <w:w w:val="105"/>
        </w:rPr>
        <w:t>pero</w:t>
      </w:r>
      <w:r>
        <w:rPr>
          <w:spacing w:val="-12"/>
          <w:w w:val="105"/>
        </w:rPr>
        <w:t> </w:t>
      </w:r>
      <w:r>
        <w:rPr>
          <w:w w:val="105"/>
        </w:rPr>
        <w:t>se</w:t>
      </w:r>
      <w:r>
        <w:rPr>
          <w:spacing w:val="-11"/>
          <w:w w:val="105"/>
        </w:rPr>
        <w:t> </w:t>
      </w:r>
      <w:r>
        <w:rPr>
          <w:w w:val="105"/>
        </w:rPr>
        <w:t>reconoce</w:t>
      </w:r>
      <w:r>
        <w:rPr>
          <w:spacing w:val="-11"/>
          <w:w w:val="105"/>
        </w:rPr>
        <w:t> </w:t>
      </w:r>
      <w:r>
        <w:rPr>
          <w:w w:val="105"/>
        </w:rPr>
        <w:t>al</w:t>
      </w:r>
      <w:r>
        <w:rPr>
          <w:spacing w:val="-11"/>
          <w:w w:val="105"/>
        </w:rPr>
        <w:t> </w:t>
      </w:r>
      <w:r>
        <w:rPr>
          <w:w w:val="105"/>
        </w:rPr>
        <w:t>desarrollo</w:t>
      </w:r>
      <w:r>
        <w:rPr>
          <w:spacing w:val="-12"/>
          <w:w w:val="105"/>
        </w:rPr>
        <w:t> </w:t>
      </w:r>
      <w:r>
        <w:rPr>
          <w:w w:val="105"/>
        </w:rPr>
        <w:t>urbano</w:t>
      </w:r>
      <w:r>
        <w:rPr>
          <w:spacing w:val="-11"/>
          <w:w w:val="105"/>
        </w:rPr>
        <w:t> </w:t>
      </w:r>
      <w:r>
        <w:rPr>
          <w:w w:val="105"/>
        </w:rPr>
        <w:t>del</w:t>
      </w:r>
      <w:r>
        <w:rPr>
          <w:spacing w:val="-12"/>
          <w:w w:val="105"/>
        </w:rPr>
        <w:t> </w:t>
      </w:r>
      <w:r>
        <w:rPr>
          <w:w w:val="105"/>
        </w:rPr>
        <w:t>centro de población en el contexto de la Zona Metropolitana de la Ciudad de Toluca, planteando coordinación de las acciones de los dos niveles de gobierno estatal y municipal. Pero por la falta de actualización y congruencia en la elaboración de los planes esta estrategia se perdió completamente, siendo las demás de carácter municipal. Además que se encontró en este plan, y como se observara más adelante con el análisis del Plan Regional del Valle de Toluca, 2005 tampoco existe </w:t>
      </w:r>
      <w:r>
        <w:rPr>
          <w:rFonts w:ascii="Palatino Linotype" w:hAnsi="Palatino Linotype"/>
          <w:w w:val="105"/>
        </w:rPr>
        <w:t>una  coordinación  de  “arriba  hacia  abajo”  o  vertical  y  mucho  menos </w:t>
      </w:r>
      <w:r>
        <w:rPr>
          <w:rFonts w:ascii="Palatino Linotype" w:hAnsi="Palatino Linotype"/>
          <w:spacing w:val="4"/>
          <w:w w:val="105"/>
        </w:rPr>
        <w:t> </w:t>
      </w:r>
      <w:r>
        <w:rPr>
          <w:rFonts w:ascii="Palatino Linotype" w:hAnsi="Palatino Linotype"/>
          <w:w w:val="105"/>
        </w:rPr>
        <w:t>entre</w:t>
      </w:r>
    </w:p>
    <w:p>
      <w:pPr>
        <w:pStyle w:val="BodyText"/>
        <w:spacing w:line="242" w:lineRule="exact"/>
        <w:ind w:left="102"/>
        <w:jc w:val="both"/>
      </w:pPr>
      <w:r>
        <w:rPr>
          <w:w w:val="105"/>
        </w:rPr>
        <w:t>municipios, como se ha observado en los dos cuadros anteriores que ninguno</w:t>
      </w:r>
    </w:p>
    <w:p>
      <w:pPr>
        <w:pStyle w:val="BodyText"/>
        <w:spacing w:line="381" w:lineRule="auto" w:before="165"/>
        <w:ind w:left="102" w:right="123"/>
        <w:jc w:val="both"/>
      </w:pPr>
      <w:r>
        <w:rPr>
          <w:w w:val="105"/>
        </w:rPr>
        <w:t>reconoce</w:t>
      </w:r>
      <w:r>
        <w:rPr>
          <w:spacing w:val="-5"/>
          <w:w w:val="105"/>
        </w:rPr>
        <w:t> </w:t>
      </w:r>
      <w:r>
        <w:rPr>
          <w:w w:val="105"/>
        </w:rPr>
        <w:t>el</w:t>
      </w:r>
      <w:r>
        <w:rPr>
          <w:spacing w:val="-5"/>
          <w:w w:val="105"/>
        </w:rPr>
        <w:t> </w:t>
      </w:r>
      <w:r>
        <w:rPr>
          <w:w w:val="105"/>
        </w:rPr>
        <w:t>fenómeno</w:t>
      </w:r>
      <w:r>
        <w:rPr>
          <w:spacing w:val="-6"/>
          <w:w w:val="105"/>
        </w:rPr>
        <w:t> </w:t>
      </w:r>
      <w:r>
        <w:rPr>
          <w:w w:val="105"/>
        </w:rPr>
        <w:t>metropolitano,</w:t>
      </w:r>
      <w:r>
        <w:rPr>
          <w:spacing w:val="-4"/>
          <w:w w:val="105"/>
        </w:rPr>
        <w:t> </w:t>
      </w:r>
      <w:r>
        <w:rPr>
          <w:w w:val="105"/>
        </w:rPr>
        <w:t>que</w:t>
      </w:r>
      <w:r>
        <w:rPr>
          <w:spacing w:val="-5"/>
          <w:w w:val="105"/>
        </w:rPr>
        <w:t> </w:t>
      </w:r>
      <w:r>
        <w:rPr>
          <w:w w:val="105"/>
        </w:rPr>
        <w:t>como</w:t>
      </w:r>
      <w:r>
        <w:rPr>
          <w:spacing w:val="-5"/>
          <w:w w:val="105"/>
        </w:rPr>
        <w:t> </w:t>
      </w:r>
      <w:r>
        <w:rPr>
          <w:w w:val="105"/>
        </w:rPr>
        <w:t>menciona</w:t>
      </w:r>
      <w:r>
        <w:rPr>
          <w:spacing w:val="-5"/>
          <w:w w:val="105"/>
        </w:rPr>
        <w:t> </w:t>
      </w:r>
      <w:r>
        <w:rPr>
          <w:w w:val="105"/>
        </w:rPr>
        <w:t>el</w:t>
      </w:r>
      <w:r>
        <w:rPr>
          <w:spacing w:val="-5"/>
          <w:w w:val="105"/>
        </w:rPr>
        <w:t> </w:t>
      </w:r>
      <w:r>
        <w:rPr>
          <w:w w:val="105"/>
        </w:rPr>
        <w:t>PCPET</w:t>
      </w:r>
      <w:r>
        <w:rPr>
          <w:spacing w:val="-6"/>
          <w:w w:val="105"/>
        </w:rPr>
        <w:t> </w:t>
      </w:r>
      <w:r>
        <w:rPr>
          <w:w w:val="105"/>
        </w:rPr>
        <w:t>de</w:t>
      </w:r>
      <w:r>
        <w:rPr>
          <w:spacing w:val="-5"/>
          <w:w w:val="105"/>
        </w:rPr>
        <w:t> </w:t>
      </w:r>
      <w:r>
        <w:rPr>
          <w:w w:val="105"/>
        </w:rPr>
        <w:t>1987</w:t>
      </w:r>
      <w:r>
        <w:rPr>
          <w:spacing w:val="-5"/>
          <w:w w:val="105"/>
        </w:rPr>
        <w:t> </w:t>
      </w:r>
      <w:r>
        <w:rPr>
          <w:w w:val="105"/>
        </w:rPr>
        <w:t>desde hace</w:t>
      </w:r>
      <w:r>
        <w:rPr>
          <w:spacing w:val="-19"/>
          <w:w w:val="105"/>
        </w:rPr>
        <w:t> </w:t>
      </w:r>
      <w:r>
        <w:rPr>
          <w:w w:val="105"/>
        </w:rPr>
        <w:t>20</w:t>
      </w:r>
      <w:r>
        <w:rPr>
          <w:spacing w:val="-19"/>
          <w:w w:val="105"/>
        </w:rPr>
        <w:t> </w:t>
      </w:r>
      <w:r>
        <w:rPr>
          <w:w w:val="105"/>
        </w:rPr>
        <w:t>años</w:t>
      </w:r>
      <w:r>
        <w:rPr>
          <w:spacing w:val="-19"/>
          <w:w w:val="105"/>
        </w:rPr>
        <w:t> </w:t>
      </w:r>
      <w:r>
        <w:rPr>
          <w:w w:val="105"/>
        </w:rPr>
        <w:t>este</w:t>
      </w:r>
      <w:r>
        <w:rPr>
          <w:spacing w:val="-19"/>
          <w:w w:val="105"/>
        </w:rPr>
        <w:t> </w:t>
      </w:r>
      <w:r>
        <w:rPr>
          <w:w w:val="105"/>
        </w:rPr>
        <w:t>fenómeno</w:t>
      </w:r>
      <w:r>
        <w:rPr>
          <w:spacing w:val="-19"/>
          <w:w w:val="105"/>
        </w:rPr>
        <w:t> </w:t>
      </w:r>
      <w:r>
        <w:rPr>
          <w:w w:val="105"/>
        </w:rPr>
        <w:t>ya</w:t>
      </w:r>
      <w:r>
        <w:rPr>
          <w:spacing w:val="-19"/>
          <w:w w:val="105"/>
        </w:rPr>
        <w:t> </w:t>
      </w:r>
      <w:r>
        <w:rPr>
          <w:w w:val="105"/>
        </w:rPr>
        <w:t>estaba</w:t>
      </w:r>
      <w:r>
        <w:rPr>
          <w:spacing w:val="-19"/>
          <w:w w:val="105"/>
        </w:rPr>
        <w:t> </w:t>
      </w:r>
      <w:r>
        <w:rPr>
          <w:w w:val="105"/>
        </w:rPr>
        <w:t>sucediendo</w:t>
      </w:r>
      <w:r>
        <w:rPr>
          <w:spacing w:val="-19"/>
          <w:w w:val="105"/>
        </w:rPr>
        <w:t> </w:t>
      </w:r>
      <w:r>
        <w:rPr>
          <w:w w:val="105"/>
        </w:rPr>
        <w:t>en</w:t>
      </w:r>
      <w:r>
        <w:rPr>
          <w:spacing w:val="-19"/>
          <w:w w:val="105"/>
        </w:rPr>
        <w:t> </w:t>
      </w:r>
      <w:r>
        <w:rPr>
          <w:w w:val="105"/>
        </w:rPr>
        <w:t>el</w:t>
      </w:r>
      <w:r>
        <w:rPr>
          <w:spacing w:val="-19"/>
          <w:w w:val="105"/>
        </w:rPr>
        <w:t> </w:t>
      </w:r>
      <w:r>
        <w:rPr>
          <w:w w:val="105"/>
        </w:rPr>
        <w:t>territorio</w:t>
      </w:r>
      <w:r>
        <w:rPr>
          <w:color w:val="FF0000"/>
          <w:w w:val="105"/>
        </w:rPr>
        <w:t>.</w:t>
      </w:r>
    </w:p>
    <w:p>
      <w:pPr>
        <w:pStyle w:val="BodyText"/>
      </w:pPr>
    </w:p>
    <w:p>
      <w:pPr>
        <w:pStyle w:val="BodyText"/>
        <w:spacing w:line="384" w:lineRule="auto" w:before="166"/>
        <w:ind w:left="102" w:right="123"/>
        <w:jc w:val="both"/>
      </w:pPr>
      <w:r>
        <w:rPr/>
        <w:t>En el cuadro 7 se muestra el resumen de la variable políticas de desarrollo urbano,     es  importante  que   esta   variable   con  la  anterior  sea   completamente </w:t>
      </w:r>
      <w:r>
        <w:rPr>
          <w:spacing w:val="48"/>
        </w:rPr>
        <w:t> </w:t>
      </w:r>
      <w:r>
        <w:rPr/>
        <w:t>congruente</w:t>
      </w:r>
    </w:p>
    <w:p>
      <w:pPr>
        <w:spacing w:after="0" w:line="384" w:lineRule="auto"/>
        <w:jc w:val="both"/>
        <w:sectPr>
          <w:pgSz w:w="12240" w:h="15840"/>
          <w:pgMar w:header="0" w:footer="1002" w:top="1380" w:bottom="1200" w:left="1600" w:right="1580"/>
        </w:sectPr>
      </w:pPr>
    </w:p>
    <w:p>
      <w:pPr>
        <w:pStyle w:val="BodyText"/>
        <w:spacing w:line="381" w:lineRule="auto" w:before="38"/>
        <w:ind w:left="222" w:right="240"/>
        <w:jc w:val="both"/>
      </w:pPr>
      <w:r>
        <w:rPr>
          <w:w w:val="105"/>
        </w:rPr>
        <w:t>mostrando la misma línea de acción esperando que aun que sea enunciativamente se</w:t>
      </w:r>
      <w:r>
        <w:rPr>
          <w:spacing w:val="-5"/>
          <w:w w:val="105"/>
        </w:rPr>
        <w:t> </w:t>
      </w:r>
      <w:r>
        <w:rPr>
          <w:w w:val="105"/>
        </w:rPr>
        <w:t>mencione</w:t>
      </w:r>
      <w:r>
        <w:rPr>
          <w:spacing w:val="-4"/>
          <w:w w:val="105"/>
        </w:rPr>
        <w:t> </w:t>
      </w:r>
      <w:r>
        <w:rPr>
          <w:w w:val="105"/>
        </w:rPr>
        <w:t>el</w:t>
      </w:r>
      <w:r>
        <w:rPr>
          <w:spacing w:val="-4"/>
          <w:w w:val="105"/>
        </w:rPr>
        <w:t> </w:t>
      </w:r>
      <w:r>
        <w:rPr>
          <w:w w:val="105"/>
        </w:rPr>
        <w:t>fenómeno</w:t>
      </w:r>
      <w:r>
        <w:rPr>
          <w:spacing w:val="-4"/>
          <w:w w:val="105"/>
        </w:rPr>
        <w:t> </w:t>
      </w:r>
      <w:r>
        <w:rPr>
          <w:w w:val="105"/>
        </w:rPr>
        <w:t>metropolitano</w:t>
      </w:r>
      <w:r>
        <w:rPr>
          <w:spacing w:val="-4"/>
          <w:w w:val="105"/>
        </w:rPr>
        <w:t> </w:t>
      </w:r>
      <w:r>
        <w:rPr>
          <w:w w:val="105"/>
        </w:rPr>
        <w:t>en</w:t>
      </w:r>
      <w:r>
        <w:rPr>
          <w:spacing w:val="-5"/>
          <w:w w:val="105"/>
        </w:rPr>
        <w:t> </w:t>
      </w:r>
      <w:r>
        <w:rPr>
          <w:w w:val="105"/>
        </w:rPr>
        <w:t>las</w:t>
      </w:r>
      <w:r>
        <w:rPr>
          <w:spacing w:val="-6"/>
          <w:w w:val="105"/>
        </w:rPr>
        <w:t> </w:t>
      </w:r>
      <w:r>
        <w:rPr>
          <w:w w:val="105"/>
        </w:rPr>
        <w:t>políticas</w:t>
      </w:r>
      <w:r>
        <w:rPr>
          <w:spacing w:val="-6"/>
          <w:w w:val="105"/>
        </w:rPr>
        <w:t> </w:t>
      </w:r>
      <w:r>
        <w:rPr>
          <w:w w:val="105"/>
        </w:rPr>
        <w:t>así</w:t>
      </w:r>
      <w:r>
        <w:rPr>
          <w:spacing w:val="-4"/>
          <w:w w:val="105"/>
        </w:rPr>
        <w:t> </w:t>
      </w:r>
      <w:r>
        <w:rPr>
          <w:w w:val="105"/>
        </w:rPr>
        <w:t>como</w:t>
      </w:r>
      <w:r>
        <w:rPr>
          <w:spacing w:val="-5"/>
          <w:w w:val="105"/>
        </w:rPr>
        <w:t> </w:t>
      </w:r>
      <w:r>
        <w:rPr>
          <w:w w:val="105"/>
        </w:rPr>
        <w:t>en</w:t>
      </w:r>
      <w:r>
        <w:rPr>
          <w:spacing w:val="-4"/>
          <w:w w:val="105"/>
        </w:rPr>
        <w:t> </w:t>
      </w:r>
      <w:r>
        <w:rPr>
          <w:w w:val="105"/>
        </w:rPr>
        <w:t>las</w:t>
      </w:r>
      <w:r>
        <w:rPr>
          <w:spacing w:val="-6"/>
          <w:w w:val="105"/>
        </w:rPr>
        <w:t> </w:t>
      </w:r>
      <w:r>
        <w:rPr>
          <w:w w:val="105"/>
        </w:rPr>
        <w:t>estrategias de desarrollo</w:t>
      </w:r>
      <w:r>
        <w:rPr>
          <w:spacing w:val="-36"/>
          <w:w w:val="105"/>
        </w:rPr>
        <w:t> </w:t>
      </w:r>
      <w:r>
        <w:rPr>
          <w:w w:val="105"/>
        </w:rPr>
        <w:t>urbano.</w:t>
      </w:r>
    </w:p>
    <w:p>
      <w:pPr>
        <w:pStyle w:val="BodyText"/>
        <w:spacing w:before="10"/>
        <w:rPr>
          <w:sz w:val="35"/>
        </w:rPr>
      </w:pPr>
    </w:p>
    <w:p>
      <w:pPr>
        <w:spacing w:before="0"/>
        <w:ind w:left="548" w:right="565" w:firstLine="0"/>
        <w:jc w:val="center"/>
        <w:rPr>
          <w:rFonts w:ascii="Palatino Linotype" w:hAnsi="Palatino Linotype"/>
          <w:b/>
          <w:sz w:val="18"/>
        </w:rPr>
      </w:pPr>
      <w:r>
        <w:rPr>
          <w:rFonts w:ascii="Palatino Linotype" w:hAnsi="Palatino Linotype"/>
          <w:b/>
          <w:sz w:val="22"/>
        </w:rPr>
        <w:t>C</w:t>
      </w:r>
      <w:r>
        <w:rPr>
          <w:rFonts w:ascii="Palatino Linotype" w:hAnsi="Palatino Linotype"/>
          <w:b/>
          <w:sz w:val="18"/>
        </w:rPr>
        <w:t>UADRO </w:t>
      </w:r>
      <w:r>
        <w:rPr>
          <w:rFonts w:ascii="Palatino Linotype" w:hAnsi="Palatino Linotype"/>
          <w:b/>
          <w:sz w:val="22"/>
        </w:rPr>
        <w:t>7. R</w:t>
      </w:r>
      <w:r>
        <w:rPr>
          <w:rFonts w:ascii="Palatino Linotype" w:hAnsi="Palatino Linotype"/>
          <w:b/>
          <w:sz w:val="18"/>
        </w:rPr>
        <w:t>ECONOCIMIENTO DEL FENÓMENO METROPOLITANO EN LA VARIABLE DE</w:t>
      </w:r>
    </w:p>
    <w:p>
      <w:pPr>
        <w:spacing w:before="101"/>
        <w:ind w:left="546" w:right="565" w:firstLine="0"/>
        <w:jc w:val="center"/>
        <w:rPr>
          <w:rFonts w:ascii="Palatino Linotype" w:hAnsi="Palatino Linotype"/>
          <w:b/>
          <w:sz w:val="18"/>
        </w:rPr>
      </w:pPr>
      <w:r>
        <w:rPr>
          <w:rFonts w:ascii="Palatino Linotype" w:hAnsi="Palatino Linotype"/>
          <w:b/>
          <w:sz w:val="22"/>
        </w:rPr>
        <w:t>P</w:t>
      </w:r>
      <w:r>
        <w:rPr>
          <w:rFonts w:ascii="Palatino Linotype" w:hAnsi="Palatino Linotype"/>
          <w:b/>
          <w:sz w:val="18"/>
        </w:rPr>
        <w:t>OLÍTICAS DE DESARROLLO URBANO</w:t>
      </w:r>
    </w:p>
    <w:p>
      <w:pPr>
        <w:pStyle w:val="BodyText"/>
        <w:rPr>
          <w:rFonts w:ascii="Palatino Linotype"/>
          <w:b/>
          <w:sz w:val="20"/>
        </w:rPr>
      </w:pPr>
    </w:p>
    <w:p>
      <w:pPr>
        <w:pStyle w:val="BodyText"/>
        <w:spacing w:before="9"/>
        <w:rPr>
          <w:rFonts w:ascii="Palatino Linotype"/>
          <w:b/>
          <w:sz w:val="18"/>
        </w:rPr>
      </w:pPr>
    </w:p>
    <w:tbl>
      <w:tblPr>
        <w:tblW w:w="0" w:type="auto"/>
        <w:jc w:val="left"/>
        <w:tblInd w:w="109" w:type="dxa"/>
        <w:tblBorders>
          <w:top w:val="single" w:sz="4" w:space="0" w:color="B3CC82"/>
          <w:left w:val="single" w:sz="4" w:space="0" w:color="B3CC82"/>
          <w:bottom w:val="single" w:sz="4" w:space="0" w:color="B3CC82"/>
          <w:right w:val="single" w:sz="4" w:space="0" w:color="B3CC82"/>
          <w:insideH w:val="single" w:sz="4" w:space="0" w:color="B3CC82"/>
          <w:insideV w:val="single" w:sz="4" w:space="0" w:color="B3CC82"/>
        </w:tblBorders>
        <w:tblLayout w:type="fixed"/>
        <w:tblCellMar>
          <w:top w:w="0" w:type="dxa"/>
          <w:left w:w="0" w:type="dxa"/>
          <w:bottom w:w="0" w:type="dxa"/>
          <w:right w:w="0" w:type="dxa"/>
        </w:tblCellMar>
        <w:tblLook w:val="01E0"/>
      </w:tblPr>
      <w:tblGrid>
        <w:gridCol w:w="1750"/>
        <w:gridCol w:w="2775"/>
        <w:gridCol w:w="2259"/>
        <w:gridCol w:w="2273"/>
      </w:tblGrid>
      <w:tr>
        <w:trPr>
          <w:trHeight w:val="2398" w:hRule="exact"/>
        </w:trPr>
        <w:tc>
          <w:tcPr>
            <w:tcW w:w="1750" w:type="dxa"/>
            <w:shd w:val="clear" w:color="auto" w:fill="9BBA58"/>
          </w:tcPr>
          <w:p>
            <w:pPr>
              <w:pStyle w:val="TableParagraph"/>
              <w:spacing w:line="272" w:lineRule="exact"/>
              <w:ind w:left="185" w:right="183"/>
              <w:jc w:val="center"/>
              <w:rPr>
                <w:rFonts w:ascii="Palatino Linotype"/>
                <w:b/>
                <w:sz w:val="22"/>
              </w:rPr>
            </w:pPr>
            <w:r>
              <w:rPr>
                <w:rFonts w:ascii="Palatino Linotype"/>
                <w:b/>
                <w:color w:val="FFFFFF"/>
                <w:sz w:val="22"/>
              </w:rPr>
              <w:t>Municipio</w:t>
            </w:r>
          </w:p>
        </w:tc>
        <w:tc>
          <w:tcPr>
            <w:tcW w:w="2775" w:type="dxa"/>
            <w:shd w:val="clear" w:color="auto" w:fill="9BBA58"/>
          </w:tcPr>
          <w:p>
            <w:pPr>
              <w:pStyle w:val="TableParagraph"/>
              <w:spacing w:line="272" w:lineRule="exact"/>
              <w:ind w:left="204" w:hanging="24"/>
              <w:rPr>
                <w:rFonts w:ascii="Palatino Linotype" w:hAnsi="Palatino Linotype"/>
                <w:b/>
                <w:sz w:val="22"/>
              </w:rPr>
            </w:pPr>
            <w:r>
              <w:rPr>
                <w:rFonts w:ascii="Palatino Linotype" w:hAnsi="Palatino Linotype"/>
                <w:b/>
                <w:color w:val="FFFFFF"/>
                <w:sz w:val="22"/>
              </w:rPr>
              <w:t>Planes donde la política</w:t>
            </w:r>
          </w:p>
          <w:p>
            <w:pPr>
              <w:pStyle w:val="TableParagraph"/>
              <w:spacing w:line="321" w:lineRule="auto" w:before="102"/>
              <w:ind w:left="307" w:right="190" w:hanging="104"/>
              <w:rPr>
                <w:rFonts w:ascii="Palatino Linotype" w:hAnsi="Palatino Linotype"/>
                <w:b/>
                <w:sz w:val="22"/>
              </w:rPr>
            </w:pPr>
            <w:r>
              <w:rPr>
                <w:rFonts w:ascii="Palatino Linotype" w:hAnsi="Palatino Linotype"/>
                <w:b/>
                <w:color w:val="FFFFFF"/>
                <w:sz w:val="22"/>
              </w:rPr>
              <w:t>de desarrollo urbano es de carácter municipal</w:t>
            </w:r>
          </w:p>
        </w:tc>
        <w:tc>
          <w:tcPr>
            <w:tcW w:w="2259" w:type="dxa"/>
            <w:shd w:val="clear" w:color="auto" w:fill="9BBA58"/>
          </w:tcPr>
          <w:p>
            <w:pPr>
              <w:pStyle w:val="TableParagraph"/>
              <w:spacing w:line="272" w:lineRule="exact"/>
              <w:ind w:left="261" w:right="262"/>
              <w:jc w:val="center"/>
              <w:rPr>
                <w:rFonts w:ascii="Palatino Linotype"/>
                <w:b/>
                <w:sz w:val="22"/>
              </w:rPr>
            </w:pPr>
            <w:r>
              <w:rPr>
                <w:rFonts w:ascii="Palatino Linotype"/>
                <w:b/>
                <w:color w:val="FFFFFF"/>
                <w:sz w:val="22"/>
              </w:rPr>
              <w:t>Planes donde las</w:t>
            </w:r>
          </w:p>
          <w:p>
            <w:pPr>
              <w:pStyle w:val="TableParagraph"/>
              <w:spacing w:line="321" w:lineRule="auto" w:before="102"/>
              <w:ind w:left="151" w:right="151" w:hanging="2"/>
              <w:jc w:val="center"/>
              <w:rPr>
                <w:rFonts w:ascii="Palatino Linotype" w:hAnsi="Palatino Linotype"/>
                <w:b/>
                <w:sz w:val="22"/>
              </w:rPr>
            </w:pPr>
            <w:r>
              <w:rPr>
                <w:rFonts w:ascii="Palatino Linotype" w:hAnsi="Palatino Linotype"/>
                <w:b/>
                <w:color w:val="FFFFFF"/>
                <w:sz w:val="22"/>
              </w:rPr>
              <w:t>políticas de desarrollo urbano están asociadas con otros municipios</w:t>
            </w:r>
          </w:p>
        </w:tc>
        <w:tc>
          <w:tcPr>
            <w:tcW w:w="2273" w:type="dxa"/>
            <w:shd w:val="clear" w:color="auto" w:fill="9BBA58"/>
          </w:tcPr>
          <w:p>
            <w:pPr>
              <w:pStyle w:val="TableParagraph"/>
              <w:spacing w:line="272" w:lineRule="exact"/>
              <w:ind w:left="114" w:right="117"/>
              <w:jc w:val="center"/>
              <w:rPr>
                <w:rFonts w:ascii="Palatino Linotype"/>
                <w:b/>
                <w:sz w:val="22"/>
              </w:rPr>
            </w:pPr>
            <w:r>
              <w:rPr>
                <w:rFonts w:ascii="Palatino Linotype"/>
                <w:b/>
                <w:color w:val="FFFFFF"/>
                <w:sz w:val="22"/>
              </w:rPr>
              <w:t>Planes donde la</w:t>
            </w:r>
          </w:p>
          <w:p>
            <w:pPr>
              <w:pStyle w:val="TableParagraph"/>
              <w:spacing w:line="321" w:lineRule="auto" w:before="102"/>
              <w:ind w:left="115" w:right="117"/>
              <w:jc w:val="center"/>
              <w:rPr>
                <w:rFonts w:ascii="Palatino Linotype" w:hAnsi="Palatino Linotype"/>
                <w:b/>
                <w:sz w:val="22"/>
              </w:rPr>
            </w:pPr>
            <w:r>
              <w:rPr>
                <w:rFonts w:ascii="Palatino Linotype" w:hAnsi="Palatino Linotype"/>
                <w:b/>
                <w:color w:val="FFFFFF"/>
                <w:sz w:val="22"/>
              </w:rPr>
              <w:t>variable de políticas de desarrollo urbano reconoce el fenómeno metropolitano</w:t>
            </w:r>
          </w:p>
        </w:tc>
      </w:tr>
      <w:tr>
        <w:trPr>
          <w:trHeight w:val="1241" w:hRule="exact"/>
        </w:trPr>
        <w:tc>
          <w:tcPr>
            <w:tcW w:w="1750" w:type="dxa"/>
            <w:shd w:val="clear" w:color="auto" w:fill="E6EDD4"/>
          </w:tcPr>
          <w:p>
            <w:pPr>
              <w:pStyle w:val="TableParagraph"/>
              <w:spacing w:line="272" w:lineRule="exact"/>
              <w:ind w:left="185" w:right="183"/>
              <w:jc w:val="center"/>
              <w:rPr>
                <w:rFonts w:ascii="Palatino Linotype"/>
                <w:b/>
                <w:sz w:val="22"/>
              </w:rPr>
            </w:pPr>
            <w:r>
              <w:rPr>
                <w:rFonts w:ascii="Palatino Linotype"/>
                <w:b/>
                <w:sz w:val="22"/>
              </w:rPr>
              <w:t>Lerma</w:t>
            </w:r>
          </w:p>
        </w:tc>
        <w:tc>
          <w:tcPr>
            <w:tcW w:w="2775" w:type="dxa"/>
            <w:shd w:val="clear" w:color="auto" w:fill="E6EDD4"/>
          </w:tcPr>
          <w:p>
            <w:pPr>
              <w:pStyle w:val="TableParagraph"/>
              <w:spacing w:line="258" w:lineRule="exact"/>
              <w:ind w:left="790"/>
              <w:rPr>
                <w:sz w:val="22"/>
              </w:rPr>
            </w:pPr>
            <w:r>
              <w:rPr>
                <w:w w:val="105"/>
                <w:sz w:val="22"/>
              </w:rPr>
              <w:t>PCPEL 1987</w:t>
            </w:r>
          </w:p>
          <w:p>
            <w:pPr>
              <w:pStyle w:val="TableParagraph"/>
              <w:spacing w:before="152"/>
              <w:ind w:left="790"/>
              <w:rPr>
                <w:sz w:val="22"/>
              </w:rPr>
            </w:pPr>
            <w:r>
              <w:rPr>
                <w:w w:val="105"/>
                <w:sz w:val="22"/>
              </w:rPr>
              <w:t>PCPEL 1993</w:t>
            </w:r>
          </w:p>
        </w:tc>
        <w:tc>
          <w:tcPr>
            <w:tcW w:w="2259" w:type="dxa"/>
            <w:shd w:val="clear" w:color="auto" w:fill="E6EDD4"/>
          </w:tcPr>
          <w:p>
            <w:pPr>
              <w:pStyle w:val="TableParagraph"/>
              <w:spacing w:line="258" w:lineRule="exact"/>
              <w:ind w:left="261" w:right="261"/>
              <w:jc w:val="center"/>
              <w:rPr>
                <w:sz w:val="22"/>
              </w:rPr>
            </w:pPr>
            <w:r>
              <w:rPr>
                <w:w w:val="110"/>
                <w:sz w:val="22"/>
              </w:rPr>
              <w:t>Ninguno</w:t>
            </w:r>
          </w:p>
        </w:tc>
        <w:tc>
          <w:tcPr>
            <w:tcW w:w="2273" w:type="dxa"/>
            <w:shd w:val="clear" w:color="auto" w:fill="E6EDD4"/>
          </w:tcPr>
          <w:p>
            <w:pPr>
              <w:pStyle w:val="TableParagraph"/>
              <w:spacing w:line="258" w:lineRule="exact"/>
              <w:ind w:left="115" w:right="117"/>
              <w:jc w:val="center"/>
              <w:rPr>
                <w:sz w:val="22"/>
              </w:rPr>
            </w:pPr>
            <w:r>
              <w:rPr>
                <w:w w:val="105"/>
                <w:sz w:val="22"/>
              </w:rPr>
              <w:t>PMDU 2003</w:t>
            </w:r>
          </w:p>
        </w:tc>
      </w:tr>
      <w:tr>
        <w:trPr>
          <w:trHeight w:val="1241" w:hRule="exact"/>
        </w:trPr>
        <w:tc>
          <w:tcPr>
            <w:tcW w:w="1750" w:type="dxa"/>
          </w:tcPr>
          <w:p>
            <w:pPr>
              <w:pStyle w:val="TableParagraph"/>
              <w:spacing w:line="272" w:lineRule="exact"/>
              <w:ind w:left="183" w:right="183"/>
              <w:jc w:val="center"/>
              <w:rPr>
                <w:rFonts w:ascii="Palatino Linotype"/>
                <w:b/>
                <w:sz w:val="22"/>
              </w:rPr>
            </w:pPr>
            <w:r>
              <w:rPr>
                <w:rFonts w:ascii="Palatino Linotype"/>
                <w:b/>
                <w:sz w:val="22"/>
              </w:rPr>
              <w:t>Metepec</w:t>
            </w:r>
          </w:p>
        </w:tc>
        <w:tc>
          <w:tcPr>
            <w:tcW w:w="2775" w:type="dxa"/>
          </w:tcPr>
          <w:p>
            <w:pPr>
              <w:pStyle w:val="TableParagraph"/>
              <w:spacing w:line="258" w:lineRule="exact"/>
              <w:ind w:left="790"/>
              <w:rPr>
                <w:sz w:val="22"/>
              </w:rPr>
            </w:pPr>
            <w:r>
              <w:rPr>
                <w:w w:val="105"/>
                <w:sz w:val="22"/>
              </w:rPr>
              <w:t>PCPEL 1987</w:t>
            </w:r>
          </w:p>
          <w:p>
            <w:pPr>
              <w:pStyle w:val="TableParagraph"/>
              <w:spacing w:before="152"/>
              <w:ind w:left="790"/>
              <w:rPr>
                <w:sz w:val="22"/>
              </w:rPr>
            </w:pPr>
            <w:r>
              <w:rPr>
                <w:w w:val="105"/>
                <w:sz w:val="22"/>
              </w:rPr>
              <w:t>PCPEL 1993</w:t>
            </w:r>
          </w:p>
          <w:p>
            <w:pPr>
              <w:pStyle w:val="TableParagraph"/>
              <w:spacing w:before="152"/>
              <w:ind w:left="792"/>
              <w:rPr>
                <w:sz w:val="22"/>
              </w:rPr>
            </w:pPr>
            <w:r>
              <w:rPr>
                <w:w w:val="105"/>
                <w:sz w:val="22"/>
              </w:rPr>
              <w:t>PMDU 2008</w:t>
            </w:r>
          </w:p>
        </w:tc>
        <w:tc>
          <w:tcPr>
            <w:tcW w:w="2259" w:type="dxa"/>
          </w:tcPr>
          <w:p>
            <w:pPr>
              <w:pStyle w:val="TableParagraph"/>
              <w:spacing w:line="258" w:lineRule="exact"/>
              <w:ind w:left="261" w:right="261"/>
              <w:jc w:val="center"/>
              <w:rPr>
                <w:sz w:val="22"/>
              </w:rPr>
            </w:pPr>
            <w:r>
              <w:rPr>
                <w:w w:val="110"/>
                <w:sz w:val="22"/>
              </w:rPr>
              <w:t>Ninguno</w:t>
            </w:r>
          </w:p>
        </w:tc>
        <w:tc>
          <w:tcPr>
            <w:tcW w:w="2273" w:type="dxa"/>
          </w:tcPr>
          <w:p>
            <w:pPr>
              <w:pStyle w:val="TableParagraph"/>
              <w:spacing w:line="258" w:lineRule="exact"/>
              <w:ind w:left="115" w:right="117"/>
              <w:jc w:val="center"/>
              <w:rPr>
                <w:sz w:val="22"/>
              </w:rPr>
            </w:pPr>
            <w:r>
              <w:rPr>
                <w:w w:val="105"/>
                <w:sz w:val="22"/>
              </w:rPr>
              <w:t>PMDU 2012</w:t>
            </w:r>
          </w:p>
        </w:tc>
      </w:tr>
      <w:tr>
        <w:trPr>
          <w:trHeight w:val="830" w:hRule="exact"/>
        </w:trPr>
        <w:tc>
          <w:tcPr>
            <w:tcW w:w="1750" w:type="dxa"/>
            <w:shd w:val="clear" w:color="auto" w:fill="E6EDD4"/>
          </w:tcPr>
          <w:p>
            <w:pPr>
              <w:pStyle w:val="TableParagraph"/>
              <w:spacing w:line="272" w:lineRule="exact"/>
              <w:ind w:left="184" w:right="183"/>
              <w:jc w:val="center"/>
              <w:rPr>
                <w:rFonts w:ascii="Palatino Linotype"/>
                <w:b/>
                <w:sz w:val="22"/>
              </w:rPr>
            </w:pPr>
            <w:r>
              <w:rPr>
                <w:rFonts w:ascii="Palatino Linotype"/>
                <w:b/>
                <w:sz w:val="22"/>
              </w:rPr>
              <w:t>Toluca</w:t>
            </w:r>
          </w:p>
        </w:tc>
        <w:tc>
          <w:tcPr>
            <w:tcW w:w="2775" w:type="dxa"/>
            <w:shd w:val="clear" w:color="auto" w:fill="E6EDD4"/>
          </w:tcPr>
          <w:p>
            <w:pPr>
              <w:pStyle w:val="TableParagraph"/>
              <w:spacing w:line="258" w:lineRule="exact"/>
              <w:ind w:left="790"/>
              <w:rPr>
                <w:sz w:val="22"/>
              </w:rPr>
            </w:pPr>
            <w:r>
              <w:rPr>
                <w:sz w:val="22"/>
              </w:rPr>
              <w:t>PCPET 1985</w:t>
            </w:r>
          </w:p>
          <w:p>
            <w:pPr>
              <w:pStyle w:val="TableParagraph"/>
              <w:spacing w:before="152"/>
              <w:ind w:left="792"/>
              <w:rPr>
                <w:sz w:val="22"/>
              </w:rPr>
            </w:pPr>
            <w:r>
              <w:rPr>
                <w:w w:val="105"/>
                <w:sz w:val="22"/>
              </w:rPr>
              <w:t>PMDU 2003</w:t>
            </w:r>
          </w:p>
        </w:tc>
        <w:tc>
          <w:tcPr>
            <w:tcW w:w="2259" w:type="dxa"/>
            <w:shd w:val="clear" w:color="auto" w:fill="E6EDD4"/>
          </w:tcPr>
          <w:p>
            <w:pPr>
              <w:pStyle w:val="TableParagraph"/>
              <w:spacing w:line="258" w:lineRule="exact"/>
              <w:ind w:left="261" w:right="261"/>
              <w:jc w:val="center"/>
              <w:rPr>
                <w:sz w:val="22"/>
              </w:rPr>
            </w:pPr>
            <w:r>
              <w:rPr>
                <w:w w:val="110"/>
                <w:sz w:val="22"/>
              </w:rPr>
              <w:t>Ninguno</w:t>
            </w:r>
          </w:p>
        </w:tc>
        <w:tc>
          <w:tcPr>
            <w:tcW w:w="2273" w:type="dxa"/>
            <w:shd w:val="clear" w:color="auto" w:fill="E6EDD4"/>
          </w:tcPr>
          <w:p>
            <w:pPr>
              <w:pStyle w:val="TableParagraph"/>
              <w:spacing w:line="258" w:lineRule="exact"/>
              <w:ind w:left="115" w:right="117"/>
              <w:jc w:val="center"/>
              <w:rPr>
                <w:sz w:val="22"/>
              </w:rPr>
            </w:pPr>
            <w:r>
              <w:rPr>
                <w:w w:val="105"/>
                <w:sz w:val="22"/>
              </w:rPr>
              <w:t>PMDU 2014</w:t>
            </w:r>
          </w:p>
        </w:tc>
      </w:tr>
      <w:tr>
        <w:trPr>
          <w:trHeight w:val="1239" w:hRule="exact"/>
        </w:trPr>
        <w:tc>
          <w:tcPr>
            <w:tcW w:w="1750" w:type="dxa"/>
          </w:tcPr>
          <w:p>
            <w:pPr>
              <w:pStyle w:val="TableParagraph"/>
              <w:spacing w:line="272" w:lineRule="exact"/>
              <w:ind w:left="183" w:right="183"/>
              <w:jc w:val="center"/>
              <w:rPr>
                <w:rFonts w:ascii="Palatino Linotype"/>
                <w:b/>
                <w:sz w:val="22"/>
              </w:rPr>
            </w:pPr>
            <w:r>
              <w:rPr>
                <w:rFonts w:ascii="Palatino Linotype"/>
                <w:b/>
                <w:sz w:val="22"/>
              </w:rPr>
              <w:t>San Mateo</w:t>
            </w:r>
          </w:p>
          <w:p>
            <w:pPr>
              <w:pStyle w:val="TableParagraph"/>
              <w:spacing w:before="99"/>
              <w:ind w:left="185" w:right="183"/>
              <w:jc w:val="center"/>
              <w:rPr>
                <w:rFonts w:ascii="Palatino Linotype"/>
                <w:b/>
                <w:sz w:val="22"/>
              </w:rPr>
            </w:pPr>
            <w:r>
              <w:rPr>
                <w:rFonts w:ascii="Palatino Linotype"/>
                <w:b/>
                <w:sz w:val="22"/>
              </w:rPr>
              <w:t>Atenco</w:t>
            </w:r>
          </w:p>
        </w:tc>
        <w:tc>
          <w:tcPr>
            <w:tcW w:w="2775" w:type="dxa"/>
          </w:tcPr>
          <w:p>
            <w:pPr>
              <w:pStyle w:val="TableParagraph"/>
              <w:spacing w:line="258" w:lineRule="exact"/>
              <w:ind w:left="596" w:right="594"/>
              <w:jc w:val="center"/>
              <w:rPr>
                <w:sz w:val="22"/>
              </w:rPr>
            </w:pPr>
            <w:r>
              <w:rPr>
                <w:w w:val="105"/>
                <w:sz w:val="22"/>
              </w:rPr>
              <w:t>PCPESMA 1987</w:t>
            </w:r>
          </w:p>
          <w:p>
            <w:pPr>
              <w:pStyle w:val="TableParagraph"/>
              <w:spacing w:before="152"/>
              <w:ind w:left="596" w:right="594"/>
              <w:jc w:val="center"/>
              <w:rPr>
                <w:sz w:val="22"/>
              </w:rPr>
            </w:pPr>
            <w:r>
              <w:rPr>
                <w:w w:val="105"/>
                <w:sz w:val="22"/>
              </w:rPr>
              <w:t>PCPESMA 1987</w:t>
            </w:r>
          </w:p>
          <w:p>
            <w:pPr>
              <w:pStyle w:val="TableParagraph"/>
              <w:spacing w:before="150"/>
              <w:ind w:left="594" w:right="594"/>
              <w:jc w:val="center"/>
              <w:rPr>
                <w:sz w:val="22"/>
              </w:rPr>
            </w:pPr>
            <w:r>
              <w:rPr>
                <w:w w:val="105"/>
                <w:sz w:val="22"/>
              </w:rPr>
              <w:t>PMDU 2003</w:t>
            </w:r>
          </w:p>
        </w:tc>
        <w:tc>
          <w:tcPr>
            <w:tcW w:w="2259" w:type="dxa"/>
          </w:tcPr>
          <w:p>
            <w:pPr>
              <w:pStyle w:val="TableParagraph"/>
              <w:spacing w:line="258" w:lineRule="exact"/>
              <w:ind w:left="261" w:right="261"/>
              <w:jc w:val="center"/>
              <w:rPr>
                <w:sz w:val="22"/>
              </w:rPr>
            </w:pPr>
            <w:r>
              <w:rPr>
                <w:w w:val="110"/>
                <w:sz w:val="22"/>
              </w:rPr>
              <w:t>Ninguno</w:t>
            </w:r>
          </w:p>
        </w:tc>
        <w:tc>
          <w:tcPr>
            <w:tcW w:w="2273" w:type="dxa"/>
          </w:tcPr>
          <w:p>
            <w:pPr>
              <w:pStyle w:val="TableParagraph"/>
              <w:spacing w:line="258" w:lineRule="exact"/>
              <w:ind w:left="115" w:right="115"/>
              <w:jc w:val="center"/>
              <w:rPr>
                <w:sz w:val="22"/>
              </w:rPr>
            </w:pPr>
            <w:r>
              <w:rPr>
                <w:w w:val="110"/>
                <w:sz w:val="22"/>
              </w:rPr>
              <w:t>Ninguno</w:t>
            </w:r>
          </w:p>
        </w:tc>
      </w:tr>
      <w:tr>
        <w:trPr>
          <w:trHeight w:val="1241" w:hRule="exact"/>
        </w:trPr>
        <w:tc>
          <w:tcPr>
            <w:tcW w:w="1750" w:type="dxa"/>
            <w:shd w:val="clear" w:color="auto" w:fill="E6EDD4"/>
          </w:tcPr>
          <w:p>
            <w:pPr>
              <w:pStyle w:val="TableParagraph"/>
              <w:spacing w:line="272" w:lineRule="exact"/>
              <w:ind w:left="185" w:right="183"/>
              <w:jc w:val="center"/>
              <w:rPr>
                <w:rFonts w:ascii="Palatino Linotype"/>
                <w:b/>
                <w:sz w:val="22"/>
              </w:rPr>
            </w:pPr>
            <w:r>
              <w:rPr>
                <w:rFonts w:ascii="Palatino Linotype"/>
                <w:b/>
                <w:sz w:val="22"/>
              </w:rPr>
              <w:t>Zinacantepec</w:t>
            </w:r>
          </w:p>
        </w:tc>
        <w:tc>
          <w:tcPr>
            <w:tcW w:w="2775" w:type="dxa"/>
            <w:shd w:val="clear" w:color="auto" w:fill="E6EDD4"/>
          </w:tcPr>
          <w:p>
            <w:pPr>
              <w:pStyle w:val="TableParagraph"/>
              <w:spacing w:line="258" w:lineRule="exact"/>
              <w:ind w:left="782"/>
              <w:rPr>
                <w:sz w:val="22"/>
              </w:rPr>
            </w:pPr>
            <w:r>
              <w:rPr>
                <w:w w:val="105"/>
                <w:sz w:val="22"/>
              </w:rPr>
              <w:t>PCPEZ 1987</w:t>
            </w:r>
          </w:p>
          <w:p>
            <w:pPr>
              <w:pStyle w:val="TableParagraph"/>
              <w:spacing w:before="152"/>
              <w:ind w:left="792"/>
              <w:rPr>
                <w:sz w:val="22"/>
              </w:rPr>
            </w:pPr>
            <w:r>
              <w:rPr>
                <w:w w:val="105"/>
                <w:sz w:val="22"/>
              </w:rPr>
              <w:t>PMDU 2003</w:t>
            </w:r>
          </w:p>
          <w:p>
            <w:pPr>
              <w:pStyle w:val="TableParagraph"/>
              <w:spacing w:before="152"/>
              <w:ind w:left="792"/>
              <w:rPr>
                <w:sz w:val="22"/>
              </w:rPr>
            </w:pPr>
            <w:r>
              <w:rPr>
                <w:w w:val="105"/>
                <w:sz w:val="22"/>
              </w:rPr>
              <w:t>PMDU 2014</w:t>
            </w:r>
          </w:p>
        </w:tc>
        <w:tc>
          <w:tcPr>
            <w:tcW w:w="2259" w:type="dxa"/>
            <w:shd w:val="clear" w:color="auto" w:fill="E6EDD4"/>
          </w:tcPr>
          <w:p>
            <w:pPr>
              <w:pStyle w:val="TableParagraph"/>
              <w:spacing w:line="258" w:lineRule="exact"/>
              <w:ind w:left="261" w:right="261"/>
              <w:jc w:val="center"/>
              <w:rPr>
                <w:sz w:val="22"/>
              </w:rPr>
            </w:pPr>
            <w:r>
              <w:rPr>
                <w:w w:val="110"/>
                <w:sz w:val="22"/>
              </w:rPr>
              <w:t>Ninguno</w:t>
            </w:r>
          </w:p>
        </w:tc>
        <w:tc>
          <w:tcPr>
            <w:tcW w:w="2273" w:type="dxa"/>
            <w:shd w:val="clear" w:color="auto" w:fill="E6EDD4"/>
          </w:tcPr>
          <w:p>
            <w:pPr>
              <w:pStyle w:val="TableParagraph"/>
              <w:spacing w:line="258" w:lineRule="exact"/>
              <w:ind w:left="115" w:right="115"/>
              <w:jc w:val="center"/>
              <w:rPr>
                <w:sz w:val="22"/>
              </w:rPr>
            </w:pPr>
            <w:r>
              <w:rPr>
                <w:w w:val="110"/>
                <w:sz w:val="22"/>
              </w:rPr>
              <w:t>Ninguno</w:t>
            </w:r>
          </w:p>
        </w:tc>
      </w:tr>
    </w:tbl>
    <w:p>
      <w:pPr>
        <w:spacing w:before="2"/>
        <w:ind w:left="222" w:right="233" w:firstLine="0"/>
        <w:jc w:val="left"/>
        <w:rPr>
          <w:sz w:val="20"/>
        </w:rPr>
      </w:pPr>
      <w:r>
        <w:rPr>
          <w:w w:val="105"/>
          <w:sz w:val="20"/>
        </w:rPr>
        <w:t>FUENTE: Elaboración propia</w:t>
      </w:r>
    </w:p>
    <w:p>
      <w:pPr>
        <w:pStyle w:val="BodyText"/>
        <w:rPr>
          <w:sz w:val="20"/>
        </w:rPr>
      </w:pPr>
    </w:p>
    <w:p>
      <w:pPr>
        <w:pStyle w:val="BodyText"/>
        <w:rPr>
          <w:sz w:val="20"/>
        </w:rPr>
      </w:pPr>
    </w:p>
    <w:p>
      <w:pPr>
        <w:pStyle w:val="BodyText"/>
        <w:spacing w:line="381" w:lineRule="auto" w:before="117"/>
        <w:ind w:left="222" w:right="233"/>
      </w:pPr>
      <w:r>
        <w:rPr>
          <w:w w:val="105"/>
        </w:rPr>
        <w:t>Los planes que reconocen el fenómeno metropolitano son los PMDU de Toluca 014, Lerma 2003 y Metepec 2012. La manera en que estos planes reconocen el</w:t>
      </w:r>
    </w:p>
    <w:p>
      <w:pPr>
        <w:spacing w:after="0" w:line="381" w:lineRule="auto"/>
        <w:sectPr>
          <w:pgSz w:w="12240" w:h="15840"/>
          <w:pgMar w:header="0" w:footer="1002" w:top="1380" w:bottom="1200" w:left="1480" w:right="1460"/>
        </w:sectPr>
      </w:pPr>
    </w:p>
    <w:p>
      <w:pPr>
        <w:pStyle w:val="BodyText"/>
        <w:spacing w:line="384" w:lineRule="auto" w:before="38"/>
        <w:ind w:left="102" w:right="122"/>
        <w:jc w:val="both"/>
      </w:pPr>
      <w:r>
        <w:rPr/>
        <w:t>fenómeno metropolitano es con la incorporación de variables a las estructuras metodológicas    como:</w:t>
      </w:r>
    </w:p>
    <w:p>
      <w:pPr>
        <w:pStyle w:val="BodyText"/>
      </w:pPr>
    </w:p>
    <w:p>
      <w:pPr>
        <w:pStyle w:val="BodyText"/>
        <w:spacing w:before="163"/>
        <w:ind w:left="102"/>
        <w:jc w:val="both"/>
      </w:pPr>
      <w:r>
        <w:rPr>
          <w:w w:val="105"/>
        </w:rPr>
        <w:t>PMDU Toluca 2014</w:t>
      </w:r>
    </w:p>
    <w:p>
      <w:pPr>
        <w:pStyle w:val="BodyText"/>
      </w:pPr>
    </w:p>
    <w:p>
      <w:pPr>
        <w:pStyle w:val="BodyText"/>
        <w:spacing w:before="1"/>
        <w:rPr>
          <w:sz w:val="28"/>
        </w:rPr>
      </w:pPr>
    </w:p>
    <w:p>
      <w:pPr>
        <w:pStyle w:val="ListParagraph"/>
        <w:numPr>
          <w:ilvl w:val="0"/>
          <w:numId w:val="30"/>
        </w:numPr>
        <w:tabs>
          <w:tab w:pos="822" w:val="left" w:leader="none"/>
        </w:tabs>
        <w:spacing w:line="240" w:lineRule="auto" w:before="1" w:after="0"/>
        <w:ind w:left="822" w:right="0" w:hanging="360"/>
        <w:jc w:val="left"/>
        <w:rPr>
          <w:sz w:val="24"/>
        </w:rPr>
      </w:pPr>
      <w:r>
        <w:rPr>
          <w:w w:val="105"/>
          <w:sz w:val="24"/>
        </w:rPr>
        <w:t>Políticas</w:t>
      </w:r>
      <w:r>
        <w:rPr>
          <w:spacing w:val="-21"/>
          <w:w w:val="105"/>
          <w:sz w:val="24"/>
        </w:rPr>
        <w:t> </w:t>
      </w:r>
      <w:r>
        <w:rPr>
          <w:w w:val="105"/>
          <w:sz w:val="24"/>
        </w:rPr>
        <w:t>y</w:t>
      </w:r>
      <w:r>
        <w:rPr>
          <w:spacing w:val="-20"/>
          <w:w w:val="105"/>
          <w:sz w:val="24"/>
        </w:rPr>
        <w:t> </w:t>
      </w:r>
      <w:r>
        <w:rPr>
          <w:w w:val="105"/>
          <w:sz w:val="24"/>
        </w:rPr>
        <w:t>estrategias</w:t>
      </w:r>
      <w:r>
        <w:rPr>
          <w:spacing w:val="-22"/>
          <w:w w:val="105"/>
          <w:sz w:val="24"/>
        </w:rPr>
        <w:t> </w:t>
      </w:r>
      <w:r>
        <w:rPr>
          <w:w w:val="105"/>
          <w:sz w:val="24"/>
        </w:rPr>
        <w:t>de</w:t>
      </w:r>
      <w:r>
        <w:rPr>
          <w:spacing w:val="-20"/>
          <w:w w:val="105"/>
          <w:sz w:val="24"/>
        </w:rPr>
        <w:t> </w:t>
      </w:r>
      <w:r>
        <w:rPr>
          <w:w w:val="105"/>
          <w:sz w:val="24"/>
        </w:rPr>
        <w:t>conectividad</w:t>
      </w:r>
      <w:r>
        <w:rPr>
          <w:spacing w:val="-21"/>
          <w:w w:val="105"/>
          <w:sz w:val="24"/>
        </w:rPr>
        <w:t> </w:t>
      </w:r>
      <w:r>
        <w:rPr>
          <w:w w:val="105"/>
          <w:sz w:val="24"/>
        </w:rPr>
        <w:t>metropolitana</w:t>
      </w:r>
    </w:p>
    <w:p>
      <w:pPr>
        <w:pStyle w:val="BodyText"/>
      </w:pPr>
    </w:p>
    <w:p>
      <w:pPr>
        <w:pStyle w:val="BodyText"/>
        <w:spacing w:before="4"/>
        <w:rPr>
          <w:sz w:val="28"/>
        </w:rPr>
      </w:pPr>
    </w:p>
    <w:p>
      <w:pPr>
        <w:pStyle w:val="ListParagraph"/>
        <w:numPr>
          <w:ilvl w:val="0"/>
          <w:numId w:val="30"/>
        </w:numPr>
        <w:tabs>
          <w:tab w:pos="822" w:val="left" w:leader="none"/>
        </w:tabs>
        <w:spacing w:line="240" w:lineRule="auto" w:before="1" w:after="0"/>
        <w:ind w:left="822" w:right="0" w:hanging="360"/>
        <w:jc w:val="left"/>
        <w:rPr>
          <w:sz w:val="24"/>
        </w:rPr>
      </w:pPr>
      <w:r>
        <w:rPr>
          <w:w w:val="105"/>
          <w:sz w:val="24"/>
        </w:rPr>
        <w:t>Políticas</w:t>
      </w:r>
      <w:r>
        <w:rPr>
          <w:spacing w:val="-20"/>
          <w:w w:val="105"/>
          <w:sz w:val="24"/>
        </w:rPr>
        <w:t> </w:t>
      </w:r>
      <w:r>
        <w:rPr>
          <w:w w:val="105"/>
          <w:sz w:val="24"/>
        </w:rPr>
        <w:t>y</w:t>
      </w:r>
      <w:r>
        <w:rPr>
          <w:spacing w:val="-19"/>
          <w:w w:val="105"/>
          <w:sz w:val="24"/>
        </w:rPr>
        <w:t> </w:t>
      </w:r>
      <w:r>
        <w:rPr>
          <w:w w:val="105"/>
          <w:sz w:val="24"/>
        </w:rPr>
        <w:t>estrategias</w:t>
      </w:r>
      <w:r>
        <w:rPr>
          <w:spacing w:val="-20"/>
          <w:w w:val="105"/>
          <w:sz w:val="24"/>
        </w:rPr>
        <w:t> </w:t>
      </w:r>
      <w:r>
        <w:rPr>
          <w:w w:val="105"/>
          <w:sz w:val="24"/>
        </w:rPr>
        <w:t>de</w:t>
      </w:r>
      <w:r>
        <w:rPr>
          <w:spacing w:val="-19"/>
          <w:w w:val="105"/>
          <w:sz w:val="24"/>
        </w:rPr>
        <w:t> </w:t>
      </w:r>
      <w:r>
        <w:rPr>
          <w:w w:val="105"/>
          <w:sz w:val="24"/>
        </w:rPr>
        <w:t>competitividad</w:t>
      </w:r>
      <w:r>
        <w:rPr>
          <w:spacing w:val="-20"/>
          <w:w w:val="105"/>
          <w:sz w:val="24"/>
        </w:rPr>
        <w:t> </w:t>
      </w:r>
      <w:r>
        <w:rPr>
          <w:w w:val="105"/>
          <w:sz w:val="24"/>
        </w:rPr>
        <w:t>metropolitana</w:t>
      </w:r>
    </w:p>
    <w:p>
      <w:pPr>
        <w:pStyle w:val="BodyText"/>
      </w:pPr>
    </w:p>
    <w:p>
      <w:pPr>
        <w:pStyle w:val="BodyText"/>
      </w:pPr>
    </w:p>
    <w:p>
      <w:pPr>
        <w:pStyle w:val="BodyText"/>
        <w:spacing w:before="147"/>
        <w:ind w:left="102"/>
        <w:jc w:val="both"/>
      </w:pPr>
      <w:r>
        <w:rPr>
          <w:w w:val="105"/>
        </w:rPr>
        <w:t>PMDU Lerma 2003</w:t>
      </w:r>
    </w:p>
    <w:p>
      <w:pPr>
        <w:pStyle w:val="BodyText"/>
      </w:pPr>
    </w:p>
    <w:p>
      <w:pPr>
        <w:pStyle w:val="BodyText"/>
        <w:spacing w:before="4"/>
        <w:rPr>
          <w:sz w:val="28"/>
        </w:rPr>
      </w:pPr>
    </w:p>
    <w:p>
      <w:pPr>
        <w:pStyle w:val="BodyText"/>
        <w:ind w:left="461" w:right="127"/>
      </w:pPr>
      <w:r>
        <w:rPr/>
        <w:t>a)    Políticas y estrategias regionales de integración   metropolitana</w:t>
      </w:r>
    </w:p>
    <w:p>
      <w:pPr>
        <w:pStyle w:val="BodyText"/>
      </w:pPr>
    </w:p>
    <w:p>
      <w:pPr>
        <w:pStyle w:val="BodyText"/>
        <w:spacing w:before="1"/>
        <w:rPr>
          <w:sz w:val="28"/>
        </w:rPr>
      </w:pPr>
    </w:p>
    <w:p>
      <w:pPr>
        <w:pStyle w:val="BodyText"/>
        <w:spacing w:before="1"/>
        <w:ind w:left="102"/>
        <w:jc w:val="both"/>
      </w:pPr>
      <w:r>
        <w:rPr/>
        <w:t>PMDU  Metepec 2012</w:t>
      </w:r>
    </w:p>
    <w:p>
      <w:pPr>
        <w:pStyle w:val="BodyText"/>
      </w:pPr>
    </w:p>
    <w:p>
      <w:pPr>
        <w:pStyle w:val="BodyText"/>
        <w:spacing w:before="4"/>
        <w:rPr>
          <w:sz w:val="28"/>
        </w:rPr>
      </w:pPr>
    </w:p>
    <w:p>
      <w:pPr>
        <w:pStyle w:val="BodyText"/>
        <w:spacing w:line="384" w:lineRule="auto"/>
        <w:ind w:left="821" w:right="127" w:hanging="360"/>
      </w:pPr>
      <w:r>
        <w:rPr/>
        <w:t>a) Políticas y estrategias de relación interinstitucional, intergubernamental e intersectorial</w:t>
      </w:r>
    </w:p>
    <w:p>
      <w:pPr>
        <w:pStyle w:val="BodyText"/>
      </w:pPr>
    </w:p>
    <w:p>
      <w:pPr>
        <w:pStyle w:val="BodyText"/>
        <w:spacing w:line="381" w:lineRule="auto" w:before="161"/>
        <w:ind w:left="102" w:right="115"/>
        <w:jc w:val="both"/>
      </w:pPr>
      <w:r>
        <w:rPr/>
        <w:t>Únicamente se mencionan atribuciones que el municipio debe de tener de manera general sin estar asociadas con los municipios del caso de estudio. Los planes restantes tienen políticas de desarrollo urbano de carácter   </w:t>
      </w:r>
      <w:r>
        <w:rPr>
          <w:spacing w:val="26"/>
        </w:rPr>
        <w:t> </w:t>
      </w:r>
      <w:r>
        <w:rPr/>
        <w:t>municipal.</w:t>
      </w:r>
    </w:p>
    <w:p>
      <w:pPr>
        <w:pStyle w:val="BodyText"/>
      </w:pPr>
    </w:p>
    <w:p>
      <w:pPr>
        <w:pStyle w:val="BodyText"/>
        <w:spacing w:line="372" w:lineRule="auto" w:before="167"/>
        <w:ind w:left="102" w:right="115"/>
        <w:jc w:val="both"/>
      </w:pPr>
      <w:r>
        <w:rPr>
          <w:w w:val="105"/>
        </w:rPr>
        <w:t>En general en los PCPE de los municipios de Lerma, Metepec, San Mateo Atenco y Zinacantepec mencionan que forman parte del conjunto de municipios que conforman la zona metropolitana del valle de Toluca y el sistema urbano del Valle Toluca </w:t>
      </w:r>
      <w:r>
        <w:rPr>
          <w:rFonts w:ascii="Palatino Linotype" w:hAnsi="Palatino Linotype"/>
          <w:w w:val="105"/>
        </w:rPr>
        <w:t>– </w:t>
      </w:r>
      <w:r>
        <w:rPr>
          <w:w w:val="105"/>
        </w:rPr>
        <w:t>Lerma y que el crecimiento urbano de los municipios durante los años 90 ha sido condicionado por la cercanía a la ciudad de Toluca sin embargo, no se mencionan</w:t>
      </w:r>
      <w:r>
        <w:rPr>
          <w:spacing w:val="-5"/>
          <w:w w:val="105"/>
        </w:rPr>
        <w:t> </w:t>
      </w:r>
      <w:r>
        <w:rPr>
          <w:w w:val="105"/>
        </w:rPr>
        <w:t>políticas</w:t>
      </w:r>
      <w:r>
        <w:rPr>
          <w:spacing w:val="-5"/>
          <w:w w:val="105"/>
        </w:rPr>
        <w:t> </w:t>
      </w:r>
      <w:r>
        <w:rPr>
          <w:w w:val="105"/>
        </w:rPr>
        <w:t>y</w:t>
      </w:r>
      <w:r>
        <w:rPr>
          <w:spacing w:val="-2"/>
          <w:w w:val="105"/>
        </w:rPr>
        <w:t> </w:t>
      </w:r>
      <w:r>
        <w:rPr>
          <w:w w:val="105"/>
        </w:rPr>
        <w:t>estrategias</w:t>
      </w:r>
      <w:r>
        <w:rPr>
          <w:spacing w:val="-5"/>
          <w:w w:val="105"/>
        </w:rPr>
        <w:t> </w:t>
      </w:r>
      <w:r>
        <w:rPr>
          <w:w w:val="105"/>
        </w:rPr>
        <w:t>de</w:t>
      </w:r>
      <w:r>
        <w:rPr>
          <w:spacing w:val="-6"/>
          <w:w w:val="105"/>
        </w:rPr>
        <w:t> </w:t>
      </w:r>
      <w:r>
        <w:rPr>
          <w:w w:val="105"/>
        </w:rPr>
        <w:t>desarrollo</w:t>
      </w:r>
      <w:r>
        <w:rPr>
          <w:spacing w:val="-4"/>
          <w:w w:val="105"/>
        </w:rPr>
        <w:t> </w:t>
      </w:r>
      <w:r>
        <w:rPr>
          <w:w w:val="105"/>
        </w:rPr>
        <w:t>urbano</w:t>
      </w:r>
      <w:r>
        <w:rPr>
          <w:spacing w:val="-4"/>
          <w:w w:val="105"/>
        </w:rPr>
        <w:t> </w:t>
      </w:r>
      <w:r>
        <w:rPr>
          <w:w w:val="105"/>
        </w:rPr>
        <w:t>donde</w:t>
      </w:r>
      <w:r>
        <w:rPr>
          <w:spacing w:val="-6"/>
          <w:w w:val="105"/>
        </w:rPr>
        <w:t> </w:t>
      </w:r>
      <w:r>
        <w:rPr>
          <w:w w:val="105"/>
        </w:rPr>
        <w:t>el</w:t>
      </w:r>
      <w:r>
        <w:rPr>
          <w:spacing w:val="-5"/>
          <w:w w:val="105"/>
        </w:rPr>
        <w:t> </w:t>
      </w:r>
      <w:r>
        <w:rPr>
          <w:w w:val="105"/>
        </w:rPr>
        <w:t>desarrollo</w:t>
      </w:r>
      <w:r>
        <w:rPr>
          <w:spacing w:val="-5"/>
          <w:w w:val="105"/>
        </w:rPr>
        <w:t> </w:t>
      </w:r>
      <w:r>
        <w:rPr>
          <w:w w:val="105"/>
        </w:rPr>
        <w:t>urbano implique a dos o más municipios, como al municipio de</w:t>
      </w:r>
      <w:r>
        <w:rPr>
          <w:spacing w:val="12"/>
          <w:w w:val="105"/>
        </w:rPr>
        <w:t> </w:t>
      </w:r>
      <w:r>
        <w:rPr>
          <w:w w:val="105"/>
        </w:rPr>
        <w:t>Toluca.</w:t>
      </w:r>
    </w:p>
    <w:p>
      <w:pPr>
        <w:spacing w:after="0" w:line="372" w:lineRule="auto"/>
        <w:jc w:val="both"/>
        <w:sectPr>
          <w:pgSz w:w="12240" w:h="15840"/>
          <w:pgMar w:header="0" w:footer="1002" w:top="1380" w:bottom="1200" w:left="1600" w:right="1580"/>
        </w:sectPr>
      </w:pPr>
    </w:p>
    <w:p>
      <w:pPr>
        <w:pStyle w:val="Heading2"/>
        <w:spacing w:before="10"/>
        <w:ind w:left="218" w:right="236"/>
        <w:jc w:val="center"/>
      </w:pPr>
      <w:r>
        <w:rPr/>
        <w:t>Fase 2</w:t>
      </w:r>
    </w:p>
    <w:p>
      <w:pPr>
        <w:pStyle w:val="BodyText"/>
        <w:rPr>
          <w:rFonts w:ascii="Palatino Linotype"/>
          <w:b/>
        </w:rPr>
      </w:pPr>
    </w:p>
    <w:p>
      <w:pPr>
        <w:pStyle w:val="BodyText"/>
        <w:spacing w:before="5"/>
        <w:rPr>
          <w:rFonts w:ascii="Palatino Linotype"/>
          <w:b/>
          <w:sz w:val="16"/>
        </w:rPr>
      </w:pPr>
    </w:p>
    <w:p>
      <w:pPr>
        <w:spacing w:line="321" w:lineRule="auto" w:before="0"/>
        <w:ind w:left="219" w:right="236" w:firstLine="0"/>
        <w:jc w:val="center"/>
        <w:rPr>
          <w:rFonts w:ascii="Palatino Linotype" w:hAnsi="Palatino Linotype"/>
          <w:b/>
          <w:sz w:val="24"/>
        </w:rPr>
      </w:pPr>
      <w:r>
        <w:rPr>
          <w:rFonts w:ascii="Palatino Linotype" w:hAnsi="Palatino Linotype"/>
          <w:b/>
          <w:sz w:val="24"/>
        </w:rPr>
        <w:t>Balance general del estudio comparativo de los PMDU de los cinco municipios elegidos pertenecientes a la ZMT 1985 – 2015</w:t>
      </w:r>
    </w:p>
    <w:p>
      <w:pPr>
        <w:pStyle w:val="BodyText"/>
        <w:spacing w:before="4"/>
        <w:rPr>
          <w:rFonts w:ascii="Palatino Linotype"/>
          <w:b/>
          <w:sz w:val="34"/>
        </w:rPr>
      </w:pPr>
    </w:p>
    <w:p>
      <w:pPr>
        <w:pStyle w:val="BodyText"/>
        <w:spacing w:line="381" w:lineRule="auto" w:before="1"/>
        <w:ind w:left="102" w:right="127"/>
      </w:pPr>
      <w:r>
        <w:rPr>
          <w:w w:val="105"/>
        </w:rPr>
        <w:t>A partir del análisis de cada uno de los PMDU de los cinco municipios del caso de estudio se ha identificado lo siguiente:</w:t>
      </w:r>
    </w:p>
    <w:p>
      <w:pPr>
        <w:pStyle w:val="BodyText"/>
      </w:pPr>
    </w:p>
    <w:p>
      <w:pPr>
        <w:pStyle w:val="ListParagraph"/>
        <w:numPr>
          <w:ilvl w:val="0"/>
          <w:numId w:val="31"/>
        </w:numPr>
        <w:tabs>
          <w:tab w:pos="957" w:val="left" w:leader="none"/>
        </w:tabs>
        <w:spacing w:line="372" w:lineRule="auto" w:before="143" w:after="0"/>
        <w:ind w:left="956" w:right="115" w:hanging="494"/>
        <w:jc w:val="both"/>
        <w:rPr>
          <w:sz w:val="24"/>
        </w:rPr>
      </w:pPr>
      <w:r>
        <w:rPr>
          <w:w w:val="105"/>
          <w:sz w:val="24"/>
        </w:rPr>
        <w:t>No existe actualización oportuna de los instrumentos de desarrollo urbano, porque en conjunto de los 29 planes aprobados 12 planes de los cinco municipios han sido actualizados totalmente. Se identificó que las actualizaciones</w:t>
      </w:r>
      <w:r>
        <w:rPr>
          <w:spacing w:val="-12"/>
          <w:w w:val="105"/>
          <w:sz w:val="24"/>
        </w:rPr>
        <w:t> </w:t>
      </w:r>
      <w:r>
        <w:rPr>
          <w:w w:val="105"/>
          <w:sz w:val="24"/>
        </w:rPr>
        <w:t>se</w:t>
      </w:r>
      <w:r>
        <w:rPr>
          <w:spacing w:val="-11"/>
          <w:w w:val="105"/>
          <w:sz w:val="24"/>
        </w:rPr>
        <w:t> </w:t>
      </w:r>
      <w:r>
        <w:rPr>
          <w:w w:val="105"/>
          <w:sz w:val="24"/>
        </w:rPr>
        <w:t>dieron</w:t>
      </w:r>
      <w:r>
        <w:rPr>
          <w:spacing w:val="-12"/>
          <w:w w:val="105"/>
          <w:sz w:val="24"/>
        </w:rPr>
        <w:t> </w:t>
      </w:r>
      <w:r>
        <w:rPr>
          <w:w w:val="105"/>
          <w:sz w:val="24"/>
        </w:rPr>
        <w:t>en</w:t>
      </w:r>
      <w:r>
        <w:rPr>
          <w:spacing w:val="-11"/>
          <w:w w:val="105"/>
          <w:sz w:val="24"/>
        </w:rPr>
        <w:t> </w:t>
      </w:r>
      <w:r>
        <w:rPr>
          <w:w w:val="105"/>
          <w:sz w:val="24"/>
        </w:rPr>
        <w:t>un</w:t>
      </w:r>
      <w:r>
        <w:rPr>
          <w:spacing w:val="-12"/>
          <w:w w:val="105"/>
          <w:sz w:val="24"/>
        </w:rPr>
        <w:t> </w:t>
      </w:r>
      <w:r>
        <w:rPr>
          <w:w w:val="105"/>
          <w:sz w:val="24"/>
        </w:rPr>
        <w:t>periodo</w:t>
      </w:r>
      <w:r>
        <w:rPr>
          <w:spacing w:val="-10"/>
          <w:w w:val="105"/>
          <w:sz w:val="24"/>
        </w:rPr>
        <w:t> </w:t>
      </w:r>
      <w:r>
        <w:rPr>
          <w:w w:val="105"/>
          <w:sz w:val="24"/>
        </w:rPr>
        <w:t>de</w:t>
      </w:r>
      <w:r>
        <w:rPr>
          <w:spacing w:val="-13"/>
          <w:w w:val="105"/>
          <w:sz w:val="24"/>
        </w:rPr>
        <w:t> </w:t>
      </w:r>
      <w:r>
        <w:rPr>
          <w:w w:val="105"/>
          <w:sz w:val="24"/>
        </w:rPr>
        <w:t>10</w:t>
      </w:r>
      <w:r>
        <w:rPr>
          <w:spacing w:val="-13"/>
          <w:w w:val="105"/>
          <w:sz w:val="24"/>
        </w:rPr>
        <w:t> </w:t>
      </w:r>
      <w:r>
        <w:rPr>
          <w:w w:val="105"/>
          <w:sz w:val="24"/>
        </w:rPr>
        <w:t>años</w:t>
      </w:r>
      <w:r>
        <w:rPr>
          <w:spacing w:val="-12"/>
          <w:w w:val="105"/>
          <w:sz w:val="24"/>
        </w:rPr>
        <w:t> </w:t>
      </w:r>
      <w:r>
        <w:rPr>
          <w:w w:val="105"/>
          <w:sz w:val="24"/>
        </w:rPr>
        <w:t>incluso</w:t>
      </w:r>
      <w:r>
        <w:rPr>
          <w:spacing w:val="-10"/>
          <w:w w:val="105"/>
          <w:sz w:val="24"/>
        </w:rPr>
        <w:t> </w:t>
      </w:r>
      <w:r>
        <w:rPr>
          <w:w w:val="105"/>
          <w:sz w:val="24"/>
        </w:rPr>
        <w:t>20</w:t>
      </w:r>
      <w:r>
        <w:rPr>
          <w:spacing w:val="-11"/>
          <w:w w:val="105"/>
          <w:sz w:val="24"/>
        </w:rPr>
        <w:t> </w:t>
      </w:r>
      <w:r>
        <w:rPr>
          <w:w w:val="105"/>
          <w:sz w:val="24"/>
        </w:rPr>
        <w:t>años</w:t>
      </w:r>
      <w:r>
        <w:rPr>
          <w:spacing w:val="-12"/>
          <w:w w:val="105"/>
          <w:sz w:val="24"/>
        </w:rPr>
        <w:t> </w:t>
      </w:r>
      <w:r>
        <w:rPr>
          <w:w w:val="105"/>
          <w:sz w:val="24"/>
        </w:rPr>
        <w:t>como</w:t>
      </w:r>
      <w:r>
        <w:rPr>
          <w:spacing w:val="-11"/>
          <w:w w:val="105"/>
          <w:sz w:val="24"/>
        </w:rPr>
        <w:t> </w:t>
      </w:r>
      <w:r>
        <w:rPr>
          <w:w w:val="105"/>
          <w:sz w:val="24"/>
        </w:rPr>
        <w:t>es el caso de</w:t>
      </w:r>
      <w:r>
        <w:rPr>
          <w:spacing w:val="-17"/>
          <w:w w:val="105"/>
          <w:sz w:val="24"/>
        </w:rPr>
        <w:t> </w:t>
      </w:r>
      <w:r>
        <w:rPr>
          <w:w w:val="105"/>
          <w:sz w:val="24"/>
        </w:rPr>
        <w:t>Metepec.</w:t>
      </w:r>
    </w:p>
    <w:p>
      <w:pPr>
        <w:pStyle w:val="BodyText"/>
      </w:pPr>
    </w:p>
    <w:p>
      <w:pPr>
        <w:pStyle w:val="ListParagraph"/>
        <w:numPr>
          <w:ilvl w:val="0"/>
          <w:numId w:val="31"/>
        </w:numPr>
        <w:tabs>
          <w:tab w:pos="957" w:val="left" w:leader="none"/>
        </w:tabs>
        <w:spacing w:line="364" w:lineRule="auto" w:before="154" w:after="0"/>
        <w:ind w:left="956" w:right="121" w:hanging="494"/>
        <w:jc w:val="both"/>
        <w:rPr>
          <w:sz w:val="24"/>
        </w:rPr>
      </w:pPr>
      <w:r>
        <w:rPr>
          <w:w w:val="105"/>
          <w:sz w:val="24"/>
        </w:rPr>
        <w:t>17 planes de los 29 han sufrido actualizaciones únicamente en usos de suelo y densidades y en las cifras que se presentan en el diagnostico del documento.</w:t>
      </w:r>
    </w:p>
    <w:p>
      <w:pPr>
        <w:pStyle w:val="BodyText"/>
        <w:spacing w:before="9"/>
        <w:rPr>
          <w:sz w:val="28"/>
        </w:rPr>
      </w:pPr>
    </w:p>
    <w:p>
      <w:pPr>
        <w:pStyle w:val="ListParagraph"/>
        <w:numPr>
          <w:ilvl w:val="0"/>
          <w:numId w:val="31"/>
        </w:numPr>
        <w:tabs>
          <w:tab w:pos="957" w:val="left" w:leader="none"/>
        </w:tabs>
        <w:spacing w:line="369" w:lineRule="auto" w:before="0" w:after="0"/>
        <w:ind w:left="956" w:right="116" w:hanging="494"/>
        <w:jc w:val="both"/>
        <w:rPr>
          <w:sz w:val="24"/>
        </w:rPr>
      </w:pPr>
      <w:r>
        <w:rPr>
          <w:w w:val="105"/>
          <w:sz w:val="24"/>
        </w:rPr>
        <w:t>Los cambios identificados en la estructura metodológica han sido por el cambio de normatividad en el Estado de México en materia de planeación urbana. Este cambio proponía el ordenamiento de todo el territorio municipal y no simplemente de los centros de población estratégicos,</w:t>
      </w:r>
      <w:r>
        <w:rPr>
          <w:spacing w:val="16"/>
          <w:w w:val="105"/>
          <w:sz w:val="24"/>
        </w:rPr>
        <w:t> </w:t>
      </w:r>
      <w:r>
        <w:rPr>
          <w:w w:val="105"/>
          <w:sz w:val="24"/>
        </w:rPr>
        <w:t>ante</w:t>
      </w:r>
    </w:p>
    <w:p>
      <w:pPr>
        <w:pStyle w:val="BodyText"/>
        <w:spacing w:line="381" w:lineRule="auto" w:before="13"/>
        <w:ind w:left="956" w:right="119"/>
        <w:jc w:val="both"/>
      </w:pPr>
      <w:r>
        <w:rPr>
          <w:w w:val="105"/>
        </w:rPr>
        <w:t>este cambio se incrementaron variables en las estructuras esperando que este</w:t>
      </w:r>
      <w:r>
        <w:rPr>
          <w:spacing w:val="-13"/>
          <w:w w:val="105"/>
        </w:rPr>
        <w:t> </w:t>
      </w:r>
      <w:r>
        <w:rPr>
          <w:w w:val="105"/>
        </w:rPr>
        <w:t>aumento</w:t>
      </w:r>
      <w:r>
        <w:rPr>
          <w:spacing w:val="-13"/>
          <w:w w:val="105"/>
        </w:rPr>
        <w:t> </w:t>
      </w:r>
      <w:r>
        <w:rPr>
          <w:w w:val="105"/>
        </w:rPr>
        <w:t>reconocieran</w:t>
      </w:r>
      <w:r>
        <w:rPr>
          <w:spacing w:val="-13"/>
          <w:w w:val="105"/>
        </w:rPr>
        <w:t> </w:t>
      </w:r>
      <w:r>
        <w:rPr>
          <w:w w:val="105"/>
        </w:rPr>
        <w:t>fenómenos</w:t>
      </w:r>
      <w:r>
        <w:rPr>
          <w:spacing w:val="-14"/>
          <w:w w:val="105"/>
        </w:rPr>
        <w:t> </w:t>
      </w:r>
      <w:r>
        <w:rPr>
          <w:w w:val="105"/>
        </w:rPr>
        <w:t>del</w:t>
      </w:r>
      <w:r>
        <w:rPr>
          <w:spacing w:val="-13"/>
          <w:w w:val="105"/>
        </w:rPr>
        <w:t> </w:t>
      </w:r>
      <w:r>
        <w:rPr>
          <w:w w:val="105"/>
        </w:rPr>
        <w:t>territorio</w:t>
      </w:r>
      <w:r>
        <w:rPr>
          <w:spacing w:val="-13"/>
          <w:w w:val="105"/>
        </w:rPr>
        <w:t> </w:t>
      </w:r>
      <w:r>
        <w:rPr>
          <w:w w:val="105"/>
        </w:rPr>
        <w:t>municipal,</w:t>
      </w:r>
      <w:r>
        <w:rPr>
          <w:spacing w:val="-13"/>
          <w:w w:val="105"/>
        </w:rPr>
        <w:t> </w:t>
      </w:r>
      <w:r>
        <w:rPr>
          <w:w w:val="105"/>
        </w:rPr>
        <w:t>pero</w:t>
      </w:r>
      <w:r>
        <w:rPr>
          <w:spacing w:val="-13"/>
          <w:w w:val="105"/>
        </w:rPr>
        <w:t> </w:t>
      </w:r>
      <w:r>
        <w:rPr>
          <w:w w:val="105"/>
        </w:rPr>
        <w:t>no</w:t>
      </w:r>
      <w:r>
        <w:rPr>
          <w:spacing w:val="-13"/>
          <w:w w:val="105"/>
        </w:rPr>
        <w:t> </w:t>
      </w:r>
      <w:r>
        <w:rPr>
          <w:w w:val="105"/>
        </w:rPr>
        <w:t>fue así lo que ocasiono que la saturación de la información los volviera incongruentes.</w:t>
      </w:r>
    </w:p>
    <w:p>
      <w:pPr>
        <w:pStyle w:val="ListParagraph"/>
        <w:numPr>
          <w:ilvl w:val="0"/>
          <w:numId w:val="31"/>
        </w:numPr>
        <w:tabs>
          <w:tab w:pos="957" w:val="left" w:leader="none"/>
        </w:tabs>
        <w:spacing w:line="301" w:lineRule="exact" w:before="0" w:after="0"/>
        <w:ind w:left="956" w:right="0" w:hanging="494"/>
        <w:jc w:val="both"/>
        <w:rPr>
          <w:sz w:val="24"/>
        </w:rPr>
      </w:pPr>
      <w:r>
        <w:rPr>
          <w:sz w:val="24"/>
        </w:rPr>
        <w:t>Por  ejemplo,  una  de  las  características  que  se  identificó  la  cual  hace</w:t>
      </w:r>
      <w:r>
        <w:rPr>
          <w:spacing w:val="37"/>
          <w:sz w:val="24"/>
        </w:rPr>
        <w:t> </w:t>
      </w:r>
      <w:r>
        <w:rPr>
          <w:sz w:val="24"/>
        </w:rPr>
        <w:t>más</w:t>
      </w:r>
    </w:p>
    <w:p>
      <w:pPr>
        <w:pStyle w:val="BodyText"/>
        <w:spacing w:line="381" w:lineRule="auto" w:before="146"/>
        <w:ind w:left="956" w:right="122"/>
        <w:jc w:val="both"/>
      </w:pPr>
      <w:r>
        <w:rPr>
          <w:w w:val="105"/>
        </w:rPr>
        <w:t>extenso en plan fue el reemplazo la variable de problemática y</w:t>
      </w:r>
      <w:r>
        <w:rPr>
          <w:spacing w:val="-29"/>
          <w:w w:val="105"/>
        </w:rPr>
        <w:t> </w:t>
      </w:r>
      <w:r>
        <w:rPr>
          <w:w w:val="105"/>
        </w:rPr>
        <w:t>perspectiva de los PCPE con los escenarios tendenciales y programáticos en los</w:t>
      </w:r>
      <w:r>
        <w:rPr>
          <w:spacing w:val="9"/>
          <w:w w:val="105"/>
        </w:rPr>
        <w:t> </w:t>
      </w:r>
      <w:r>
        <w:rPr>
          <w:w w:val="105"/>
        </w:rPr>
        <w:t>PMDU,</w:t>
      </w:r>
    </w:p>
    <w:p>
      <w:pPr>
        <w:spacing w:after="0" w:line="381" w:lineRule="auto"/>
        <w:jc w:val="both"/>
        <w:sectPr>
          <w:pgSz w:w="12240" w:h="15840"/>
          <w:pgMar w:header="0" w:footer="1002" w:top="1380" w:bottom="1200" w:left="1600" w:right="1580"/>
        </w:sectPr>
      </w:pPr>
    </w:p>
    <w:p>
      <w:pPr>
        <w:pStyle w:val="BodyText"/>
        <w:spacing w:line="381" w:lineRule="auto" w:before="38"/>
        <w:ind w:left="836" w:right="119"/>
        <w:jc w:val="both"/>
      </w:pPr>
      <w:r>
        <w:rPr>
          <w:w w:val="105"/>
        </w:rPr>
        <w:t>ambos escenarios hacen que los planes sean muy extensos y sin imagen objetivo</w:t>
      </w:r>
      <w:r>
        <w:rPr>
          <w:spacing w:val="-9"/>
          <w:w w:val="105"/>
        </w:rPr>
        <w:t> </w:t>
      </w:r>
      <w:r>
        <w:rPr>
          <w:w w:val="105"/>
        </w:rPr>
        <w:t>ya</w:t>
      </w:r>
      <w:r>
        <w:rPr>
          <w:spacing w:val="-7"/>
          <w:w w:val="105"/>
        </w:rPr>
        <w:t> </w:t>
      </w:r>
      <w:r>
        <w:rPr>
          <w:w w:val="105"/>
        </w:rPr>
        <w:t>que</w:t>
      </w:r>
      <w:r>
        <w:rPr>
          <w:spacing w:val="-7"/>
          <w:w w:val="105"/>
        </w:rPr>
        <w:t> </w:t>
      </w:r>
      <w:r>
        <w:rPr>
          <w:w w:val="105"/>
        </w:rPr>
        <w:t>en</w:t>
      </w:r>
      <w:r>
        <w:rPr>
          <w:spacing w:val="-8"/>
          <w:w w:val="105"/>
        </w:rPr>
        <w:t> </w:t>
      </w:r>
      <w:r>
        <w:rPr>
          <w:w w:val="105"/>
        </w:rPr>
        <w:t>cada</w:t>
      </w:r>
      <w:r>
        <w:rPr>
          <w:spacing w:val="-8"/>
          <w:w w:val="105"/>
        </w:rPr>
        <w:t> </w:t>
      </w:r>
      <w:r>
        <w:rPr>
          <w:w w:val="105"/>
        </w:rPr>
        <w:t>actualización</w:t>
      </w:r>
      <w:r>
        <w:rPr>
          <w:spacing w:val="-7"/>
          <w:w w:val="105"/>
        </w:rPr>
        <w:t> </w:t>
      </w:r>
      <w:r>
        <w:rPr>
          <w:w w:val="105"/>
        </w:rPr>
        <w:t>estos</w:t>
      </w:r>
      <w:r>
        <w:rPr>
          <w:spacing w:val="-8"/>
          <w:w w:val="105"/>
        </w:rPr>
        <w:t> </w:t>
      </w:r>
      <w:r>
        <w:rPr>
          <w:w w:val="105"/>
        </w:rPr>
        <w:t>escenarios</w:t>
      </w:r>
      <w:r>
        <w:rPr>
          <w:spacing w:val="-8"/>
          <w:w w:val="105"/>
        </w:rPr>
        <w:t> </w:t>
      </w:r>
      <w:r>
        <w:rPr>
          <w:w w:val="105"/>
        </w:rPr>
        <w:t>cambian,</w:t>
      </w:r>
      <w:r>
        <w:rPr>
          <w:spacing w:val="-8"/>
          <w:w w:val="105"/>
        </w:rPr>
        <w:t> </w:t>
      </w:r>
      <w:r>
        <w:rPr>
          <w:w w:val="105"/>
        </w:rPr>
        <w:t>siendo</w:t>
      </w:r>
      <w:r>
        <w:rPr>
          <w:spacing w:val="-7"/>
          <w:w w:val="105"/>
        </w:rPr>
        <w:t> </w:t>
      </w:r>
      <w:r>
        <w:rPr>
          <w:w w:val="105"/>
        </w:rPr>
        <w:t>que son de 20 años, en lugar de tomarlos en cuenta y contrastarlos con el diagnóstico que se realiza en plan consecutivo respecto a los</w:t>
      </w:r>
      <w:r>
        <w:rPr>
          <w:spacing w:val="-30"/>
          <w:w w:val="105"/>
        </w:rPr>
        <w:t> </w:t>
      </w:r>
      <w:r>
        <w:rPr>
          <w:w w:val="105"/>
        </w:rPr>
        <w:t>PMDU.</w:t>
      </w:r>
    </w:p>
    <w:p>
      <w:pPr>
        <w:pStyle w:val="BodyText"/>
        <w:spacing w:before="1"/>
        <w:rPr>
          <w:sz w:val="27"/>
        </w:rPr>
      </w:pPr>
    </w:p>
    <w:p>
      <w:pPr>
        <w:pStyle w:val="ListParagraph"/>
        <w:numPr>
          <w:ilvl w:val="0"/>
          <w:numId w:val="31"/>
        </w:numPr>
        <w:tabs>
          <w:tab w:pos="837" w:val="left" w:leader="none"/>
        </w:tabs>
        <w:spacing w:line="364" w:lineRule="auto" w:before="0" w:after="0"/>
        <w:ind w:left="836" w:right="116" w:hanging="494"/>
        <w:jc w:val="both"/>
        <w:rPr>
          <w:sz w:val="24"/>
        </w:rPr>
      </w:pPr>
      <w:r>
        <w:rPr>
          <w:sz w:val="24"/>
        </w:rPr>
        <w:t>Debido a las  características anteriores, no hay vinculación congruente entre  el contenido de cada plan por municipio y mucho menos entre cada municipio, como se refleja en los cuadros 5, 6 y   </w:t>
      </w:r>
      <w:r>
        <w:rPr>
          <w:spacing w:val="14"/>
          <w:sz w:val="24"/>
        </w:rPr>
        <w:t> </w:t>
      </w:r>
      <w:r>
        <w:rPr>
          <w:sz w:val="24"/>
        </w:rPr>
        <w:t>7.</w:t>
      </w:r>
    </w:p>
    <w:p>
      <w:pPr>
        <w:pStyle w:val="BodyText"/>
      </w:pPr>
    </w:p>
    <w:p>
      <w:pPr>
        <w:pStyle w:val="ListParagraph"/>
        <w:numPr>
          <w:ilvl w:val="0"/>
          <w:numId w:val="31"/>
        </w:numPr>
        <w:tabs>
          <w:tab w:pos="837" w:val="left" w:leader="none"/>
        </w:tabs>
        <w:spacing w:line="372" w:lineRule="auto" w:before="163" w:after="0"/>
        <w:ind w:left="836" w:right="120" w:hanging="494"/>
        <w:jc w:val="both"/>
        <w:rPr>
          <w:sz w:val="24"/>
        </w:rPr>
      </w:pPr>
      <w:r>
        <w:rPr>
          <w:w w:val="105"/>
          <w:sz w:val="24"/>
        </w:rPr>
        <w:t>No se identifica conducción del desarrollo metropolitano por medio de los PMDU, un ejemplo de lo anterior es que no hay estrategias y políticas de desarrollo urbano asociadas con algunos de los cinco municipios aunque algunos municipios en sus estructuras actuales hay variables respecto al </w:t>
      </w:r>
      <w:r>
        <w:rPr>
          <w:sz w:val="24"/>
        </w:rPr>
        <w:t>fenómeno </w:t>
      </w:r>
      <w:r>
        <w:rPr>
          <w:spacing w:val="27"/>
          <w:sz w:val="24"/>
        </w:rPr>
        <w:t> </w:t>
      </w:r>
      <w:r>
        <w:rPr>
          <w:sz w:val="24"/>
        </w:rPr>
        <w:t>metropolitano.</w:t>
      </w:r>
    </w:p>
    <w:p>
      <w:pPr>
        <w:pStyle w:val="BodyText"/>
        <w:spacing w:before="1"/>
        <w:rPr>
          <w:sz w:val="28"/>
        </w:rPr>
      </w:pPr>
    </w:p>
    <w:p>
      <w:pPr>
        <w:pStyle w:val="ListParagraph"/>
        <w:numPr>
          <w:ilvl w:val="0"/>
          <w:numId w:val="31"/>
        </w:numPr>
        <w:tabs>
          <w:tab w:pos="837" w:val="left" w:leader="none"/>
        </w:tabs>
        <w:spacing w:line="372" w:lineRule="auto" w:before="0" w:after="0"/>
        <w:ind w:left="836" w:right="117" w:hanging="494"/>
        <w:jc w:val="both"/>
        <w:rPr>
          <w:sz w:val="24"/>
        </w:rPr>
      </w:pPr>
      <w:r>
        <w:rPr>
          <w:w w:val="105"/>
          <w:sz w:val="24"/>
        </w:rPr>
        <w:t>Aunque en la mayoría de los PMDU se menciona que Toluca es un municipio que influye en las dinámicas urbanas del municipio y en los los mismos planes de Toluca se reconoce lo anterior no se incorpora un análisis de esto en el contenido de los diferentes planes que mencionen la relación</w:t>
      </w:r>
      <w:r>
        <w:rPr>
          <w:spacing w:val="-9"/>
          <w:w w:val="105"/>
          <w:sz w:val="24"/>
        </w:rPr>
        <w:t> </w:t>
      </w:r>
      <w:r>
        <w:rPr>
          <w:w w:val="105"/>
          <w:sz w:val="24"/>
        </w:rPr>
        <w:t>metropolitana</w:t>
      </w:r>
      <w:r>
        <w:rPr>
          <w:spacing w:val="-11"/>
          <w:w w:val="105"/>
          <w:sz w:val="24"/>
        </w:rPr>
        <w:t> </w:t>
      </w:r>
      <w:r>
        <w:rPr>
          <w:w w:val="105"/>
          <w:sz w:val="24"/>
        </w:rPr>
        <w:t>que</w:t>
      </w:r>
      <w:r>
        <w:rPr>
          <w:spacing w:val="-9"/>
          <w:w w:val="105"/>
          <w:sz w:val="24"/>
        </w:rPr>
        <w:t> </w:t>
      </w:r>
      <w:r>
        <w:rPr>
          <w:w w:val="105"/>
          <w:sz w:val="24"/>
        </w:rPr>
        <w:t>hay</w:t>
      </w:r>
      <w:r>
        <w:rPr>
          <w:spacing w:val="-9"/>
          <w:w w:val="105"/>
          <w:sz w:val="24"/>
        </w:rPr>
        <w:t> </w:t>
      </w:r>
      <w:r>
        <w:rPr>
          <w:w w:val="105"/>
          <w:sz w:val="24"/>
        </w:rPr>
        <w:t>y</w:t>
      </w:r>
      <w:r>
        <w:rPr>
          <w:spacing w:val="-9"/>
          <w:w w:val="105"/>
          <w:sz w:val="24"/>
        </w:rPr>
        <w:t> </w:t>
      </w:r>
      <w:r>
        <w:rPr>
          <w:w w:val="105"/>
          <w:sz w:val="24"/>
        </w:rPr>
        <w:t>que</w:t>
      </w:r>
      <w:r>
        <w:rPr>
          <w:spacing w:val="-9"/>
          <w:w w:val="105"/>
          <w:sz w:val="24"/>
        </w:rPr>
        <w:t> </w:t>
      </w:r>
      <w:r>
        <w:rPr>
          <w:w w:val="105"/>
          <w:sz w:val="24"/>
        </w:rPr>
        <w:t>implica</w:t>
      </w:r>
      <w:r>
        <w:rPr>
          <w:spacing w:val="-7"/>
          <w:w w:val="105"/>
          <w:sz w:val="24"/>
        </w:rPr>
        <w:t> </w:t>
      </w:r>
      <w:r>
        <w:rPr>
          <w:w w:val="105"/>
          <w:sz w:val="24"/>
        </w:rPr>
        <w:t>entre</w:t>
      </w:r>
      <w:r>
        <w:rPr>
          <w:spacing w:val="-9"/>
          <w:w w:val="105"/>
          <w:sz w:val="24"/>
        </w:rPr>
        <w:t> </w:t>
      </w:r>
      <w:r>
        <w:rPr>
          <w:w w:val="105"/>
          <w:sz w:val="24"/>
        </w:rPr>
        <w:t>los</w:t>
      </w:r>
      <w:r>
        <w:rPr>
          <w:spacing w:val="-10"/>
          <w:w w:val="105"/>
          <w:sz w:val="24"/>
        </w:rPr>
        <w:t> </w:t>
      </w:r>
      <w:r>
        <w:rPr>
          <w:w w:val="105"/>
          <w:sz w:val="24"/>
        </w:rPr>
        <w:t>municipios.</w:t>
      </w:r>
    </w:p>
    <w:p>
      <w:pPr>
        <w:pStyle w:val="BodyText"/>
      </w:pPr>
    </w:p>
    <w:p>
      <w:pPr>
        <w:pStyle w:val="ListParagraph"/>
        <w:numPr>
          <w:ilvl w:val="0"/>
          <w:numId w:val="31"/>
        </w:numPr>
        <w:tabs>
          <w:tab w:pos="837" w:val="left" w:leader="none"/>
        </w:tabs>
        <w:spacing w:line="364" w:lineRule="auto" w:before="154" w:after="0"/>
        <w:ind w:left="836" w:right="122" w:hanging="494"/>
        <w:jc w:val="both"/>
        <w:rPr>
          <w:sz w:val="24"/>
        </w:rPr>
      </w:pPr>
      <w:r>
        <w:rPr>
          <w:w w:val="105"/>
          <w:sz w:val="24"/>
        </w:rPr>
        <w:t>En los PMDU no se mencionan las dinámicas y fenómenos que el estar insertos en una zona metropolitana están expuestos debido a que sólo se planifica a nivel de límite</w:t>
      </w:r>
      <w:r>
        <w:rPr>
          <w:spacing w:val="1"/>
          <w:w w:val="105"/>
          <w:sz w:val="24"/>
        </w:rPr>
        <w:t> </w:t>
      </w:r>
      <w:r>
        <w:rPr>
          <w:w w:val="105"/>
          <w:sz w:val="24"/>
        </w:rPr>
        <w:t>municipal</w:t>
      </w:r>
    </w:p>
    <w:p>
      <w:pPr>
        <w:pStyle w:val="BodyText"/>
        <w:spacing w:before="9"/>
        <w:rPr>
          <w:sz w:val="28"/>
        </w:rPr>
      </w:pPr>
    </w:p>
    <w:p>
      <w:pPr>
        <w:pStyle w:val="ListParagraph"/>
        <w:numPr>
          <w:ilvl w:val="0"/>
          <w:numId w:val="31"/>
        </w:numPr>
        <w:tabs>
          <w:tab w:pos="837" w:val="left" w:leader="none"/>
        </w:tabs>
        <w:spacing w:line="369" w:lineRule="auto" w:before="0" w:after="0"/>
        <w:ind w:left="836" w:right="121" w:hanging="494"/>
        <w:jc w:val="both"/>
        <w:rPr>
          <w:sz w:val="24"/>
        </w:rPr>
      </w:pPr>
      <w:r>
        <w:rPr>
          <w:w w:val="105"/>
          <w:sz w:val="24"/>
        </w:rPr>
        <w:t>Los municipios no incorporan la participación ciudadana en la</w:t>
      </w:r>
      <w:r>
        <w:rPr>
          <w:spacing w:val="-27"/>
          <w:w w:val="105"/>
          <w:sz w:val="24"/>
        </w:rPr>
        <w:t> </w:t>
      </w:r>
      <w:r>
        <w:rPr>
          <w:w w:val="105"/>
          <w:sz w:val="24"/>
        </w:rPr>
        <w:t>elaboración de los PMDU y además no existe una coordinación entre las dependencias de desarrollo urbano y de desarrollo metropolitano, ni en el caso de cada municipio ni entre</w:t>
      </w:r>
      <w:r>
        <w:rPr>
          <w:spacing w:val="-32"/>
          <w:w w:val="105"/>
          <w:sz w:val="24"/>
        </w:rPr>
        <w:t> </w:t>
      </w:r>
      <w:r>
        <w:rPr>
          <w:w w:val="105"/>
          <w:sz w:val="24"/>
        </w:rPr>
        <w:t>ellos.</w:t>
      </w:r>
    </w:p>
    <w:p>
      <w:pPr>
        <w:spacing w:after="0" w:line="369" w:lineRule="auto"/>
        <w:jc w:val="both"/>
        <w:rPr>
          <w:sz w:val="24"/>
        </w:rPr>
        <w:sectPr>
          <w:pgSz w:w="12240" w:h="15840"/>
          <w:pgMar w:header="0" w:footer="1002" w:top="1380" w:bottom="1200" w:left="1720" w:right="1580"/>
        </w:sectPr>
      </w:pPr>
    </w:p>
    <w:p>
      <w:pPr>
        <w:pStyle w:val="ListParagraph"/>
        <w:numPr>
          <w:ilvl w:val="2"/>
          <w:numId w:val="24"/>
        </w:numPr>
        <w:tabs>
          <w:tab w:pos="810" w:val="left" w:leader="none"/>
        </w:tabs>
        <w:spacing w:line="321" w:lineRule="auto" w:before="10" w:after="0"/>
        <w:ind w:left="810" w:right="117" w:hanging="708"/>
        <w:jc w:val="both"/>
        <w:rPr>
          <w:rFonts w:ascii="Palatino Linotype"/>
          <w:b/>
          <w:sz w:val="19"/>
        </w:rPr>
      </w:pPr>
      <w:bookmarkStart w:name="_bookmark30" w:id="46"/>
      <w:bookmarkEnd w:id="46"/>
      <w:r>
        <w:rPr/>
      </w:r>
      <w:bookmarkStart w:name="_bookmark30" w:id="47"/>
      <w:bookmarkEnd w:id="47"/>
      <w:r>
        <w:rPr>
          <w:rFonts w:ascii="Palatino Linotype"/>
          <w:b/>
          <w:sz w:val="24"/>
        </w:rPr>
        <w:t>E</w:t>
      </w:r>
      <w:r>
        <w:rPr>
          <w:rFonts w:ascii="Palatino Linotype"/>
          <w:b/>
          <w:sz w:val="19"/>
        </w:rPr>
        <w:t>TAPA </w:t>
      </w:r>
      <w:r>
        <w:rPr>
          <w:rFonts w:ascii="Palatino Linotype"/>
          <w:b/>
          <w:sz w:val="24"/>
        </w:rPr>
        <w:t>2. E</w:t>
      </w:r>
      <w:r>
        <w:rPr>
          <w:rFonts w:ascii="Palatino Linotype"/>
          <w:b/>
          <w:sz w:val="19"/>
        </w:rPr>
        <w:t>STUDIO COMPARATIVO DEL </w:t>
      </w:r>
      <w:r>
        <w:rPr>
          <w:rFonts w:ascii="Palatino Linotype"/>
          <w:b/>
          <w:sz w:val="24"/>
        </w:rPr>
        <w:t>P</w:t>
      </w:r>
      <w:r>
        <w:rPr>
          <w:rFonts w:ascii="Palatino Linotype"/>
          <w:b/>
          <w:sz w:val="19"/>
        </w:rPr>
        <w:t>LAN </w:t>
      </w:r>
      <w:r>
        <w:rPr>
          <w:rFonts w:ascii="Palatino Linotype"/>
          <w:b/>
          <w:sz w:val="24"/>
        </w:rPr>
        <w:t>R</w:t>
      </w:r>
      <w:r>
        <w:rPr>
          <w:rFonts w:ascii="Palatino Linotype"/>
          <w:b/>
          <w:sz w:val="19"/>
        </w:rPr>
        <w:t>EGIONAL DE </w:t>
      </w:r>
      <w:r>
        <w:rPr>
          <w:rFonts w:ascii="Palatino Linotype"/>
          <w:b/>
          <w:sz w:val="24"/>
        </w:rPr>
        <w:t>D</w:t>
      </w:r>
      <w:r>
        <w:rPr>
          <w:rFonts w:ascii="Palatino Linotype"/>
          <w:b/>
          <w:sz w:val="19"/>
        </w:rPr>
        <w:t>ESARROLLO </w:t>
      </w:r>
      <w:r>
        <w:rPr>
          <w:rFonts w:ascii="Palatino Linotype"/>
          <w:b/>
          <w:sz w:val="24"/>
        </w:rPr>
        <w:t>U</w:t>
      </w:r>
      <w:r>
        <w:rPr>
          <w:rFonts w:ascii="Palatino Linotype"/>
          <w:b/>
          <w:sz w:val="19"/>
        </w:rPr>
        <w:t>RBANO DEL </w:t>
      </w:r>
      <w:r>
        <w:rPr>
          <w:rFonts w:ascii="Palatino Linotype"/>
          <w:b/>
          <w:sz w:val="24"/>
        </w:rPr>
        <w:t>V</w:t>
      </w:r>
      <w:r>
        <w:rPr>
          <w:rFonts w:ascii="Palatino Linotype"/>
          <w:b/>
          <w:sz w:val="19"/>
        </w:rPr>
        <w:t>ALLE DE </w:t>
      </w:r>
      <w:r>
        <w:rPr>
          <w:rFonts w:ascii="Palatino Linotype"/>
          <w:b/>
          <w:sz w:val="24"/>
        </w:rPr>
        <w:t>T</w:t>
      </w:r>
      <w:r>
        <w:rPr>
          <w:rFonts w:ascii="Palatino Linotype"/>
          <w:b/>
          <w:sz w:val="19"/>
        </w:rPr>
        <w:t>OLUCA </w:t>
      </w:r>
      <w:r>
        <w:rPr>
          <w:rFonts w:ascii="Palatino Linotype"/>
          <w:b/>
          <w:sz w:val="24"/>
        </w:rPr>
        <w:t>2005 </w:t>
      </w:r>
      <w:r>
        <w:rPr>
          <w:rFonts w:ascii="Palatino Linotype"/>
          <w:b/>
          <w:sz w:val="19"/>
        </w:rPr>
        <w:t>FRENTE A LOS </w:t>
      </w:r>
      <w:r>
        <w:rPr>
          <w:rFonts w:ascii="Palatino Linotype"/>
          <w:b/>
          <w:sz w:val="24"/>
        </w:rPr>
        <w:t>P</w:t>
      </w:r>
      <w:r>
        <w:rPr>
          <w:rFonts w:ascii="Palatino Linotype"/>
          <w:b/>
          <w:sz w:val="19"/>
        </w:rPr>
        <w:t>LANES </w:t>
      </w:r>
      <w:r>
        <w:rPr>
          <w:rFonts w:ascii="Palatino Linotype"/>
          <w:b/>
          <w:sz w:val="24"/>
        </w:rPr>
        <w:t>M</w:t>
      </w:r>
      <w:r>
        <w:rPr>
          <w:rFonts w:ascii="Palatino Linotype"/>
          <w:b/>
          <w:sz w:val="19"/>
        </w:rPr>
        <w:t>UNICIPALES DE </w:t>
      </w:r>
      <w:r>
        <w:rPr>
          <w:rFonts w:ascii="Palatino Linotype"/>
          <w:b/>
          <w:sz w:val="24"/>
        </w:rPr>
        <w:t>D</w:t>
      </w:r>
      <w:r>
        <w:rPr>
          <w:rFonts w:ascii="Palatino Linotype"/>
          <w:b/>
          <w:sz w:val="19"/>
        </w:rPr>
        <w:t>ESARROLLO </w:t>
      </w:r>
      <w:r>
        <w:rPr>
          <w:rFonts w:ascii="Palatino Linotype"/>
          <w:b/>
          <w:sz w:val="24"/>
        </w:rPr>
        <w:t>U</w:t>
      </w:r>
      <w:r>
        <w:rPr>
          <w:rFonts w:ascii="Palatino Linotype"/>
          <w:b/>
          <w:sz w:val="19"/>
        </w:rPr>
        <w:t>RBANO</w:t>
      </w:r>
      <w:r>
        <w:rPr>
          <w:rFonts w:ascii="Palatino Linotype"/>
          <w:b/>
          <w:spacing w:val="-6"/>
          <w:sz w:val="19"/>
        </w:rPr>
        <w:t> </w:t>
      </w:r>
      <w:r>
        <w:rPr>
          <w:rFonts w:ascii="Palatino Linotype"/>
          <w:b/>
          <w:sz w:val="19"/>
        </w:rPr>
        <w:t>VIGENTES</w:t>
      </w:r>
    </w:p>
    <w:p>
      <w:pPr>
        <w:pStyle w:val="BodyText"/>
        <w:spacing w:before="3"/>
        <w:rPr>
          <w:rFonts w:ascii="Palatino Linotype"/>
          <w:b/>
          <w:sz w:val="35"/>
        </w:rPr>
      </w:pPr>
    </w:p>
    <w:p>
      <w:pPr>
        <w:pStyle w:val="BodyText"/>
        <w:spacing w:line="369" w:lineRule="auto"/>
        <w:ind w:left="102" w:right="120"/>
        <w:jc w:val="both"/>
      </w:pPr>
      <w:r>
        <w:rPr/>
        <w:t>El objetivo  de esta etapa es la comparación del contenido  de las variables elegidas  del Plan Regional del Valle de Toluca 2005 con el contenido de las variables de los PMDU vigentes en cada uno de los  municipios  elegidos  para  observar  la </w:t>
      </w:r>
      <w:r>
        <w:rPr>
          <w:rFonts w:ascii="Palatino Linotype" w:hAnsi="Palatino Linotype"/>
        </w:rPr>
        <w:t>congruencia vertical o de “arriba hacia abajo” entre los niveles de planeación que </w:t>
      </w:r>
      <w:r>
        <w:rPr/>
        <w:t>desde la legislación en materia de planeación se estipula y sí existe conducción del desarrollo  metropolitano  (desde  un  nivel  superior)  al  local.  Se  hace  una </w:t>
      </w:r>
      <w:r>
        <w:rPr>
          <w:spacing w:val="44"/>
        </w:rPr>
        <w:t> </w:t>
      </w:r>
      <w:r>
        <w:rPr/>
        <w:t>revisión</w:t>
      </w:r>
    </w:p>
    <w:p>
      <w:pPr>
        <w:pStyle w:val="BodyText"/>
        <w:spacing w:line="381" w:lineRule="auto" w:before="15"/>
        <w:ind w:left="102" w:right="125"/>
        <w:jc w:val="both"/>
      </w:pPr>
      <w:r>
        <w:rPr>
          <w:w w:val="105"/>
        </w:rPr>
        <w:t>del PRDUVT 2005 con el objetivo de comparar la pertinencia y congruencia de los PMDU vigentes en los municipios de la investigación.</w:t>
      </w:r>
    </w:p>
    <w:p>
      <w:pPr>
        <w:pStyle w:val="BodyText"/>
      </w:pPr>
    </w:p>
    <w:p>
      <w:pPr>
        <w:pStyle w:val="BodyText"/>
        <w:spacing w:line="381" w:lineRule="auto" w:before="166"/>
        <w:ind w:left="102" w:right="117"/>
        <w:jc w:val="both"/>
      </w:pPr>
      <w:r>
        <w:rPr>
          <w:w w:val="105"/>
        </w:rPr>
        <w:t>Se realiza una lista de verificación con variables de la estructura metodológica del PRDUVT 2005 con el objetivo de conocer el resumen del diagnóstico, la imagen objetivo, las estrategias y las políticas con el fin de identificar si este plan si considera las dinámicas metropolitanas desde el nivel regional y si observa a los municipios elegidos bajo este fenómeno. En el siguiente esquema se observan las variables para el análisis comparativo de esta segunda etapa de investigación.</w:t>
      </w:r>
    </w:p>
    <w:p>
      <w:pPr>
        <w:spacing w:after="0" w:line="381" w:lineRule="auto"/>
        <w:jc w:val="both"/>
        <w:sectPr>
          <w:pgSz w:w="12240" w:h="15840"/>
          <w:pgMar w:header="0" w:footer="1002" w:top="1380" w:bottom="1200" w:left="1600" w:right="1580"/>
        </w:sectPr>
      </w:pPr>
    </w:p>
    <w:p>
      <w:pPr>
        <w:spacing w:line="321" w:lineRule="auto" w:before="12"/>
        <w:ind w:left="118" w:right="256" w:firstLine="0"/>
        <w:jc w:val="center"/>
        <w:rPr>
          <w:rFonts w:ascii="Palatino Linotype" w:hAnsi="Palatino Linotype"/>
          <w:b/>
          <w:sz w:val="18"/>
        </w:rPr>
      </w:pPr>
      <w:r>
        <w:rPr>
          <w:rFonts w:ascii="Palatino Linotype" w:hAnsi="Palatino Linotype"/>
          <w:b/>
          <w:sz w:val="22"/>
        </w:rPr>
        <w:t>E</w:t>
      </w:r>
      <w:r>
        <w:rPr>
          <w:rFonts w:ascii="Palatino Linotype" w:hAnsi="Palatino Linotype"/>
          <w:b/>
          <w:sz w:val="18"/>
        </w:rPr>
        <w:t>SQUEMA </w:t>
      </w:r>
      <w:r>
        <w:rPr>
          <w:rFonts w:ascii="Palatino Linotype" w:hAnsi="Palatino Linotype"/>
          <w:b/>
          <w:sz w:val="22"/>
        </w:rPr>
        <w:t>3: V</w:t>
      </w:r>
      <w:r>
        <w:rPr>
          <w:rFonts w:ascii="Palatino Linotype" w:hAnsi="Palatino Linotype"/>
          <w:b/>
          <w:sz w:val="18"/>
        </w:rPr>
        <w:t>ARIABLES DE LA SEGUNDA ETAPA DE LA INVESTIGACIÓN PARA EL ANÁLISIS COMPARATIVO DEL </w:t>
      </w:r>
      <w:r>
        <w:rPr>
          <w:rFonts w:ascii="Palatino Linotype" w:hAnsi="Palatino Linotype"/>
          <w:b/>
          <w:sz w:val="22"/>
        </w:rPr>
        <w:t>P</w:t>
      </w:r>
      <w:r>
        <w:rPr>
          <w:rFonts w:ascii="Palatino Linotype" w:hAnsi="Palatino Linotype"/>
          <w:b/>
          <w:sz w:val="18"/>
        </w:rPr>
        <w:t>LAN </w:t>
      </w:r>
      <w:r>
        <w:rPr>
          <w:rFonts w:ascii="Palatino Linotype" w:hAnsi="Palatino Linotype"/>
          <w:b/>
          <w:sz w:val="22"/>
        </w:rPr>
        <w:t>R</w:t>
      </w:r>
      <w:r>
        <w:rPr>
          <w:rFonts w:ascii="Palatino Linotype" w:hAnsi="Palatino Linotype"/>
          <w:b/>
          <w:sz w:val="18"/>
        </w:rPr>
        <w:t>EGULADOR DEL </w:t>
      </w:r>
      <w:r>
        <w:rPr>
          <w:rFonts w:ascii="Palatino Linotype" w:hAnsi="Palatino Linotype"/>
          <w:b/>
          <w:sz w:val="22"/>
        </w:rPr>
        <w:t>V</w:t>
      </w:r>
      <w:r>
        <w:rPr>
          <w:rFonts w:ascii="Palatino Linotype" w:hAnsi="Palatino Linotype"/>
          <w:b/>
          <w:sz w:val="18"/>
        </w:rPr>
        <w:t>ALLE DE </w:t>
      </w:r>
      <w:r>
        <w:rPr>
          <w:rFonts w:ascii="Palatino Linotype" w:hAnsi="Palatino Linotype"/>
          <w:b/>
          <w:sz w:val="22"/>
        </w:rPr>
        <w:t>T</w:t>
      </w:r>
      <w:r>
        <w:rPr>
          <w:rFonts w:ascii="Palatino Linotype" w:hAnsi="Palatino Linotype"/>
          <w:b/>
          <w:sz w:val="18"/>
        </w:rPr>
        <w:t>OLUCA </w:t>
      </w:r>
      <w:r>
        <w:rPr>
          <w:rFonts w:ascii="Palatino Linotype" w:hAnsi="Palatino Linotype"/>
          <w:b/>
          <w:sz w:val="22"/>
        </w:rPr>
        <w:t>2005 </w:t>
      </w:r>
      <w:r>
        <w:rPr>
          <w:rFonts w:ascii="Palatino Linotype" w:hAnsi="Palatino Linotype"/>
          <w:b/>
          <w:sz w:val="18"/>
        </w:rPr>
        <w:t>Y LOS </w:t>
      </w:r>
      <w:r>
        <w:rPr>
          <w:rFonts w:ascii="Palatino Linotype" w:hAnsi="Palatino Linotype"/>
          <w:b/>
          <w:sz w:val="22"/>
        </w:rPr>
        <w:t>P</w:t>
      </w:r>
      <w:r>
        <w:rPr>
          <w:rFonts w:ascii="Palatino Linotype" w:hAnsi="Palatino Linotype"/>
          <w:b/>
          <w:sz w:val="18"/>
        </w:rPr>
        <w:t>LANES </w:t>
      </w:r>
      <w:r>
        <w:rPr>
          <w:rFonts w:ascii="Palatino Linotype" w:hAnsi="Palatino Linotype"/>
          <w:b/>
          <w:sz w:val="22"/>
        </w:rPr>
        <w:t>M</w:t>
      </w:r>
      <w:r>
        <w:rPr>
          <w:rFonts w:ascii="Palatino Linotype" w:hAnsi="Palatino Linotype"/>
          <w:b/>
          <w:sz w:val="18"/>
        </w:rPr>
        <w:t>UNICIPALES DE </w:t>
      </w:r>
      <w:r>
        <w:rPr>
          <w:rFonts w:ascii="Palatino Linotype" w:hAnsi="Palatino Linotype"/>
          <w:b/>
          <w:sz w:val="22"/>
        </w:rPr>
        <w:t>D</w:t>
      </w:r>
      <w:r>
        <w:rPr>
          <w:rFonts w:ascii="Palatino Linotype" w:hAnsi="Palatino Linotype"/>
          <w:b/>
          <w:sz w:val="18"/>
        </w:rPr>
        <w:t>ESARROLLO </w:t>
      </w:r>
      <w:r>
        <w:rPr>
          <w:rFonts w:ascii="Palatino Linotype" w:hAnsi="Palatino Linotype"/>
          <w:b/>
          <w:sz w:val="22"/>
        </w:rPr>
        <w:t>U</w:t>
      </w:r>
      <w:r>
        <w:rPr>
          <w:rFonts w:ascii="Palatino Linotype" w:hAnsi="Palatino Linotype"/>
          <w:b/>
          <w:sz w:val="18"/>
        </w:rPr>
        <w:t>RBANO VIGENTES</w: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4"/>
        <w:rPr>
          <w:rFonts w:ascii="Palatino Linotype"/>
          <w:b/>
          <w:sz w:val="11"/>
        </w:rPr>
      </w:pPr>
      <w:r>
        <w:rPr/>
        <w:pict>
          <v:group style="position:absolute;margin-left:259.299988pt;margin-top:9.608193pt;width:106.85pt;height:25pt;mso-position-horizontal-relative:page;mso-position-vertical-relative:paragraph;z-index:2128;mso-wrap-distance-left:0;mso-wrap-distance-right:0" coordorigin="5186,192" coordsize="2137,500">
            <v:shape style="position:absolute;left:5196;top:202;width:2117;height:480" coordorigin="5196,202" coordsize="2117,480" path="m5276,202l5245,208,5219,226,5202,251,5196,282,5196,602,5202,633,5219,659,5245,676,5276,682,7233,682,7264,676,7290,659,7307,633,7313,602,7313,282,7307,251,7290,226,7264,208,7233,202,5276,202xe" filled="false" stroked="true" strokeweight="1pt" strokecolor="#9bba58">
              <v:path arrowok="t"/>
              <v:stroke dashstyle="dash"/>
            </v:shape>
            <v:shape style="position:absolute;left:5196;top:202;width:2117;height:480" type="#_x0000_t202" filled="false" stroked="false">
              <v:textbox inset="0,0,0,0">
                <w:txbxContent>
                  <w:p>
                    <w:pPr>
                      <w:spacing w:before="96"/>
                      <w:ind w:left="632" w:right="0" w:firstLine="0"/>
                      <w:jc w:val="left"/>
                      <w:rPr>
                        <w:rFonts w:ascii="Arial"/>
                        <w:b/>
                        <w:sz w:val="24"/>
                      </w:rPr>
                    </w:pPr>
                    <w:bookmarkStart w:name="_bookmark31" w:id="48"/>
                    <w:bookmarkEnd w:id="48"/>
                    <w:r>
                      <w:rPr/>
                    </w:r>
                    <w:r>
                      <w:rPr>
                        <w:rFonts w:ascii="Arial"/>
                        <w:b/>
                        <w:sz w:val="24"/>
                      </w:rPr>
                      <w:t>Etapa 2</w:t>
                    </w:r>
                  </w:p>
                </w:txbxContent>
              </v:textbox>
              <w10:wrap type="none"/>
            </v:shape>
            <w10:wrap type="topAndBottom"/>
          </v:group>
        </w:pict>
      </w:r>
      <w:r>
        <w:rPr/>
        <w:drawing>
          <wp:anchor distT="0" distB="0" distL="0" distR="0" allowOverlap="1" layoutInCell="1" locked="0" behindDoc="0" simplePos="0" relativeHeight="2152">
            <wp:simplePos x="0" y="0"/>
            <wp:positionH relativeFrom="page">
              <wp:posOffset>3685159</wp:posOffset>
            </wp:positionH>
            <wp:positionV relativeFrom="paragraph">
              <wp:posOffset>528678</wp:posOffset>
            </wp:positionV>
            <wp:extent cx="655078" cy="316706"/>
            <wp:effectExtent l="0" t="0" r="0" b="0"/>
            <wp:wrapTopAndBottom/>
            <wp:docPr id="27" name="image9.jpeg" descr=""/>
            <wp:cNvGraphicFramePr>
              <a:graphicFrameLocks noChangeAspect="1"/>
            </wp:cNvGraphicFramePr>
            <a:graphic>
              <a:graphicData uri="http://schemas.openxmlformats.org/drawingml/2006/picture">
                <pic:pic>
                  <pic:nvPicPr>
                    <pic:cNvPr id="28" name="image9.jpeg"/>
                    <pic:cNvPicPr/>
                  </pic:nvPicPr>
                  <pic:blipFill>
                    <a:blip r:embed="rId37" cstate="print"/>
                    <a:stretch>
                      <a:fillRect/>
                    </a:stretch>
                  </pic:blipFill>
                  <pic:spPr>
                    <a:xfrm>
                      <a:off x="0" y="0"/>
                      <a:ext cx="655078" cy="316706"/>
                    </a:xfrm>
                    <a:prstGeom prst="rect">
                      <a:avLst/>
                    </a:prstGeom>
                  </pic:spPr>
                </pic:pic>
              </a:graphicData>
            </a:graphic>
          </wp:anchor>
        </w:drawing>
      </w:r>
    </w:p>
    <w:p>
      <w:pPr>
        <w:pStyle w:val="BodyText"/>
        <w:spacing w:before="4"/>
        <w:rPr>
          <w:rFonts w:ascii="Palatino Linotype"/>
          <w:b/>
          <w:sz w:val="5"/>
        </w:rPr>
      </w:pPr>
    </w:p>
    <w:p>
      <w:pPr>
        <w:pStyle w:val="BodyText"/>
        <w:spacing w:before="8"/>
        <w:rPr>
          <w:rFonts w:ascii="Palatino Linotype"/>
          <w:b/>
          <w:sz w:val="10"/>
        </w:rPr>
      </w:pPr>
    </w:p>
    <w:p>
      <w:pPr>
        <w:spacing w:after="0"/>
        <w:rPr>
          <w:rFonts w:ascii="Palatino Linotype"/>
          <w:sz w:val="10"/>
        </w:rPr>
        <w:sectPr>
          <w:pgSz w:w="12240" w:h="15840"/>
          <w:pgMar w:header="0" w:footer="1002" w:top="1380" w:bottom="1200" w:left="1720" w:right="1580"/>
        </w:sectPr>
      </w:pPr>
    </w:p>
    <w:p>
      <w:pPr>
        <w:spacing w:line="273" w:lineRule="auto" w:before="74"/>
        <w:ind w:left="2891" w:right="0" w:firstLine="0"/>
        <w:jc w:val="center"/>
        <w:rPr>
          <w:rFonts w:ascii="Arial"/>
          <w:sz w:val="20"/>
        </w:rPr>
      </w:pPr>
      <w:r>
        <w:rPr/>
        <w:pict>
          <v:line style="position:absolute;mso-position-horizontal-relative:page;mso-position-vertical-relative:paragraph;z-index:2224" from="117.550003pt,.079895pt" to="117.550003pt,182.429895pt" stroked="true" strokeweight="2.5pt" strokecolor="#9bba58">
            <w10:wrap type="none"/>
          </v:line>
        </w:pict>
      </w:r>
      <w:r>
        <w:rPr>
          <w:rFonts w:ascii="Arial"/>
          <w:sz w:val="20"/>
        </w:rPr>
        <w:t>Plan Regional</w:t>
      </w:r>
      <w:r>
        <w:rPr>
          <w:rFonts w:ascii="Arial"/>
          <w:spacing w:val="-9"/>
          <w:sz w:val="20"/>
        </w:rPr>
        <w:t> </w:t>
      </w:r>
      <w:r>
        <w:rPr>
          <w:rFonts w:ascii="Arial"/>
          <w:sz w:val="20"/>
        </w:rPr>
        <w:t>del Valle de Toluca 2007</w:t>
      </w:r>
    </w:p>
    <w:p>
      <w:pPr>
        <w:spacing w:line="276" w:lineRule="auto" w:before="74"/>
        <w:ind w:left="409" w:right="2300" w:hanging="4"/>
        <w:jc w:val="center"/>
        <w:rPr>
          <w:rFonts w:ascii="Arial"/>
          <w:sz w:val="20"/>
        </w:rPr>
      </w:pPr>
      <w:r>
        <w:rPr/>
        <w:br w:type="column"/>
      </w:r>
      <w:r>
        <w:rPr>
          <w:rFonts w:ascii="Arial"/>
          <w:sz w:val="20"/>
        </w:rPr>
        <w:t>Planes Municipales de Desarrollo Urbano vigentes</w:t>
      </w:r>
      <w:r>
        <w:rPr>
          <w:rFonts w:ascii="Arial"/>
          <w:spacing w:val="-6"/>
          <w:sz w:val="20"/>
        </w:rPr>
        <w:t> </w:t>
      </w:r>
      <w:r>
        <w:rPr>
          <w:rFonts w:ascii="Arial"/>
          <w:sz w:val="20"/>
        </w:rPr>
        <w:t>en cada</w:t>
      </w:r>
      <w:r>
        <w:rPr>
          <w:rFonts w:ascii="Arial"/>
          <w:spacing w:val="-6"/>
          <w:sz w:val="20"/>
        </w:rPr>
        <w:t> </w:t>
      </w:r>
      <w:r>
        <w:rPr>
          <w:rFonts w:ascii="Arial"/>
          <w:sz w:val="20"/>
        </w:rPr>
        <w:t>municipio</w:t>
      </w:r>
    </w:p>
    <w:p>
      <w:pPr>
        <w:spacing w:after="0" w:line="276" w:lineRule="auto"/>
        <w:jc w:val="center"/>
        <w:rPr>
          <w:rFonts w:ascii="Arial"/>
          <w:sz w:val="20"/>
        </w:rPr>
        <w:sectPr>
          <w:type w:val="continuous"/>
          <w:pgSz w:w="12240" w:h="15840"/>
          <w:pgMar w:top="1360" w:bottom="280" w:left="1720" w:right="1580"/>
          <w:cols w:num="2" w:equalWidth="0">
            <w:col w:w="4457" w:space="40"/>
            <w:col w:w="4443"/>
          </w:cols>
        </w:sectPr>
      </w:pPr>
    </w:p>
    <w:p>
      <w:pPr>
        <w:pStyle w:val="BodyText"/>
        <w:rPr>
          <w:rFonts w:ascii="Arial"/>
          <w:sz w:val="20"/>
        </w:rPr>
      </w:pPr>
    </w:p>
    <w:p>
      <w:pPr>
        <w:pStyle w:val="BodyText"/>
        <w:rPr>
          <w:rFonts w:ascii="Arial"/>
          <w:sz w:val="20"/>
        </w:rPr>
      </w:pPr>
    </w:p>
    <w:p>
      <w:pPr>
        <w:tabs>
          <w:tab w:pos="4984" w:val="left" w:leader="none"/>
        </w:tabs>
        <w:spacing w:line="240" w:lineRule="auto"/>
        <w:ind w:left="2927" w:right="0" w:firstLine="0"/>
        <w:rPr>
          <w:rFonts w:ascii="Arial"/>
          <w:sz w:val="20"/>
        </w:rPr>
      </w:pPr>
      <w:r>
        <w:rPr>
          <w:rFonts w:ascii="Arial"/>
          <w:sz w:val="20"/>
        </w:rPr>
        <w:drawing>
          <wp:inline distT="0" distB="0" distL="0" distR="0">
            <wp:extent cx="1078192" cy="1057275"/>
            <wp:effectExtent l="0" t="0" r="0" b="0"/>
            <wp:docPr id="29" name="image8.png" descr=""/>
            <wp:cNvGraphicFramePr>
              <a:graphicFrameLocks noChangeAspect="1"/>
            </wp:cNvGraphicFramePr>
            <a:graphic>
              <a:graphicData uri="http://schemas.openxmlformats.org/drawingml/2006/picture">
                <pic:pic>
                  <pic:nvPicPr>
                    <pic:cNvPr id="30" name="image8.png"/>
                    <pic:cNvPicPr/>
                  </pic:nvPicPr>
                  <pic:blipFill>
                    <a:blip r:embed="rId36" cstate="print"/>
                    <a:stretch>
                      <a:fillRect/>
                    </a:stretch>
                  </pic:blipFill>
                  <pic:spPr>
                    <a:xfrm>
                      <a:off x="0" y="0"/>
                      <a:ext cx="1078192" cy="1057275"/>
                    </a:xfrm>
                    <a:prstGeom prst="rect">
                      <a:avLst/>
                    </a:prstGeom>
                  </pic:spPr>
                </pic:pic>
              </a:graphicData>
            </a:graphic>
          </wp:inline>
        </w:drawing>
      </w:r>
      <w:r>
        <w:rPr>
          <w:rFonts w:ascii="Arial"/>
          <w:sz w:val="20"/>
        </w:rPr>
      </w:r>
      <w:r>
        <w:rPr>
          <w:rFonts w:ascii="Arial"/>
          <w:sz w:val="20"/>
        </w:rPr>
        <w:tab/>
      </w:r>
      <w:r>
        <w:rPr>
          <w:rFonts w:ascii="Arial"/>
          <w:sz w:val="20"/>
        </w:rPr>
        <w:drawing>
          <wp:inline distT="0" distB="0" distL="0" distR="0">
            <wp:extent cx="1078192" cy="1057275"/>
            <wp:effectExtent l="0" t="0" r="0" b="0"/>
            <wp:docPr id="31" name="image8.png" descr=""/>
            <wp:cNvGraphicFramePr>
              <a:graphicFrameLocks noChangeAspect="1"/>
            </wp:cNvGraphicFramePr>
            <a:graphic>
              <a:graphicData uri="http://schemas.openxmlformats.org/drawingml/2006/picture">
                <pic:pic>
                  <pic:nvPicPr>
                    <pic:cNvPr id="32" name="image8.png"/>
                    <pic:cNvPicPr/>
                  </pic:nvPicPr>
                  <pic:blipFill>
                    <a:blip r:embed="rId36" cstate="print"/>
                    <a:stretch>
                      <a:fillRect/>
                    </a:stretch>
                  </pic:blipFill>
                  <pic:spPr>
                    <a:xfrm>
                      <a:off x="0" y="0"/>
                      <a:ext cx="1078192" cy="1057275"/>
                    </a:xfrm>
                    <a:prstGeom prst="rect">
                      <a:avLst/>
                    </a:prstGeom>
                  </pic:spPr>
                </pic:pic>
              </a:graphicData>
            </a:graphic>
          </wp:inline>
        </w:drawing>
      </w:r>
      <w:r>
        <w:rPr>
          <w:rFonts w:ascii="Arial"/>
          <w:sz w:val="20"/>
        </w:rPr>
      </w:r>
    </w:p>
    <w:p>
      <w:pPr>
        <w:pStyle w:val="BodyText"/>
        <w:rPr>
          <w:rFonts w:ascii="Arial"/>
          <w:sz w:val="20"/>
        </w:rPr>
      </w:pPr>
    </w:p>
    <w:p>
      <w:pPr>
        <w:spacing w:after="0"/>
        <w:rPr>
          <w:rFonts w:ascii="Arial"/>
          <w:sz w:val="20"/>
        </w:rPr>
        <w:sectPr>
          <w:type w:val="continuous"/>
          <w:pgSz w:w="12240" w:h="15840"/>
          <w:pgMar w:top="1360" w:bottom="280" w:left="1720" w:right="1580"/>
        </w:sectPr>
      </w:pPr>
    </w:p>
    <w:p>
      <w:pPr>
        <w:pStyle w:val="BodyText"/>
        <w:spacing w:before="7"/>
        <w:rPr>
          <w:rFonts w:ascii="Arial"/>
          <w:sz w:val="16"/>
        </w:rPr>
      </w:pPr>
    </w:p>
    <w:p>
      <w:pPr>
        <w:spacing w:line="276" w:lineRule="auto" w:before="0"/>
        <w:ind w:left="280" w:right="222" w:firstLine="0"/>
        <w:jc w:val="center"/>
        <w:rPr>
          <w:rFonts w:ascii="Arial"/>
          <w:b/>
          <w:sz w:val="20"/>
        </w:rPr>
      </w:pPr>
      <w:r>
        <w:rPr>
          <w:rFonts w:ascii="Arial"/>
          <w:b/>
          <w:w w:val="95"/>
          <w:sz w:val="20"/>
        </w:rPr>
        <w:t>Variables </w:t>
      </w:r>
      <w:r>
        <w:rPr>
          <w:rFonts w:ascii="Arial"/>
          <w:b/>
          <w:sz w:val="20"/>
        </w:rPr>
        <w:t>de la</w:t>
      </w:r>
    </w:p>
    <w:p>
      <w:pPr>
        <w:spacing w:before="5"/>
        <w:ind w:left="121" w:right="10" w:firstLine="0"/>
        <w:jc w:val="center"/>
        <w:rPr>
          <w:rFonts w:ascii="Arial" w:hAnsi="Arial"/>
          <w:b/>
          <w:sz w:val="20"/>
        </w:rPr>
      </w:pPr>
      <w:r>
        <w:rPr>
          <w:rFonts w:ascii="Arial" w:hAnsi="Arial"/>
          <w:b/>
          <w:w w:val="95"/>
          <w:sz w:val="20"/>
        </w:rPr>
        <w:t>investigación</w:t>
      </w:r>
    </w:p>
    <w:p>
      <w:pPr>
        <w:pStyle w:val="BodyText"/>
        <w:rPr>
          <w:rFonts w:ascii="Arial"/>
          <w:b/>
          <w:sz w:val="22"/>
        </w:rPr>
      </w:pPr>
      <w:r>
        <w:rPr/>
        <w:br w:type="column"/>
      </w:r>
      <w:r>
        <w:rPr>
          <w:rFonts w:ascii="Arial"/>
          <w:b/>
          <w:sz w:val="22"/>
        </w:rPr>
      </w:r>
    </w:p>
    <w:p>
      <w:pPr>
        <w:pStyle w:val="BodyText"/>
        <w:rPr>
          <w:rFonts w:ascii="Arial"/>
          <w:b/>
          <w:sz w:val="22"/>
        </w:rPr>
      </w:pPr>
    </w:p>
    <w:p>
      <w:pPr>
        <w:spacing w:line="276" w:lineRule="auto" w:before="143"/>
        <w:ind w:left="111" w:right="29" w:firstLine="314"/>
        <w:jc w:val="left"/>
        <w:rPr>
          <w:rFonts w:ascii="Calibri" w:hAnsi="Calibri"/>
          <w:sz w:val="22"/>
        </w:rPr>
      </w:pPr>
      <w:r>
        <w:rPr/>
        <w:drawing>
          <wp:anchor distT="0" distB="0" distL="0" distR="0" allowOverlap="1" layoutInCell="1" locked="0" behindDoc="0" simplePos="0" relativeHeight="2200">
            <wp:simplePos x="0" y="0"/>
            <wp:positionH relativeFrom="page">
              <wp:posOffset>3707765</wp:posOffset>
            </wp:positionH>
            <wp:positionV relativeFrom="paragraph">
              <wp:posOffset>-354791</wp:posOffset>
            </wp:positionV>
            <wp:extent cx="652780" cy="314959"/>
            <wp:effectExtent l="0" t="0" r="0" b="0"/>
            <wp:wrapNone/>
            <wp:docPr id="33" name="image9.jpeg" descr=""/>
            <wp:cNvGraphicFramePr>
              <a:graphicFrameLocks noChangeAspect="1"/>
            </wp:cNvGraphicFramePr>
            <a:graphic>
              <a:graphicData uri="http://schemas.openxmlformats.org/drawingml/2006/picture">
                <pic:pic>
                  <pic:nvPicPr>
                    <pic:cNvPr id="34" name="image9.jpeg"/>
                    <pic:cNvPicPr/>
                  </pic:nvPicPr>
                  <pic:blipFill>
                    <a:blip r:embed="rId37" cstate="print"/>
                    <a:stretch>
                      <a:fillRect/>
                    </a:stretch>
                  </pic:blipFill>
                  <pic:spPr>
                    <a:xfrm>
                      <a:off x="0" y="0"/>
                      <a:ext cx="652780" cy="314959"/>
                    </a:xfrm>
                    <a:prstGeom prst="rect">
                      <a:avLst/>
                    </a:prstGeom>
                  </pic:spPr>
                </pic:pic>
              </a:graphicData>
            </a:graphic>
          </wp:anchor>
        </w:drawing>
      </w:r>
      <w:r>
        <w:rPr>
          <w:rFonts w:ascii="Calibri" w:hAnsi="Calibri"/>
          <w:b/>
          <w:sz w:val="22"/>
        </w:rPr>
        <w:t>Lista de verificación 2 </w:t>
      </w:r>
      <w:r>
        <w:rPr>
          <w:rFonts w:ascii="Calibri" w:hAnsi="Calibri"/>
          <w:sz w:val="22"/>
        </w:rPr>
        <w:t>Para el análisis del contenido del Plan Regional del Valle</w:t>
      </w:r>
    </w:p>
    <w:p>
      <w:pPr>
        <w:spacing w:before="3"/>
        <w:ind w:left="728" w:right="29" w:firstLine="0"/>
        <w:jc w:val="left"/>
        <w:rPr>
          <w:rFonts w:ascii="Calibri"/>
          <w:sz w:val="22"/>
        </w:rPr>
      </w:pPr>
      <w:r>
        <w:rPr/>
        <w:pict>
          <v:group style="position:absolute;margin-left:177.850006pt;margin-top:-49.826366pt;width:173.5pt;height:94.95pt;mso-position-horizontal-relative:page;mso-position-vertical-relative:paragraph;z-index:-134656" coordorigin="3557,-997" coordsize="3470,1899">
            <v:shape style="position:absolute;left:5999;top:406;width:1028;height:496" type="#_x0000_t75" stroked="false">
              <v:imagedata r:id="rId37" o:title=""/>
            </v:shape>
            <v:rect style="position:absolute;left:3557;top:-997;width:2897;height:1447" filled="true" fillcolor="#ffffff" stroked="false">
              <v:fill type="solid"/>
            </v:rect>
            <w10:wrap type="none"/>
          </v:group>
        </w:pict>
      </w:r>
      <w:r>
        <w:rPr>
          <w:rFonts w:ascii="Calibri"/>
          <w:sz w:val="22"/>
        </w:rPr>
        <w:t>de Toluca 2007</w:t>
      </w:r>
    </w:p>
    <w:p>
      <w:pPr>
        <w:pStyle w:val="BodyText"/>
        <w:rPr>
          <w:rFonts w:ascii="Calibri"/>
          <w:sz w:val="20"/>
        </w:rPr>
      </w:pPr>
      <w:r>
        <w:rPr/>
        <w:br w:type="column"/>
      </w:r>
      <w:r>
        <w:rPr>
          <w:rFonts w:ascii="Calibri"/>
          <w:sz w:val="20"/>
        </w:rPr>
      </w:r>
    </w:p>
    <w:p>
      <w:pPr>
        <w:pStyle w:val="BodyText"/>
        <w:rPr>
          <w:rFonts w:ascii="Calibri"/>
          <w:sz w:val="20"/>
        </w:rPr>
      </w:pPr>
    </w:p>
    <w:p>
      <w:pPr>
        <w:spacing w:line="285" w:lineRule="auto" w:before="159"/>
        <w:ind w:left="897" w:right="1745" w:hanging="706"/>
        <w:jc w:val="left"/>
        <w:rPr>
          <w:rFonts w:ascii="Arial" w:hAnsi="Arial"/>
          <w:b/>
          <w:sz w:val="20"/>
        </w:rPr>
      </w:pPr>
      <w:r>
        <w:rPr>
          <w:rFonts w:ascii="Arial" w:hAnsi="Arial"/>
          <w:b/>
          <w:sz w:val="20"/>
        </w:rPr>
        <w:t>Lista de Verificación 1 (fase 1)</w:t>
      </w:r>
    </w:p>
    <w:p>
      <w:pPr>
        <w:spacing w:after="0" w:line="285" w:lineRule="auto"/>
        <w:jc w:val="left"/>
        <w:rPr>
          <w:rFonts w:ascii="Arial" w:hAnsi="Arial"/>
          <w:sz w:val="20"/>
        </w:rPr>
        <w:sectPr>
          <w:type w:val="continuous"/>
          <w:pgSz w:w="12240" w:h="15840"/>
          <w:pgMar w:top="1360" w:bottom="280" w:left="1720" w:right="1580"/>
          <w:cols w:num="3" w:equalWidth="0">
            <w:col w:w="1387" w:space="490"/>
            <w:col w:w="2751" w:space="244"/>
            <w:col w:w="4068"/>
          </w:cols>
        </w:sect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10"/>
        <w:rPr>
          <w:rFonts w:ascii="Arial"/>
          <w:b/>
          <w:sz w:val="25"/>
        </w:rPr>
      </w:pPr>
    </w:p>
    <w:p>
      <w:pPr>
        <w:spacing w:line="276" w:lineRule="auto" w:before="74"/>
        <w:ind w:left="2793" w:right="2574" w:firstLine="0"/>
        <w:jc w:val="both"/>
        <w:rPr>
          <w:rFonts w:ascii="Arial" w:hAnsi="Arial"/>
          <w:b/>
          <w:sz w:val="20"/>
        </w:rPr>
      </w:pPr>
      <w:r>
        <w:rPr/>
        <w:pict>
          <v:line style="position:absolute;mso-position-horizontal-relative:page;mso-position-vertical-relative:paragraph;z-index:2248" from="116.900002pt,-83.750107pt" to="116.950002pt,28.199893pt" stroked="true" strokeweight="2.5pt" strokecolor="#9bba58">
            <w10:wrap type="none"/>
          </v:line>
        </w:pict>
      </w:r>
      <w:r>
        <w:rPr>
          <w:rFonts w:ascii="Arial" w:hAnsi="Arial"/>
          <w:b/>
          <w:sz w:val="20"/>
        </w:rPr>
        <w:t>Congruencia entre el nivel Regional de planeación urbana y municipal para el reconocimiento del fenómeno metropolitano</w:t>
      </w:r>
    </w:p>
    <w:p>
      <w:pPr>
        <w:pStyle w:val="BodyText"/>
        <w:rPr>
          <w:rFonts w:ascii="Arial"/>
          <w:b/>
          <w:sz w:val="20"/>
        </w:rPr>
      </w:pPr>
    </w:p>
    <w:p>
      <w:pPr>
        <w:pStyle w:val="BodyText"/>
        <w:spacing w:before="9"/>
        <w:rPr>
          <w:rFonts w:ascii="Arial"/>
          <w:b/>
          <w:sz w:val="18"/>
        </w:rPr>
      </w:pPr>
    </w:p>
    <w:p>
      <w:pPr>
        <w:spacing w:before="0"/>
        <w:ind w:left="978" w:right="0" w:firstLine="0"/>
        <w:jc w:val="left"/>
        <w:rPr>
          <w:rFonts w:ascii="Palatino Linotype" w:hAnsi="Palatino Linotype"/>
          <w:b/>
          <w:sz w:val="20"/>
        </w:rPr>
      </w:pPr>
      <w:r>
        <w:rPr>
          <w:rFonts w:ascii="Palatino Linotype" w:hAnsi="Palatino Linotype"/>
          <w:b/>
          <w:sz w:val="20"/>
        </w:rPr>
        <w:t>FUENTE: Elaboración propia</w:t>
      </w:r>
    </w:p>
    <w:p>
      <w:pPr>
        <w:spacing w:after="0"/>
        <w:jc w:val="left"/>
        <w:rPr>
          <w:rFonts w:ascii="Palatino Linotype" w:hAnsi="Palatino Linotype"/>
          <w:sz w:val="20"/>
        </w:rPr>
        <w:sectPr>
          <w:type w:val="continuous"/>
          <w:pgSz w:w="12240" w:h="15840"/>
          <w:pgMar w:top="1360" w:bottom="280" w:left="1720" w:right="1580"/>
        </w:sectPr>
      </w:pPr>
    </w:p>
    <w:p>
      <w:pPr>
        <w:pStyle w:val="BodyText"/>
        <w:spacing w:before="38"/>
        <w:ind w:left="122"/>
        <w:jc w:val="both"/>
      </w:pPr>
      <w:r>
        <w:rPr>
          <w:w w:val="105"/>
        </w:rPr>
        <w:t>A continuación se describen las variables de la segunda etapa.</w:t>
      </w:r>
    </w:p>
    <w:p>
      <w:pPr>
        <w:pStyle w:val="BodyText"/>
      </w:pPr>
    </w:p>
    <w:p>
      <w:pPr>
        <w:pStyle w:val="BodyText"/>
        <w:spacing w:before="10"/>
        <w:rPr>
          <w:sz w:val="25"/>
        </w:rPr>
      </w:pPr>
    </w:p>
    <w:p>
      <w:pPr>
        <w:pStyle w:val="Heading2"/>
        <w:ind w:left="122"/>
      </w:pPr>
      <w:r>
        <w:rPr/>
        <w:t>Variables de la lista de verificación del Plan Regional del Valle de Toluca 2005</w:t>
      </w:r>
    </w:p>
    <w:p>
      <w:pPr>
        <w:pStyle w:val="BodyText"/>
        <w:rPr>
          <w:rFonts w:ascii="Palatino Linotype"/>
          <w:b/>
        </w:rPr>
      </w:pPr>
    </w:p>
    <w:p>
      <w:pPr>
        <w:pStyle w:val="BodyText"/>
        <w:spacing w:before="8"/>
        <w:rPr>
          <w:rFonts w:ascii="Palatino Linotype"/>
          <w:b/>
          <w:sz w:val="17"/>
        </w:rPr>
      </w:pPr>
    </w:p>
    <w:p>
      <w:pPr>
        <w:pStyle w:val="ListParagraph"/>
        <w:numPr>
          <w:ilvl w:val="0"/>
          <w:numId w:val="32"/>
        </w:numPr>
        <w:tabs>
          <w:tab w:pos="842" w:val="left" w:leader="none"/>
        </w:tabs>
        <w:spacing w:line="240" w:lineRule="auto" w:before="0" w:after="0"/>
        <w:ind w:left="842" w:right="0" w:hanging="360"/>
        <w:jc w:val="left"/>
        <w:rPr>
          <w:sz w:val="24"/>
        </w:rPr>
      </w:pPr>
      <w:r>
        <w:rPr>
          <w:w w:val="105"/>
          <w:sz w:val="24"/>
        </w:rPr>
        <w:t>Diagnóstico</w:t>
      </w:r>
    </w:p>
    <w:p>
      <w:pPr>
        <w:pStyle w:val="BodyText"/>
      </w:pPr>
    </w:p>
    <w:p>
      <w:pPr>
        <w:pStyle w:val="BodyText"/>
        <w:spacing w:before="8"/>
      </w:pPr>
    </w:p>
    <w:p>
      <w:pPr>
        <w:pStyle w:val="ListParagraph"/>
        <w:numPr>
          <w:ilvl w:val="0"/>
          <w:numId w:val="32"/>
        </w:numPr>
        <w:tabs>
          <w:tab w:pos="842" w:val="left" w:leader="none"/>
        </w:tabs>
        <w:spacing w:line="240" w:lineRule="auto" w:before="0" w:after="0"/>
        <w:ind w:left="842" w:right="0" w:hanging="360"/>
        <w:jc w:val="left"/>
        <w:rPr>
          <w:sz w:val="24"/>
        </w:rPr>
      </w:pPr>
      <w:r>
        <w:rPr>
          <w:w w:val="105"/>
          <w:sz w:val="24"/>
        </w:rPr>
        <w:t>Imagen</w:t>
      </w:r>
      <w:r>
        <w:rPr>
          <w:spacing w:val="-29"/>
          <w:w w:val="105"/>
          <w:sz w:val="24"/>
        </w:rPr>
        <w:t> </w:t>
      </w:r>
      <w:r>
        <w:rPr>
          <w:w w:val="105"/>
          <w:sz w:val="24"/>
        </w:rPr>
        <w:t>objetivo</w:t>
      </w:r>
    </w:p>
    <w:p>
      <w:pPr>
        <w:pStyle w:val="BodyText"/>
      </w:pPr>
    </w:p>
    <w:p>
      <w:pPr>
        <w:pStyle w:val="ListParagraph"/>
        <w:numPr>
          <w:ilvl w:val="0"/>
          <w:numId w:val="32"/>
        </w:numPr>
        <w:tabs>
          <w:tab w:pos="842" w:val="left" w:leader="none"/>
        </w:tabs>
        <w:spacing w:line="240" w:lineRule="auto" w:before="187" w:after="0"/>
        <w:ind w:left="842" w:right="0" w:hanging="360"/>
        <w:jc w:val="left"/>
        <w:rPr>
          <w:sz w:val="24"/>
        </w:rPr>
      </w:pPr>
      <w:r>
        <w:rPr>
          <w:sz w:val="24"/>
        </w:rPr>
        <w:t>Estrategias</w:t>
      </w:r>
    </w:p>
    <w:p>
      <w:pPr>
        <w:pStyle w:val="BodyText"/>
      </w:pPr>
    </w:p>
    <w:p>
      <w:pPr>
        <w:pStyle w:val="ListParagraph"/>
        <w:numPr>
          <w:ilvl w:val="0"/>
          <w:numId w:val="32"/>
        </w:numPr>
        <w:tabs>
          <w:tab w:pos="842" w:val="left" w:leader="none"/>
        </w:tabs>
        <w:spacing w:line="240" w:lineRule="auto" w:before="184" w:after="0"/>
        <w:ind w:left="842" w:right="0" w:hanging="360"/>
        <w:jc w:val="left"/>
        <w:rPr>
          <w:sz w:val="24"/>
        </w:rPr>
      </w:pPr>
      <w:r>
        <w:rPr>
          <w:sz w:val="24"/>
        </w:rPr>
        <w:t>Políticas</w:t>
      </w:r>
    </w:p>
    <w:p>
      <w:pPr>
        <w:pStyle w:val="BodyText"/>
      </w:pPr>
    </w:p>
    <w:p>
      <w:pPr>
        <w:pStyle w:val="BodyText"/>
        <w:spacing w:before="3"/>
      </w:pPr>
    </w:p>
    <w:p>
      <w:pPr>
        <w:pStyle w:val="Heading2"/>
        <w:spacing w:before="1"/>
        <w:ind w:left="122"/>
      </w:pPr>
      <w:r>
        <w:rPr/>
        <w:t>Los PMDU vigentes en los municipios elegidos son:</w:t>
      </w:r>
    </w:p>
    <w:p>
      <w:pPr>
        <w:pStyle w:val="BodyText"/>
        <w:rPr>
          <w:rFonts w:ascii="Palatino Linotype"/>
          <w:b/>
        </w:rPr>
      </w:pPr>
    </w:p>
    <w:p>
      <w:pPr>
        <w:pStyle w:val="BodyText"/>
        <w:spacing w:before="5"/>
        <w:rPr>
          <w:rFonts w:ascii="Palatino Linotype"/>
          <w:b/>
          <w:sz w:val="19"/>
        </w:rPr>
      </w:pPr>
    </w:p>
    <w:p>
      <w:pPr>
        <w:pStyle w:val="ListParagraph"/>
        <w:numPr>
          <w:ilvl w:val="1"/>
          <w:numId w:val="29"/>
        </w:numPr>
        <w:tabs>
          <w:tab w:pos="842" w:val="left" w:leader="none"/>
        </w:tabs>
        <w:spacing w:line="240" w:lineRule="auto" w:before="0" w:after="0"/>
        <w:ind w:left="842" w:right="0" w:hanging="360"/>
        <w:jc w:val="left"/>
        <w:rPr>
          <w:sz w:val="24"/>
        </w:rPr>
      </w:pPr>
      <w:r>
        <w:rPr>
          <w:w w:val="105"/>
          <w:sz w:val="24"/>
        </w:rPr>
        <w:t>PMDU de Lerma</w:t>
      </w:r>
      <w:r>
        <w:rPr>
          <w:spacing w:val="-9"/>
          <w:w w:val="105"/>
          <w:sz w:val="24"/>
        </w:rPr>
        <w:t> </w:t>
      </w:r>
      <w:r>
        <w:rPr>
          <w:w w:val="105"/>
          <w:sz w:val="24"/>
        </w:rPr>
        <w:t>2003</w:t>
      </w:r>
    </w:p>
    <w:p>
      <w:pPr>
        <w:pStyle w:val="BodyText"/>
      </w:pPr>
    </w:p>
    <w:p>
      <w:pPr>
        <w:pStyle w:val="BodyText"/>
        <w:spacing w:before="4"/>
        <w:rPr>
          <w:sz w:val="28"/>
        </w:rPr>
      </w:pPr>
    </w:p>
    <w:p>
      <w:pPr>
        <w:pStyle w:val="ListParagraph"/>
        <w:numPr>
          <w:ilvl w:val="1"/>
          <w:numId w:val="29"/>
        </w:numPr>
        <w:tabs>
          <w:tab w:pos="842" w:val="left" w:leader="none"/>
        </w:tabs>
        <w:spacing w:line="240" w:lineRule="auto" w:before="0" w:after="0"/>
        <w:ind w:left="842" w:right="0" w:hanging="360"/>
        <w:jc w:val="left"/>
        <w:rPr>
          <w:sz w:val="24"/>
        </w:rPr>
      </w:pPr>
      <w:r>
        <w:rPr>
          <w:w w:val="105"/>
          <w:sz w:val="24"/>
        </w:rPr>
        <w:t>PMDU de Metepec</w:t>
      </w:r>
      <w:r>
        <w:rPr>
          <w:spacing w:val="-13"/>
          <w:w w:val="105"/>
          <w:sz w:val="24"/>
        </w:rPr>
        <w:t> </w:t>
      </w:r>
      <w:r>
        <w:rPr>
          <w:w w:val="105"/>
          <w:sz w:val="24"/>
        </w:rPr>
        <w:t>2008</w:t>
      </w:r>
    </w:p>
    <w:p>
      <w:pPr>
        <w:pStyle w:val="BodyText"/>
      </w:pPr>
    </w:p>
    <w:p>
      <w:pPr>
        <w:pStyle w:val="BodyText"/>
        <w:spacing w:before="4"/>
        <w:rPr>
          <w:sz w:val="19"/>
        </w:rPr>
      </w:pPr>
    </w:p>
    <w:p>
      <w:pPr>
        <w:pStyle w:val="ListParagraph"/>
        <w:numPr>
          <w:ilvl w:val="1"/>
          <w:numId w:val="29"/>
        </w:numPr>
        <w:tabs>
          <w:tab w:pos="842" w:val="left" w:leader="none"/>
        </w:tabs>
        <w:spacing w:line="240" w:lineRule="auto" w:before="0" w:after="0"/>
        <w:ind w:left="842" w:right="0" w:hanging="360"/>
        <w:jc w:val="left"/>
        <w:rPr>
          <w:sz w:val="24"/>
        </w:rPr>
      </w:pPr>
      <w:r>
        <w:rPr>
          <w:w w:val="105"/>
          <w:sz w:val="24"/>
        </w:rPr>
        <w:t>PMDU de Toluca</w:t>
      </w:r>
      <w:r>
        <w:rPr>
          <w:spacing w:val="-11"/>
          <w:w w:val="105"/>
          <w:sz w:val="24"/>
        </w:rPr>
        <w:t> </w:t>
      </w:r>
      <w:r>
        <w:rPr>
          <w:w w:val="105"/>
          <w:sz w:val="24"/>
        </w:rPr>
        <w:t>2014</w:t>
      </w:r>
    </w:p>
    <w:p>
      <w:pPr>
        <w:pStyle w:val="BodyText"/>
      </w:pPr>
    </w:p>
    <w:p>
      <w:pPr>
        <w:pStyle w:val="BodyText"/>
        <w:spacing w:before="4"/>
        <w:rPr>
          <w:sz w:val="19"/>
        </w:rPr>
      </w:pPr>
    </w:p>
    <w:p>
      <w:pPr>
        <w:pStyle w:val="ListParagraph"/>
        <w:numPr>
          <w:ilvl w:val="1"/>
          <w:numId w:val="29"/>
        </w:numPr>
        <w:tabs>
          <w:tab w:pos="842" w:val="left" w:leader="none"/>
        </w:tabs>
        <w:spacing w:line="240" w:lineRule="auto" w:before="0" w:after="0"/>
        <w:ind w:left="842" w:right="0" w:hanging="360"/>
        <w:jc w:val="left"/>
        <w:rPr>
          <w:sz w:val="24"/>
        </w:rPr>
      </w:pPr>
      <w:r>
        <w:rPr>
          <w:w w:val="105"/>
          <w:sz w:val="24"/>
        </w:rPr>
        <w:t>PMDU de San Mateo Atenco</w:t>
      </w:r>
      <w:r>
        <w:rPr>
          <w:spacing w:val="10"/>
          <w:w w:val="105"/>
          <w:sz w:val="24"/>
        </w:rPr>
        <w:t> </w:t>
      </w:r>
      <w:r>
        <w:rPr>
          <w:w w:val="105"/>
          <w:sz w:val="24"/>
        </w:rPr>
        <w:t>2003</w:t>
      </w:r>
    </w:p>
    <w:p>
      <w:pPr>
        <w:pStyle w:val="BodyText"/>
      </w:pPr>
    </w:p>
    <w:p>
      <w:pPr>
        <w:pStyle w:val="BodyText"/>
        <w:spacing w:before="6"/>
        <w:rPr>
          <w:sz w:val="19"/>
        </w:rPr>
      </w:pPr>
    </w:p>
    <w:p>
      <w:pPr>
        <w:pStyle w:val="ListParagraph"/>
        <w:numPr>
          <w:ilvl w:val="1"/>
          <w:numId w:val="29"/>
        </w:numPr>
        <w:tabs>
          <w:tab w:pos="842" w:val="left" w:leader="none"/>
        </w:tabs>
        <w:spacing w:line="240" w:lineRule="auto" w:before="0" w:after="0"/>
        <w:ind w:left="842" w:right="0" w:hanging="360"/>
        <w:jc w:val="left"/>
        <w:rPr>
          <w:sz w:val="24"/>
        </w:rPr>
      </w:pPr>
      <w:r>
        <w:rPr>
          <w:w w:val="105"/>
          <w:sz w:val="24"/>
        </w:rPr>
        <w:t>PMDU de Zinacantepec</w:t>
      </w:r>
      <w:r>
        <w:rPr>
          <w:spacing w:val="-17"/>
          <w:w w:val="105"/>
          <w:sz w:val="24"/>
        </w:rPr>
        <w:t> </w:t>
      </w:r>
      <w:r>
        <w:rPr>
          <w:w w:val="105"/>
          <w:sz w:val="24"/>
        </w:rPr>
        <w:t>2015</w:t>
      </w:r>
    </w:p>
    <w:p>
      <w:pPr>
        <w:pStyle w:val="BodyText"/>
      </w:pPr>
    </w:p>
    <w:p>
      <w:pPr>
        <w:pStyle w:val="BodyText"/>
        <w:spacing w:before="2"/>
        <w:rPr>
          <w:sz w:val="28"/>
        </w:rPr>
      </w:pPr>
    </w:p>
    <w:p>
      <w:pPr>
        <w:pStyle w:val="BodyText"/>
        <w:spacing w:line="381" w:lineRule="auto"/>
        <w:ind w:left="122" w:right="115"/>
        <w:jc w:val="both"/>
      </w:pPr>
      <w:r>
        <w:rPr/>
        <w:t>El Plan Regional de Desarrollo Urbano  del  Valle  de  Toluca  (PRDUVT)</w:t>
      </w:r>
      <w:r>
        <w:rPr>
          <w:position w:val="6"/>
          <w:sz w:val="16"/>
        </w:rPr>
        <w:t>6  </w:t>
      </w:r>
      <w:r>
        <w:rPr/>
        <w:t>vigente  desde el año 2005, considera 22 municipios metropolitanos  que  conforman  la  Región</w:t>
      </w:r>
      <w:r>
        <w:rPr>
          <w:spacing w:val="32"/>
        </w:rPr>
        <w:t> </w:t>
      </w:r>
      <w:r>
        <w:rPr/>
        <w:t>del</w:t>
      </w:r>
      <w:r>
        <w:rPr>
          <w:spacing w:val="29"/>
        </w:rPr>
        <w:t> </w:t>
      </w:r>
      <w:r>
        <w:rPr/>
        <w:t>Valle</w:t>
      </w:r>
      <w:r>
        <w:rPr>
          <w:spacing w:val="32"/>
        </w:rPr>
        <w:t> </w:t>
      </w:r>
      <w:r>
        <w:rPr/>
        <w:t>de</w:t>
      </w:r>
      <w:r>
        <w:rPr>
          <w:spacing w:val="32"/>
        </w:rPr>
        <w:t> </w:t>
      </w:r>
      <w:r>
        <w:rPr/>
        <w:t>Toluca</w:t>
      </w:r>
      <w:r>
        <w:rPr>
          <w:spacing w:val="32"/>
        </w:rPr>
        <w:t> </w:t>
      </w:r>
      <w:r>
        <w:rPr/>
        <w:t>(RVT),</w:t>
      </w:r>
      <w:r>
        <w:rPr>
          <w:spacing w:val="31"/>
        </w:rPr>
        <w:t> </w:t>
      </w:r>
      <w:r>
        <w:rPr/>
        <w:t>dentro</w:t>
      </w:r>
      <w:r>
        <w:rPr>
          <w:spacing w:val="34"/>
        </w:rPr>
        <w:t> </w:t>
      </w:r>
      <w:r>
        <w:rPr/>
        <w:t>de</w:t>
      </w:r>
      <w:r>
        <w:rPr>
          <w:spacing w:val="30"/>
        </w:rPr>
        <w:t> </w:t>
      </w:r>
      <w:r>
        <w:rPr/>
        <w:t>estos</w:t>
      </w:r>
      <w:r>
        <w:rPr>
          <w:spacing w:val="31"/>
        </w:rPr>
        <w:t> </w:t>
      </w:r>
      <w:r>
        <w:rPr/>
        <w:t>22</w:t>
      </w:r>
      <w:r>
        <w:rPr>
          <w:spacing w:val="32"/>
        </w:rPr>
        <w:t> </w:t>
      </w:r>
      <w:r>
        <w:rPr/>
        <w:t>municipios</w:t>
      </w:r>
      <w:r>
        <w:rPr>
          <w:spacing w:val="31"/>
        </w:rPr>
        <w:t> </w:t>
      </w:r>
      <w:r>
        <w:rPr/>
        <w:t>se</w:t>
      </w:r>
      <w:r>
        <w:rPr>
          <w:spacing w:val="32"/>
        </w:rPr>
        <w:t> </w:t>
      </w:r>
      <w:r>
        <w:rPr/>
        <w:t>encuentran</w:t>
      </w:r>
      <w:r>
        <w:rPr>
          <w:spacing w:val="32"/>
        </w:rPr>
        <w:t> </w:t>
      </w:r>
      <w:r>
        <w:rPr/>
        <w:t>los</w:t>
      </w:r>
    </w:p>
    <w:p>
      <w:pPr>
        <w:pStyle w:val="BodyText"/>
        <w:rPr>
          <w:sz w:val="20"/>
        </w:rPr>
      </w:pPr>
    </w:p>
    <w:p>
      <w:pPr>
        <w:pStyle w:val="BodyText"/>
        <w:rPr>
          <w:sz w:val="20"/>
        </w:rPr>
      </w:pPr>
    </w:p>
    <w:p>
      <w:pPr>
        <w:pStyle w:val="BodyText"/>
        <w:rPr>
          <w:sz w:val="20"/>
        </w:rPr>
      </w:pPr>
    </w:p>
    <w:p>
      <w:pPr>
        <w:pStyle w:val="BodyText"/>
        <w:rPr>
          <w:sz w:val="10"/>
        </w:rPr>
      </w:pPr>
      <w:r>
        <w:rPr/>
        <w:pict>
          <v:line style="position:absolute;mso-position-horizontal-relative:page;mso-position-vertical-relative:paragraph;z-index:2272;mso-wrap-distance-left:0;mso-wrap-distance-right:0" from="85.103996pt,8.222737pt" to="229.123996pt,8.222737pt" stroked="true" strokeweight=".72003pt" strokecolor="#000000">
            <w10:wrap type="topAndBottom"/>
          </v:line>
        </w:pict>
      </w:r>
    </w:p>
    <w:p>
      <w:pPr>
        <w:spacing w:line="254" w:lineRule="auto" w:before="74"/>
        <w:ind w:left="122" w:right="88" w:firstLine="0"/>
        <w:jc w:val="left"/>
        <w:rPr>
          <w:sz w:val="20"/>
        </w:rPr>
      </w:pPr>
      <w:r>
        <w:rPr>
          <w:w w:val="105"/>
          <w:position w:val="5"/>
          <w:sz w:val="13"/>
        </w:rPr>
        <w:t>6 </w:t>
      </w:r>
      <w:r>
        <w:rPr>
          <w:w w:val="105"/>
          <w:sz w:val="20"/>
        </w:rPr>
        <w:t>La siguiente información es con base en el Plan Regional de Desarrollo Urbano del Valle de Toluca 2007</w:t>
      </w:r>
    </w:p>
    <w:p>
      <w:pPr>
        <w:spacing w:after="0" w:line="254" w:lineRule="auto"/>
        <w:jc w:val="left"/>
        <w:rPr>
          <w:sz w:val="20"/>
        </w:rPr>
        <w:sectPr>
          <w:footerReference w:type="default" r:id="rId47"/>
          <w:pgSz w:w="12240" w:h="15840"/>
          <w:pgMar w:footer="1002" w:header="0" w:top="1380" w:bottom="1200" w:left="1580" w:right="1580"/>
          <w:pgNumType w:start="130"/>
        </w:sectPr>
      </w:pPr>
    </w:p>
    <w:p>
      <w:pPr>
        <w:pStyle w:val="BodyText"/>
        <w:spacing w:line="384" w:lineRule="auto" w:before="38"/>
        <w:ind w:left="102" w:right="121"/>
        <w:jc w:val="both"/>
      </w:pPr>
      <w:r>
        <w:rPr>
          <w:w w:val="105"/>
        </w:rPr>
        <w:t>cinco que se consideran para la presenta investigación: Toluca, Lerma, Metepec, San Mateo Atenco y Zinacantepec.</w:t>
      </w:r>
    </w:p>
    <w:p>
      <w:pPr>
        <w:pStyle w:val="BodyText"/>
        <w:spacing w:before="10"/>
        <w:rPr>
          <w:sz w:val="35"/>
        </w:rPr>
      </w:pPr>
    </w:p>
    <w:p>
      <w:pPr>
        <w:spacing w:line="324" w:lineRule="auto" w:before="0"/>
        <w:ind w:left="102" w:right="118" w:firstLine="0"/>
        <w:jc w:val="both"/>
        <w:rPr>
          <w:rFonts w:ascii="Palatino Linotype" w:hAnsi="Palatino Linotype"/>
          <w:i/>
          <w:sz w:val="24"/>
        </w:rPr>
      </w:pPr>
      <w:r>
        <w:rPr>
          <w:rFonts w:ascii="Palatino Linotype" w:hAnsi="Palatino Linotype"/>
          <w:b/>
          <w:sz w:val="24"/>
        </w:rPr>
        <w:t>El objetivo </w:t>
      </w:r>
      <w:r>
        <w:rPr>
          <w:sz w:val="24"/>
        </w:rPr>
        <w:t>del PRDUVT 2005 </w:t>
      </w:r>
      <w:r>
        <w:rPr>
          <w:rFonts w:ascii="Palatino Linotype" w:hAnsi="Palatino Linotype"/>
          <w:i/>
          <w:sz w:val="24"/>
        </w:rPr>
        <w:t>proponer una nueva estructura urbana  regional,  </w:t>
      </w:r>
      <w:r>
        <w:rPr>
          <w:rFonts w:ascii="Palatino Linotype" w:hAnsi="Palatino Linotype"/>
          <w:i/>
          <w:sz w:val="24"/>
        </w:rPr>
        <w:t>establecer objetivos, políticas y estrategias específicas y definir obras y acciones de alcance regional.</w:t>
      </w:r>
    </w:p>
    <w:p>
      <w:pPr>
        <w:pStyle w:val="BodyText"/>
        <w:spacing w:before="8"/>
        <w:rPr>
          <w:rFonts w:ascii="Palatino Linotype"/>
          <w:i/>
          <w:sz w:val="33"/>
        </w:rPr>
      </w:pPr>
    </w:p>
    <w:p>
      <w:pPr>
        <w:spacing w:before="0"/>
        <w:ind w:left="102" w:right="0" w:firstLine="0"/>
        <w:jc w:val="both"/>
        <w:rPr>
          <w:sz w:val="24"/>
        </w:rPr>
      </w:pPr>
      <w:r>
        <w:rPr>
          <w:sz w:val="24"/>
        </w:rPr>
        <w:t>En el documento del 2005 el </w:t>
      </w:r>
      <w:r>
        <w:rPr>
          <w:rFonts w:ascii="Palatino Linotype" w:hAnsi="Palatino Linotype"/>
          <w:b/>
          <w:sz w:val="24"/>
        </w:rPr>
        <w:t>diagnóstico </w:t>
      </w:r>
      <w:r>
        <w:rPr>
          <w:sz w:val="24"/>
        </w:rPr>
        <w:t>se resumía en   que</w:t>
      </w:r>
    </w:p>
    <w:p>
      <w:pPr>
        <w:pStyle w:val="BodyText"/>
      </w:pPr>
    </w:p>
    <w:p>
      <w:pPr>
        <w:pStyle w:val="BodyText"/>
        <w:spacing w:before="10"/>
        <w:rPr>
          <w:sz w:val="23"/>
        </w:rPr>
      </w:pPr>
    </w:p>
    <w:p>
      <w:pPr>
        <w:spacing w:line="321" w:lineRule="auto" w:before="0"/>
        <w:ind w:left="810" w:right="118" w:firstLine="0"/>
        <w:jc w:val="both"/>
        <w:rPr>
          <w:rFonts w:ascii="Palatino Linotype" w:hAnsi="Palatino Linotype"/>
          <w:i/>
          <w:sz w:val="24"/>
        </w:rPr>
      </w:pPr>
      <w:r>
        <w:rPr>
          <w:rFonts w:ascii="Palatino Linotype" w:hAnsi="Palatino Linotype"/>
          <w:i/>
          <w:sz w:val="24"/>
        </w:rPr>
        <w:t>Región del Valle de Toluca, presenta problemas de capacidad en su infraestructura </w:t>
      </w:r>
      <w:r>
        <w:rPr>
          <w:rFonts w:ascii="Palatino Linotype" w:hAnsi="Palatino Linotype"/>
          <w:i/>
          <w:sz w:val="24"/>
        </w:rPr>
        <w:t>hidráulica, sanitaria y energética derivados de limitaciones para su abasto futuro,  así mismo, la falta de integración de sistemas que permitan drenajes interconectados y un bajo aprovechamiento de la capacidad de tratamiento de aguas</w:t>
      </w:r>
      <w:r>
        <w:rPr>
          <w:rFonts w:ascii="Palatino Linotype" w:hAnsi="Palatino Linotype"/>
          <w:i/>
          <w:spacing w:val="-20"/>
          <w:sz w:val="24"/>
        </w:rPr>
        <w:t> </w:t>
      </w:r>
      <w:r>
        <w:rPr>
          <w:rFonts w:ascii="Palatino Linotype" w:hAnsi="Palatino Linotype"/>
          <w:i/>
          <w:sz w:val="24"/>
        </w:rPr>
        <w:t>residuales.</w:t>
      </w:r>
    </w:p>
    <w:p>
      <w:pPr>
        <w:pStyle w:val="BodyText"/>
        <w:spacing w:before="4"/>
        <w:rPr>
          <w:rFonts w:ascii="Palatino Linotype"/>
          <w:i/>
          <w:sz w:val="33"/>
        </w:rPr>
      </w:pPr>
    </w:p>
    <w:p>
      <w:pPr>
        <w:spacing w:line="321" w:lineRule="auto" w:before="0"/>
        <w:ind w:left="810" w:right="120" w:firstLine="0"/>
        <w:jc w:val="both"/>
        <w:rPr>
          <w:rFonts w:ascii="Palatino Linotype" w:hAnsi="Palatino Linotype"/>
          <w:i/>
          <w:sz w:val="24"/>
        </w:rPr>
      </w:pPr>
      <w:r>
        <w:rPr>
          <w:rFonts w:ascii="Palatino Linotype" w:hAnsi="Palatino Linotype"/>
          <w:i/>
          <w:sz w:val="24"/>
        </w:rPr>
        <w:t>La Estructura Vial actual carece de vialidades periféricas estructuradoras además de </w:t>
      </w:r>
      <w:r>
        <w:rPr>
          <w:rFonts w:ascii="Palatino Linotype" w:hAnsi="Palatino Linotype"/>
          <w:i/>
          <w:sz w:val="24"/>
        </w:rPr>
        <w:t>saturación del transporte urbano por un diseño inadecuado de rutas. Territorialmente el Valle de Toluca y la Zona Metropolitana Conurbada presenta bajas densidades con crecimiento muy horizontal y dispersión en la zona Metropolitana periférica con altos costos de urbanización y subutilización de espacios urbanos”</w:t>
      </w:r>
    </w:p>
    <w:p>
      <w:pPr>
        <w:pStyle w:val="BodyText"/>
        <w:spacing w:before="11"/>
        <w:rPr>
          <w:rFonts w:ascii="Palatino Linotype"/>
          <w:i/>
          <w:sz w:val="33"/>
        </w:rPr>
      </w:pPr>
    </w:p>
    <w:p>
      <w:pPr>
        <w:pStyle w:val="BodyText"/>
        <w:spacing w:line="372" w:lineRule="auto"/>
        <w:ind w:left="102" w:right="119"/>
        <w:jc w:val="both"/>
      </w:pPr>
      <w:r>
        <w:rPr>
          <w:rFonts w:ascii="Palatino Linotype" w:hAnsi="Palatino Linotype"/>
          <w:b/>
          <w:w w:val="105"/>
        </w:rPr>
        <w:t>La imagen objetivo </w:t>
      </w:r>
      <w:r>
        <w:rPr>
          <w:w w:val="105"/>
        </w:rPr>
        <w:t>del PRDUVT 2005 se basa en la racionalización del uso, ocupación</w:t>
      </w:r>
      <w:r>
        <w:rPr>
          <w:spacing w:val="-4"/>
          <w:w w:val="105"/>
        </w:rPr>
        <w:t> </w:t>
      </w:r>
      <w:r>
        <w:rPr>
          <w:w w:val="105"/>
        </w:rPr>
        <w:t>y</w:t>
      </w:r>
      <w:r>
        <w:rPr>
          <w:spacing w:val="-4"/>
          <w:w w:val="105"/>
        </w:rPr>
        <w:t> </w:t>
      </w:r>
      <w:r>
        <w:rPr>
          <w:w w:val="105"/>
        </w:rPr>
        <w:t>utilización</w:t>
      </w:r>
      <w:r>
        <w:rPr>
          <w:spacing w:val="-4"/>
          <w:w w:val="105"/>
        </w:rPr>
        <w:t> </w:t>
      </w:r>
      <w:r>
        <w:rPr>
          <w:w w:val="105"/>
        </w:rPr>
        <w:t>del</w:t>
      </w:r>
      <w:r>
        <w:rPr>
          <w:spacing w:val="-5"/>
          <w:w w:val="105"/>
        </w:rPr>
        <w:t> </w:t>
      </w:r>
      <w:r>
        <w:rPr>
          <w:w w:val="105"/>
        </w:rPr>
        <w:t>territorio</w:t>
      </w:r>
      <w:r>
        <w:rPr>
          <w:spacing w:val="-4"/>
          <w:w w:val="105"/>
        </w:rPr>
        <w:t> </w:t>
      </w:r>
      <w:r>
        <w:rPr>
          <w:w w:val="105"/>
        </w:rPr>
        <w:t>regional</w:t>
      </w:r>
      <w:r>
        <w:rPr>
          <w:spacing w:val="-5"/>
          <w:w w:val="105"/>
        </w:rPr>
        <w:t> </w:t>
      </w:r>
      <w:r>
        <w:rPr>
          <w:w w:val="105"/>
        </w:rPr>
        <w:t>debido</w:t>
      </w:r>
      <w:r>
        <w:rPr>
          <w:spacing w:val="-4"/>
          <w:w w:val="105"/>
        </w:rPr>
        <w:t> </w:t>
      </w:r>
      <w:r>
        <w:rPr>
          <w:w w:val="105"/>
        </w:rPr>
        <w:t>a</w:t>
      </w:r>
      <w:r>
        <w:rPr>
          <w:spacing w:val="-4"/>
          <w:w w:val="105"/>
        </w:rPr>
        <w:t> </w:t>
      </w:r>
      <w:r>
        <w:rPr>
          <w:w w:val="105"/>
        </w:rPr>
        <w:t>que</w:t>
      </w:r>
      <w:r>
        <w:rPr>
          <w:spacing w:val="-4"/>
          <w:w w:val="105"/>
        </w:rPr>
        <w:t> </w:t>
      </w:r>
      <w:r>
        <w:rPr>
          <w:w w:val="105"/>
        </w:rPr>
        <w:t>la</w:t>
      </w:r>
      <w:r>
        <w:rPr>
          <w:spacing w:val="-5"/>
          <w:w w:val="105"/>
        </w:rPr>
        <w:t> </w:t>
      </w:r>
      <w:r>
        <w:rPr>
          <w:w w:val="105"/>
        </w:rPr>
        <w:t>problemática</w:t>
      </w:r>
      <w:r>
        <w:rPr>
          <w:spacing w:val="-4"/>
          <w:w w:val="105"/>
        </w:rPr>
        <w:t> </w:t>
      </w:r>
      <w:r>
        <w:rPr>
          <w:w w:val="105"/>
        </w:rPr>
        <w:t>urbana se</w:t>
      </w:r>
      <w:r>
        <w:rPr>
          <w:spacing w:val="-14"/>
          <w:w w:val="105"/>
        </w:rPr>
        <w:t> </w:t>
      </w:r>
      <w:r>
        <w:rPr>
          <w:w w:val="105"/>
        </w:rPr>
        <w:t>centra</w:t>
      </w:r>
      <w:r>
        <w:rPr>
          <w:spacing w:val="-14"/>
          <w:w w:val="105"/>
        </w:rPr>
        <w:t> </w:t>
      </w:r>
      <w:r>
        <w:rPr>
          <w:w w:val="105"/>
        </w:rPr>
        <w:t>en</w:t>
      </w:r>
      <w:r>
        <w:rPr>
          <w:spacing w:val="-14"/>
          <w:w w:val="105"/>
        </w:rPr>
        <w:t> </w:t>
      </w:r>
      <w:r>
        <w:rPr>
          <w:w w:val="105"/>
        </w:rPr>
        <w:t>los</w:t>
      </w:r>
      <w:r>
        <w:rPr>
          <w:spacing w:val="-14"/>
          <w:w w:val="105"/>
        </w:rPr>
        <w:t> </w:t>
      </w:r>
      <w:r>
        <w:rPr>
          <w:w w:val="105"/>
        </w:rPr>
        <w:t>asentamientos</w:t>
      </w:r>
      <w:r>
        <w:rPr>
          <w:spacing w:val="-14"/>
          <w:w w:val="105"/>
        </w:rPr>
        <w:t> </w:t>
      </w:r>
      <w:r>
        <w:rPr>
          <w:w w:val="105"/>
        </w:rPr>
        <w:t>humanos,</w:t>
      </w:r>
      <w:r>
        <w:rPr>
          <w:spacing w:val="-14"/>
          <w:w w:val="105"/>
        </w:rPr>
        <w:t> </w:t>
      </w:r>
      <w:r>
        <w:rPr>
          <w:w w:val="105"/>
        </w:rPr>
        <w:t>por</w:t>
      </w:r>
      <w:r>
        <w:rPr>
          <w:spacing w:val="-12"/>
          <w:w w:val="105"/>
        </w:rPr>
        <w:t> </w:t>
      </w:r>
      <w:r>
        <w:rPr>
          <w:w w:val="105"/>
        </w:rPr>
        <w:t>lo</w:t>
      </w:r>
      <w:r>
        <w:rPr>
          <w:spacing w:val="-13"/>
          <w:w w:val="105"/>
        </w:rPr>
        <w:t> </w:t>
      </w:r>
      <w:r>
        <w:rPr>
          <w:w w:val="105"/>
        </w:rPr>
        <w:t>tanto</w:t>
      </w:r>
      <w:r>
        <w:rPr>
          <w:spacing w:val="-13"/>
          <w:w w:val="105"/>
        </w:rPr>
        <w:t> </w:t>
      </w:r>
      <w:r>
        <w:rPr>
          <w:w w:val="105"/>
        </w:rPr>
        <w:t>plantea</w:t>
      </w:r>
      <w:r>
        <w:rPr>
          <w:spacing w:val="-15"/>
          <w:w w:val="105"/>
        </w:rPr>
        <w:t> </w:t>
      </w:r>
      <w:r>
        <w:rPr>
          <w:w w:val="105"/>
        </w:rPr>
        <w:t>el</w:t>
      </w:r>
      <w:r>
        <w:rPr>
          <w:spacing w:val="-14"/>
          <w:w w:val="105"/>
        </w:rPr>
        <w:t> </w:t>
      </w:r>
      <w:r>
        <w:rPr>
          <w:w w:val="105"/>
        </w:rPr>
        <w:t>crecimiento</w:t>
      </w:r>
      <w:r>
        <w:rPr>
          <w:spacing w:val="-13"/>
          <w:w w:val="105"/>
        </w:rPr>
        <w:t> </w:t>
      </w:r>
      <w:r>
        <w:rPr>
          <w:w w:val="105"/>
        </w:rPr>
        <w:t>urbano de la zona metropolitana conurbada de Toluca de manera periférica a partir de los ejes</w:t>
      </w:r>
      <w:r>
        <w:rPr>
          <w:spacing w:val="-23"/>
          <w:w w:val="105"/>
        </w:rPr>
        <w:t> </w:t>
      </w:r>
      <w:r>
        <w:rPr>
          <w:w w:val="105"/>
        </w:rPr>
        <w:t>radiales,</w:t>
      </w:r>
      <w:r>
        <w:rPr>
          <w:spacing w:val="-22"/>
          <w:w w:val="105"/>
        </w:rPr>
        <w:t> </w:t>
      </w:r>
      <w:r>
        <w:rPr>
          <w:w w:val="105"/>
        </w:rPr>
        <w:t>estructuradores</w:t>
      </w:r>
      <w:r>
        <w:rPr>
          <w:spacing w:val="-22"/>
          <w:w w:val="105"/>
        </w:rPr>
        <w:t> </w:t>
      </w:r>
      <w:r>
        <w:rPr>
          <w:w w:val="105"/>
        </w:rPr>
        <w:t>del</w:t>
      </w:r>
      <w:r>
        <w:rPr>
          <w:spacing w:val="-22"/>
          <w:w w:val="105"/>
        </w:rPr>
        <w:t> </w:t>
      </w:r>
      <w:r>
        <w:rPr>
          <w:w w:val="105"/>
        </w:rPr>
        <w:t>modelo</w:t>
      </w:r>
      <w:r>
        <w:rPr>
          <w:spacing w:val="-23"/>
          <w:w w:val="105"/>
        </w:rPr>
        <w:t> </w:t>
      </w:r>
      <w:r>
        <w:rPr>
          <w:w w:val="105"/>
        </w:rPr>
        <w:t>urbano.</w:t>
      </w:r>
    </w:p>
    <w:p>
      <w:pPr>
        <w:pStyle w:val="BodyText"/>
      </w:pPr>
    </w:p>
    <w:p>
      <w:pPr>
        <w:pStyle w:val="BodyText"/>
        <w:spacing w:line="381" w:lineRule="auto" w:before="175"/>
        <w:ind w:left="102" w:right="124"/>
        <w:jc w:val="both"/>
      </w:pPr>
      <w:r>
        <w:rPr>
          <w:w w:val="105"/>
        </w:rPr>
        <w:t>Lo que señala para los municipios de Toluca, Zinacantepec, Metepec, Lerma y San Mateo Atenco es:</w:t>
      </w:r>
    </w:p>
    <w:p>
      <w:pPr>
        <w:spacing w:after="0" w:line="381" w:lineRule="auto"/>
        <w:jc w:val="both"/>
        <w:sectPr>
          <w:pgSz w:w="12240" w:h="15840"/>
          <w:pgMar w:header="0" w:footer="1002" w:top="1380" w:bottom="1200" w:left="1600" w:right="1580"/>
        </w:sectPr>
      </w:pPr>
    </w:p>
    <w:p>
      <w:pPr>
        <w:spacing w:line="321" w:lineRule="auto" w:before="5"/>
        <w:ind w:left="810" w:right="115" w:firstLine="0"/>
        <w:jc w:val="both"/>
        <w:rPr>
          <w:rFonts w:ascii="Palatino Linotype" w:hAnsi="Palatino Linotype"/>
          <w:i/>
          <w:sz w:val="24"/>
        </w:rPr>
      </w:pPr>
      <w:r>
        <w:rPr>
          <w:rFonts w:ascii="Palatino Linotype" w:hAnsi="Palatino Linotype"/>
          <w:i/>
          <w:sz w:val="24"/>
        </w:rPr>
        <w:t>Diseñar la estructura urbana de la Zona Metropolitana conurbada de Toluca en lo </w:t>
      </w:r>
      <w:r>
        <w:rPr>
          <w:rFonts w:ascii="Palatino Linotype" w:hAnsi="Palatino Linotype"/>
          <w:i/>
          <w:sz w:val="24"/>
        </w:rPr>
        <w:t>general apoyándose en ejes estructuradores, para ordenar el crecimiento de manera radial – concéntrica preferentemente a la zona norte y ordenar los asentamientos dispersos existentes, con el fin de lograr su consolidación (hacia el surponiente básicamente a través de la saturación urbana).</w:t>
      </w:r>
    </w:p>
    <w:p>
      <w:pPr>
        <w:pStyle w:val="BodyText"/>
        <w:rPr>
          <w:rFonts w:ascii="Palatino Linotype"/>
          <w:i/>
          <w:sz w:val="32"/>
        </w:rPr>
      </w:pPr>
    </w:p>
    <w:p>
      <w:pPr>
        <w:spacing w:line="321" w:lineRule="auto" w:before="1"/>
        <w:ind w:left="810" w:right="118" w:firstLine="0"/>
        <w:jc w:val="both"/>
        <w:rPr>
          <w:rFonts w:ascii="Palatino Linotype" w:hAnsi="Palatino Linotype"/>
          <w:i/>
          <w:sz w:val="24"/>
        </w:rPr>
      </w:pPr>
      <w:r>
        <w:rPr>
          <w:rFonts w:ascii="Palatino Linotype" w:hAnsi="Palatino Linotype"/>
          <w:i/>
          <w:sz w:val="24"/>
        </w:rPr>
        <w:t>Para contrarrestar la dispersión, aumentar la eficacia de la operación urbana y </w:t>
      </w:r>
      <w:r>
        <w:rPr>
          <w:rFonts w:ascii="Palatino Linotype" w:hAnsi="Palatino Linotype"/>
          <w:i/>
          <w:sz w:val="24"/>
        </w:rPr>
        <w:t>lograr una mejor calidad de vida, reitera un esquema radial de estructuración y crecimiento de la Zona conurbada de Toluca, que aproveche los principales corredores viales de la ciudad, los ejes industriales, que parten de Toluca a Lerma y de Toluca a Atlacomulco y los ejes de servicios que parten de Toluca a Zinacantepec y de Toluca a Xonacatlán y de Toluca a Metepec – Mexicalcingo – San Antonio la Isla como eje de comercio y servicios y su liga al sur del</w:t>
      </w:r>
      <w:r>
        <w:rPr>
          <w:rFonts w:ascii="Palatino Linotype" w:hAnsi="Palatino Linotype"/>
          <w:i/>
          <w:spacing w:val="-19"/>
          <w:sz w:val="24"/>
        </w:rPr>
        <w:t> </w:t>
      </w:r>
      <w:r>
        <w:rPr>
          <w:rFonts w:ascii="Palatino Linotype" w:hAnsi="Palatino Linotype"/>
          <w:i/>
          <w:sz w:val="24"/>
        </w:rPr>
        <w:t>Estado.</w:t>
      </w:r>
    </w:p>
    <w:p>
      <w:pPr>
        <w:pStyle w:val="BodyText"/>
        <w:rPr>
          <w:rFonts w:ascii="Palatino Linotype"/>
          <w:i/>
          <w:sz w:val="34"/>
        </w:rPr>
      </w:pPr>
    </w:p>
    <w:p>
      <w:pPr>
        <w:pStyle w:val="BodyText"/>
        <w:spacing w:line="364" w:lineRule="auto"/>
        <w:ind w:left="102" w:right="120"/>
        <w:jc w:val="both"/>
      </w:pPr>
      <w:r>
        <w:rPr>
          <w:w w:val="105"/>
        </w:rPr>
        <w:t>Asimismo se revisaron las </w:t>
      </w:r>
      <w:r>
        <w:rPr>
          <w:rFonts w:ascii="Palatino Linotype" w:hAnsi="Palatino Linotype"/>
          <w:b/>
          <w:w w:val="105"/>
        </w:rPr>
        <w:t>políticas y estrategias </w:t>
      </w:r>
      <w:r>
        <w:rPr>
          <w:w w:val="105"/>
        </w:rPr>
        <w:t>enfocadas a la coordinación metropolitana o donde intervengan los municipios elegidos. Las políticas que integran al plan se dividen en 3:</w:t>
      </w:r>
    </w:p>
    <w:p>
      <w:pPr>
        <w:pStyle w:val="BodyText"/>
      </w:pPr>
    </w:p>
    <w:p>
      <w:pPr>
        <w:pStyle w:val="Heading3"/>
        <w:numPr>
          <w:ilvl w:val="1"/>
          <w:numId w:val="32"/>
        </w:numPr>
        <w:tabs>
          <w:tab w:pos="1518" w:val="left" w:leader="none"/>
        </w:tabs>
        <w:spacing w:line="240" w:lineRule="auto" w:before="155" w:after="0"/>
        <w:ind w:left="1518" w:right="0" w:hanging="708"/>
        <w:jc w:val="both"/>
        <w:rPr>
          <w:i/>
        </w:rPr>
      </w:pPr>
      <w:r>
        <w:rPr>
          <w:i/>
        </w:rPr>
        <w:t>De ordenamiento</w:t>
      </w:r>
      <w:r>
        <w:rPr>
          <w:i/>
          <w:spacing w:val="-18"/>
        </w:rPr>
        <w:t> </w:t>
      </w:r>
      <w:r>
        <w:rPr>
          <w:i/>
        </w:rPr>
        <w:t>territorial</w:t>
      </w:r>
    </w:p>
    <w:p>
      <w:pPr>
        <w:spacing w:line="321" w:lineRule="auto" w:before="108"/>
        <w:ind w:left="810" w:right="121" w:firstLine="0"/>
        <w:jc w:val="both"/>
        <w:rPr>
          <w:rFonts w:ascii="Palatino Linotype" w:hAnsi="Palatino Linotype"/>
          <w:i/>
          <w:sz w:val="24"/>
        </w:rPr>
      </w:pPr>
      <w:r>
        <w:rPr>
          <w:rFonts w:ascii="Palatino Linotype" w:hAnsi="Palatino Linotype"/>
          <w:i/>
          <w:sz w:val="24"/>
        </w:rPr>
        <w:t>Políticas de consolidación y ordenación de los asentamientos humanos: Se basan en </w:t>
      </w:r>
      <w:r>
        <w:rPr>
          <w:rFonts w:ascii="Palatino Linotype" w:hAnsi="Palatino Linotype"/>
          <w:i/>
          <w:sz w:val="24"/>
        </w:rPr>
        <w:t>el desarrollo del polígono de actuación especial del Aeropuerto Internacional de Toluca como polo de desarrollo regional / consolidar la vocación y usos de los corredores urbanos y ecológicos / La reordenación de actividades económicas y de transporte como terminales; mercados / la ordenación vial de la zona y la saturación y consolidación ordenada de las zonas de baja densidad.</w:t>
      </w:r>
    </w:p>
    <w:p>
      <w:pPr>
        <w:pStyle w:val="BodyText"/>
        <w:spacing w:before="5"/>
        <w:rPr>
          <w:rFonts w:ascii="Palatino Linotype"/>
          <w:i/>
          <w:sz w:val="32"/>
        </w:rPr>
      </w:pPr>
    </w:p>
    <w:p>
      <w:pPr>
        <w:pStyle w:val="Heading3"/>
        <w:numPr>
          <w:ilvl w:val="1"/>
          <w:numId w:val="32"/>
        </w:numPr>
        <w:tabs>
          <w:tab w:pos="1518" w:val="left" w:leader="none"/>
        </w:tabs>
        <w:spacing w:line="240" w:lineRule="auto" w:before="0" w:after="0"/>
        <w:ind w:left="1518" w:right="0" w:hanging="708"/>
        <w:jc w:val="both"/>
        <w:rPr>
          <w:i/>
        </w:rPr>
      </w:pPr>
      <w:r>
        <w:rPr>
          <w:i/>
        </w:rPr>
        <w:t>Políticas</w:t>
      </w:r>
      <w:r>
        <w:rPr>
          <w:i/>
          <w:spacing w:val="-16"/>
        </w:rPr>
        <w:t> </w:t>
      </w:r>
      <w:r>
        <w:rPr>
          <w:i/>
        </w:rPr>
        <w:t>sectoriales:</w:t>
      </w:r>
    </w:p>
    <w:p>
      <w:pPr>
        <w:spacing w:line="321" w:lineRule="auto" w:before="108"/>
        <w:ind w:left="810" w:right="114" w:firstLine="0"/>
        <w:jc w:val="both"/>
        <w:rPr>
          <w:rFonts w:ascii="Palatino Linotype" w:hAnsi="Palatino Linotype"/>
          <w:i/>
          <w:sz w:val="24"/>
        </w:rPr>
      </w:pPr>
      <w:r>
        <w:rPr>
          <w:rFonts w:ascii="Palatino Linotype" w:hAnsi="Palatino Linotype"/>
          <w:i/>
          <w:sz w:val="24"/>
        </w:rPr>
        <w:t>Política de consolidación al desarrollo industrial y de servicios mencionan que en los </w:t>
      </w:r>
      <w:r>
        <w:rPr>
          <w:rFonts w:ascii="Palatino Linotype" w:hAnsi="Palatino Linotype"/>
          <w:i/>
          <w:sz w:val="24"/>
        </w:rPr>
        <w:t>ejes Toluca-Lerma, Toluca-Atlacomulco y a la conurbación Santiago Tianguistenco- Capulhuac-Jalatlaco, Atizapán. El eje Toluca – Metepec como corredor especializado</w:t>
      </w:r>
    </w:p>
    <w:p>
      <w:pPr>
        <w:spacing w:after="0" w:line="321" w:lineRule="auto"/>
        <w:jc w:val="both"/>
        <w:rPr>
          <w:rFonts w:ascii="Palatino Linotype" w:hAnsi="Palatino Linotype"/>
          <w:sz w:val="24"/>
        </w:rPr>
        <w:sectPr>
          <w:pgSz w:w="12240" w:h="15840"/>
          <w:pgMar w:header="0" w:footer="1002" w:top="1380" w:bottom="1200" w:left="1600" w:right="1580"/>
        </w:sectPr>
      </w:pPr>
    </w:p>
    <w:p>
      <w:pPr>
        <w:spacing w:line="321" w:lineRule="auto" w:before="5"/>
        <w:ind w:left="810" w:right="114" w:firstLine="0"/>
        <w:jc w:val="both"/>
        <w:rPr>
          <w:rFonts w:ascii="Palatino Linotype" w:hAnsi="Palatino Linotype"/>
          <w:i/>
          <w:sz w:val="24"/>
        </w:rPr>
      </w:pPr>
      <w:r>
        <w:rPr>
          <w:rFonts w:ascii="Palatino Linotype" w:hAnsi="Palatino Linotype"/>
          <w:i/>
          <w:sz w:val="24"/>
        </w:rPr>
        <w:t>de comercio y servicios de alcance regional. A los ejes Toluca–Xonacatlán y Toluca– </w:t>
      </w:r>
      <w:r>
        <w:rPr>
          <w:rFonts w:ascii="Palatino Linotype" w:hAnsi="Palatino Linotype"/>
          <w:i/>
          <w:sz w:val="24"/>
        </w:rPr>
        <w:t>Zinacantepec, se les define como corredores de comercio, abasto y de servicios. Por otra parte, se establece una política de impulso a las actividades turísticas en los municipios de Tenango del Valle, Metepec y Toluca.</w:t>
      </w:r>
    </w:p>
    <w:p>
      <w:pPr>
        <w:pStyle w:val="BodyText"/>
        <w:spacing w:before="5"/>
        <w:rPr>
          <w:rFonts w:ascii="Palatino Linotype"/>
          <w:i/>
          <w:sz w:val="32"/>
        </w:rPr>
      </w:pPr>
    </w:p>
    <w:p>
      <w:pPr>
        <w:pStyle w:val="Heading3"/>
        <w:numPr>
          <w:ilvl w:val="1"/>
          <w:numId w:val="32"/>
        </w:numPr>
        <w:tabs>
          <w:tab w:pos="1518" w:val="left" w:leader="none"/>
        </w:tabs>
        <w:spacing w:line="240" w:lineRule="auto" w:before="0" w:after="0"/>
        <w:ind w:left="1518" w:right="0" w:hanging="708"/>
        <w:jc w:val="both"/>
        <w:rPr>
          <w:i/>
        </w:rPr>
      </w:pPr>
      <w:r>
        <w:rPr>
          <w:i/>
        </w:rPr>
        <w:t>Políticas de desarrollo</w:t>
      </w:r>
      <w:r>
        <w:rPr>
          <w:i/>
          <w:spacing w:val="-16"/>
        </w:rPr>
        <w:t> </w:t>
      </w:r>
      <w:r>
        <w:rPr>
          <w:i/>
        </w:rPr>
        <w:t>urbano</w:t>
      </w:r>
    </w:p>
    <w:p>
      <w:pPr>
        <w:spacing w:line="321" w:lineRule="auto" w:before="106"/>
        <w:ind w:left="810" w:right="118" w:firstLine="0"/>
        <w:jc w:val="both"/>
        <w:rPr>
          <w:rFonts w:ascii="Palatino Linotype" w:hAnsi="Palatino Linotype"/>
          <w:i/>
          <w:sz w:val="24"/>
        </w:rPr>
      </w:pPr>
      <w:r>
        <w:rPr>
          <w:rFonts w:ascii="Palatino Linotype" w:hAnsi="Palatino Linotype"/>
          <w:i/>
          <w:sz w:val="24"/>
        </w:rPr>
        <w:t>Política de consolidación los centros de población de Toluca, Metepec, Zinacantepec, </w:t>
      </w:r>
      <w:r>
        <w:rPr>
          <w:rFonts w:ascii="Palatino Linotype" w:hAnsi="Palatino Linotype"/>
          <w:i/>
          <w:sz w:val="24"/>
        </w:rPr>
        <w:t>Tenango del Valle, San Mateo Atenco, Lerma, Ocoyoacac, Almoloya de Juárez, Xonacatlán, Villa Cuauhtemoc y Santiago TianguistencoCapulhuac-Jalatlaco se vienen planteando desde 1985 y se refleja en cada plan municipal.</w:t>
      </w:r>
    </w:p>
    <w:p>
      <w:pPr>
        <w:pStyle w:val="BodyText"/>
        <w:spacing w:before="12"/>
        <w:rPr>
          <w:rFonts w:ascii="Palatino Linotype"/>
          <w:i/>
          <w:sz w:val="32"/>
        </w:rPr>
      </w:pPr>
    </w:p>
    <w:p>
      <w:pPr>
        <w:spacing w:line="321" w:lineRule="auto" w:before="1"/>
        <w:ind w:left="102" w:right="115" w:firstLine="60"/>
        <w:jc w:val="both"/>
        <w:rPr>
          <w:rFonts w:ascii="Palatino Linotype" w:hAnsi="Palatino Linotype"/>
          <w:i/>
          <w:sz w:val="24"/>
        </w:rPr>
      </w:pPr>
      <w:r>
        <w:rPr>
          <w:rFonts w:ascii="Palatino Linotype" w:hAnsi="Palatino Linotype"/>
          <w:b/>
          <w:sz w:val="24"/>
        </w:rPr>
        <w:t>La estrategia general</w:t>
      </w:r>
      <w:r>
        <w:rPr>
          <w:sz w:val="24"/>
        </w:rPr>
        <w:t>, </w:t>
      </w:r>
      <w:r>
        <w:rPr>
          <w:rFonts w:ascii="Palatino Linotype" w:hAnsi="Palatino Linotype"/>
          <w:i/>
          <w:sz w:val="24"/>
        </w:rPr>
        <w:t>se basa en limitar el crecimiento urbano desordenado en toda la </w:t>
      </w:r>
      <w:r>
        <w:rPr>
          <w:rFonts w:ascii="Palatino Linotype" w:hAnsi="Palatino Linotype"/>
          <w:i/>
          <w:sz w:val="24"/>
        </w:rPr>
        <w:t>región con un modelo radial – concéntrico para la Región del Valle de Toluca y de estructura poli nuclear interconectada. Caracterizando al territorio en cinco diferentes zonas:</w:t>
      </w:r>
    </w:p>
    <w:p>
      <w:pPr>
        <w:pStyle w:val="BodyText"/>
        <w:spacing w:before="3"/>
        <w:rPr>
          <w:rFonts w:ascii="Palatino Linotype"/>
          <w:i/>
          <w:sz w:val="32"/>
        </w:rPr>
      </w:pPr>
    </w:p>
    <w:p>
      <w:pPr>
        <w:pStyle w:val="Heading3"/>
        <w:numPr>
          <w:ilvl w:val="0"/>
          <w:numId w:val="33"/>
        </w:numPr>
        <w:tabs>
          <w:tab w:pos="1518" w:val="left" w:leader="none"/>
        </w:tabs>
        <w:spacing w:line="240" w:lineRule="auto" w:before="0" w:after="0"/>
        <w:ind w:left="1518" w:right="0" w:hanging="708"/>
        <w:jc w:val="both"/>
        <w:rPr>
          <w:i/>
        </w:rPr>
      </w:pPr>
      <w:r>
        <w:rPr>
          <w:i/>
        </w:rPr>
        <w:t>Centro Regional y Metropolitano. (Zona</w:t>
      </w:r>
      <w:r>
        <w:rPr>
          <w:i/>
          <w:spacing w:val="-28"/>
        </w:rPr>
        <w:t> </w:t>
      </w:r>
      <w:r>
        <w:rPr>
          <w:i/>
        </w:rPr>
        <w:t>Conurbada)</w:t>
      </w:r>
    </w:p>
    <w:p>
      <w:pPr>
        <w:spacing w:line="321" w:lineRule="auto" w:before="108"/>
        <w:ind w:left="810" w:right="121" w:firstLine="0"/>
        <w:jc w:val="both"/>
        <w:rPr>
          <w:rFonts w:ascii="Palatino Linotype" w:hAnsi="Palatino Linotype"/>
          <w:i/>
          <w:sz w:val="24"/>
        </w:rPr>
      </w:pPr>
      <w:r>
        <w:rPr>
          <w:rFonts w:ascii="Palatino Linotype" w:hAnsi="Palatino Linotype"/>
          <w:i/>
          <w:sz w:val="24"/>
        </w:rPr>
        <w:t>Se establece a Toluca como el centro urbano de mayor preeminencia en la Región del </w:t>
      </w:r>
      <w:r>
        <w:rPr>
          <w:rFonts w:ascii="Palatino Linotype" w:hAnsi="Palatino Linotype"/>
          <w:i/>
          <w:sz w:val="24"/>
        </w:rPr>
        <w:t>Valle de Toluca, en el que se prevén equipamientos y servicios de cobertura regional y metropolitana, además de impulsar sus actividades económicas, para consolidarse como centro de servicios de nivel estatal y para erigirse en un tecnopolo de importancia nacional.</w:t>
      </w:r>
    </w:p>
    <w:p>
      <w:pPr>
        <w:pStyle w:val="BodyText"/>
        <w:spacing w:before="3"/>
        <w:rPr>
          <w:rFonts w:ascii="Palatino Linotype"/>
          <w:i/>
          <w:sz w:val="32"/>
        </w:rPr>
      </w:pPr>
    </w:p>
    <w:p>
      <w:pPr>
        <w:pStyle w:val="Heading3"/>
        <w:numPr>
          <w:ilvl w:val="0"/>
          <w:numId w:val="33"/>
        </w:numPr>
        <w:tabs>
          <w:tab w:pos="1518" w:val="left" w:leader="none"/>
        </w:tabs>
        <w:spacing w:line="240" w:lineRule="auto" w:before="1" w:after="0"/>
        <w:ind w:left="1518" w:right="0" w:hanging="708"/>
        <w:jc w:val="both"/>
        <w:rPr>
          <w:i/>
        </w:rPr>
      </w:pPr>
      <w:r>
        <w:rPr>
          <w:i/>
        </w:rPr>
        <w:t>Subcentros Metropolitanos. (Zona</w:t>
      </w:r>
      <w:r>
        <w:rPr>
          <w:i/>
          <w:spacing w:val="-25"/>
        </w:rPr>
        <w:t> </w:t>
      </w:r>
      <w:r>
        <w:rPr>
          <w:i/>
        </w:rPr>
        <w:t>Conurbada)</w:t>
      </w:r>
    </w:p>
    <w:p>
      <w:pPr>
        <w:spacing w:line="321" w:lineRule="auto" w:before="108"/>
        <w:ind w:left="810" w:right="119" w:firstLine="0"/>
        <w:jc w:val="both"/>
        <w:rPr>
          <w:rFonts w:ascii="Palatino Linotype" w:hAnsi="Palatino Linotype"/>
          <w:i/>
          <w:sz w:val="24"/>
        </w:rPr>
      </w:pPr>
      <w:r>
        <w:rPr>
          <w:rFonts w:ascii="Palatino Linotype" w:hAnsi="Palatino Linotype"/>
          <w:i/>
          <w:sz w:val="24"/>
        </w:rPr>
        <w:t>Que serán los centros de población de Metepec, Lerma, Zinacantepec, Villa </w:t>
      </w:r>
      <w:r>
        <w:rPr>
          <w:rFonts w:ascii="Palatino Linotype" w:hAnsi="Palatino Linotype"/>
          <w:i/>
          <w:sz w:val="24"/>
        </w:rPr>
        <w:t>Cuahutémoc-Xonacatlan, Almoloya de Juárez y San Pablo Autopan. Por su localización geográfica juegan un papel importante en la estructuración de la  Región del Valle de Toluca, pues se constituirán en elementos de articulación entre el   espacio   Metropolitano   en   1ª   instancia   y   Regional   en   2ª,   al    </w:t>
      </w:r>
      <w:r>
        <w:rPr>
          <w:rFonts w:ascii="Palatino Linotype" w:hAnsi="Palatino Linotype"/>
          <w:i/>
          <w:spacing w:val="53"/>
          <w:sz w:val="24"/>
        </w:rPr>
        <w:t> </w:t>
      </w:r>
      <w:r>
        <w:rPr>
          <w:rFonts w:ascii="Palatino Linotype" w:hAnsi="Palatino Linotype"/>
          <w:i/>
          <w:sz w:val="24"/>
        </w:rPr>
        <w:t>situarse</w:t>
      </w:r>
    </w:p>
    <w:p>
      <w:pPr>
        <w:spacing w:after="0" w:line="321" w:lineRule="auto"/>
        <w:jc w:val="both"/>
        <w:rPr>
          <w:rFonts w:ascii="Palatino Linotype" w:hAnsi="Palatino Linotype"/>
          <w:sz w:val="24"/>
        </w:rPr>
        <w:sectPr>
          <w:pgSz w:w="12240" w:h="15840"/>
          <w:pgMar w:header="0" w:footer="1002" w:top="1380" w:bottom="1200" w:left="1600" w:right="1580"/>
        </w:sectPr>
      </w:pPr>
    </w:p>
    <w:p>
      <w:pPr>
        <w:spacing w:line="321" w:lineRule="auto" w:before="5"/>
        <w:ind w:left="690" w:right="121" w:firstLine="0"/>
        <w:jc w:val="both"/>
        <w:rPr>
          <w:rFonts w:ascii="Palatino Linotype" w:hAnsi="Palatino Linotype"/>
          <w:i/>
          <w:sz w:val="24"/>
        </w:rPr>
      </w:pPr>
      <w:r>
        <w:rPr>
          <w:rFonts w:ascii="Palatino Linotype" w:hAnsi="Palatino Linotype"/>
          <w:i/>
          <w:sz w:val="24"/>
        </w:rPr>
        <w:t>estratégicamente respecto a los accesos al área urbana metropolitana y la periferia, lo </w:t>
      </w:r>
      <w:r>
        <w:rPr>
          <w:rFonts w:ascii="Palatino Linotype" w:hAnsi="Palatino Linotype"/>
          <w:i/>
          <w:sz w:val="24"/>
        </w:rPr>
        <w:t>que igualmente permitirá disminuir los viajes a la parte central.</w:t>
      </w:r>
    </w:p>
    <w:p>
      <w:pPr>
        <w:pStyle w:val="BodyText"/>
        <w:spacing w:before="3"/>
        <w:rPr>
          <w:rFonts w:ascii="Palatino Linotype"/>
          <w:i/>
          <w:sz w:val="32"/>
        </w:rPr>
      </w:pPr>
    </w:p>
    <w:p>
      <w:pPr>
        <w:spacing w:line="321" w:lineRule="auto" w:before="0"/>
        <w:ind w:left="690" w:right="115" w:firstLine="0"/>
        <w:jc w:val="both"/>
        <w:rPr>
          <w:rFonts w:ascii="Palatino Linotype"/>
          <w:i/>
          <w:sz w:val="24"/>
        </w:rPr>
      </w:pPr>
      <w:r>
        <w:rPr>
          <w:rFonts w:ascii="Palatino Linotype"/>
          <w:i/>
          <w:sz w:val="24"/>
        </w:rPr>
        <w:t>Destaca por su relevancia Metepec y Lerma que a la fecha concentran importante </w:t>
      </w:r>
      <w:r>
        <w:rPr>
          <w:rFonts w:ascii="Palatino Linotype"/>
          <w:i/>
          <w:sz w:val="24"/>
        </w:rPr>
        <w:t>equipamiento comercial, educativo, de servicios, industrial, con grandes distritos habitacionales, en algunos casos concentran equipamiento regional que no contiene Toluca.</w:t>
      </w:r>
    </w:p>
    <w:p>
      <w:pPr>
        <w:pStyle w:val="BodyText"/>
        <w:spacing w:before="6"/>
        <w:rPr>
          <w:rFonts w:ascii="Palatino Linotype"/>
          <w:i/>
          <w:sz w:val="32"/>
        </w:rPr>
      </w:pPr>
    </w:p>
    <w:p>
      <w:pPr>
        <w:pStyle w:val="Heading3"/>
        <w:numPr>
          <w:ilvl w:val="0"/>
          <w:numId w:val="33"/>
        </w:numPr>
        <w:tabs>
          <w:tab w:pos="1398" w:val="left" w:leader="none"/>
        </w:tabs>
        <w:spacing w:line="240" w:lineRule="auto" w:before="0" w:after="0"/>
        <w:ind w:left="1398" w:right="0" w:hanging="708"/>
        <w:jc w:val="both"/>
        <w:rPr>
          <w:i/>
        </w:rPr>
      </w:pPr>
      <w:r>
        <w:rPr>
          <w:i/>
        </w:rPr>
        <w:t>Subcentros Regionales.</w:t>
      </w:r>
      <w:r>
        <w:rPr>
          <w:i/>
          <w:spacing w:val="-19"/>
        </w:rPr>
        <w:t> </w:t>
      </w:r>
      <w:r>
        <w:rPr>
          <w:i/>
        </w:rPr>
        <w:t>(Metropolitanos)</w:t>
      </w:r>
    </w:p>
    <w:p>
      <w:pPr>
        <w:spacing w:line="321" w:lineRule="auto" w:before="108"/>
        <w:ind w:left="690" w:right="114" w:firstLine="0"/>
        <w:jc w:val="both"/>
        <w:rPr>
          <w:rFonts w:ascii="Palatino Linotype" w:hAnsi="Palatino Linotype"/>
          <w:i/>
          <w:sz w:val="24"/>
        </w:rPr>
      </w:pPr>
      <w:r>
        <w:rPr>
          <w:rFonts w:ascii="Palatino Linotype" w:hAnsi="Palatino Linotype"/>
          <w:i/>
          <w:sz w:val="24"/>
        </w:rPr>
        <w:t>Se localizan en la periferia y serán la zona conurbada Santiago Tianguistenco- </w:t>
      </w:r>
      <w:r>
        <w:rPr>
          <w:rFonts w:ascii="Palatino Linotype" w:hAnsi="Palatino Linotype"/>
          <w:i/>
          <w:sz w:val="24"/>
        </w:rPr>
        <w:t>Capulhuac-Jalatlaco - Atizapán y las cabeceras municipales de Tenango del Valle, Almoloya de Juárez y Temoaya. Son elementos estructuradores del territorio tanto por su posición geográfica en la Región del Valle de Toluca, como porque concentrarán actividades económicas y equipamientos y servicios de nivel subregional.</w:t>
      </w:r>
    </w:p>
    <w:p>
      <w:pPr>
        <w:pStyle w:val="BodyText"/>
        <w:spacing w:before="6"/>
        <w:rPr>
          <w:rFonts w:ascii="Palatino Linotype"/>
          <w:i/>
          <w:sz w:val="32"/>
        </w:rPr>
      </w:pPr>
    </w:p>
    <w:p>
      <w:pPr>
        <w:pStyle w:val="Heading3"/>
        <w:numPr>
          <w:ilvl w:val="0"/>
          <w:numId w:val="33"/>
        </w:numPr>
        <w:tabs>
          <w:tab w:pos="1458" w:val="left" w:leader="none"/>
        </w:tabs>
        <w:spacing w:line="240" w:lineRule="auto" w:before="0" w:after="0"/>
        <w:ind w:left="1458" w:right="0" w:hanging="768"/>
        <w:jc w:val="both"/>
        <w:rPr>
          <w:i/>
        </w:rPr>
      </w:pPr>
      <w:r>
        <w:rPr>
          <w:i/>
        </w:rPr>
        <w:t>Centros de Población. (Periferia</w:t>
      </w:r>
      <w:r>
        <w:rPr>
          <w:i/>
          <w:spacing w:val="-23"/>
        </w:rPr>
        <w:t> </w:t>
      </w:r>
      <w:r>
        <w:rPr>
          <w:i/>
        </w:rPr>
        <w:t>Metropolitana)</w:t>
      </w:r>
    </w:p>
    <w:p>
      <w:pPr>
        <w:spacing w:line="321" w:lineRule="auto" w:before="108"/>
        <w:ind w:left="690" w:right="116" w:firstLine="0"/>
        <w:jc w:val="both"/>
        <w:rPr>
          <w:rFonts w:ascii="Palatino Linotype" w:hAnsi="Palatino Linotype"/>
          <w:i/>
          <w:sz w:val="24"/>
        </w:rPr>
      </w:pPr>
      <w:r>
        <w:rPr>
          <w:rFonts w:ascii="Palatino Linotype" w:hAnsi="Palatino Linotype"/>
          <w:i/>
          <w:sz w:val="24"/>
        </w:rPr>
        <w:t>Concentran servicios y equipamientos locales y dependen de los subcentros </w:t>
      </w:r>
      <w:r>
        <w:rPr>
          <w:rFonts w:ascii="Palatino Linotype" w:hAnsi="Palatino Linotype"/>
          <w:i/>
          <w:sz w:val="24"/>
        </w:rPr>
        <w:t>metropolitanos o regionales, siendo las cabeceras municipales de Calimaya, Mexicaltzingo y Chapultepec, que dependen de Metepec; Texcalyacac, que depende de Tenango del Valle; y Almoloya del Río, que dependen de la conurbación Santiago Tianguistenco-Capulhuac-Xalatlaco - Atizapán; y, Ocoyoacac que depende de la última y de Lerma, existen otros centros de población que parcial o técnicamente dependen de alguna de estas ciudades como Ocuilan de Tianguistenco y la Zona Sureste del Estado, de Tenango y Metepec inclusive.</w:t>
      </w:r>
    </w:p>
    <w:p>
      <w:pPr>
        <w:pStyle w:val="BodyText"/>
        <w:spacing w:before="5"/>
        <w:rPr>
          <w:rFonts w:ascii="Palatino Linotype"/>
          <w:i/>
          <w:sz w:val="32"/>
        </w:rPr>
      </w:pPr>
    </w:p>
    <w:p>
      <w:pPr>
        <w:pStyle w:val="Heading3"/>
        <w:numPr>
          <w:ilvl w:val="0"/>
          <w:numId w:val="33"/>
        </w:numPr>
        <w:tabs>
          <w:tab w:pos="1398" w:val="left" w:leader="none"/>
        </w:tabs>
        <w:spacing w:line="240" w:lineRule="auto" w:before="0" w:after="0"/>
        <w:ind w:left="1398" w:right="0" w:hanging="708"/>
        <w:jc w:val="both"/>
        <w:rPr>
          <w:i/>
        </w:rPr>
      </w:pPr>
      <w:r>
        <w:rPr>
          <w:i/>
        </w:rPr>
        <w:t>Centros de Servicios</w:t>
      </w:r>
      <w:r>
        <w:rPr>
          <w:i/>
          <w:spacing w:val="-16"/>
        </w:rPr>
        <w:t> </w:t>
      </w:r>
      <w:r>
        <w:rPr>
          <w:i/>
        </w:rPr>
        <w:t>Concentrados.</w:t>
      </w:r>
    </w:p>
    <w:p>
      <w:pPr>
        <w:spacing w:line="321" w:lineRule="auto" w:before="108"/>
        <w:ind w:left="690" w:right="120" w:firstLine="0"/>
        <w:jc w:val="both"/>
        <w:rPr>
          <w:rFonts w:ascii="Palatino Linotype" w:hAnsi="Palatino Linotype"/>
          <w:i/>
          <w:sz w:val="24"/>
        </w:rPr>
      </w:pPr>
      <w:r>
        <w:rPr>
          <w:rFonts w:ascii="Palatino Linotype" w:hAnsi="Palatino Linotype"/>
          <w:i/>
          <w:sz w:val="24"/>
        </w:rPr>
        <w:t>Con el objeto de incluir a la población marginada a los beneficios del desarrollo, se </w:t>
      </w:r>
      <w:r>
        <w:rPr>
          <w:rFonts w:ascii="Palatino Linotype" w:hAnsi="Palatino Linotype"/>
          <w:i/>
          <w:sz w:val="24"/>
        </w:rPr>
        <w:t>han considerado la creación de centros de servicios concentrados para atender a la población rural y suburbana dispersa.</w:t>
      </w:r>
    </w:p>
    <w:p>
      <w:pPr>
        <w:spacing w:after="0" w:line="321" w:lineRule="auto"/>
        <w:jc w:val="both"/>
        <w:rPr>
          <w:rFonts w:ascii="Palatino Linotype" w:hAnsi="Palatino Linotype"/>
          <w:sz w:val="24"/>
        </w:rPr>
        <w:sectPr>
          <w:pgSz w:w="12240" w:h="15840"/>
          <w:pgMar w:header="0" w:footer="1002" w:top="1380" w:bottom="1200" w:left="1720" w:right="1580"/>
        </w:sectPr>
      </w:pPr>
    </w:p>
    <w:p>
      <w:pPr>
        <w:spacing w:line="321" w:lineRule="auto" w:before="5"/>
        <w:ind w:left="810" w:right="127" w:firstLine="0"/>
        <w:jc w:val="left"/>
        <w:rPr>
          <w:rFonts w:ascii="Palatino Linotype" w:hAnsi="Palatino Linotype"/>
          <w:i/>
          <w:sz w:val="24"/>
        </w:rPr>
      </w:pPr>
      <w:r>
        <w:rPr>
          <w:rFonts w:ascii="Palatino Linotype" w:hAnsi="Palatino Linotype"/>
          <w:i/>
          <w:sz w:val="24"/>
        </w:rPr>
        <w:t>Además menciona políticas sectoriales basadas en infraestructura hidráulica, </w:t>
      </w:r>
      <w:r>
        <w:rPr>
          <w:rFonts w:ascii="Palatino Linotype" w:hAnsi="Palatino Linotype"/>
          <w:i/>
          <w:sz w:val="24"/>
        </w:rPr>
        <w:t>sanitaria y eléctrica y suelo urbano.</w:t>
      </w:r>
    </w:p>
    <w:p>
      <w:pPr>
        <w:pStyle w:val="BodyText"/>
        <w:spacing w:before="8"/>
        <w:rPr>
          <w:rFonts w:ascii="Palatino Linotype"/>
          <w:i/>
          <w:sz w:val="35"/>
        </w:rPr>
      </w:pPr>
    </w:p>
    <w:p>
      <w:pPr>
        <w:pStyle w:val="BodyText"/>
        <w:spacing w:line="381" w:lineRule="auto"/>
        <w:ind w:left="102" w:right="119"/>
        <w:jc w:val="both"/>
      </w:pPr>
      <w:r>
        <w:rPr/>
        <w:t>El PRDUVT 2005 limita muy bien su objetivo el  cual  es  la  propuesta  para  una  nueva estructura urbana derivada de  la  problemática  observada  de  la  dispersión de los asentamientos humanos y en los problemas de la capacidad hidráulica,  sanitaria  y</w:t>
      </w:r>
      <w:r>
        <w:rPr>
          <w:spacing w:val="2"/>
        </w:rPr>
        <w:t> </w:t>
      </w:r>
      <w:r>
        <w:rPr/>
        <w:t>energética.</w:t>
      </w:r>
    </w:p>
    <w:p>
      <w:pPr>
        <w:pStyle w:val="BodyText"/>
      </w:pPr>
    </w:p>
    <w:p>
      <w:pPr>
        <w:pStyle w:val="BodyText"/>
        <w:spacing w:line="381" w:lineRule="auto" w:before="164"/>
        <w:ind w:left="102" w:right="115"/>
        <w:jc w:val="both"/>
      </w:pPr>
      <w:r>
        <w:rPr>
          <w:w w:val="105"/>
        </w:rPr>
        <w:t>Por lo tanto la imagen objetivo es enviar a la población futura a la periferia de los ejes radiales que estructuran el modelo de desarrollo urbano. Dentro de las políticas, los municipios elegidos para el caso de estudio se encuentran dentro de la política de consolidación al desarrollo industrial y de servicios, derivados de la importancia de sus ejes viales. Además de la consolidación de sus centros de población.</w:t>
      </w:r>
    </w:p>
    <w:p>
      <w:pPr>
        <w:pStyle w:val="BodyText"/>
      </w:pPr>
    </w:p>
    <w:p>
      <w:pPr>
        <w:pStyle w:val="BodyText"/>
        <w:spacing w:line="381" w:lineRule="auto" w:before="164"/>
        <w:ind w:left="102" w:right="119"/>
        <w:jc w:val="both"/>
      </w:pPr>
      <w:r>
        <w:rPr>
          <w:w w:val="105"/>
        </w:rPr>
        <w:t>Dentro de las estrategias se reconoce a Toluca como centro regional y metropolitano, no se menciona nada sobre la importancia de su dinámica que esto ocasiona en los demás municipios de la región. E importante mencionar que a los municipios que están catalogados como subcentros metropolitanos aún son considerados como centros de población.</w:t>
      </w:r>
    </w:p>
    <w:p>
      <w:pPr>
        <w:pStyle w:val="BodyText"/>
      </w:pPr>
    </w:p>
    <w:p>
      <w:pPr>
        <w:pStyle w:val="BodyText"/>
        <w:spacing w:line="372" w:lineRule="auto" w:before="143"/>
        <w:ind w:left="102" w:right="118"/>
        <w:jc w:val="both"/>
      </w:pPr>
      <w:r>
        <w:rPr>
          <w:w w:val="105"/>
        </w:rPr>
        <w:t>En lo que se refiere al fenómeno metropolitano, dentro de la </w:t>
      </w:r>
      <w:r>
        <w:rPr>
          <w:rFonts w:ascii="Palatino Linotype" w:hAnsi="Palatino Linotype"/>
          <w:b/>
          <w:w w:val="105"/>
        </w:rPr>
        <w:t>problemática </w:t>
      </w:r>
      <w:r>
        <w:rPr>
          <w:w w:val="105"/>
        </w:rPr>
        <w:t>sólo se identifica al fenómeno de la metropolización como una problemática debido a la dispersión de los asentamientos humanos y no se identifica la coordinación de los instrumentos de los diferentes municipios que integran la Región del Valle de Toluca.</w:t>
      </w:r>
    </w:p>
    <w:p>
      <w:pPr>
        <w:spacing w:after="0" w:line="372" w:lineRule="auto"/>
        <w:jc w:val="both"/>
        <w:sectPr>
          <w:pgSz w:w="12240" w:h="15840"/>
          <w:pgMar w:header="0" w:footer="1002" w:top="1380" w:bottom="1200" w:left="1600" w:right="1580"/>
        </w:sectPr>
      </w:pPr>
    </w:p>
    <w:p>
      <w:pPr>
        <w:pStyle w:val="Heading2"/>
        <w:spacing w:before="10"/>
        <w:ind w:right="127"/>
        <w:jc w:val="left"/>
      </w:pPr>
      <w:r>
        <w:rPr/>
        <w:t>PMDU de Lerma 2010</w:t>
      </w:r>
    </w:p>
    <w:p>
      <w:pPr>
        <w:pStyle w:val="BodyText"/>
        <w:rPr>
          <w:rFonts w:ascii="Palatino Linotype"/>
          <w:b/>
        </w:rPr>
      </w:pPr>
    </w:p>
    <w:p>
      <w:pPr>
        <w:pStyle w:val="BodyText"/>
        <w:spacing w:before="7"/>
        <w:rPr>
          <w:rFonts w:ascii="Palatino Linotype"/>
          <w:b/>
          <w:sz w:val="18"/>
        </w:rPr>
      </w:pPr>
    </w:p>
    <w:p>
      <w:pPr>
        <w:pStyle w:val="ListParagraph"/>
        <w:numPr>
          <w:ilvl w:val="1"/>
          <w:numId w:val="29"/>
        </w:numPr>
        <w:tabs>
          <w:tab w:pos="822" w:val="left" w:leader="none"/>
        </w:tabs>
        <w:spacing w:line="381" w:lineRule="auto" w:before="0" w:after="0"/>
        <w:ind w:left="822" w:right="120" w:hanging="360"/>
        <w:jc w:val="both"/>
        <w:rPr>
          <w:sz w:val="24"/>
        </w:rPr>
      </w:pPr>
      <w:r>
        <w:rPr>
          <w:w w:val="105"/>
          <w:sz w:val="24"/>
        </w:rPr>
        <w:t>El último plan vigente del municipio de Lerma es el 2011 pero como se observa en el análisis anterior es el mismo que el PMDU 2003. Dentro de</w:t>
      </w:r>
      <w:r>
        <w:rPr>
          <w:spacing w:val="-37"/>
          <w:w w:val="105"/>
          <w:sz w:val="24"/>
        </w:rPr>
        <w:t> </w:t>
      </w:r>
      <w:r>
        <w:rPr>
          <w:w w:val="105"/>
          <w:sz w:val="24"/>
        </w:rPr>
        <w:t>las políticas de este plan se menciona la construcción, ampliación y conservación del equipamiento regional e incorporarlo como un polo de crecimiento, en el PRDUVT está considerado dentro de la política de consolidación que a lo mejor por la disparidad del tiempo en actualización se da esta</w:t>
      </w:r>
      <w:r>
        <w:rPr>
          <w:spacing w:val="-37"/>
          <w:w w:val="105"/>
          <w:sz w:val="24"/>
        </w:rPr>
        <w:t> </w:t>
      </w:r>
      <w:r>
        <w:rPr>
          <w:w w:val="105"/>
          <w:sz w:val="24"/>
        </w:rPr>
        <w:t>incongruencia.</w:t>
      </w:r>
    </w:p>
    <w:p>
      <w:pPr>
        <w:pStyle w:val="BodyText"/>
      </w:pPr>
    </w:p>
    <w:p>
      <w:pPr>
        <w:pStyle w:val="ListParagraph"/>
        <w:numPr>
          <w:ilvl w:val="1"/>
          <w:numId w:val="29"/>
        </w:numPr>
        <w:tabs>
          <w:tab w:pos="822" w:val="left" w:leader="none"/>
        </w:tabs>
        <w:spacing w:line="381" w:lineRule="auto" w:before="166" w:after="0"/>
        <w:ind w:left="822" w:right="117" w:hanging="360"/>
        <w:jc w:val="both"/>
        <w:rPr>
          <w:sz w:val="24"/>
        </w:rPr>
      </w:pPr>
      <w:r>
        <w:rPr>
          <w:w w:val="105"/>
          <w:sz w:val="24"/>
        </w:rPr>
        <w:t>Las estrategias de este plan incorporan la estrategia regionales de integración metropolitana la cual se basa en la producción de proyectos para el desarrollo económico, turístico y de servicios pero el contenido es a nivel</w:t>
      </w:r>
      <w:r>
        <w:rPr>
          <w:spacing w:val="12"/>
          <w:w w:val="105"/>
          <w:sz w:val="24"/>
        </w:rPr>
        <w:t> </w:t>
      </w:r>
      <w:r>
        <w:rPr>
          <w:w w:val="105"/>
          <w:sz w:val="24"/>
        </w:rPr>
        <w:t>municipal.</w:t>
      </w:r>
    </w:p>
    <w:p>
      <w:pPr>
        <w:pStyle w:val="BodyText"/>
        <w:spacing w:before="6"/>
        <w:rPr>
          <w:sz w:val="34"/>
        </w:rPr>
      </w:pPr>
    </w:p>
    <w:p>
      <w:pPr>
        <w:pStyle w:val="Heading2"/>
        <w:ind w:right="127"/>
        <w:jc w:val="left"/>
      </w:pPr>
      <w:r>
        <w:rPr/>
        <w:t>PMDU de Metepec 2008</w:t>
      </w:r>
    </w:p>
    <w:p>
      <w:pPr>
        <w:pStyle w:val="BodyText"/>
        <w:rPr>
          <w:rFonts w:ascii="Palatino Linotype"/>
          <w:b/>
        </w:rPr>
      </w:pPr>
    </w:p>
    <w:p>
      <w:pPr>
        <w:pStyle w:val="BodyText"/>
        <w:spacing w:before="4"/>
        <w:rPr>
          <w:rFonts w:ascii="Palatino Linotype"/>
          <w:b/>
          <w:sz w:val="18"/>
        </w:rPr>
      </w:pPr>
    </w:p>
    <w:p>
      <w:pPr>
        <w:pStyle w:val="ListParagraph"/>
        <w:numPr>
          <w:ilvl w:val="1"/>
          <w:numId w:val="29"/>
        </w:numPr>
        <w:tabs>
          <w:tab w:pos="822" w:val="left" w:leader="none"/>
        </w:tabs>
        <w:spacing w:line="381" w:lineRule="auto" w:before="0" w:after="0"/>
        <w:ind w:left="822" w:right="116" w:hanging="360"/>
        <w:jc w:val="both"/>
        <w:rPr>
          <w:sz w:val="24"/>
        </w:rPr>
      </w:pPr>
      <w:r>
        <w:rPr>
          <w:sz w:val="24"/>
        </w:rPr>
        <w:t>El último plan vigente del municipio de Metepec se reconoce dentro del contexto regional y de la ZMT, pero únicamente en características  de población.</w:t>
      </w:r>
    </w:p>
    <w:p>
      <w:pPr>
        <w:pStyle w:val="BodyText"/>
      </w:pPr>
    </w:p>
    <w:p>
      <w:pPr>
        <w:pStyle w:val="ListParagraph"/>
        <w:numPr>
          <w:ilvl w:val="1"/>
          <w:numId w:val="29"/>
        </w:numPr>
        <w:tabs>
          <w:tab w:pos="822" w:val="left" w:leader="none"/>
        </w:tabs>
        <w:spacing w:line="381" w:lineRule="auto" w:before="167" w:after="0"/>
        <w:ind w:left="822" w:right="122" w:hanging="360"/>
        <w:jc w:val="both"/>
        <w:rPr>
          <w:sz w:val="24"/>
        </w:rPr>
      </w:pPr>
      <w:r>
        <w:rPr>
          <w:sz w:val="24"/>
        </w:rPr>
        <w:t>Este plan reconoce las problemáticas que se observan a nivel regional y metropolitano las cuales no se encuentran dentro del PRDUVT. De acuerdo   con las políticas y estrategias, en este plan sólo se transcriben las del plan regional.</w:t>
      </w:r>
    </w:p>
    <w:p>
      <w:pPr>
        <w:spacing w:after="0" w:line="381" w:lineRule="auto"/>
        <w:jc w:val="both"/>
        <w:rPr>
          <w:sz w:val="24"/>
        </w:rPr>
        <w:sectPr>
          <w:pgSz w:w="12240" w:h="15840"/>
          <w:pgMar w:header="0" w:footer="1002" w:top="1380" w:bottom="1200" w:left="1600" w:right="1580"/>
        </w:sectPr>
      </w:pPr>
    </w:p>
    <w:p>
      <w:pPr>
        <w:pStyle w:val="Heading2"/>
        <w:spacing w:before="10"/>
      </w:pPr>
      <w:r>
        <w:rPr/>
        <w:t>PMDU de San Mateo Atenco 2003</w:t>
      </w:r>
    </w:p>
    <w:p>
      <w:pPr>
        <w:pStyle w:val="BodyText"/>
        <w:rPr>
          <w:rFonts w:ascii="Palatino Linotype"/>
          <w:b/>
        </w:rPr>
      </w:pPr>
    </w:p>
    <w:p>
      <w:pPr>
        <w:pStyle w:val="BodyText"/>
        <w:spacing w:before="7"/>
        <w:rPr>
          <w:rFonts w:ascii="Palatino Linotype"/>
          <w:b/>
          <w:sz w:val="18"/>
        </w:rPr>
      </w:pPr>
    </w:p>
    <w:p>
      <w:pPr>
        <w:pStyle w:val="ListParagraph"/>
        <w:numPr>
          <w:ilvl w:val="1"/>
          <w:numId w:val="29"/>
        </w:numPr>
        <w:tabs>
          <w:tab w:pos="822" w:val="left" w:leader="none"/>
        </w:tabs>
        <w:spacing w:line="381" w:lineRule="auto" w:before="0" w:after="0"/>
        <w:ind w:left="822" w:right="123" w:hanging="360"/>
        <w:jc w:val="both"/>
        <w:rPr>
          <w:sz w:val="24"/>
        </w:rPr>
      </w:pPr>
      <w:r>
        <w:rPr>
          <w:w w:val="105"/>
          <w:sz w:val="24"/>
        </w:rPr>
        <w:t>Dentro del último plan vigente del municipio de Lerma se transcriben las políticas y estrategias derivadas del PRDUVT mencionando que aún no estaba</w:t>
      </w:r>
      <w:r>
        <w:rPr>
          <w:spacing w:val="-28"/>
          <w:w w:val="105"/>
          <w:sz w:val="24"/>
        </w:rPr>
        <w:t> </w:t>
      </w:r>
      <w:r>
        <w:rPr>
          <w:w w:val="105"/>
          <w:sz w:val="24"/>
        </w:rPr>
        <w:t>vigente.</w:t>
      </w:r>
    </w:p>
    <w:p>
      <w:pPr>
        <w:pStyle w:val="BodyText"/>
        <w:spacing w:before="8"/>
        <w:rPr>
          <w:sz w:val="35"/>
        </w:rPr>
      </w:pPr>
    </w:p>
    <w:p>
      <w:pPr>
        <w:pStyle w:val="Heading2"/>
      </w:pPr>
      <w:r>
        <w:rPr/>
        <w:t>PMDU de Zinacantepec 2015</w:t>
      </w:r>
    </w:p>
    <w:p>
      <w:pPr>
        <w:pStyle w:val="BodyText"/>
        <w:rPr>
          <w:rFonts w:ascii="Palatino Linotype"/>
          <w:b/>
        </w:rPr>
      </w:pPr>
    </w:p>
    <w:p>
      <w:pPr>
        <w:pStyle w:val="BodyText"/>
        <w:spacing w:before="5"/>
        <w:rPr>
          <w:rFonts w:ascii="Palatino Linotype"/>
          <w:b/>
          <w:sz w:val="18"/>
        </w:rPr>
      </w:pPr>
    </w:p>
    <w:p>
      <w:pPr>
        <w:pStyle w:val="ListParagraph"/>
        <w:numPr>
          <w:ilvl w:val="1"/>
          <w:numId w:val="29"/>
        </w:numPr>
        <w:tabs>
          <w:tab w:pos="822" w:val="left" w:leader="none"/>
        </w:tabs>
        <w:spacing w:line="340" w:lineRule="auto" w:before="0" w:after="0"/>
        <w:ind w:left="822" w:right="118" w:hanging="360"/>
        <w:jc w:val="both"/>
        <w:rPr>
          <w:rFonts w:ascii="Palatino Linotype" w:hAnsi="Palatino Linotype"/>
          <w:i/>
          <w:sz w:val="24"/>
        </w:rPr>
      </w:pPr>
      <w:r>
        <w:rPr>
          <w:sz w:val="24"/>
        </w:rPr>
        <w:t>El ultimo PMDU vigente de este municipios  tiene  la  cualidad  que  se  reconoce la disparidad entre instrumentos mencionando </w:t>
      </w:r>
      <w:r>
        <w:rPr>
          <w:rFonts w:ascii="Palatino Linotype" w:hAnsi="Palatino Linotype"/>
          <w:i/>
          <w:sz w:val="24"/>
        </w:rPr>
        <w:t>Es oportuno señalar, </w:t>
      </w:r>
      <w:r>
        <w:rPr>
          <w:rFonts w:ascii="Palatino Linotype" w:hAnsi="Palatino Linotype"/>
          <w:i/>
          <w:sz w:val="24"/>
        </w:rPr>
        <w:t>que los instrumentos normativos estatal y regional vigentes, se publicaron hace 5 </w:t>
      </w:r>
      <w:r>
        <w:rPr>
          <w:rFonts w:ascii="Palatino Linotype" w:hAnsi="Palatino Linotype"/>
          <w:i/>
          <w:spacing w:val="43"/>
          <w:sz w:val="24"/>
        </w:rPr>
        <w:t> </w:t>
      </w:r>
      <w:r>
        <w:rPr>
          <w:rFonts w:ascii="Palatino Linotype" w:hAnsi="Palatino Linotype"/>
          <w:i/>
          <w:sz w:val="24"/>
        </w:rPr>
        <w:t>y</w:t>
      </w:r>
    </w:p>
    <w:p>
      <w:pPr>
        <w:spacing w:line="298" w:lineRule="exact" w:before="0"/>
        <w:ind w:left="821" w:right="0" w:firstLine="0"/>
        <w:jc w:val="both"/>
        <w:rPr>
          <w:rFonts w:ascii="Palatino Linotype" w:hAnsi="Palatino Linotype"/>
          <w:i/>
          <w:sz w:val="24"/>
        </w:rPr>
      </w:pPr>
      <w:r>
        <w:rPr>
          <w:rFonts w:ascii="Palatino Linotype" w:hAnsi="Palatino Linotype"/>
          <w:i/>
          <w:sz w:val="24"/>
        </w:rPr>
        <w:t>8 años respectivamente, por lo que no atienden a la dinámica urbana actual, de   ahí</w:t>
      </w:r>
    </w:p>
    <w:p>
      <w:pPr>
        <w:spacing w:line="326" w:lineRule="auto" w:before="110"/>
        <w:ind w:left="821" w:right="116" w:firstLine="0"/>
        <w:jc w:val="both"/>
        <w:rPr>
          <w:sz w:val="24"/>
        </w:rPr>
      </w:pPr>
      <w:r>
        <w:rPr>
          <w:rFonts w:ascii="Palatino Linotype" w:hAnsi="Palatino Linotype"/>
          <w:i/>
          <w:sz w:val="24"/>
        </w:rPr>
        <w:t>que la presente actualización del Plan Municipal de Desarrollo Urbano, además de </w:t>
      </w:r>
      <w:r>
        <w:rPr>
          <w:rFonts w:ascii="Palatino Linotype" w:hAnsi="Palatino Linotype"/>
          <w:i/>
          <w:sz w:val="24"/>
        </w:rPr>
        <w:t>pertinente, podría impulsar la revisión y actualización de su marco normativo estatal. Pero incluso así se transcriben las políticas y estrategias del PRDUVT</w:t>
      </w:r>
      <w:r>
        <w:rPr>
          <w:sz w:val="24"/>
        </w:rPr>
        <w:t>.</w:t>
      </w:r>
    </w:p>
    <w:p>
      <w:pPr>
        <w:pStyle w:val="BodyText"/>
      </w:pPr>
    </w:p>
    <w:p>
      <w:pPr>
        <w:pStyle w:val="Heading2"/>
        <w:spacing w:before="154"/>
      </w:pPr>
      <w:r>
        <w:rPr/>
        <w:t>PMDU de Toluca 2014</w:t>
      </w:r>
    </w:p>
    <w:p>
      <w:pPr>
        <w:pStyle w:val="BodyText"/>
        <w:rPr>
          <w:rFonts w:ascii="Palatino Linotype"/>
          <w:b/>
        </w:rPr>
      </w:pPr>
    </w:p>
    <w:p>
      <w:pPr>
        <w:pStyle w:val="BodyText"/>
        <w:spacing w:before="4"/>
        <w:rPr>
          <w:rFonts w:ascii="Palatino Linotype"/>
          <w:b/>
          <w:sz w:val="18"/>
        </w:rPr>
      </w:pPr>
    </w:p>
    <w:p>
      <w:pPr>
        <w:pStyle w:val="ListParagraph"/>
        <w:numPr>
          <w:ilvl w:val="1"/>
          <w:numId w:val="29"/>
        </w:numPr>
        <w:tabs>
          <w:tab w:pos="822" w:val="left" w:leader="none"/>
        </w:tabs>
        <w:spacing w:line="381" w:lineRule="auto" w:before="0" w:after="0"/>
        <w:ind w:left="822" w:right="123" w:hanging="360"/>
        <w:jc w:val="both"/>
        <w:rPr>
          <w:sz w:val="24"/>
        </w:rPr>
      </w:pPr>
      <w:r>
        <w:rPr>
          <w:w w:val="105"/>
          <w:sz w:val="24"/>
        </w:rPr>
        <w:t>Debido a que el municipio de Toluca es la centralidad de la región y de la ZMT y que dentro del PRDUVT de destaca y a pesar que es en 2014 cuando se actualiza el PMDU se vuelven a transcribir las políticas y estrategias del plan</w:t>
      </w:r>
      <w:r>
        <w:rPr>
          <w:spacing w:val="-20"/>
          <w:w w:val="105"/>
          <w:sz w:val="24"/>
        </w:rPr>
        <w:t> </w:t>
      </w:r>
      <w:r>
        <w:rPr>
          <w:w w:val="105"/>
          <w:sz w:val="24"/>
        </w:rPr>
        <w:t>regional</w:t>
      </w:r>
      <w:r>
        <w:rPr>
          <w:spacing w:val="-19"/>
          <w:w w:val="105"/>
          <w:sz w:val="24"/>
        </w:rPr>
        <w:t> </w:t>
      </w:r>
      <w:r>
        <w:rPr>
          <w:w w:val="105"/>
          <w:sz w:val="24"/>
        </w:rPr>
        <w:t>del</w:t>
      </w:r>
      <w:r>
        <w:rPr>
          <w:spacing w:val="-19"/>
          <w:w w:val="105"/>
          <w:sz w:val="24"/>
        </w:rPr>
        <w:t> </w:t>
      </w:r>
      <w:r>
        <w:rPr>
          <w:w w:val="105"/>
          <w:sz w:val="24"/>
        </w:rPr>
        <w:t>año</w:t>
      </w:r>
      <w:r>
        <w:rPr>
          <w:spacing w:val="-19"/>
          <w:w w:val="105"/>
          <w:sz w:val="24"/>
        </w:rPr>
        <w:t> </w:t>
      </w:r>
      <w:r>
        <w:rPr>
          <w:w w:val="105"/>
          <w:sz w:val="24"/>
        </w:rPr>
        <w:t>2005.</w:t>
      </w:r>
    </w:p>
    <w:p>
      <w:pPr>
        <w:pStyle w:val="BodyText"/>
      </w:pPr>
    </w:p>
    <w:p>
      <w:pPr>
        <w:pStyle w:val="BodyText"/>
        <w:spacing w:line="381" w:lineRule="auto" w:before="164"/>
        <w:ind w:left="102" w:right="122"/>
        <w:jc w:val="both"/>
      </w:pPr>
      <w:r>
        <w:rPr>
          <w:w w:val="105"/>
        </w:rPr>
        <w:t>De</w:t>
      </w:r>
      <w:r>
        <w:rPr>
          <w:spacing w:val="-4"/>
          <w:w w:val="105"/>
        </w:rPr>
        <w:t> </w:t>
      </w:r>
      <w:r>
        <w:rPr>
          <w:w w:val="105"/>
        </w:rPr>
        <w:t>acuerdo</w:t>
      </w:r>
      <w:r>
        <w:rPr>
          <w:spacing w:val="-4"/>
          <w:w w:val="105"/>
        </w:rPr>
        <w:t> </w:t>
      </w:r>
      <w:r>
        <w:rPr>
          <w:w w:val="105"/>
        </w:rPr>
        <w:t>a</w:t>
      </w:r>
      <w:r>
        <w:rPr>
          <w:spacing w:val="-4"/>
          <w:w w:val="105"/>
        </w:rPr>
        <w:t> </w:t>
      </w:r>
      <w:r>
        <w:rPr>
          <w:w w:val="105"/>
        </w:rPr>
        <w:t>la</w:t>
      </w:r>
      <w:r>
        <w:rPr>
          <w:spacing w:val="-4"/>
          <w:w w:val="105"/>
        </w:rPr>
        <w:t> </w:t>
      </w:r>
      <w:r>
        <w:rPr>
          <w:w w:val="105"/>
        </w:rPr>
        <w:t>segunda</w:t>
      </w:r>
      <w:r>
        <w:rPr>
          <w:spacing w:val="-4"/>
          <w:w w:val="105"/>
        </w:rPr>
        <w:t> </w:t>
      </w:r>
      <w:r>
        <w:rPr>
          <w:w w:val="105"/>
        </w:rPr>
        <w:t>etapa</w:t>
      </w:r>
      <w:r>
        <w:rPr>
          <w:spacing w:val="-4"/>
          <w:w w:val="105"/>
        </w:rPr>
        <w:t> </w:t>
      </w:r>
      <w:r>
        <w:rPr>
          <w:w w:val="105"/>
        </w:rPr>
        <w:t>se</w:t>
      </w:r>
      <w:r>
        <w:rPr>
          <w:spacing w:val="-4"/>
          <w:w w:val="105"/>
        </w:rPr>
        <w:t> </w:t>
      </w:r>
      <w:r>
        <w:rPr>
          <w:w w:val="105"/>
        </w:rPr>
        <w:t>puede</w:t>
      </w:r>
      <w:r>
        <w:rPr>
          <w:spacing w:val="-4"/>
          <w:w w:val="105"/>
        </w:rPr>
        <w:t> </w:t>
      </w:r>
      <w:r>
        <w:rPr>
          <w:w w:val="105"/>
        </w:rPr>
        <w:t>mencionar</w:t>
      </w:r>
      <w:r>
        <w:rPr>
          <w:spacing w:val="-3"/>
          <w:w w:val="105"/>
        </w:rPr>
        <w:t> </w:t>
      </w:r>
      <w:r>
        <w:rPr>
          <w:w w:val="105"/>
        </w:rPr>
        <w:t>que</w:t>
      </w:r>
      <w:r>
        <w:rPr>
          <w:spacing w:val="-4"/>
          <w:w w:val="105"/>
        </w:rPr>
        <w:t> </w:t>
      </w:r>
      <w:r>
        <w:rPr>
          <w:w w:val="105"/>
        </w:rPr>
        <w:t>el</w:t>
      </w:r>
      <w:r>
        <w:rPr>
          <w:spacing w:val="-4"/>
          <w:w w:val="105"/>
        </w:rPr>
        <w:t> </w:t>
      </w:r>
      <w:r>
        <w:rPr>
          <w:w w:val="105"/>
        </w:rPr>
        <w:t>municipio</w:t>
      </w:r>
      <w:r>
        <w:rPr>
          <w:spacing w:val="-4"/>
          <w:w w:val="105"/>
        </w:rPr>
        <w:t> </w:t>
      </w:r>
      <w:r>
        <w:rPr>
          <w:w w:val="105"/>
        </w:rPr>
        <w:t>que</w:t>
      </w:r>
      <w:r>
        <w:rPr>
          <w:spacing w:val="-4"/>
          <w:w w:val="105"/>
        </w:rPr>
        <w:t> </w:t>
      </w:r>
      <w:r>
        <w:rPr>
          <w:w w:val="105"/>
        </w:rPr>
        <w:t>menciona al fenómeno metropolitano de una manera más integral dentro de sus estructuras es el municipio de Toluca mientras que en los planes donde menos aparece este fenómeno son los PMDU de San Mateo Atenco y de Zinacantepec aunque su  último plan vigente sea el más</w:t>
      </w:r>
      <w:r>
        <w:rPr>
          <w:spacing w:val="-22"/>
          <w:w w:val="105"/>
        </w:rPr>
        <w:t> </w:t>
      </w:r>
      <w:r>
        <w:rPr>
          <w:w w:val="105"/>
        </w:rPr>
        <w:t>actual.</w:t>
      </w:r>
    </w:p>
    <w:p>
      <w:pPr>
        <w:spacing w:after="0" w:line="381" w:lineRule="auto"/>
        <w:jc w:val="both"/>
        <w:sectPr>
          <w:pgSz w:w="12240" w:h="15840"/>
          <w:pgMar w:header="0" w:footer="1002" w:top="1380" w:bottom="1200" w:left="1600" w:right="1580"/>
        </w:sectPr>
      </w:pPr>
    </w:p>
    <w:p>
      <w:pPr>
        <w:pStyle w:val="BodyText"/>
        <w:spacing w:line="345" w:lineRule="auto" w:before="38"/>
        <w:ind w:left="102" w:right="117"/>
        <w:jc w:val="both"/>
      </w:pPr>
      <w:r>
        <w:rPr/>
        <w:t>Debido a la disparidad en las fechas de publicación de los diferentes planes tanto       de los municipales  como del regional, se muestra claramente la  </w:t>
      </w:r>
      <w:r>
        <w:rPr>
          <w:rFonts w:ascii="Palatino Linotype" w:hAnsi="Palatino Linotype"/>
          <w:b/>
        </w:rPr>
        <w:t>incongruencia </w:t>
      </w:r>
      <w:r>
        <w:rPr/>
        <w:t>en    el   contenido   así   como   la   </w:t>
      </w:r>
      <w:r>
        <w:rPr>
          <w:rFonts w:ascii="Palatino Linotype" w:hAnsi="Palatino Linotype"/>
          <w:b/>
        </w:rPr>
        <w:t>falta   de   articulación   </w:t>
      </w:r>
      <w:r>
        <w:rPr/>
        <w:t>en   los   diferentes   niveles </w:t>
      </w:r>
      <w:r>
        <w:rPr>
          <w:spacing w:val="48"/>
        </w:rPr>
        <w:t> </w:t>
      </w:r>
      <w:r>
        <w:rPr/>
        <w:t>de</w:t>
      </w:r>
    </w:p>
    <w:p>
      <w:pPr>
        <w:pStyle w:val="BodyText"/>
        <w:spacing w:line="381" w:lineRule="auto" w:before="6"/>
        <w:ind w:left="102" w:right="121"/>
        <w:jc w:val="both"/>
      </w:pPr>
      <w:r>
        <w:rPr/>
        <w:t>planeación, es importante mencionar que en el apartado de articulación con otros niveles de planeación, variable que se encuentra en todos los planes, únicamente se transcribe el marco jurídico en materia de planeación olvidando los instrumentos regionales.</w:t>
      </w:r>
    </w:p>
    <w:p>
      <w:pPr>
        <w:pStyle w:val="BodyText"/>
      </w:pPr>
    </w:p>
    <w:p>
      <w:pPr>
        <w:pStyle w:val="BodyText"/>
        <w:spacing w:line="345" w:lineRule="auto" w:before="167"/>
        <w:ind w:left="102" w:right="119"/>
        <w:jc w:val="both"/>
      </w:pPr>
      <w:r>
        <w:rPr>
          <w:w w:val="105"/>
        </w:rPr>
        <w:t>Como se ha observado en los dos casos anteriores, los procesos de planeación urbana, en México y en el Estado de México, son de carácter verticales o </w:t>
      </w:r>
      <w:r>
        <w:rPr>
          <w:rFonts w:ascii="Palatino Linotype" w:hAnsi="Palatino Linotype"/>
          <w:i/>
          <w:w w:val="105"/>
        </w:rPr>
        <w:t>top and </w:t>
      </w:r>
      <w:r>
        <w:rPr>
          <w:rFonts w:ascii="Palatino Linotype" w:hAnsi="Palatino Linotype"/>
          <w:i/>
          <w:w w:val="105"/>
        </w:rPr>
        <w:t>down</w:t>
      </w:r>
      <w:r>
        <w:rPr>
          <w:w w:val="105"/>
        </w:rPr>
        <w:t>, es decir el Estado es quien se encarga de la imagen objetivo de las  ciudades</w:t>
      </w:r>
    </w:p>
    <w:p>
      <w:pPr>
        <w:pStyle w:val="BodyText"/>
        <w:spacing w:line="381" w:lineRule="auto" w:before="6"/>
        <w:ind w:left="102" w:right="122"/>
        <w:jc w:val="both"/>
      </w:pPr>
      <w:r>
        <w:rPr>
          <w:w w:val="105"/>
        </w:rPr>
        <w:t>en sus instrumentos lo que los hace rígidos evitando que tengan relación con la realidad actual de las situaciones locales siendo muy generales, mal implementados o ignorados con falta de actualización.</w:t>
      </w:r>
    </w:p>
    <w:p>
      <w:pPr>
        <w:pStyle w:val="BodyText"/>
        <w:spacing w:before="11"/>
        <w:rPr>
          <w:sz w:val="35"/>
        </w:rPr>
      </w:pPr>
    </w:p>
    <w:p>
      <w:pPr>
        <w:pStyle w:val="BodyText"/>
        <w:spacing w:line="364" w:lineRule="auto"/>
        <w:ind w:left="102" w:right="120"/>
        <w:jc w:val="both"/>
      </w:pPr>
      <w:r>
        <w:rPr/>
        <w:t>Debido a que los procesos </w:t>
      </w:r>
      <w:r>
        <w:rPr>
          <w:rFonts w:ascii="Palatino Linotype" w:hAnsi="Palatino Linotype"/>
          <w:i/>
        </w:rPr>
        <w:t>top and down </w:t>
      </w:r>
      <w:r>
        <w:rPr/>
        <w:t>en la planeación urbana en el país no  han  sido la respuesta a los fenómenos actuales, en  esta  investigación  se  sugieren acciones</w:t>
      </w:r>
      <w:r>
        <w:rPr>
          <w:spacing w:val="29"/>
        </w:rPr>
        <w:t> </w:t>
      </w:r>
      <w:r>
        <w:rPr/>
        <w:t>de</w:t>
      </w:r>
      <w:r>
        <w:rPr>
          <w:spacing w:val="29"/>
        </w:rPr>
        <w:t> </w:t>
      </w:r>
      <w:r>
        <w:rPr/>
        <w:t>fortalecimiento</w:t>
      </w:r>
      <w:r>
        <w:rPr>
          <w:spacing w:val="29"/>
        </w:rPr>
        <w:t> </w:t>
      </w:r>
      <w:r>
        <w:rPr/>
        <w:t>a</w:t>
      </w:r>
      <w:r>
        <w:rPr>
          <w:spacing w:val="29"/>
        </w:rPr>
        <w:t> </w:t>
      </w:r>
      <w:r>
        <w:rPr/>
        <w:t>nivel</w:t>
      </w:r>
      <w:r>
        <w:rPr>
          <w:spacing w:val="29"/>
        </w:rPr>
        <w:t> </w:t>
      </w:r>
      <w:r>
        <w:rPr/>
        <w:t>local</w:t>
      </w:r>
      <w:r>
        <w:rPr>
          <w:spacing w:val="29"/>
        </w:rPr>
        <w:t> </w:t>
      </w:r>
      <w:r>
        <w:rPr/>
        <w:t>a</w:t>
      </w:r>
      <w:r>
        <w:rPr>
          <w:spacing w:val="29"/>
        </w:rPr>
        <w:t> </w:t>
      </w:r>
      <w:r>
        <w:rPr/>
        <w:t>través</w:t>
      </w:r>
      <w:r>
        <w:rPr>
          <w:spacing w:val="29"/>
        </w:rPr>
        <w:t> </w:t>
      </w:r>
      <w:r>
        <w:rPr/>
        <w:t>de</w:t>
      </w:r>
      <w:r>
        <w:rPr>
          <w:spacing w:val="29"/>
        </w:rPr>
        <w:t> </w:t>
      </w:r>
      <w:r>
        <w:rPr/>
        <w:t>la</w:t>
      </w:r>
      <w:r>
        <w:rPr>
          <w:spacing w:val="29"/>
        </w:rPr>
        <w:t> </w:t>
      </w:r>
      <w:r>
        <w:rPr/>
        <w:t>innovación</w:t>
      </w:r>
      <w:r>
        <w:rPr>
          <w:spacing w:val="29"/>
        </w:rPr>
        <w:t> </w:t>
      </w:r>
      <w:r>
        <w:rPr/>
        <w:t>en</w:t>
      </w:r>
      <w:r>
        <w:rPr>
          <w:spacing w:val="29"/>
        </w:rPr>
        <w:t> </w:t>
      </w:r>
      <w:r>
        <w:rPr/>
        <w:t>los</w:t>
      </w:r>
      <w:r>
        <w:rPr>
          <w:spacing w:val="27"/>
        </w:rPr>
        <w:t> </w:t>
      </w:r>
      <w:r>
        <w:rPr/>
        <w:t>PMDU.</w:t>
      </w:r>
    </w:p>
    <w:p>
      <w:pPr>
        <w:pStyle w:val="BodyText"/>
      </w:pPr>
    </w:p>
    <w:p>
      <w:pPr>
        <w:pStyle w:val="BodyText"/>
        <w:spacing w:line="381" w:lineRule="auto" w:before="171"/>
        <w:ind w:left="102" w:right="116"/>
        <w:jc w:val="both"/>
      </w:pPr>
      <w:r>
        <w:rPr>
          <w:w w:val="105"/>
        </w:rPr>
        <w:t>Por estas razones, se vislumbra la necesidad de complementar innovadoramente enfoque, proceso e instrumentos de desarrollo urbano con el principal objetivo de volverlos eficaces y eficientes al cambio urbano, enfatizando en un nuevo enfoque donde el papel del gobierno, en especial los gobiernos locales, tenga mayor acercamiento</w:t>
      </w:r>
      <w:r>
        <w:rPr>
          <w:spacing w:val="-11"/>
          <w:w w:val="105"/>
        </w:rPr>
        <w:t> </w:t>
      </w:r>
      <w:r>
        <w:rPr>
          <w:w w:val="105"/>
        </w:rPr>
        <w:t>a</w:t>
      </w:r>
      <w:r>
        <w:rPr>
          <w:spacing w:val="-11"/>
          <w:w w:val="105"/>
        </w:rPr>
        <w:t> </w:t>
      </w:r>
      <w:r>
        <w:rPr>
          <w:w w:val="105"/>
        </w:rPr>
        <w:t>sus</w:t>
      </w:r>
      <w:r>
        <w:rPr>
          <w:spacing w:val="-12"/>
          <w:w w:val="105"/>
        </w:rPr>
        <w:t> </w:t>
      </w:r>
      <w:r>
        <w:rPr>
          <w:w w:val="105"/>
        </w:rPr>
        <w:t>habitantes</w:t>
      </w:r>
      <w:r>
        <w:rPr>
          <w:spacing w:val="-12"/>
          <w:w w:val="105"/>
        </w:rPr>
        <w:t> </w:t>
      </w:r>
      <w:r>
        <w:rPr>
          <w:w w:val="105"/>
        </w:rPr>
        <w:t>involucrándolos</w:t>
      </w:r>
      <w:r>
        <w:rPr>
          <w:spacing w:val="-12"/>
          <w:w w:val="105"/>
        </w:rPr>
        <w:t> </w:t>
      </w:r>
      <w:r>
        <w:rPr>
          <w:w w:val="105"/>
        </w:rPr>
        <w:t>en</w:t>
      </w:r>
      <w:r>
        <w:rPr>
          <w:spacing w:val="-11"/>
          <w:w w:val="105"/>
        </w:rPr>
        <w:t> </w:t>
      </w:r>
      <w:r>
        <w:rPr>
          <w:w w:val="105"/>
        </w:rPr>
        <w:t>la</w:t>
      </w:r>
      <w:r>
        <w:rPr>
          <w:spacing w:val="-11"/>
          <w:w w:val="105"/>
        </w:rPr>
        <w:t> </w:t>
      </w:r>
      <w:r>
        <w:rPr>
          <w:w w:val="105"/>
        </w:rPr>
        <w:t>toma</w:t>
      </w:r>
      <w:r>
        <w:rPr>
          <w:spacing w:val="-11"/>
          <w:w w:val="105"/>
        </w:rPr>
        <w:t> </w:t>
      </w:r>
      <w:r>
        <w:rPr>
          <w:w w:val="105"/>
        </w:rPr>
        <w:t>de</w:t>
      </w:r>
      <w:r>
        <w:rPr>
          <w:spacing w:val="-11"/>
          <w:w w:val="105"/>
        </w:rPr>
        <w:t> </w:t>
      </w:r>
      <w:r>
        <w:rPr>
          <w:w w:val="105"/>
        </w:rPr>
        <w:t>decisiones</w:t>
      </w:r>
      <w:r>
        <w:rPr>
          <w:spacing w:val="-11"/>
          <w:w w:val="105"/>
        </w:rPr>
        <w:t> </w:t>
      </w:r>
      <w:r>
        <w:rPr>
          <w:w w:val="105"/>
        </w:rPr>
        <w:t>y</w:t>
      </w:r>
      <w:r>
        <w:rPr>
          <w:spacing w:val="-11"/>
          <w:w w:val="105"/>
        </w:rPr>
        <w:t> </w:t>
      </w:r>
      <w:r>
        <w:rPr>
          <w:w w:val="105"/>
        </w:rPr>
        <w:t>junto</w:t>
      </w:r>
      <w:r>
        <w:rPr>
          <w:spacing w:val="-11"/>
          <w:w w:val="105"/>
        </w:rPr>
        <w:t> </w:t>
      </w:r>
      <w:r>
        <w:rPr>
          <w:w w:val="105"/>
        </w:rPr>
        <w:t>con el técnico sean conductores de una planeación urbana, como lo menciona Un - </w:t>
      </w:r>
      <w:r>
        <w:rPr/>
        <w:t>Habitat</w:t>
      </w:r>
      <w:r>
        <w:rPr>
          <w:spacing w:val="-22"/>
        </w:rPr>
        <w:t> </w:t>
      </w:r>
      <w:r>
        <w:rPr/>
        <w:t>(2009).</w:t>
      </w:r>
    </w:p>
    <w:p>
      <w:pPr>
        <w:spacing w:after="0" w:line="381" w:lineRule="auto"/>
        <w:jc w:val="both"/>
        <w:sectPr>
          <w:pgSz w:w="12240" w:h="15840"/>
          <w:pgMar w:header="0" w:footer="1002" w:top="1380" w:bottom="1200" w:left="1600" w:right="1580"/>
        </w:sectPr>
      </w:pPr>
    </w:p>
    <w:p>
      <w:pPr>
        <w:pStyle w:val="ListParagraph"/>
        <w:numPr>
          <w:ilvl w:val="1"/>
          <w:numId w:val="24"/>
        </w:numPr>
        <w:tabs>
          <w:tab w:pos="809" w:val="left" w:leader="none"/>
          <w:tab w:pos="810" w:val="left" w:leader="none"/>
        </w:tabs>
        <w:spacing w:line="360" w:lineRule="auto" w:before="10" w:after="0"/>
        <w:ind w:left="102" w:right="765" w:firstLine="0"/>
        <w:jc w:val="left"/>
        <w:rPr>
          <w:rFonts w:ascii="Palatino Linotype" w:hAnsi="Palatino Linotype"/>
          <w:b/>
          <w:sz w:val="24"/>
        </w:rPr>
      </w:pPr>
      <w:bookmarkStart w:name="_bookmark32" w:id="49"/>
      <w:bookmarkEnd w:id="49"/>
      <w:r>
        <w:rPr/>
      </w:r>
      <w:bookmarkStart w:name="_bookmark32" w:id="50"/>
      <w:bookmarkEnd w:id="50"/>
      <w:r>
        <w:rPr>
          <w:rFonts w:ascii="Palatino Linotype" w:hAnsi="Palatino Linotype"/>
          <w:b/>
          <w:sz w:val="24"/>
        </w:rPr>
        <w:t>L</w:t>
      </w:r>
      <w:r>
        <w:rPr>
          <w:rFonts w:ascii="Palatino Linotype" w:hAnsi="Palatino Linotype"/>
          <w:b/>
          <w:sz w:val="19"/>
        </w:rPr>
        <w:t>A PARTICIPACIÓN CIUDADANA Y LAS DEPENDENCIAS ADMINISTRATIVAS MUNICIPALES DE CARÁCTER</w:t>
      </w:r>
      <w:r>
        <w:rPr>
          <w:rFonts w:ascii="Palatino Linotype" w:hAnsi="Palatino Linotype"/>
          <w:b/>
          <w:spacing w:val="-10"/>
          <w:sz w:val="19"/>
        </w:rPr>
        <w:t> </w:t>
      </w:r>
      <w:r>
        <w:rPr>
          <w:rFonts w:ascii="Palatino Linotype" w:hAnsi="Palatino Linotype"/>
          <w:b/>
          <w:sz w:val="19"/>
        </w:rPr>
        <w:t>METROPOLITANO</w:t>
      </w:r>
    </w:p>
    <w:p>
      <w:pPr>
        <w:pStyle w:val="BodyText"/>
        <w:rPr>
          <w:rFonts w:ascii="Palatino Linotype"/>
          <w:b/>
          <w:sz w:val="18"/>
        </w:rPr>
      </w:pPr>
    </w:p>
    <w:p>
      <w:pPr>
        <w:pStyle w:val="BodyText"/>
        <w:spacing w:before="3"/>
        <w:rPr>
          <w:rFonts w:ascii="Palatino Linotype"/>
          <w:b/>
          <w:sz w:val="15"/>
        </w:rPr>
      </w:pPr>
    </w:p>
    <w:p>
      <w:pPr>
        <w:spacing w:line="340" w:lineRule="auto" w:before="0"/>
        <w:ind w:left="102" w:right="114" w:firstLine="0"/>
        <w:jc w:val="both"/>
        <w:rPr>
          <w:sz w:val="24"/>
        </w:rPr>
      </w:pPr>
      <w:r>
        <w:rPr>
          <w:sz w:val="24"/>
        </w:rPr>
        <w:t>Como se muestra en el esquema 1</w:t>
      </w:r>
      <w:r>
        <w:rPr>
          <w:rFonts w:ascii="Palatino Linotype" w:hAnsi="Palatino Linotype"/>
          <w:i/>
          <w:sz w:val="24"/>
        </w:rPr>
        <w:t>: Etapas y variables para el estudio comparativo de los </w:t>
      </w:r>
      <w:r>
        <w:rPr>
          <w:rFonts w:ascii="Palatino Linotype" w:hAnsi="Palatino Linotype"/>
          <w:i/>
          <w:sz w:val="24"/>
        </w:rPr>
        <w:t>PMDU 1985 – 2015 y el Plan Regulador del Valle de Toluca 2005 </w:t>
      </w:r>
      <w:r>
        <w:rPr>
          <w:sz w:val="24"/>
        </w:rPr>
        <w:t>en la sección de introducción de este capítulo, se consideraron como apoyo para la investigación las</w:t>
      </w:r>
    </w:p>
    <w:p>
      <w:pPr>
        <w:pStyle w:val="BodyText"/>
        <w:spacing w:line="381" w:lineRule="auto" w:before="49"/>
        <w:ind w:left="102" w:right="116"/>
        <w:jc w:val="both"/>
      </w:pPr>
      <w:r>
        <w:rPr>
          <w:w w:val="105"/>
        </w:rPr>
        <w:t>variables de participación ciudadana en los instrumentos de planeación urbana en cada uno de los municipios de análisis y las dependencias administrativas en cada uno de los municipios que conducen el desarrollo metropolitano. Esto con el objetivo de observar de una manera más completa el ejercicio de la planeación urbana y la conducción del desarrollo metropolitano desde lo local en los municipios en estudio</w:t>
      </w:r>
    </w:p>
    <w:p>
      <w:pPr>
        <w:pStyle w:val="BodyText"/>
      </w:pPr>
    </w:p>
    <w:p>
      <w:pPr>
        <w:pStyle w:val="BodyText"/>
        <w:spacing w:line="362" w:lineRule="auto" w:before="166"/>
        <w:ind w:left="102" w:right="119"/>
        <w:jc w:val="both"/>
      </w:pPr>
      <w:r>
        <w:rPr/>
        <w:t>De manera general se integran los procesos de participación ciudadana registrados durante el periodo 2013 </w:t>
      </w:r>
      <w:r>
        <w:rPr>
          <w:rFonts w:ascii="Palatino Linotype" w:hAnsi="Palatino Linotype"/>
        </w:rPr>
        <w:t>– </w:t>
      </w:r>
      <w:r>
        <w:rPr/>
        <w:t>2015 y las dependencias administrativas que se encargan del ejercicio del desarrollo metropolitano en  cada  municipio  en  las  administraciones</w:t>
      </w:r>
      <w:r>
        <w:rPr>
          <w:spacing w:val="5"/>
        </w:rPr>
        <w:t> </w:t>
      </w:r>
      <w:r>
        <w:rPr/>
        <w:t>2016.</w:t>
      </w:r>
    </w:p>
    <w:p>
      <w:pPr>
        <w:pStyle w:val="BodyText"/>
      </w:pPr>
    </w:p>
    <w:p>
      <w:pPr>
        <w:spacing w:before="160"/>
        <w:ind w:left="102" w:right="0" w:firstLine="0"/>
        <w:jc w:val="both"/>
        <w:rPr>
          <w:rFonts w:ascii="Palatino Linotype" w:hAnsi="Palatino Linotype"/>
          <w:b/>
          <w:sz w:val="19"/>
        </w:rPr>
      </w:pPr>
      <w:r>
        <w:rPr>
          <w:rFonts w:ascii="Palatino Linotype" w:hAnsi="Palatino Linotype"/>
          <w:b/>
          <w:sz w:val="24"/>
        </w:rPr>
        <w:t>P</w:t>
      </w:r>
      <w:r>
        <w:rPr>
          <w:rFonts w:ascii="Palatino Linotype" w:hAnsi="Palatino Linotype"/>
          <w:b/>
          <w:sz w:val="19"/>
        </w:rPr>
        <w:t>ARTICIPACIÓN CIUDADANA EN LOS </w:t>
      </w:r>
      <w:r>
        <w:rPr>
          <w:rFonts w:ascii="Palatino Linotype" w:hAnsi="Palatino Linotype"/>
          <w:b/>
          <w:sz w:val="24"/>
        </w:rPr>
        <w:t>P</w:t>
      </w:r>
      <w:r>
        <w:rPr>
          <w:rFonts w:ascii="Palatino Linotype" w:hAnsi="Palatino Linotype"/>
          <w:b/>
          <w:sz w:val="19"/>
        </w:rPr>
        <w:t>LANES </w:t>
      </w:r>
      <w:r>
        <w:rPr>
          <w:rFonts w:ascii="Palatino Linotype" w:hAnsi="Palatino Linotype"/>
          <w:b/>
          <w:sz w:val="24"/>
        </w:rPr>
        <w:t>M</w:t>
      </w:r>
      <w:r>
        <w:rPr>
          <w:rFonts w:ascii="Palatino Linotype" w:hAnsi="Palatino Linotype"/>
          <w:b/>
          <w:sz w:val="19"/>
        </w:rPr>
        <w:t>UNICIPALES DE </w:t>
      </w:r>
      <w:r>
        <w:rPr>
          <w:rFonts w:ascii="Palatino Linotype" w:hAnsi="Palatino Linotype"/>
          <w:b/>
          <w:sz w:val="24"/>
        </w:rPr>
        <w:t>D</w:t>
      </w:r>
      <w:r>
        <w:rPr>
          <w:rFonts w:ascii="Palatino Linotype" w:hAnsi="Palatino Linotype"/>
          <w:b/>
          <w:sz w:val="19"/>
        </w:rPr>
        <w:t>ESARROLLO </w:t>
      </w:r>
      <w:r>
        <w:rPr>
          <w:rFonts w:ascii="Palatino Linotype" w:hAnsi="Palatino Linotype"/>
          <w:b/>
          <w:sz w:val="24"/>
        </w:rPr>
        <w:t>U</w:t>
      </w:r>
      <w:r>
        <w:rPr>
          <w:rFonts w:ascii="Palatino Linotype" w:hAnsi="Palatino Linotype"/>
          <w:b/>
          <w:sz w:val="19"/>
        </w:rPr>
        <w:t>RBANO</w:t>
      </w:r>
    </w:p>
    <w:p>
      <w:pPr>
        <w:pStyle w:val="BodyText"/>
        <w:rPr>
          <w:rFonts w:ascii="Palatino Linotype"/>
          <w:b/>
        </w:rPr>
      </w:pPr>
    </w:p>
    <w:p>
      <w:pPr>
        <w:pStyle w:val="BodyText"/>
        <w:spacing w:before="4"/>
        <w:rPr>
          <w:rFonts w:ascii="Palatino Linotype"/>
          <w:b/>
          <w:sz w:val="18"/>
        </w:rPr>
      </w:pPr>
    </w:p>
    <w:p>
      <w:pPr>
        <w:pStyle w:val="BodyText"/>
        <w:spacing w:line="381" w:lineRule="auto"/>
        <w:ind w:left="102" w:right="119"/>
        <w:jc w:val="both"/>
      </w:pPr>
      <w:r>
        <w:rPr>
          <w:w w:val="105"/>
        </w:rPr>
        <w:t>La participación ciudadana dentro de los PMDU a nivel Estatal está estipulada normativamente en la Ley de Planeación del Estado de México, la cual menciona que la participación democrática de los habitantes, grupos y organizaciones sociales dentro del Sistema de Planeación Democrática para el Desarrollo del Estado de México y Municipios se integrara dentro de la elaboración, ejecución y evaluación de los planes y programas de desarrollo del Estado de México.</w:t>
      </w:r>
    </w:p>
    <w:p>
      <w:pPr>
        <w:pStyle w:val="BodyText"/>
      </w:pPr>
    </w:p>
    <w:p>
      <w:pPr>
        <w:pStyle w:val="BodyText"/>
        <w:spacing w:line="381" w:lineRule="auto" w:before="166"/>
        <w:ind w:left="102" w:right="123"/>
        <w:jc w:val="both"/>
      </w:pPr>
      <w:r>
        <w:rPr>
          <w:w w:val="105"/>
        </w:rPr>
        <w:t>A nivel municipal el Reglamento del Libro Quinto del Código Administrativo del Estado de México estipula lo siguiente:</w:t>
      </w:r>
    </w:p>
    <w:p>
      <w:pPr>
        <w:spacing w:after="0" w:line="381" w:lineRule="auto"/>
        <w:jc w:val="both"/>
        <w:sectPr>
          <w:pgSz w:w="12240" w:h="15840"/>
          <w:pgMar w:header="0" w:footer="1002" w:top="1380" w:bottom="1200" w:left="1600" w:right="1580"/>
        </w:sectPr>
      </w:pPr>
    </w:p>
    <w:p>
      <w:pPr>
        <w:pStyle w:val="BodyText"/>
        <w:spacing w:before="8"/>
        <w:rPr>
          <w:sz w:val="25"/>
        </w:rPr>
      </w:pPr>
    </w:p>
    <w:p>
      <w:pPr>
        <w:pStyle w:val="ListParagraph"/>
        <w:numPr>
          <w:ilvl w:val="0"/>
          <w:numId w:val="34"/>
        </w:numPr>
        <w:tabs>
          <w:tab w:pos="822" w:val="left" w:leader="none"/>
        </w:tabs>
        <w:spacing w:line="381" w:lineRule="auto" w:before="66" w:after="0"/>
        <w:ind w:left="822" w:right="118" w:hanging="360"/>
        <w:jc w:val="both"/>
        <w:rPr>
          <w:sz w:val="24"/>
        </w:rPr>
      </w:pPr>
      <w:r>
        <w:rPr>
          <w:sz w:val="24"/>
        </w:rPr>
        <w:t>En el articulo 15 menciona que los ciudadanos del Estado (colonos, colegios    de profesionistas y organizaciones civiles)  podrán  participar  en  el  proceso de consulta, relativos a la formulación o modificación de los planes de desarrollo urbano y podrán denunciar ante autoridades  competentes,  los  usos y destinos del suelo, densidades e intensidades de ocupación  que  no estén</w:t>
      </w:r>
      <w:r>
        <w:rPr>
          <w:spacing w:val="21"/>
          <w:sz w:val="24"/>
        </w:rPr>
        <w:t> </w:t>
      </w:r>
      <w:r>
        <w:rPr>
          <w:sz w:val="24"/>
        </w:rPr>
        <w:t>de</w:t>
      </w:r>
      <w:r>
        <w:rPr>
          <w:spacing w:val="21"/>
          <w:sz w:val="24"/>
        </w:rPr>
        <w:t> </w:t>
      </w:r>
      <w:r>
        <w:rPr>
          <w:sz w:val="24"/>
        </w:rPr>
        <w:t>acuerdo</w:t>
      </w:r>
      <w:r>
        <w:rPr>
          <w:spacing w:val="21"/>
          <w:sz w:val="24"/>
        </w:rPr>
        <w:t> </w:t>
      </w:r>
      <w:r>
        <w:rPr>
          <w:sz w:val="24"/>
        </w:rPr>
        <w:t>a</w:t>
      </w:r>
      <w:r>
        <w:rPr>
          <w:spacing w:val="21"/>
          <w:sz w:val="24"/>
        </w:rPr>
        <w:t> </w:t>
      </w:r>
      <w:r>
        <w:rPr>
          <w:sz w:val="24"/>
        </w:rPr>
        <w:t>lo</w:t>
      </w:r>
      <w:r>
        <w:rPr>
          <w:spacing w:val="22"/>
          <w:sz w:val="24"/>
        </w:rPr>
        <w:t> </w:t>
      </w:r>
      <w:r>
        <w:rPr>
          <w:sz w:val="24"/>
        </w:rPr>
        <w:t>que</w:t>
      </w:r>
      <w:r>
        <w:rPr>
          <w:spacing w:val="21"/>
          <w:sz w:val="24"/>
        </w:rPr>
        <w:t> </w:t>
      </w:r>
      <w:r>
        <w:rPr>
          <w:sz w:val="24"/>
        </w:rPr>
        <w:t>menciona</w:t>
      </w:r>
      <w:r>
        <w:rPr>
          <w:spacing w:val="21"/>
          <w:sz w:val="24"/>
        </w:rPr>
        <w:t> </w:t>
      </w:r>
      <w:r>
        <w:rPr>
          <w:sz w:val="24"/>
        </w:rPr>
        <w:t>el</w:t>
      </w:r>
      <w:r>
        <w:rPr>
          <w:spacing w:val="21"/>
          <w:sz w:val="24"/>
        </w:rPr>
        <w:t> </w:t>
      </w:r>
      <w:r>
        <w:rPr>
          <w:sz w:val="24"/>
        </w:rPr>
        <w:t>plan</w:t>
      </w:r>
      <w:r>
        <w:rPr>
          <w:spacing w:val="20"/>
          <w:sz w:val="24"/>
        </w:rPr>
        <w:t> </w:t>
      </w:r>
      <w:r>
        <w:rPr>
          <w:sz w:val="24"/>
        </w:rPr>
        <w:t>y</w:t>
      </w:r>
      <w:r>
        <w:rPr>
          <w:spacing w:val="21"/>
          <w:sz w:val="24"/>
        </w:rPr>
        <w:t> </w:t>
      </w:r>
      <w:r>
        <w:rPr>
          <w:sz w:val="24"/>
        </w:rPr>
        <w:t>las</w:t>
      </w:r>
      <w:r>
        <w:rPr>
          <w:spacing w:val="20"/>
          <w:sz w:val="24"/>
        </w:rPr>
        <w:t> </w:t>
      </w:r>
      <w:r>
        <w:rPr>
          <w:sz w:val="24"/>
        </w:rPr>
        <w:t>normas</w:t>
      </w:r>
      <w:r>
        <w:rPr>
          <w:spacing w:val="19"/>
          <w:sz w:val="24"/>
        </w:rPr>
        <w:t> </w:t>
      </w:r>
      <w:r>
        <w:rPr>
          <w:sz w:val="24"/>
        </w:rPr>
        <w:t>correspondientes</w:t>
      </w:r>
    </w:p>
    <w:p>
      <w:pPr>
        <w:pStyle w:val="BodyText"/>
      </w:pPr>
    </w:p>
    <w:p>
      <w:pPr>
        <w:pStyle w:val="ListParagraph"/>
        <w:numPr>
          <w:ilvl w:val="0"/>
          <w:numId w:val="34"/>
        </w:numPr>
        <w:tabs>
          <w:tab w:pos="822" w:val="left" w:leader="none"/>
        </w:tabs>
        <w:spacing w:line="381" w:lineRule="auto" w:before="167" w:after="0"/>
        <w:ind w:left="822" w:right="118" w:hanging="360"/>
        <w:jc w:val="both"/>
        <w:rPr>
          <w:sz w:val="24"/>
        </w:rPr>
      </w:pPr>
      <w:r>
        <w:rPr>
          <w:w w:val="105"/>
          <w:sz w:val="24"/>
        </w:rPr>
        <w:t>Uno de los objetivos de la participación ciudadana en la entidad es inducir la promoción y colaboración de la comunidad en la formulación de propuestas para la elaboración de los diferentes planes y programas de la entidad</w:t>
      </w:r>
    </w:p>
    <w:p>
      <w:pPr>
        <w:pStyle w:val="BodyText"/>
      </w:pPr>
    </w:p>
    <w:p>
      <w:pPr>
        <w:pStyle w:val="BodyText"/>
        <w:spacing w:before="2"/>
        <w:rPr>
          <w:sz w:val="22"/>
        </w:rPr>
      </w:pPr>
    </w:p>
    <w:p>
      <w:pPr>
        <w:pStyle w:val="BodyText"/>
        <w:spacing w:line="381" w:lineRule="auto"/>
        <w:ind w:left="102" w:right="118"/>
        <w:jc w:val="both"/>
      </w:pPr>
      <w:r>
        <w:rPr>
          <w:w w:val="105"/>
        </w:rPr>
        <w:t>En el contenido de cada uno de los planes revisados se encuentran los mismos enunciados que se marcan en la Ley General de Planeación del Estado de México y sus Municipios y en el Reglamento del Libro Quinto del Código Administrativo    del Estado de</w:t>
      </w:r>
      <w:r>
        <w:rPr>
          <w:spacing w:val="14"/>
          <w:w w:val="105"/>
        </w:rPr>
        <w:t> </w:t>
      </w:r>
      <w:r>
        <w:rPr>
          <w:w w:val="105"/>
        </w:rPr>
        <w:t>México.</w:t>
      </w:r>
    </w:p>
    <w:p>
      <w:pPr>
        <w:pStyle w:val="BodyText"/>
      </w:pPr>
    </w:p>
    <w:p>
      <w:pPr>
        <w:pStyle w:val="BodyText"/>
        <w:spacing w:line="381" w:lineRule="auto" w:before="164"/>
        <w:ind w:left="102" w:right="115"/>
        <w:jc w:val="both"/>
      </w:pPr>
      <w:r>
        <w:rPr>
          <w:w w:val="105"/>
        </w:rPr>
        <w:t>Sin embargo, dentro de los planes de desarrollo urbano y en la práctica no se ha puesto en marcha algún ejercicio donde realmente la población participe en la formulación o modificación de estos instrumentos, no hay estrategias de acción que integren a la población, como lo mencionan la normativa anterior, desde un inicio del ejercicio de la planeación urbana. Esto lo podemos comprobar con la información</w:t>
      </w:r>
      <w:r>
        <w:rPr>
          <w:spacing w:val="-15"/>
          <w:w w:val="105"/>
        </w:rPr>
        <w:t> </w:t>
      </w:r>
      <w:r>
        <w:rPr>
          <w:w w:val="105"/>
        </w:rPr>
        <w:t>del</w:t>
      </w:r>
      <w:r>
        <w:rPr>
          <w:spacing w:val="-15"/>
          <w:w w:val="105"/>
        </w:rPr>
        <w:t> </w:t>
      </w:r>
      <w:r>
        <w:rPr>
          <w:w w:val="105"/>
        </w:rPr>
        <w:t>cuadro</w:t>
      </w:r>
      <w:r>
        <w:rPr>
          <w:spacing w:val="-14"/>
          <w:w w:val="105"/>
        </w:rPr>
        <w:t> </w:t>
      </w:r>
      <w:r>
        <w:rPr>
          <w:w w:val="105"/>
        </w:rPr>
        <w:t>8</w:t>
      </w:r>
      <w:r>
        <w:rPr>
          <w:spacing w:val="-15"/>
          <w:w w:val="105"/>
        </w:rPr>
        <w:t> </w:t>
      </w:r>
      <w:r>
        <w:rPr>
          <w:w w:val="105"/>
        </w:rPr>
        <w:t>donde</w:t>
      </w:r>
      <w:r>
        <w:rPr>
          <w:spacing w:val="-15"/>
          <w:w w:val="105"/>
        </w:rPr>
        <w:t> </w:t>
      </w:r>
      <w:r>
        <w:rPr>
          <w:w w:val="105"/>
        </w:rPr>
        <w:t>se</w:t>
      </w:r>
      <w:r>
        <w:rPr>
          <w:spacing w:val="-15"/>
          <w:w w:val="105"/>
        </w:rPr>
        <w:t> </w:t>
      </w:r>
      <w:r>
        <w:rPr>
          <w:w w:val="105"/>
        </w:rPr>
        <w:t>encuentran</w:t>
      </w:r>
      <w:r>
        <w:rPr>
          <w:spacing w:val="-15"/>
          <w:w w:val="105"/>
        </w:rPr>
        <w:t> </w:t>
      </w:r>
      <w:r>
        <w:rPr>
          <w:w w:val="105"/>
        </w:rPr>
        <w:t>diferentes</w:t>
      </w:r>
      <w:r>
        <w:rPr>
          <w:spacing w:val="-15"/>
          <w:w w:val="105"/>
        </w:rPr>
        <w:t> </w:t>
      </w:r>
      <w:r>
        <w:rPr>
          <w:w w:val="105"/>
        </w:rPr>
        <w:t>procesos</w:t>
      </w:r>
      <w:r>
        <w:rPr>
          <w:spacing w:val="-15"/>
          <w:w w:val="105"/>
        </w:rPr>
        <w:t> </w:t>
      </w:r>
      <w:r>
        <w:rPr>
          <w:w w:val="105"/>
        </w:rPr>
        <w:t>de</w:t>
      </w:r>
      <w:r>
        <w:rPr>
          <w:spacing w:val="-11"/>
          <w:w w:val="105"/>
        </w:rPr>
        <w:t> </w:t>
      </w:r>
      <w:r>
        <w:rPr>
          <w:w w:val="105"/>
        </w:rPr>
        <w:t>participación ciudadana</w:t>
      </w:r>
      <w:r>
        <w:rPr>
          <w:spacing w:val="-13"/>
          <w:w w:val="105"/>
        </w:rPr>
        <w:t> </w:t>
      </w:r>
      <w:r>
        <w:rPr>
          <w:w w:val="105"/>
        </w:rPr>
        <w:t>pero</w:t>
      </w:r>
      <w:r>
        <w:rPr>
          <w:spacing w:val="-13"/>
          <w:w w:val="105"/>
        </w:rPr>
        <w:t> </w:t>
      </w:r>
      <w:r>
        <w:rPr>
          <w:w w:val="105"/>
        </w:rPr>
        <w:t>ninguno</w:t>
      </w:r>
      <w:r>
        <w:rPr>
          <w:spacing w:val="-13"/>
          <w:w w:val="105"/>
        </w:rPr>
        <w:t> </w:t>
      </w:r>
      <w:r>
        <w:rPr>
          <w:w w:val="105"/>
        </w:rPr>
        <w:t>referente</w:t>
      </w:r>
      <w:r>
        <w:rPr>
          <w:spacing w:val="-13"/>
          <w:w w:val="105"/>
        </w:rPr>
        <w:t> </w:t>
      </w:r>
      <w:r>
        <w:rPr>
          <w:w w:val="105"/>
        </w:rPr>
        <w:t>a</w:t>
      </w:r>
      <w:r>
        <w:rPr>
          <w:spacing w:val="-13"/>
          <w:w w:val="105"/>
        </w:rPr>
        <w:t> </w:t>
      </w:r>
      <w:r>
        <w:rPr>
          <w:w w:val="105"/>
        </w:rPr>
        <w:t>los</w:t>
      </w:r>
      <w:r>
        <w:rPr>
          <w:spacing w:val="-14"/>
          <w:w w:val="105"/>
        </w:rPr>
        <w:t> </w:t>
      </w:r>
      <w:r>
        <w:rPr>
          <w:w w:val="105"/>
        </w:rPr>
        <w:t>instrumentos</w:t>
      </w:r>
      <w:r>
        <w:rPr>
          <w:spacing w:val="-14"/>
          <w:w w:val="105"/>
        </w:rPr>
        <w:t> </w:t>
      </w:r>
      <w:r>
        <w:rPr>
          <w:w w:val="105"/>
        </w:rPr>
        <w:t>de</w:t>
      </w:r>
      <w:r>
        <w:rPr>
          <w:spacing w:val="-13"/>
          <w:w w:val="105"/>
        </w:rPr>
        <w:t> </w:t>
      </w:r>
      <w:r>
        <w:rPr>
          <w:w w:val="105"/>
        </w:rPr>
        <w:t>planeación</w:t>
      </w:r>
      <w:r>
        <w:rPr>
          <w:spacing w:val="-13"/>
          <w:w w:val="105"/>
        </w:rPr>
        <w:t> </w:t>
      </w:r>
      <w:r>
        <w:rPr>
          <w:w w:val="105"/>
        </w:rPr>
        <w:t>urbana.</w:t>
      </w:r>
    </w:p>
    <w:p>
      <w:pPr>
        <w:pStyle w:val="BodyText"/>
      </w:pPr>
    </w:p>
    <w:p>
      <w:pPr>
        <w:pStyle w:val="BodyText"/>
        <w:spacing w:line="381" w:lineRule="auto" w:before="166"/>
        <w:ind w:left="102" w:right="122"/>
        <w:jc w:val="both"/>
      </w:pPr>
      <w:r>
        <w:rPr>
          <w:w w:val="105"/>
        </w:rPr>
        <w:t>Como se menciona en el cuadro siguiente, no se ha observado un ejercicio de participación ciudadana en proceso de la elaboración de los PMDU, esto lo podemos corroborar dentro del portal del portal de Información Pública del Oficio</w:t>
      </w:r>
    </w:p>
    <w:p>
      <w:pPr>
        <w:spacing w:after="0" w:line="381" w:lineRule="auto"/>
        <w:jc w:val="both"/>
        <w:sectPr>
          <w:footerReference w:type="default" r:id="rId48"/>
          <w:pgSz w:w="12240" w:h="15840"/>
          <w:pgMar w:footer="942" w:header="0" w:top="1500" w:bottom="1140" w:left="1600" w:right="1580"/>
          <w:pgNumType w:start="140"/>
        </w:sectPr>
      </w:pPr>
    </w:p>
    <w:p>
      <w:pPr>
        <w:pStyle w:val="BodyText"/>
        <w:spacing w:line="364" w:lineRule="auto" w:before="38"/>
        <w:ind w:left="222" w:right="117"/>
        <w:jc w:val="both"/>
      </w:pPr>
      <w:r>
        <w:rPr>
          <w:w w:val="105"/>
        </w:rPr>
        <w:t>Mexiquense (IPOMEX) donde se encuentra registros sobre los mecanismos de participación ciudadana durante el periodo 2013 </w:t>
      </w:r>
      <w:r>
        <w:rPr>
          <w:rFonts w:ascii="Palatino Linotype" w:hAnsi="Palatino Linotype"/>
          <w:w w:val="105"/>
        </w:rPr>
        <w:t>– </w:t>
      </w:r>
      <w:r>
        <w:rPr>
          <w:w w:val="105"/>
        </w:rPr>
        <w:t>2015, como se observa en el siguiente cuadro, donde de los procesos que se han dando ninguno de ellos es referente al proceso, elaboración. Modificación o evaluación de los PMDU.</w:t>
      </w:r>
    </w:p>
    <w:p>
      <w:pPr>
        <w:pStyle w:val="BodyText"/>
      </w:pPr>
    </w:p>
    <w:p>
      <w:pPr>
        <w:spacing w:before="157"/>
        <w:ind w:left="2003" w:right="433" w:firstLine="0"/>
        <w:jc w:val="left"/>
        <w:rPr>
          <w:rFonts w:ascii="Palatino Linotype" w:hAnsi="Palatino Linotype"/>
          <w:b/>
          <w:sz w:val="18"/>
        </w:rPr>
      </w:pPr>
      <w:r>
        <w:rPr>
          <w:rFonts w:ascii="Palatino Linotype" w:hAnsi="Palatino Linotype"/>
          <w:b/>
          <w:sz w:val="22"/>
        </w:rPr>
        <w:t>C</w:t>
      </w:r>
      <w:r>
        <w:rPr>
          <w:rFonts w:ascii="Palatino Linotype" w:hAnsi="Palatino Linotype"/>
          <w:b/>
          <w:sz w:val="18"/>
        </w:rPr>
        <w:t>UADRO </w:t>
      </w:r>
      <w:r>
        <w:rPr>
          <w:rFonts w:ascii="Palatino Linotype" w:hAnsi="Palatino Linotype"/>
          <w:b/>
          <w:sz w:val="22"/>
        </w:rPr>
        <w:t>8. P</w:t>
      </w:r>
      <w:r>
        <w:rPr>
          <w:rFonts w:ascii="Palatino Linotype" w:hAnsi="Palatino Linotype"/>
          <w:b/>
          <w:sz w:val="18"/>
        </w:rPr>
        <w:t>ROCESOS DE PARTICIPACIÓN CIUDADANA</w:t>
      </w:r>
    </w:p>
    <w:p>
      <w:pPr>
        <w:pStyle w:val="BodyText"/>
        <w:rPr>
          <w:rFonts w:ascii="Palatino Linotype"/>
          <w:b/>
          <w:sz w:val="20"/>
        </w:rPr>
      </w:pPr>
    </w:p>
    <w:p>
      <w:pPr>
        <w:pStyle w:val="BodyText"/>
        <w:spacing w:before="10"/>
        <w:rPr>
          <w:rFonts w:ascii="Palatino Linotype"/>
          <w:b/>
          <w:sz w:val="19"/>
        </w:rPr>
      </w:pPr>
    </w:p>
    <w:tbl>
      <w:tblPr>
        <w:tblW w:w="0" w:type="auto"/>
        <w:jc w:val="left"/>
        <w:tblInd w:w="109" w:type="dxa"/>
        <w:tblBorders>
          <w:top w:val="single" w:sz="4" w:space="0" w:color="B3CC82"/>
          <w:left w:val="single" w:sz="4" w:space="0" w:color="B3CC82"/>
          <w:bottom w:val="single" w:sz="4" w:space="0" w:color="B3CC82"/>
          <w:right w:val="single" w:sz="4" w:space="0" w:color="B3CC82"/>
          <w:insideH w:val="single" w:sz="4" w:space="0" w:color="B3CC82"/>
          <w:insideV w:val="single" w:sz="4" w:space="0" w:color="B3CC82"/>
        </w:tblBorders>
        <w:tblLayout w:type="fixed"/>
        <w:tblCellMar>
          <w:top w:w="0" w:type="dxa"/>
          <w:left w:w="0" w:type="dxa"/>
          <w:bottom w:w="0" w:type="dxa"/>
          <w:right w:w="0" w:type="dxa"/>
        </w:tblCellMar>
        <w:tblLook w:val="01E0"/>
      </w:tblPr>
      <w:tblGrid>
        <w:gridCol w:w="2245"/>
        <w:gridCol w:w="1126"/>
        <w:gridCol w:w="1460"/>
        <w:gridCol w:w="631"/>
        <w:gridCol w:w="364"/>
        <w:gridCol w:w="1277"/>
        <w:gridCol w:w="431"/>
        <w:gridCol w:w="1367"/>
      </w:tblGrid>
      <w:tr>
        <w:trPr>
          <w:trHeight w:val="541" w:hRule="exact"/>
        </w:trPr>
        <w:tc>
          <w:tcPr>
            <w:tcW w:w="2245" w:type="dxa"/>
            <w:shd w:val="clear" w:color="auto" w:fill="9BBA58"/>
          </w:tcPr>
          <w:p>
            <w:pPr>
              <w:pStyle w:val="TableParagraph"/>
              <w:spacing w:line="272" w:lineRule="exact"/>
              <w:ind w:left="180" w:right="179"/>
              <w:jc w:val="center"/>
              <w:rPr>
                <w:rFonts w:ascii="Palatino Linotype"/>
                <w:b/>
                <w:sz w:val="22"/>
              </w:rPr>
            </w:pPr>
            <w:r>
              <w:rPr>
                <w:rFonts w:ascii="Palatino Linotype"/>
                <w:b/>
                <w:color w:val="FFFFFF"/>
                <w:sz w:val="22"/>
              </w:rPr>
              <w:t>Municipio</w:t>
            </w:r>
          </w:p>
        </w:tc>
        <w:tc>
          <w:tcPr>
            <w:tcW w:w="1126" w:type="dxa"/>
            <w:shd w:val="clear" w:color="auto" w:fill="9BBA58"/>
          </w:tcPr>
          <w:p>
            <w:pPr>
              <w:pStyle w:val="TableParagraph"/>
              <w:spacing w:line="216" w:lineRule="auto"/>
              <w:ind w:left="122" w:right="106" w:firstLine="21"/>
              <w:rPr>
                <w:rFonts w:ascii="Palatino Linotype"/>
                <w:b/>
                <w:sz w:val="22"/>
              </w:rPr>
            </w:pPr>
            <w:r>
              <w:rPr>
                <w:rFonts w:ascii="Palatino Linotype"/>
                <w:b/>
                <w:color w:val="FFFFFF"/>
                <w:sz w:val="22"/>
              </w:rPr>
              <w:t>Total de procesos</w:t>
            </w:r>
          </w:p>
        </w:tc>
        <w:tc>
          <w:tcPr>
            <w:tcW w:w="5529" w:type="dxa"/>
            <w:gridSpan w:val="6"/>
            <w:shd w:val="clear" w:color="auto" w:fill="9BBA58"/>
          </w:tcPr>
          <w:p>
            <w:pPr>
              <w:pStyle w:val="TableParagraph"/>
              <w:spacing w:line="272" w:lineRule="exact"/>
              <w:ind w:left="307"/>
              <w:rPr>
                <w:rFonts w:ascii="Palatino Linotype" w:hAnsi="Palatino Linotype"/>
                <w:b/>
                <w:sz w:val="22"/>
              </w:rPr>
            </w:pPr>
            <w:r>
              <w:rPr>
                <w:rFonts w:ascii="Palatino Linotype" w:hAnsi="Palatino Linotype"/>
                <w:b/>
                <w:color w:val="FFFFFF"/>
                <w:sz w:val="22"/>
              </w:rPr>
              <w:t>Tema de los procesos de participación ciudadana</w:t>
            </w:r>
          </w:p>
        </w:tc>
      </w:tr>
      <w:tr>
        <w:trPr>
          <w:trHeight w:val="2198" w:hRule="exact"/>
        </w:trPr>
        <w:tc>
          <w:tcPr>
            <w:tcW w:w="2245" w:type="dxa"/>
            <w:shd w:val="clear" w:color="auto" w:fill="E6EDD4"/>
          </w:tcPr>
          <w:p>
            <w:pPr>
              <w:pStyle w:val="TableParagraph"/>
              <w:spacing w:line="272" w:lineRule="exact"/>
              <w:ind w:left="180" w:right="179"/>
              <w:jc w:val="center"/>
              <w:rPr>
                <w:rFonts w:ascii="Palatino Linotype"/>
                <w:b/>
                <w:sz w:val="22"/>
              </w:rPr>
            </w:pPr>
            <w:r>
              <w:rPr>
                <w:rFonts w:ascii="Palatino Linotype"/>
                <w:b/>
                <w:sz w:val="22"/>
              </w:rPr>
              <w:t>Lerma</w:t>
            </w:r>
          </w:p>
        </w:tc>
        <w:tc>
          <w:tcPr>
            <w:tcW w:w="1126" w:type="dxa"/>
            <w:shd w:val="clear" w:color="auto" w:fill="E6EDD4"/>
          </w:tcPr>
          <w:p>
            <w:pPr>
              <w:pStyle w:val="TableParagraph"/>
              <w:ind w:left="0"/>
              <w:rPr>
                <w:rFonts w:ascii="Palatino Linotype"/>
                <w:b/>
                <w:sz w:val="22"/>
              </w:rPr>
            </w:pPr>
          </w:p>
          <w:p>
            <w:pPr>
              <w:pStyle w:val="TableParagraph"/>
              <w:spacing w:before="6"/>
              <w:ind w:left="0"/>
              <w:rPr>
                <w:rFonts w:ascii="Palatino Linotype"/>
                <w:b/>
                <w:sz w:val="15"/>
              </w:rPr>
            </w:pPr>
          </w:p>
          <w:p>
            <w:pPr>
              <w:pStyle w:val="TableParagraph"/>
              <w:ind w:left="0"/>
              <w:jc w:val="center"/>
              <w:rPr>
                <w:rFonts w:ascii="Palatino Linotype"/>
                <w:b/>
                <w:sz w:val="22"/>
              </w:rPr>
            </w:pPr>
            <w:r>
              <w:rPr>
                <w:rFonts w:ascii="Palatino Linotype"/>
                <w:b/>
                <w:w w:val="100"/>
                <w:sz w:val="22"/>
              </w:rPr>
              <w:t>6</w:t>
            </w:r>
          </w:p>
        </w:tc>
        <w:tc>
          <w:tcPr>
            <w:tcW w:w="5529" w:type="dxa"/>
            <w:gridSpan w:val="6"/>
            <w:shd w:val="clear" w:color="auto" w:fill="E6EDD4"/>
          </w:tcPr>
          <w:p>
            <w:pPr>
              <w:pStyle w:val="TableParagraph"/>
              <w:spacing w:line="274" w:lineRule="exact"/>
              <w:jc w:val="both"/>
              <w:rPr>
                <w:sz w:val="22"/>
              </w:rPr>
            </w:pPr>
            <w:r>
              <w:rPr>
                <w:rFonts w:ascii="Palatino Linotype"/>
                <w:b/>
                <w:w w:val="105"/>
                <w:sz w:val="22"/>
              </w:rPr>
              <w:t>Tres       </w:t>
            </w:r>
            <w:r>
              <w:rPr>
                <w:w w:val="105"/>
                <w:sz w:val="22"/>
              </w:rPr>
              <w:t>proceso    sobre        COCICOVIS        donde </w:t>
            </w:r>
            <w:r>
              <w:rPr>
                <w:spacing w:val="50"/>
                <w:w w:val="105"/>
                <w:sz w:val="22"/>
              </w:rPr>
              <w:t> </w:t>
            </w:r>
            <w:r>
              <w:rPr>
                <w:w w:val="105"/>
                <w:sz w:val="22"/>
              </w:rPr>
              <w:t>se</w:t>
            </w:r>
          </w:p>
          <w:p>
            <w:pPr>
              <w:pStyle w:val="TableParagraph"/>
              <w:spacing w:line="254" w:lineRule="auto"/>
              <w:ind w:right="102"/>
              <w:jc w:val="both"/>
              <w:rPr>
                <w:sz w:val="22"/>
              </w:rPr>
            </w:pPr>
            <w:r>
              <w:rPr>
                <w:w w:val="105"/>
                <w:sz w:val="22"/>
              </w:rPr>
              <w:t>mencionaron los ciudadanos beneficiados por medio de las obras autorizadas por el cabildo municipal de acuerdo al programa de Obras del Plan de Desarrollo Municipal</w:t>
            </w:r>
          </w:p>
          <w:p>
            <w:pPr>
              <w:pStyle w:val="TableParagraph"/>
              <w:spacing w:before="9"/>
              <w:ind w:left="0"/>
              <w:rPr>
                <w:rFonts w:ascii="Palatino Linotype"/>
                <w:b/>
                <w:sz w:val="18"/>
              </w:rPr>
            </w:pPr>
          </w:p>
          <w:p>
            <w:pPr>
              <w:pStyle w:val="TableParagraph"/>
              <w:ind w:right="104"/>
              <w:jc w:val="both"/>
              <w:rPr>
                <w:sz w:val="22"/>
              </w:rPr>
            </w:pPr>
            <w:r>
              <w:rPr>
                <w:rFonts w:ascii="Palatino Linotype" w:hAnsi="Palatino Linotype"/>
                <w:b/>
                <w:w w:val="105"/>
                <w:sz w:val="22"/>
              </w:rPr>
              <w:t>Tres </w:t>
            </w:r>
            <w:r>
              <w:rPr>
                <w:w w:val="105"/>
                <w:sz w:val="22"/>
              </w:rPr>
              <w:t>proceso para delegados, jefes de colonia y concejos de participación ciudadana</w:t>
            </w:r>
          </w:p>
        </w:tc>
      </w:tr>
      <w:tr>
        <w:trPr>
          <w:trHeight w:val="3017" w:hRule="exact"/>
        </w:trPr>
        <w:tc>
          <w:tcPr>
            <w:tcW w:w="2245" w:type="dxa"/>
          </w:tcPr>
          <w:p>
            <w:pPr>
              <w:pStyle w:val="TableParagraph"/>
              <w:spacing w:line="272" w:lineRule="exact"/>
              <w:ind w:left="179" w:right="180"/>
              <w:jc w:val="center"/>
              <w:rPr>
                <w:rFonts w:ascii="Palatino Linotype"/>
                <w:b/>
                <w:sz w:val="22"/>
              </w:rPr>
            </w:pPr>
            <w:r>
              <w:rPr>
                <w:rFonts w:ascii="Palatino Linotype"/>
                <w:b/>
                <w:sz w:val="22"/>
              </w:rPr>
              <w:t>Metepec</w:t>
            </w:r>
          </w:p>
        </w:tc>
        <w:tc>
          <w:tcPr>
            <w:tcW w:w="1126" w:type="dxa"/>
          </w:tcPr>
          <w:p>
            <w:pPr>
              <w:pStyle w:val="TableParagraph"/>
              <w:ind w:left="0"/>
              <w:rPr>
                <w:rFonts w:ascii="Palatino Linotype"/>
                <w:b/>
                <w:sz w:val="22"/>
              </w:rPr>
            </w:pPr>
          </w:p>
          <w:p>
            <w:pPr>
              <w:pStyle w:val="TableParagraph"/>
              <w:ind w:left="0"/>
              <w:rPr>
                <w:rFonts w:ascii="Palatino Linotype"/>
                <w:b/>
                <w:sz w:val="22"/>
              </w:rPr>
            </w:pPr>
          </w:p>
          <w:p>
            <w:pPr>
              <w:pStyle w:val="TableParagraph"/>
              <w:spacing w:before="11"/>
              <w:ind w:left="0"/>
              <w:rPr>
                <w:rFonts w:ascii="Palatino Linotype"/>
                <w:b/>
                <w:sz w:val="32"/>
              </w:rPr>
            </w:pPr>
          </w:p>
          <w:p>
            <w:pPr>
              <w:pStyle w:val="TableParagraph"/>
              <w:ind w:left="0"/>
              <w:jc w:val="center"/>
              <w:rPr>
                <w:rFonts w:ascii="Palatino Linotype"/>
                <w:b/>
                <w:sz w:val="22"/>
              </w:rPr>
            </w:pPr>
            <w:r>
              <w:rPr>
                <w:rFonts w:ascii="Palatino Linotype"/>
                <w:b/>
                <w:w w:val="100"/>
                <w:sz w:val="22"/>
              </w:rPr>
              <w:t>6</w:t>
            </w:r>
          </w:p>
        </w:tc>
        <w:tc>
          <w:tcPr>
            <w:tcW w:w="5529" w:type="dxa"/>
            <w:gridSpan w:val="6"/>
          </w:tcPr>
          <w:p>
            <w:pPr>
              <w:pStyle w:val="TableParagraph"/>
              <w:spacing w:line="274" w:lineRule="exact"/>
              <w:jc w:val="both"/>
              <w:rPr>
                <w:sz w:val="22"/>
              </w:rPr>
            </w:pPr>
            <w:r>
              <w:rPr>
                <w:rFonts w:ascii="Palatino Linotype"/>
                <w:b/>
                <w:w w:val="105"/>
                <w:sz w:val="22"/>
              </w:rPr>
              <w:t>Dos </w:t>
            </w:r>
            <w:r>
              <w:rPr>
                <w:w w:val="105"/>
                <w:sz w:val="22"/>
              </w:rPr>
              <w:t>concejos ciudadanos de control y vigilancia, para</w:t>
            </w:r>
          </w:p>
          <w:p>
            <w:pPr>
              <w:pStyle w:val="TableParagraph"/>
              <w:spacing w:line="254" w:lineRule="auto"/>
              <w:ind w:right="99"/>
              <w:jc w:val="both"/>
              <w:rPr>
                <w:sz w:val="22"/>
              </w:rPr>
            </w:pPr>
            <w:r>
              <w:rPr>
                <w:w w:val="105"/>
                <w:sz w:val="22"/>
              </w:rPr>
              <w:t>la elección de padres de familia para la integración de comités de supervisión y control de recursos del programa de Desayunos Escolares en Escuelas Públicas</w:t>
            </w:r>
          </w:p>
          <w:p>
            <w:pPr>
              <w:pStyle w:val="TableParagraph"/>
              <w:spacing w:before="6"/>
              <w:ind w:left="0"/>
              <w:rPr>
                <w:rFonts w:ascii="Palatino Linotype"/>
                <w:b/>
                <w:sz w:val="18"/>
              </w:rPr>
            </w:pPr>
          </w:p>
          <w:p>
            <w:pPr>
              <w:pStyle w:val="TableParagraph"/>
              <w:jc w:val="both"/>
              <w:rPr>
                <w:sz w:val="22"/>
              </w:rPr>
            </w:pPr>
            <w:r>
              <w:rPr>
                <w:rFonts w:ascii="Palatino Linotype" w:hAnsi="Palatino Linotype"/>
                <w:b/>
                <w:w w:val="105"/>
                <w:sz w:val="22"/>
              </w:rPr>
              <w:t>Tres </w:t>
            </w:r>
            <w:r>
              <w:rPr>
                <w:w w:val="105"/>
                <w:sz w:val="22"/>
              </w:rPr>
              <w:t>procesos de elección de autoridades auxiliares</w:t>
            </w:r>
          </w:p>
          <w:p>
            <w:pPr>
              <w:pStyle w:val="TableParagraph"/>
              <w:spacing w:before="7"/>
              <w:ind w:left="0"/>
              <w:rPr>
                <w:rFonts w:ascii="Palatino Linotype"/>
                <w:b/>
                <w:sz w:val="18"/>
              </w:rPr>
            </w:pPr>
          </w:p>
          <w:p>
            <w:pPr>
              <w:pStyle w:val="TableParagraph"/>
              <w:spacing w:line="247" w:lineRule="auto"/>
              <w:ind w:right="102"/>
              <w:jc w:val="both"/>
              <w:rPr>
                <w:sz w:val="22"/>
              </w:rPr>
            </w:pPr>
            <w:r>
              <w:rPr>
                <w:rFonts w:ascii="Palatino Linotype" w:hAnsi="Palatino Linotype"/>
                <w:b/>
                <w:w w:val="105"/>
                <w:sz w:val="22"/>
              </w:rPr>
              <w:t>Un</w:t>
            </w:r>
            <w:r>
              <w:rPr>
                <w:rFonts w:ascii="Palatino Linotype" w:hAnsi="Palatino Linotype"/>
                <w:b/>
                <w:spacing w:val="-10"/>
                <w:w w:val="105"/>
                <w:sz w:val="22"/>
              </w:rPr>
              <w:t> </w:t>
            </w:r>
            <w:r>
              <w:rPr>
                <w:w w:val="105"/>
                <w:sz w:val="22"/>
              </w:rPr>
              <w:t>consejos</w:t>
            </w:r>
            <w:r>
              <w:rPr>
                <w:spacing w:val="-7"/>
                <w:w w:val="105"/>
                <w:sz w:val="22"/>
              </w:rPr>
              <w:t> </w:t>
            </w:r>
            <w:r>
              <w:rPr>
                <w:w w:val="105"/>
                <w:sz w:val="22"/>
              </w:rPr>
              <w:t>ciudadanos</w:t>
            </w:r>
            <w:r>
              <w:rPr>
                <w:spacing w:val="-7"/>
                <w:w w:val="105"/>
                <w:sz w:val="22"/>
              </w:rPr>
              <w:t> </w:t>
            </w:r>
            <w:r>
              <w:rPr>
                <w:w w:val="105"/>
                <w:sz w:val="22"/>
              </w:rPr>
              <w:t>de</w:t>
            </w:r>
            <w:r>
              <w:rPr>
                <w:spacing w:val="-6"/>
                <w:w w:val="105"/>
                <w:sz w:val="22"/>
              </w:rPr>
              <w:t> </w:t>
            </w:r>
            <w:r>
              <w:rPr>
                <w:w w:val="105"/>
                <w:sz w:val="22"/>
              </w:rPr>
              <w:t>control</w:t>
            </w:r>
            <w:r>
              <w:rPr>
                <w:spacing w:val="-7"/>
                <w:w w:val="105"/>
                <w:sz w:val="22"/>
              </w:rPr>
              <w:t> </w:t>
            </w:r>
            <w:r>
              <w:rPr>
                <w:w w:val="105"/>
                <w:sz w:val="22"/>
              </w:rPr>
              <w:t>y</w:t>
            </w:r>
            <w:r>
              <w:rPr>
                <w:spacing w:val="-6"/>
                <w:w w:val="105"/>
                <w:sz w:val="22"/>
              </w:rPr>
              <w:t> </w:t>
            </w:r>
            <w:r>
              <w:rPr>
                <w:w w:val="105"/>
                <w:sz w:val="22"/>
              </w:rPr>
              <w:t>vigilancia</w:t>
            </w:r>
            <w:r>
              <w:rPr>
                <w:spacing w:val="-7"/>
                <w:w w:val="105"/>
                <w:sz w:val="22"/>
              </w:rPr>
              <w:t> </w:t>
            </w:r>
            <w:r>
              <w:rPr>
                <w:w w:val="105"/>
                <w:sz w:val="22"/>
              </w:rPr>
              <w:t>para</w:t>
            </w:r>
            <w:r>
              <w:rPr>
                <w:spacing w:val="-6"/>
                <w:w w:val="105"/>
                <w:sz w:val="22"/>
              </w:rPr>
              <w:t> </w:t>
            </w:r>
            <w:r>
              <w:rPr>
                <w:w w:val="105"/>
                <w:sz w:val="22"/>
              </w:rPr>
              <w:t>la participación social en el ejercicio de los recursos públicos</w:t>
            </w:r>
            <w:r>
              <w:rPr>
                <w:spacing w:val="-19"/>
                <w:w w:val="105"/>
                <w:sz w:val="22"/>
              </w:rPr>
              <w:t> </w:t>
            </w:r>
            <w:r>
              <w:rPr>
                <w:w w:val="105"/>
                <w:sz w:val="22"/>
              </w:rPr>
              <w:t>municipales</w:t>
            </w:r>
          </w:p>
        </w:tc>
      </w:tr>
      <w:tr>
        <w:trPr>
          <w:trHeight w:val="557" w:hRule="exact"/>
        </w:trPr>
        <w:tc>
          <w:tcPr>
            <w:tcW w:w="2245" w:type="dxa"/>
          </w:tcPr>
          <w:p>
            <w:pPr>
              <w:pStyle w:val="TableParagraph"/>
              <w:spacing w:line="272" w:lineRule="exact"/>
              <w:ind w:left="180" w:right="179"/>
              <w:jc w:val="center"/>
              <w:rPr>
                <w:rFonts w:ascii="Palatino Linotype"/>
                <w:b/>
                <w:sz w:val="22"/>
              </w:rPr>
            </w:pPr>
            <w:r>
              <w:rPr>
                <w:rFonts w:ascii="Palatino Linotype"/>
                <w:b/>
                <w:sz w:val="22"/>
              </w:rPr>
              <w:t>Toluca</w:t>
            </w:r>
          </w:p>
        </w:tc>
        <w:tc>
          <w:tcPr>
            <w:tcW w:w="1126" w:type="dxa"/>
          </w:tcPr>
          <w:p>
            <w:pPr>
              <w:pStyle w:val="TableParagraph"/>
              <w:spacing w:line="272" w:lineRule="exact"/>
              <w:ind w:left="108"/>
              <w:jc w:val="center"/>
              <w:rPr>
                <w:rFonts w:ascii="Palatino Linotype"/>
                <w:b/>
                <w:sz w:val="22"/>
              </w:rPr>
            </w:pPr>
            <w:r>
              <w:rPr>
                <w:rFonts w:ascii="Palatino Linotype"/>
                <w:b/>
                <w:w w:val="100"/>
                <w:sz w:val="22"/>
              </w:rPr>
              <w:t>1</w:t>
            </w:r>
          </w:p>
        </w:tc>
        <w:tc>
          <w:tcPr>
            <w:tcW w:w="1460" w:type="dxa"/>
            <w:tcBorders>
              <w:right w:val="nil"/>
            </w:tcBorders>
          </w:tcPr>
          <w:p>
            <w:pPr>
              <w:pStyle w:val="TableParagraph"/>
              <w:spacing w:line="274" w:lineRule="exact"/>
              <w:rPr>
                <w:sz w:val="22"/>
              </w:rPr>
            </w:pPr>
            <w:r>
              <w:rPr>
                <w:rFonts w:ascii="Palatino Linotype"/>
                <w:b/>
                <w:sz w:val="22"/>
              </w:rPr>
              <w:t>Un   </w:t>
            </w:r>
            <w:r>
              <w:rPr>
                <w:sz w:val="22"/>
              </w:rPr>
              <w:t>proceso</w:t>
            </w:r>
          </w:p>
          <w:p>
            <w:pPr>
              <w:pStyle w:val="TableParagraph"/>
              <w:spacing w:line="257" w:lineRule="exact"/>
              <w:rPr>
                <w:sz w:val="22"/>
              </w:rPr>
            </w:pPr>
            <w:r>
              <w:rPr>
                <w:w w:val="105"/>
                <w:sz w:val="22"/>
              </w:rPr>
              <w:t>auxiliares</w:t>
            </w:r>
          </w:p>
        </w:tc>
        <w:tc>
          <w:tcPr>
            <w:tcW w:w="631" w:type="dxa"/>
            <w:tcBorders>
              <w:left w:val="nil"/>
              <w:right w:val="nil"/>
            </w:tcBorders>
          </w:tcPr>
          <w:p>
            <w:pPr>
              <w:pStyle w:val="TableParagraph"/>
              <w:spacing w:line="258" w:lineRule="exact"/>
              <w:ind w:left="95"/>
              <w:rPr>
                <w:sz w:val="22"/>
              </w:rPr>
            </w:pPr>
            <w:r>
              <w:rPr>
                <w:w w:val="105"/>
                <w:sz w:val="22"/>
              </w:rPr>
              <w:t>para</w:t>
            </w:r>
          </w:p>
        </w:tc>
        <w:tc>
          <w:tcPr>
            <w:tcW w:w="364" w:type="dxa"/>
            <w:tcBorders>
              <w:left w:val="nil"/>
              <w:right w:val="nil"/>
            </w:tcBorders>
          </w:tcPr>
          <w:p>
            <w:pPr>
              <w:pStyle w:val="TableParagraph"/>
              <w:spacing w:line="258" w:lineRule="exact"/>
              <w:ind w:left="95"/>
              <w:rPr>
                <w:sz w:val="22"/>
              </w:rPr>
            </w:pPr>
            <w:r>
              <w:rPr>
                <w:w w:val="105"/>
                <w:sz w:val="22"/>
              </w:rPr>
              <w:t>la</w:t>
            </w:r>
          </w:p>
        </w:tc>
        <w:tc>
          <w:tcPr>
            <w:tcW w:w="1277" w:type="dxa"/>
            <w:tcBorders>
              <w:left w:val="nil"/>
              <w:right w:val="nil"/>
            </w:tcBorders>
          </w:tcPr>
          <w:p>
            <w:pPr>
              <w:pStyle w:val="TableParagraph"/>
              <w:spacing w:line="258" w:lineRule="exact"/>
              <w:ind w:left="94"/>
              <w:rPr>
                <w:sz w:val="22"/>
              </w:rPr>
            </w:pPr>
            <w:r>
              <w:rPr>
                <w:w w:val="105"/>
                <w:sz w:val="22"/>
              </w:rPr>
              <w:t>renovación</w:t>
            </w:r>
          </w:p>
        </w:tc>
        <w:tc>
          <w:tcPr>
            <w:tcW w:w="431" w:type="dxa"/>
            <w:tcBorders>
              <w:left w:val="nil"/>
              <w:right w:val="nil"/>
            </w:tcBorders>
          </w:tcPr>
          <w:p>
            <w:pPr>
              <w:pStyle w:val="TableParagraph"/>
              <w:spacing w:line="258" w:lineRule="exact"/>
              <w:ind w:left="96"/>
              <w:rPr>
                <w:sz w:val="22"/>
              </w:rPr>
            </w:pPr>
            <w:r>
              <w:rPr>
                <w:w w:val="105"/>
                <w:sz w:val="22"/>
              </w:rPr>
              <w:t>de</w:t>
            </w:r>
          </w:p>
        </w:tc>
        <w:tc>
          <w:tcPr>
            <w:tcW w:w="1367" w:type="dxa"/>
            <w:tcBorders>
              <w:left w:val="nil"/>
            </w:tcBorders>
          </w:tcPr>
          <w:p>
            <w:pPr>
              <w:pStyle w:val="TableParagraph"/>
              <w:spacing w:line="258" w:lineRule="exact"/>
              <w:ind w:left="94"/>
              <w:rPr>
                <w:sz w:val="22"/>
              </w:rPr>
            </w:pPr>
            <w:r>
              <w:rPr>
                <w:w w:val="105"/>
                <w:sz w:val="22"/>
              </w:rPr>
              <w:t>autoridades</w:t>
            </w:r>
          </w:p>
        </w:tc>
      </w:tr>
      <w:tr>
        <w:trPr>
          <w:trHeight w:val="3565" w:hRule="exact"/>
        </w:trPr>
        <w:tc>
          <w:tcPr>
            <w:tcW w:w="2245" w:type="dxa"/>
          </w:tcPr>
          <w:p>
            <w:pPr>
              <w:pStyle w:val="TableParagraph"/>
              <w:spacing w:line="273" w:lineRule="exact"/>
              <w:ind w:left="180" w:right="180"/>
              <w:jc w:val="center"/>
              <w:rPr>
                <w:rFonts w:ascii="Palatino Linotype"/>
                <w:b/>
                <w:sz w:val="22"/>
              </w:rPr>
            </w:pPr>
            <w:r>
              <w:rPr>
                <w:rFonts w:ascii="Palatino Linotype"/>
                <w:b/>
                <w:sz w:val="22"/>
              </w:rPr>
              <w:t>San Mateo Atenco</w:t>
            </w:r>
          </w:p>
        </w:tc>
        <w:tc>
          <w:tcPr>
            <w:tcW w:w="1126" w:type="dxa"/>
          </w:tcPr>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spacing w:before="7"/>
              <w:ind w:left="0"/>
              <w:rPr>
                <w:rFonts w:ascii="Palatino Linotype"/>
                <w:b/>
                <w:sz w:val="16"/>
              </w:rPr>
            </w:pPr>
          </w:p>
          <w:p>
            <w:pPr>
              <w:pStyle w:val="TableParagraph"/>
              <w:ind w:left="0"/>
              <w:jc w:val="center"/>
              <w:rPr>
                <w:rFonts w:ascii="Palatino Linotype"/>
                <w:b/>
                <w:sz w:val="22"/>
              </w:rPr>
            </w:pPr>
            <w:r>
              <w:rPr>
                <w:rFonts w:ascii="Palatino Linotype"/>
                <w:b/>
                <w:w w:val="100"/>
                <w:sz w:val="22"/>
              </w:rPr>
              <w:t>6</w:t>
            </w:r>
          </w:p>
        </w:tc>
        <w:tc>
          <w:tcPr>
            <w:tcW w:w="5529" w:type="dxa"/>
            <w:gridSpan w:val="6"/>
          </w:tcPr>
          <w:p>
            <w:pPr>
              <w:pStyle w:val="TableParagraph"/>
              <w:spacing w:line="254" w:lineRule="auto"/>
              <w:ind w:right="103"/>
              <w:jc w:val="both"/>
              <w:rPr>
                <w:sz w:val="22"/>
              </w:rPr>
            </w:pPr>
            <w:r>
              <w:rPr>
                <w:w w:val="105"/>
                <w:sz w:val="22"/>
              </w:rPr>
              <w:t>Buzón de opinión ciudadana instalación de un buzón de opinión ciudadana</w:t>
            </w:r>
          </w:p>
          <w:p>
            <w:pPr>
              <w:pStyle w:val="TableParagraph"/>
              <w:spacing w:before="4"/>
              <w:ind w:left="0"/>
              <w:rPr>
                <w:rFonts w:ascii="Palatino Linotype"/>
                <w:b/>
                <w:sz w:val="20"/>
              </w:rPr>
            </w:pPr>
          </w:p>
          <w:p>
            <w:pPr>
              <w:pStyle w:val="TableParagraph"/>
              <w:spacing w:line="254" w:lineRule="auto"/>
              <w:ind w:right="99"/>
              <w:jc w:val="both"/>
              <w:rPr>
                <w:sz w:val="22"/>
              </w:rPr>
            </w:pPr>
            <w:r>
              <w:rPr>
                <w:w w:val="105"/>
                <w:sz w:val="22"/>
              </w:rPr>
              <w:t>Sondeo de opinión, encuestas realizadas al azar a la población del municipio, tomando en cuenta una muestra del .4 %</w:t>
            </w:r>
          </w:p>
          <w:p>
            <w:pPr>
              <w:pStyle w:val="TableParagraph"/>
              <w:spacing w:before="1"/>
              <w:ind w:left="0"/>
              <w:rPr>
                <w:rFonts w:ascii="Palatino Linotype"/>
                <w:b/>
                <w:sz w:val="20"/>
              </w:rPr>
            </w:pPr>
          </w:p>
          <w:p>
            <w:pPr>
              <w:pStyle w:val="TableParagraph"/>
              <w:spacing w:line="254" w:lineRule="auto"/>
              <w:ind w:right="99"/>
              <w:jc w:val="both"/>
              <w:rPr>
                <w:sz w:val="22"/>
              </w:rPr>
            </w:pPr>
            <w:r>
              <w:rPr>
                <w:w w:val="105"/>
                <w:sz w:val="22"/>
              </w:rPr>
              <w:t>Buzón Contraloría La ciudadanía deposita su comentario, reclamo o sugerencia con respecto a la atención</w:t>
            </w:r>
            <w:r>
              <w:rPr>
                <w:spacing w:val="-13"/>
                <w:w w:val="105"/>
                <w:sz w:val="22"/>
              </w:rPr>
              <w:t> </w:t>
            </w:r>
            <w:r>
              <w:rPr>
                <w:w w:val="105"/>
                <w:sz w:val="22"/>
              </w:rPr>
              <w:t>o</w:t>
            </w:r>
            <w:r>
              <w:rPr>
                <w:spacing w:val="-14"/>
                <w:w w:val="105"/>
                <w:sz w:val="22"/>
              </w:rPr>
              <w:t> </w:t>
            </w:r>
            <w:r>
              <w:rPr>
                <w:w w:val="105"/>
                <w:sz w:val="22"/>
              </w:rPr>
              <w:t>respuesta</w:t>
            </w:r>
            <w:r>
              <w:rPr>
                <w:spacing w:val="-13"/>
                <w:w w:val="105"/>
                <w:sz w:val="22"/>
              </w:rPr>
              <w:t> </w:t>
            </w:r>
            <w:r>
              <w:rPr>
                <w:w w:val="105"/>
                <w:sz w:val="22"/>
              </w:rPr>
              <w:t>proporcionada</w:t>
            </w:r>
            <w:r>
              <w:rPr>
                <w:spacing w:val="-13"/>
                <w:w w:val="105"/>
                <w:sz w:val="22"/>
              </w:rPr>
              <w:t> </w:t>
            </w:r>
            <w:r>
              <w:rPr>
                <w:w w:val="105"/>
                <w:sz w:val="22"/>
              </w:rPr>
              <w:t>por</w:t>
            </w:r>
            <w:r>
              <w:rPr>
                <w:spacing w:val="-14"/>
                <w:w w:val="105"/>
                <w:sz w:val="22"/>
              </w:rPr>
              <w:t> </w:t>
            </w:r>
            <w:r>
              <w:rPr>
                <w:w w:val="105"/>
                <w:sz w:val="22"/>
              </w:rPr>
              <w:t>los</w:t>
            </w:r>
            <w:r>
              <w:rPr>
                <w:spacing w:val="-13"/>
                <w:w w:val="105"/>
                <w:sz w:val="22"/>
              </w:rPr>
              <w:t> </w:t>
            </w:r>
            <w:r>
              <w:rPr>
                <w:w w:val="105"/>
                <w:sz w:val="22"/>
              </w:rPr>
              <w:t>servidores públicos</w:t>
            </w:r>
            <w:r>
              <w:rPr>
                <w:spacing w:val="-11"/>
                <w:w w:val="105"/>
                <w:sz w:val="22"/>
              </w:rPr>
              <w:t> </w:t>
            </w:r>
            <w:r>
              <w:rPr>
                <w:w w:val="105"/>
                <w:sz w:val="22"/>
              </w:rPr>
              <w:t>municipales.</w:t>
            </w:r>
          </w:p>
          <w:p>
            <w:pPr>
              <w:pStyle w:val="TableParagraph"/>
              <w:spacing w:before="4"/>
              <w:ind w:left="0"/>
              <w:rPr>
                <w:rFonts w:ascii="Palatino Linotype"/>
                <w:b/>
                <w:sz w:val="20"/>
              </w:rPr>
            </w:pPr>
          </w:p>
          <w:p>
            <w:pPr>
              <w:pStyle w:val="TableParagraph"/>
              <w:jc w:val="both"/>
              <w:rPr>
                <w:sz w:val="22"/>
              </w:rPr>
            </w:pPr>
            <w:r>
              <w:rPr>
                <w:w w:val="105"/>
                <w:sz w:val="22"/>
              </w:rPr>
              <w:t>Tu ayuntamiento te informa: colocación de un   mural</w:t>
            </w:r>
          </w:p>
        </w:tc>
      </w:tr>
    </w:tbl>
    <w:p>
      <w:pPr>
        <w:spacing w:after="0"/>
        <w:jc w:val="both"/>
        <w:rPr>
          <w:sz w:val="22"/>
        </w:rPr>
        <w:sectPr>
          <w:pgSz w:w="12240" w:h="15840"/>
          <w:pgMar w:header="0" w:footer="942" w:top="1380" w:bottom="1200" w:left="1480" w:right="1580"/>
        </w:sectPr>
      </w:pPr>
    </w:p>
    <w:tbl>
      <w:tblPr>
        <w:tblW w:w="0" w:type="auto"/>
        <w:jc w:val="left"/>
        <w:tblInd w:w="109" w:type="dxa"/>
        <w:tblBorders>
          <w:top w:val="single" w:sz="4" w:space="0" w:color="B3CC82"/>
          <w:left w:val="single" w:sz="4" w:space="0" w:color="B3CC82"/>
          <w:bottom w:val="single" w:sz="4" w:space="0" w:color="B3CC82"/>
          <w:right w:val="single" w:sz="4" w:space="0" w:color="B3CC82"/>
          <w:insideH w:val="single" w:sz="4" w:space="0" w:color="B3CC82"/>
          <w:insideV w:val="single" w:sz="4" w:space="0" w:color="B3CC82"/>
        </w:tblBorders>
        <w:tblLayout w:type="fixed"/>
        <w:tblCellMar>
          <w:top w:w="0" w:type="dxa"/>
          <w:left w:w="0" w:type="dxa"/>
          <w:bottom w:w="0" w:type="dxa"/>
          <w:right w:w="0" w:type="dxa"/>
        </w:tblCellMar>
        <w:tblLook w:val="01E0"/>
      </w:tblPr>
      <w:tblGrid>
        <w:gridCol w:w="2245"/>
        <w:gridCol w:w="1126"/>
        <w:gridCol w:w="5529"/>
      </w:tblGrid>
      <w:tr>
        <w:trPr>
          <w:trHeight w:val="542" w:hRule="exact"/>
        </w:trPr>
        <w:tc>
          <w:tcPr>
            <w:tcW w:w="2245" w:type="dxa"/>
            <w:shd w:val="clear" w:color="auto" w:fill="9BBA58"/>
          </w:tcPr>
          <w:p>
            <w:pPr>
              <w:pStyle w:val="TableParagraph"/>
              <w:spacing w:line="271" w:lineRule="exact"/>
              <w:ind w:left="180" w:right="179"/>
              <w:jc w:val="center"/>
              <w:rPr>
                <w:rFonts w:ascii="Palatino Linotype"/>
                <w:b/>
                <w:sz w:val="22"/>
              </w:rPr>
            </w:pPr>
            <w:r>
              <w:rPr>
                <w:rFonts w:ascii="Palatino Linotype"/>
                <w:b/>
                <w:color w:val="FFFFFF"/>
                <w:sz w:val="22"/>
              </w:rPr>
              <w:t>Municipio</w:t>
            </w:r>
          </w:p>
        </w:tc>
        <w:tc>
          <w:tcPr>
            <w:tcW w:w="1126" w:type="dxa"/>
            <w:shd w:val="clear" w:color="auto" w:fill="9BBA58"/>
          </w:tcPr>
          <w:p>
            <w:pPr>
              <w:pStyle w:val="TableParagraph"/>
              <w:spacing w:line="213" w:lineRule="auto"/>
              <w:ind w:left="122" w:right="106" w:firstLine="21"/>
              <w:rPr>
                <w:rFonts w:ascii="Palatino Linotype"/>
                <w:b/>
                <w:sz w:val="22"/>
              </w:rPr>
            </w:pPr>
            <w:r>
              <w:rPr>
                <w:rFonts w:ascii="Palatino Linotype"/>
                <w:b/>
                <w:color w:val="FFFFFF"/>
                <w:sz w:val="22"/>
              </w:rPr>
              <w:t>Total de procesos</w:t>
            </w:r>
          </w:p>
        </w:tc>
        <w:tc>
          <w:tcPr>
            <w:tcW w:w="5529" w:type="dxa"/>
            <w:shd w:val="clear" w:color="auto" w:fill="9BBA58"/>
          </w:tcPr>
          <w:p>
            <w:pPr>
              <w:pStyle w:val="TableParagraph"/>
              <w:spacing w:line="271" w:lineRule="exact"/>
              <w:ind w:left="307"/>
              <w:rPr>
                <w:rFonts w:ascii="Palatino Linotype" w:hAnsi="Palatino Linotype"/>
                <w:b/>
                <w:sz w:val="22"/>
              </w:rPr>
            </w:pPr>
            <w:r>
              <w:rPr>
                <w:rFonts w:ascii="Palatino Linotype" w:hAnsi="Palatino Linotype"/>
                <w:b/>
                <w:color w:val="FFFFFF"/>
                <w:sz w:val="22"/>
              </w:rPr>
              <w:t>Tema de los procesos de participación ciudadana</w:t>
            </w:r>
          </w:p>
        </w:tc>
      </w:tr>
      <w:tr>
        <w:trPr>
          <w:trHeight w:val="3017" w:hRule="exact"/>
        </w:trPr>
        <w:tc>
          <w:tcPr>
            <w:tcW w:w="2245" w:type="dxa"/>
          </w:tcPr>
          <w:p>
            <w:pPr/>
          </w:p>
        </w:tc>
        <w:tc>
          <w:tcPr>
            <w:tcW w:w="1126" w:type="dxa"/>
          </w:tcPr>
          <w:p>
            <w:pPr/>
          </w:p>
        </w:tc>
        <w:tc>
          <w:tcPr>
            <w:tcW w:w="5529" w:type="dxa"/>
          </w:tcPr>
          <w:p>
            <w:pPr>
              <w:pStyle w:val="TableParagraph"/>
              <w:spacing w:line="254" w:lineRule="auto"/>
              <w:ind w:right="101"/>
              <w:jc w:val="both"/>
              <w:rPr>
                <w:sz w:val="22"/>
              </w:rPr>
            </w:pPr>
            <w:r>
              <w:rPr>
                <w:w w:val="105"/>
                <w:sz w:val="22"/>
              </w:rPr>
              <w:t>en la entrada del Palacio Municipal, en el cual las  áreas de la administración pública municipal informa de manera estratégica sus actividades a realizar, para informar a la</w:t>
            </w:r>
            <w:r>
              <w:rPr>
                <w:spacing w:val="-5"/>
                <w:w w:val="105"/>
                <w:sz w:val="22"/>
              </w:rPr>
              <w:t> </w:t>
            </w:r>
            <w:r>
              <w:rPr>
                <w:w w:val="105"/>
                <w:sz w:val="22"/>
              </w:rPr>
              <w:t>comunidad</w:t>
            </w:r>
          </w:p>
          <w:p>
            <w:pPr>
              <w:pStyle w:val="TableParagraph"/>
              <w:spacing w:before="1"/>
              <w:ind w:left="0"/>
              <w:rPr>
                <w:rFonts w:ascii="Palatino Linotype"/>
                <w:b/>
                <w:sz w:val="20"/>
              </w:rPr>
            </w:pPr>
          </w:p>
          <w:p>
            <w:pPr>
              <w:pStyle w:val="TableParagraph"/>
              <w:spacing w:line="508" w:lineRule="auto"/>
              <w:ind w:right="2035"/>
              <w:rPr>
                <w:sz w:val="22"/>
              </w:rPr>
            </w:pPr>
            <w:r>
              <w:rPr>
                <w:w w:val="105"/>
                <w:sz w:val="22"/>
              </w:rPr>
              <w:t>Tu despensa por diez kilos de PET Curso de verano</w:t>
            </w:r>
          </w:p>
          <w:p>
            <w:pPr>
              <w:pStyle w:val="TableParagraph"/>
              <w:jc w:val="both"/>
              <w:rPr>
                <w:sz w:val="22"/>
              </w:rPr>
            </w:pPr>
            <w:r>
              <w:rPr>
                <w:sz w:val="22"/>
              </w:rPr>
              <w:t>Apoyo a mujeres en áreas   rurales</w:t>
            </w:r>
          </w:p>
        </w:tc>
      </w:tr>
      <w:tr>
        <w:trPr>
          <w:trHeight w:val="1104" w:hRule="exact"/>
        </w:trPr>
        <w:tc>
          <w:tcPr>
            <w:tcW w:w="2245" w:type="dxa"/>
            <w:shd w:val="clear" w:color="auto" w:fill="E6EDD4"/>
          </w:tcPr>
          <w:p>
            <w:pPr>
              <w:pStyle w:val="TableParagraph"/>
              <w:spacing w:line="269" w:lineRule="exact"/>
              <w:ind w:left="180" w:right="179"/>
              <w:jc w:val="center"/>
              <w:rPr>
                <w:rFonts w:ascii="Palatino Linotype"/>
                <w:b/>
                <w:sz w:val="22"/>
              </w:rPr>
            </w:pPr>
            <w:r>
              <w:rPr>
                <w:rFonts w:ascii="Palatino Linotype"/>
                <w:b/>
                <w:sz w:val="22"/>
              </w:rPr>
              <w:t>Zinacantepec</w:t>
            </w:r>
          </w:p>
        </w:tc>
        <w:tc>
          <w:tcPr>
            <w:tcW w:w="1126" w:type="dxa"/>
            <w:shd w:val="clear" w:color="auto" w:fill="E6EDD4"/>
          </w:tcPr>
          <w:p>
            <w:pPr>
              <w:pStyle w:val="TableParagraph"/>
              <w:spacing w:line="269" w:lineRule="exact"/>
              <w:ind w:left="0"/>
              <w:jc w:val="center"/>
              <w:rPr>
                <w:rFonts w:ascii="Palatino Linotype"/>
                <w:b/>
                <w:sz w:val="22"/>
              </w:rPr>
            </w:pPr>
            <w:r>
              <w:rPr>
                <w:rFonts w:ascii="Palatino Linotype"/>
                <w:b/>
                <w:w w:val="100"/>
                <w:sz w:val="22"/>
              </w:rPr>
              <w:t>5</w:t>
            </w:r>
          </w:p>
        </w:tc>
        <w:tc>
          <w:tcPr>
            <w:tcW w:w="5529" w:type="dxa"/>
            <w:shd w:val="clear" w:color="auto" w:fill="E6EDD4"/>
          </w:tcPr>
          <w:p>
            <w:pPr>
              <w:pStyle w:val="TableParagraph"/>
              <w:spacing w:line="272" w:lineRule="exact"/>
              <w:rPr>
                <w:sz w:val="22"/>
              </w:rPr>
            </w:pPr>
            <w:r>
              <w:rPr>
                <w:rFonts w:ascii="Palatino Linotype" w:hAnsi="Palatino Linotype"/>
                <w:b/>
                <w:w w:val="105"/>
                <w:sz w:val="22"/>
              </w:rPr>
              <w:t>Tres </w:t>
            </w:r>
            <w:r>
              <w:rPr>
                <w:w w:val="105"/>
                <w:sz w:val="22"/>
              </w:rPr>
              <w:t>procesos de elección de autoridades auxiliares</w:t>
            </w:r>
          </w:p>
          <w:p>
            <w:pPr>
              <w:pStyle w:val="TableParagraph"/>
              <w:spacing w:before="7"/>
              <w:ind w:left="0"/>
              <w:rPr>
                <w:rFonts w:ascii="Palatino Linotype"/>
                <w:b/>
                <w:sz w:val="18"/>
              </w:rPr>
            </w:pPr>
          </w:p>
          <w:p>
            <w:pPr>
              <w:pStyle w:val="TableParagraph"/>
              <w:rPr>
                <w:sz w:val="22"/>
              </w:rPr>
            </w:pPr>
            <w:r>
              <w:rPr>
                <w:rFonts w:ascii="Palatino Linotype" w:hAnsi="Palatino Linotype"/>
                <w:b/>
                <w:w w:val="105"/>
                <w:sz w:val="22"/>
              </w:rPr>
              <w:t>Dos </w:t>
            </w:r>
            <w:r>
              <w:rPr>
                <w:w w:val="105"/>
                <w:sz w:val="22"/>
              </w:rPr>
              <w:t>procesos COSICOVI para el gasto de inversión sectorial</w:t>
            </w:r>
          </w:p>
        </w:tc>
      </w:tr>
    </w:tbl>
    <w:p>
      <w:pPr>
        <w:spacing w:line="234" w:lineRule="exact" w:before="0"/>
        <w:ind w:left="222" w:right="0" w:firstLine="0"/>
        <w:jc w:val="both"/>
        <w:rPr>
          <w:sz w:val="20"/>
        </w:rPr>
      </w:pPr>
      <w:r>
        <w:rPr>
          <w:sz w:val="20"/>
        </w:rPr>
        <w:t>FUENTE:  Elaboración propia  con base  en información  obtenida  del  IPOMEX (2016)</w:t>
      </w:r>
    </w:p>
    <w:p>
      <w:pPr>
        <w:pStyle w:val="BodyText"/>
        <w:rPr>
          <w:sz w:val="20"/>
        </w:rPr>
      </w:pPr>
    </w:p>
    <w:p>
      <w:pPr>
        <w:pStyle w:val="BodyText"/>
        <w:spacing w:before="9"/>
        <w:rPr>
          <w:sz w:val="28"/>
        </w:rPr>
      </w:pPr>
    </w:p>
    <w:p>
      <w:pPr>
        <w:pStyle w:val="BodyText"/>
        <w:spacing w:line="367" w:lineRule="auto"/>
        <w:ind w:left="222" w:right="115"/>
        <w:jc w:val="both"/>
      </w:pPr>
      <w:r>
        <w:rPr/>
        <w:t>Como se observa en el cuadro anterior los procesos que registraron durante el  periodo 2013 </w:t>
      </w:r>
      <w:r>
        <w:rPr>
          <w:rFonts w:ascii="Palatino Linotype" w:hAnsi="Palatino Linotype"/>
        </w:rPr>
        <w:t>– </w:t>
      </w:r>
      <w:r>
        <w:rPr/>
        <w:t>2015 no están relacionados con la planeación urbana y por lo tanto tampoco con los instrumentos de  planeación  urbana,  siendo  necesario  el  impulso de la creación de procesos de participación inclinados  al  ordenamiento  del  territorio.</w:t>
      </w:r>
    </w:p>
    <w:p>
      <w:pPr>
        <w:pStyle w:val="BodyText"/>
      </w:pPr>
    </w:p>
    <w:p>
      <w:pPr>
        <w:spacing w:line="360" w:lineRule="auto" w:before="152"/>
        <w:ind w:left="222" w:right="120" w:firstLine="0"/>
        <w:jc w:val="both"/>
        <w:rPr>
          <w:rFonts w:ascii="Palatino Linotype" w:hAnsi="Palatino Linotype"/>
          <w:b/>
          <w:sz w:val="19"/>
        </w:rPr>
      </w:pPr>
      <w:r>
        <w:rPr>
          <w:rFonts w:ascii="Palatino Linotype" w:hAnsi="Palatino Linotype"/>
          <w:b/>
          <w:sz w:val="24"/>
        </w:rPr>
        <w:t>D</w:t>
      </w:r>
      <w:r>
        <w:rPr>
          <w:rFonts w:ascii="Palatino Linotype" w:hAnsi="Palatino Linotype"/>
          <w:b/>
          <w:sz w:val="19"/>
        </w:rPr>
        <w:t>EPENDENCIAS ADMINISTRATIVAS PARA LA CONDUCCIÓN DEL DESARROLLO METROPOLITANO</w:t>
      </w:r>
    </w:p>
    <w:p>
      <w:pPr>
        <w:pStyle w:val="BodyText"/>
        <w:rPr>
          <w:rFonts w:ascii="Palatino Linotype"/>
          <w:b/>
          <w:sz w:val="18"/>
        </w:rPr>
      </w:pPr>
    </w:p>
    <w:p>
      <w:pPr>
        <w:pStyle w:val="BodyText"/>
        <w:rPr>
          <w:rFonts w:ascii="Palatino Linotype"/>
          <w:b/>
          <w:sz w:val="17"/>
        </w:rPr>
      </w:pPr>
    </w:p>
    <w:p>
      <w:pPr>
        <w:pStyle w:val="BodyText"/>
        <w:spacing w:line="381" w:lineRule="auto" w:before="1"/>
        <w:ind w:left="222" w:right="121"/>
        <w:jc w:val="both"/>
      </w:pPr>
      <w:r>
        <w:rPr>
          <w:w w:val="105"/>
        </w:rPr>
        <w:t>Debido a que la operación se da a través de las dependencias administrativas del ayuntamiento de cada municipio, es de interés conocer cuáles de estas dependencias llevan asuntos de carácter metropolitano.</w:t>
      </w:r>
    </w:p>
    <w:p>
      <w:pPr>
        <w:pStyle w:val="BodyText"/>
      </w:pPr>
    </w:p>
    <w:p>
      <w:pPr>
        <w:pStyle w:val="BodyText"/>
        <w:spacing w:line="381" w:lineRule="auto" w:before="166"/>
        <w:ind w:left="222" w:right="116"/>
        <w:jc w:val="both"/>
      </w:pPr>
      <w:r>
        <w:rPr>
          <w:w w:val="105"/>
        </w:rPr>
        <w:t>Se revisaron los Bandos Municipales de Policía y Buen Gobierno de los Ayuntamientos de Lerma, Metepec, San Mateo Atenco y Zinacantepec así como el Código</w:t>
      </w:r>
      <w:r>
        <w:rPr>
          <w:spacing w:val="-4"/>
          <w:w w:val="105"/>
        </w:rPr>
        <w:t> </w:t>
      </w:r>
      <w:r>
        <w:rPr>
          <w:w w:val="105"/>
        </w:rPr>
        <w:t>Reglamentario</w:t>
      </w:r>
      <w:r>
        <w:rPr>
          <w:spacing w:val="-6"/>
          <w:w w:val="105"/>
        </w:rPr>
        <w:t> </w:t>
      </w:r>
      <w:r>
        <w:rPr>
          <w:w w:val="105"/>
        </w:rPr>
        <w:t>de</w:t>
      </w:r>
      <w:r>
        <w:rPr>
          <w:spacing w:val="-5"/>
          <w:w w:val="105"/>
        </w:rPr>
        <w:t> </w:t>
      </w:r>
      <w:r>
        <w:rPr>
          <w:w w:val="105"/>
        </w:rPr>
        <w:t>Toluca,</w:t>
      </w:r>
      <w:r>
        <w:rPr>
          <w:spacing w:val="-5"/>
          <w:w w:val="105"/>
        </w:rPr>
        <w:t> </w:t>
      </w:r>
      <w:r>
        <w:rPr>
          <w:w w:val="105"/>
        </w:rPr>
        <w:t>todos</w:t>
      </w:r>
      <w:r>
        <w:rPr>
          <w:spacing w:val="-5"/>
          <w:w w:val="105"/>
        </w:rPr>
        <w:t> </w:t>
      </w:r>
      <w:r>
        <w:rPr>
          <w:w w:val="105"/>
        </w:rPr>
        <w:t>publicados</w:t>
      </w:r>
      <w:r>
        <w:rPr>
          <w:spacing w:val="-5"/>
          <w:w w:val="105"/>
        </w:rPr>
        <w:t> </w:t>
      </w:r>
      <w:r>
        <w:rPr>
          <w:w w:val="105"/>
        </w:rPr>
        <w:t>y</w:t>
      </w:r>
      <w:r>
        <w:rPr>
          <w:spacing w:val="-4"/>
          <w:w w:val="105"/>
        </w:rPr>
        <w:t> </w:t>
      </w:r>
      <w:r>
        <w:rPr>
          <w:w w:val="105"/>
        </w:rPr>
        <w:t>vigentes</w:t>
      </w:r>
      <w:r>
        <w:rPr>
          <w:spacing w:val="-6"/>
          <w:w w:val="105"/>
        </w:rPr>
        <w:t> </w:t>
      </w:r>
      <w:r>
        <w:rPr>
          <w:w w:val="105"/>
        </w:rPr>
        <w:t>en</w:t>
      </w:r>
      <w:r>
        <w:rPr>
          <w:spacing w:val="-5"/>
          <w:w w:val="105"/>
        </w:rPr>
        <w:t> </w:t>
      </w:r>
      <w:r>
        <w:rPr>
          <w:w w:val="105"/>
        </w:rPr>
        <w:t>el</w:t>
      </w:r>
      <w:r>
        <w:rPr>
          <w:spacing w:val="-6"/>
          <w:w w:val="105"/>
        </w:rPr>
        <w:t> </w:t>
      </w:r>
      <w:r>
        <w:rPr>
          <w:w w:val="105"/>
        </w:rPr>
        <w:t>año</w:t>
      </w:r>
      <w:r>
        <w:rPr>
          <w:spacing w:val="-5"/>
          <w:w w:val="105"/>
        </w:rPr>
        <w:t> </w:t>
      </w:r>
      <w:r>
        <w:rPr>
          <w:w w:val="105"/>
        </w:rPr>
        <w:t>2016</w:t>
      </w:r>
      <w:r>
        <w:rPr>
          <w:spacing w:val="-5"/>
          <w:w w:val="105"/>
        </w:rPr>
        <w:t> </w:t>
      </w:r>
      <w:r>
        <w:rPr>
          <w:w w:val="105"/>
        </w:rPr>
        <w:t>con</w:t>
      </w:r>
      <w:r>
        <w:rPr>
          <w:spacing w:val="-6"/>
          <w:w w:val="105"/>
        </w:rPr>
        <w:t> </w:t>
      </w:r>
      <w:r>
        <w:rPr>
          <w:w w:val="105"/>
        </w:rPr>
        <w:t>el</w:t>
      </w:r>
    </w:p>
    <w:p>
      <w:pPr>
        <w:spacing w:after="0" w:line="381" w:lineRule="auto"/>
        <w:jc w:val="both"/>
        <w:sectPr>
          <w:pgSz w:w="12240" w:h="15840"/>
          <w:pgMar w:header="0" w:footer="942" w:top="1420" w:bottom="1200" w:left="1480" w:right="1580"/>
        </w:sectPr>
      </w:pPr>
    </w:p>
    <w:p>
      <w:pPr>
        <w:pStyle w:val="BodyText"/>
        <w:spacing w:line="384" w:lineRule="auto" w:before="38"/>
        <w:ind w:left="102" w:right="117"/>
        <w:jc w:val="both"/>
      </w:pPr>
      <w:r>
        <w:rPr>
          <w:w w:val="105"/>
        </w:rPr>
        <w:t>objetivo identificar sí existen dependencias administrativas que conduzcan el desarrollo metropolitano desde el nivel local.</w:t>
      </w:r>
    </w:p>
    <w:p>
      <w:pPr>
        <w:pStyle w:val="BodyText"/>
      </w:pPr>
    </w:p>
    <w:p>
      <w:pPr>
        <w:pStyle w:val="BodyText"/>
        <w:tabs>
          <w:tab w:pos="1846" w:val="left" w:leader="none"/>
          <w:tab w:pos="2671" w:val="left" w:leader="none"/>
          <w:tab w:pos="3542" w:val="left" w:leader="none"/>
          <w:tab w:pos="5301" w:val="left" w:leader="none"/>
          <w:tab w:pos="6498" w:val="left" w:leader="none"/>
          <w:tab w:pos="7687" w:val="left" w:leader="none"/>
        </w:tabs>
        <w:spacing w:line="381" w:lineRule="auto" w:before="163"/>
        <w:ind w:left="102" w:right="118"/>
        <w:jc w:val="both"/>
      </w:pPr>
      <w:r>
        <w:rPr>
          <w:w w:val="105"/>
        </w:rPr>
        <w:t>En el cuadro 9, en la siguiente página, se observa el municipio y la dependencia administrativa de desarrollo urbano sus atribuciones y la dependencia de desarrollo metropolitano con sus respectivas atribuciones para identificar cuál municipio tiene la segunda dependencia y si hay congruencia entre ambas además identificar</w:t>
        <w:tab/>
        <w:t>si</w:t>
        <w:tab/>
        <w:t>se</w:t>
        <w:tab/>
        <w:t>relacionan</w:t>
        <w:tab/>
        <w:t>entre</w:t>
        <w:tab/>
        <w:t>otros</w:t>
        <w:tab/>
      </w:r>
      <w:r>
        <w:rPr>
          <w:spacing w:val="-1"/>
          <w:w w:val="105"/>
        </w:rPr>
        <w:t>municipios.</w:t>
      </w:r>
    </w:p>
    <w:p>
      <w:pPr>
        <w:spacing w:after="0" w:line="381" w:lineRule="auto"/>
        <w:jc w:val="both"/>
        <w:sectPr>
          <w:pgSz w:w="12240" w:h="15840"/>
          <w:pgMar w:header="0" w:footer="942" w:top="1380" w:bottom="1200" w:left="1600" w:right="1580"/>
        </w:sectPr>
      </w:pPr>
    </w:p>
    <w:p>
      <w:pPr>
        <w:spacing w:line="321" w:lineRule="auto" w:before="12"/>
        <w:ind w:left="3925" w:right="148" w:hanging="3702"/>
        <w:jc w:val="left"/>
        <w:rPr>
          <w:rFonts w:ascii="Palatino Linotype" w:hAnsi="Palatino Linotype"/>
          <w:b/>
          <w:sz w:val="22"/>
        </w:rPr>
      </w:pPr>
      <w:r>
        <w:rPr>
          <w:rFonts w:ascii="Palatino Linotype" w:hAnsi="Palatino Linotype"/>
          <w:b/>
          <w:sz w:val="22"/>
        </w:rPr>
        <w:t>Cuadro 9. Municipios con dependencia administrativa para la conducción del desarrollo metropolitano</w:t>
      </w:r>
    </w:p>
    <w:p>
      <w:pPr>
        <w:pStyle w:val="BodyText"/>
        <w:rPr>
          <w:rFonts w:ascii="Palatino Linotype"/>
          <w:b/>
          <w:sz w:val="20"/>
        </w:rPr>
      </w:pPr>
    </w:p>
    <w:p>
      <w:pPr>
        <w:pStyle w:val="BodyText"/>
        <w:spacing w:before="5"/>
        <w:rPr>
          <w:rFonts w:ascii="Palatino Linotype"/>
          <w:b/>
          <w:sz w:val="11"/>
        </w:rPr>
      </w:pPr>
    </w:p>
    <w:tbl>
      <w:tblPr>
        <w:tblW w:w="0" w:type="auto"/>
        <w:jc w:val="left"/>
        <w:tblInd w:w="109" w:type="dxa"/>
        <w:tblBorders>
          <w:top w:val="single" w:sz="4" w:space="0" w:color="B3CC82"/>
          <w:left w:val="single" w:sz="4" w:space="0" w:color="B3CC82"/>
          <w:bottom w:val="single" w:sz="4" w:space="0" w:color="B3CC82"/>
          <w:right w:val="single" w:sz="4" w:space="0" w:color="B3CC82"/>
          <w:insideH w:val="single" w:sz="4" w:space="0" w:color="B3CC82"/>
          <w:insideV w:val="single" w:sz="4" w:space="0" w:color="B3CC82"/>
        </w:tblBorders>
        <w:tblLayout w:type="fixed"/>
        <w:tblCellMar>
          <w:top w:w="0" w:type="dxa"/>
          <w:left w:w="0" w:type="dxa"/>
          <w:bottom w:w="0" w:type="dxa"/>
          <w:right w:w="0" w:type="dxa"/>
        </w:tblCellMar>
        <w:tblLook w:val="01E0"/>
      </w:tblPr>
      <w:tblGrid>
        <w:gridCol w:w="2993"/>
        <w:gridCol w:w="2993"/>
        <w:gridCol w:w="2994"/>
      </w:tblGrid>
      <w:tr>
        <w:trPr>
          <w:trHeight w:val="1070" w:hRule="exact"/>
        </w:trPr>
        <w:tc>
          <w:tcPr>
            <w:tcW w:w="2993" w:type="dxa"/>
            <w:shd w:val="clear" w:color="auto" w:fill="9BBA58"/>
          </w:tcPr>
          <w:p>
            <w:pPr>
              <w:pStyle w:val="TableParagraph"/>
              <w:spacing w:line="272" w:lineRule="exact"/>
              <w:ind w:left="201" w:right="202"/>
              <w:jc w:val="center"/>
              <w:rPr>
                <w:rFonts w:ascii="Palatino Linotype"/>
                <w:b/>
                <w:sz w:val="22"/>
              </w:rPr>
            </w:pPr>
            <w:r>
              <w:rPr>
                <w:rFonts w:ascii="Palatino Linotype"/>
                <w:b/>
                <w:color w:val="FFFFFF"/>
                <w:sz w:val="22"/>
              </w:rPr>
              <w:t>Municipios</w:t>
            </w:r>
          </w:p>
        </w:tc>
        <w:tc>
          <w:tcPr>
            <w:tcW w:w="2993" w:type="dxa"/>
            <w:shd w:val="clear" w:color="auto" w:fill="9BBA58"/>
          </w:tcPr>
          <w:p>
            <w:pPr>
              <w:pStyle w:val="TableParagraph"/>
              <w:spacing w:line="213" w:lineRule="auto" w:before="1"/>
              <w:ind w:left="100" w:right="273"/>
              <w:rPr>
                <w:rFonts w:ascii="Palatino Linotype" w:hAnsi="Palatino Linotype"/>
                <w:b/>
                <w:sz w:val="22"/>
              </w:rPr>
            </w:pPr>
            <w:r>
              <w:rPr>
                <w:rFonts w:ascii="Palatino Linotype" w:hAnsi="Palatino Linotype"/>
                <w:b/>
                <w:color w:val="FFFFFF"/>
                <w:sz w:val="22"/>
              </w:rPr>
              <w:t>Dependencias administrativas para la conducción del desarrollo urbano</w:t>
            </w:r>
          </w:p>
        </w:tc>
        <w:tc>
          <w:tcPr>
            <w:tcW w:w="2994" w:type="dxa"/>
            <w:shd w:val="clear" w:color="auto" w:fill="9BBA58"/>
          </w:tcPr>
          <w:p>
            <w:pPr>
              <w:pStyle w:val="TableParagraph"/>
              <w:spacing w:line="213" w:lineRule="auto" w:before="1"/>
              <w:ind w:right="270"/>
              <w:rPr>
                <w:rFonts w:ascii="Palatino Linotype" w:hAnsi="Palatino Linotype"/>
                <w:b/>
                <w:sz w:val="22"/>
              </w:rPr>
            </w:pPr>
            <w:r>
              <w:rPr>
                <w:rFonts w:ascii="Palatino Linotype" w:hAnsi="Palatino Linotype"/>
                <w:b/>
                <w:color w:val="FFFFFF"/>
                <w:sz w:val="22"/>
              </w:rPr>
              <w:t>Dependencias administrativas para la conducción del desarrollo metropolitano</w:t>
            </w:r>
          </w:p>
        </w:tc>
      </w:tr>
      <w:tr>
        <w:trPr>
          <w:trHeight w:val="2470" w:hRule="exact"/>
        </w:trPr>
        <w:tc>
          <w:tcPr>
            <w:tcW w:w="2993" w:type="dxa"/>
          </w:tcPr>
          <w:p>
            <w:pPr>
              <w:pStyle w:val="TableParagraph"/>
              <w:ind w:left="0"/>
              <w:rPr>
                <w:rFonts w:ascii="Palatino Linotype"/>
                <w:b/>
                <w:sz w:val="22"/>
              </w:rPr>
            </w:pPr>
          </w:p>
          <w:p>
            <w:pPr>
              <w:pStyle w:val="TableParagraph"/>
              <w:ind w:left="0"/>
              <w:rPr>
                <w:rFonts w:ascii="Palatino Linotype"/>
                <w:b/>
                <w:sz w:val="22"/>
              </w:rPr>
            </w:pPr>
          </w:p>
          <w:p>
            <w:pPr>
              <w:pStyle w:val="TableParagraph"/>
              <w:spacing w:before="179"/>
              <w:ind w:left="201" w:right="200"/>
              <w:jc w:val="center"/>
              <w:rPr>
                <w:rFonts w:ascii="Palatino Linotype"/>
                <w:b/>
                <w:sz w:val="22"/>
              </w:rPr>
            </w:pPr>
            <w:r>
              <w:rPr>
                <w:rFonts w:ascii="Palatino Linotype"/>
                <w:b/>
                <w:sz w:val="22"/>
              </w:rPr>
              <w:t>Lerma</w:t>
            </w:r>
          </w:p>
        </w:tc>
        <w:tc>
          <w:tcPr>
            <w:tcW w:w="2993" w:type="dxa"/>
          </w:tcPr>
          <w:p>
            <w:pPr>
              <w:pStyle w:val="TableParagraph"/>
              <w:tabs>
                <w:tab w:pos="1799" w:val="left" w:leader="none"/>
                <w:tab w:pos="2636" w:val="left" w:leader="none"/>
              </w:tabs>
              <w:spacing w:line="381" w:lineRule="auto"/>
              <w:ind w:left="100" w:right="104" w:firstLine="480"/>
              <w:rPr>
                <w:sz w:val="22"/>
              </w:rPr>
            </w:pPr>
            <w:r>
              <w:rPr>
                <w:w w:val="105"/>
                <w:sz w:val="22"/>
              </w:rPr>
              <w:t>Desarrollo Urbano Atribuciones</w:t>
              <w:tab/>
              <w:t>sólo</w:t>
              <w:tab/>
              <w:t>de jurisdicción</w:t>
            </w:r>
            <w:r>
              <w:rPr>
                <w:spacing w:val="-22"/>
                <w:w w:val="105"/>
                <w:sz w:val="22"/>
              </w:rPr>
              <w:t> </w:t>
            </w:r>
            <w:r>
              <w:rPr>
                <w:w w:val="105"/>
                <w:sz w:val="22"/>
              </w:rPr>
              <w:t>municipal</w:t>
            </w:r>
          </w:p>
        </w:tc>
        <w:tc>
          <w:tcPr>
            <w:tcW w:w="2994" w:type="dxa"/>
          </w:tcPr>
          <w:p>
            <w:pPr>
              <w:pStyle w:val="TableParagraph"/>
              <w:tabs>
                <w:tab w:pos="1896" w:val="left" w:leader="none"/>
              </w:tabs>
              <w:spacing w:line="381" w:lineRule="auto"/>
              <w:ind w:right="99"/>
              <w:jc w:val="both"/>
              <w:rPr>
                <w:sz w:val="22"/>
              </w:rPr>
            </w:pPr>
            <w:r>
              <w:rPr>
                <w:w w:val="105"/>
                <w:sz w:val="22"/>
              </w:rPr>
              <w:t>No hay dependencia encargada de la conducción del</w:t>
              <w:tab/>
            </w:r>
            <w:r>
              <w:rPr>
                <w:spacing w:val="-1"/>
                <w:sz w:val="22"/>
              </w:rPr>
              <w:t>desarrollo</w:t>
            </w:r>
          </w:p>
          <w:p>
            <w:pPr>
              <w:pStyle w:val="TableParagraph"/>
              <w:spacing w:line="381" w:lineRule="auto"/>
              <w:ind w:right="101"/>
              <w:jc w:val="both"/>
              <w:rPr>
                <w:sz w:val="22"/>
              </w:rPr>
            </w:pPr>
            <w:r>
              <w:rPr>
                <w:w w:val="105"/>
                <w:sz w:val="22"/>
              </w:rPr>
              <w:t>metropolitano dentro de la organización administrativa del municipio</w:t>
            </w:r>
          </w:p>
        </w:tc>
      </w:tr>
      <w:tr>
        <w:trPr>
          <w:trHeight w:val="8022" w:hRule="exact"/>
        </w:trPr>
        <w:tc>
          <w:tcPr>
            <w:tcW w:w="2993" w:type="dxa"/>
          </w:tcPr>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spacing w:before="192"/>
              <w:ind w:left="201" w:right="202"/>
              <w:jc w:val="center"/>
              <w:rPr>
                <w:rFonts w:ascii="Palatino Linotype"/>
                <w:b/>
                <w:sz w:val="22"/>
              </w:rPr>
            </w:pPr>
            <w:r>
              <w:rPr>
                <w:rFonts w:ascii="Palatino Linotype"/>
                <w:b/>
                <w:sz w:val="22"/>
              </w:rPr>
              <w:t>Metepec</w:t>
            </w:r>
          </w:p>
        </w:tc>
        <w:tc>
          <w:tcPr>
            <w:tcW w:w="5987" w:type="dxa"/>
            <w:gridSpan w:val="2"/>
          </w:tcPr>
          <w:p>
            <w:pPr>
              <w:pStyle w:val="TableParagraph"/>
              <w:spacing w:line="258" w:lineRule="exact"/>
              <w:ind w:left="1260" w:right="186"/>
              <w:rPr>
                <w:sz w:val="22"/>
              </w:rPr>
            </w:pPr>
            <w:r>
              <w:rPr>
                <w:w w:val="105"/>
                <w:sz w:val="22"/>
              </w:rPr>
              <w:t>Desarrollo Urbano y Metropolitano</w:t>
            </w:r>
          </w:p>
          <w:p>
            <w:pPr>
              <w:pStyle w:val="TableParagraph"/>
              <w:spacing w:line="381" w:lineRule="auto" w:before="152"/>
              <w:ind w:left="100" w:right="186"/>
              <w:rPr>
                <w:sz w:val="22"/>
              </w:rPr>
            </w:pPr>
            <w:r>
              <w:rPr>
                <w:w w:val="105"/>
                <w:sz w:val="22"/>
              </w:rPr>
              <w:t>Además de las atribuciones de carácter urbano las que se consideran de carácter metropolitano son:</w:t>
            </w:r>
          </w:p>
          <w:p>
            <w:pPr>
              <w:pStyle w:val="TableParagraph"/>
              <w:spacing w:before="10"/>
              <w:ind w:left="0"/>
              <w:rPr>
                <w:rFonts w:ascii="Palatino Linotype"/>
                <w:b/>
                <w:sz w:val="20"/>
              </w:rPr>
            </w:pPr>
          </w:p>
          <w:p>
            <w:pPr>
              <w:pStyle w:val="TableParagraph"/>
              <w:numPr>
                <w:ilvl w:val="0"/>
                <w:numId w:val="35"/>
              </w:numPr>
              <w:tabs>
                <w:tab w:pos="461" w:val="left" w:leader="none"/>
              </w:tabs>
              <w:spacing w:line="266" w:lineRule="exact" w:before="0" w:after="0"/>
              <w:ind w:left="460" w:right="106" w:hanging="360"/>
              <w:jc w:val="both"/>
              <w:rPr>
                <w:rFonts w:ascii="Palatino Linotype" w:hAnsi="Palatino Linotype"/>
                <w:i/>
                <w:sz w:val="22"/>
              </w:rPr>
            </w:pPr>
            <w:r>
              <w:rPr>
                <w:rFonts w:ascii="Palatino Linotype" w:hAnsi="Palatino Linotype"/>
                <w:i/>
                <w:sz w:val="22"/>
              </w:rPr>
              <w:t>Coadyuvar con las acciones previstas por la Comisión para el </w:t>
            </w:r>
            <w:r>
              <w:rPr>
                <w:rFonts w:ascii="Palatino Linotype" w:hAnsi="Palatino Linotype"/>
                <w:i/>
                <w:sz w:val="22"/>
              </w:rPr>
              <w:t>Desarrollo de la Zona Metropolitana del Valle de</w:t>
            </w:r>
            <w:r>
              <w:rPr>
                <w:rFonts w:ascii="Palatino Linotype" w:hAnsi="Palatino Linotype"/>
                <w:i/>
                <w:spacing w:val="-7"/>
                <w:sz w:val="22"/>
              </w:rPr>
              <w:t> </w:t>
            </w:r>
            <w:r>
              <w:rPr>
                <w:rFonts w:ascii="Palatino Linotype" w:hAnsi="Palatino Linotype"/>
                <w:i/>
                <w:sz w:val="22"/>
              </w:rPr>
              <w:t>Toluca</w:t>
            </w:r>
          </w:p>
          <w:p>
            <w:pPr>
              <w:pStyle w:val="TableParagraph"/>
              <w:numPr>
                <w:ilvl w:val="0"/>
                <w:numId w:val="35"/>
              </w:numPr>
              <w:tabs>
                <w:tab w:pos="461" w:val="left" w:leader="none"/>
              </w:tabs>
              <w:spacing w:line="213" w:lineRule="auto" w:before="22" w:after="0"/>
              <w:ind w:left="460" w:right="106" w:hanging="360"/>
              <w:jc w:val="both"/>
              <w:rPr>
                <w:rFonts w:ascii="Palatino Linotype" w:hAnsi="Palatino Linotype"/>
                <w:i/>
                <w:sz w:val="22"/>
              </w:rPr>
            </w:pPr>
            <w:r>
              <w:rPr>
                <w:rFonts w:ascii="Palatino Linotype" w:hAnsi="Palatino Linotype"/>
                <w:i/>
                <w:sz w:val="22"/>
              </w:rPr>
              <w:t>Proponer, promover y coordinar la ejecución de acciones </w:t>
            </w:r>
            <w:r>
              <w:rPr>
                <w:rFonts w:ascii="Palatino Linotype" w:hAnsi="Palatino Linotype"/>
                <w:i/>
                <w:sz w:val="22"/>
              </w:rPr>
              <w:t>orientadas a la oportuna atención de los asuntos de carácter metropolitano del Valle de Toluca, de conformidad con la legislación</w:t>
            </w:r>
            <w:r>
              <w:rPr>
                <w:rFonts w:ascii="Palatino Linotype" w:hAnsi="Palatino Linotype"/>
                <w:i/>
                <w:spacing w:val="-8"/>
                <w:sz w:val="22"/>
              </w:rPr>
              <w:t> </w:t>
            </w:r>
            <w:r>
              <w:rPr>
                <w:rFonts w:ascii="Palatino Linotype" w:hAnsi="Palatino Linotype"/>
                <w:i/>
                <w:sz w:val="22"/>
              </w:rPr>
              <w:t>vigente;</w:t>
            </w:r>
          </w:p>
          <w:p>
            <w:pPr>
              <w:pStyle w:val="TableParagraph"/>
              <w:numPr>
                <w:ilvl w:val="0"/>
                <w:numId w:val="35"/>
              </w:numPr>
              <w:tabs>
                <w:tab w:pos="461" w:val="left" w:leader="none"/>
              </w:tabs>
              <w:spacing w:line="264" w:lineRule="exact" w:before="13" w:after="0"/>
              <w:ind w:left="460" w:right="106" w:hanging="360"/>
              <w:jc w:val="both"/>
              <w:rPr>
                <w:rFonts w:ascii="Palatino Linotype" w:hAnsi="Palatino Linotype"/>
                <w:i/>
                <w:sz w:val="22"/>
              </w:rPr>
            </w:pPr>
            <w:r>
              <w:rPr>
                <w:rFonts w:ascii="Palatino Linotype" w:hAnsi="Palatino Linotype"/>
                <w:i/>
                <w:sz w:val="22"/>
              </w:rPr>
              <w:t>Proponer proyectos y lineamientos para la operación de las </w:t>
            </w:r>
            <w:r>
              <w:rPr>
                <w:rFonts w:ascii="Palatino Linotype" w:hAnsi="Palatino Linotype"/>
                <w:i/>
                <w:sz w:val="22"/>
              </w:rPr>
              <w:t>Comisiones Municipales</w:t>
            </w:r>
            <w:r>
              <w:rPr>
                <w:rFonts w:ascii="Palatino Linotype" w:hAnsi="Palatino Linotype"/>
                <w:i/>
                <w:spacing w:val="-12"/>
                <w:sz w:val="22"/>
              </w:rPr>
              <w:t> </w:t>
            </w:r>
            <w:r>
              <w:rPr>
                <w:rFonts w:ascii="Palatino Linotype" w:hAnsi="Palatino Linotype"/>
                <w:i/>
                <w:sz w:val="22"/>
              </w:rPr>
              <w:t>Metropolitanas;</w:t>
            </w:r>
          </w:p>
          <w:p>
            <w:pPr>
              <w:pStyle w:val="TableParagraph"/>
              <w:numPr>
                <w:ilvl w:val="0"/>
                <w:numId w:val="35"/>
              </w:numPr>
              <w:tabs>
                <w:tab w:pos="461" w:val="left" w:leader="none"/>
              </w:tabs>
              <w:spacing w:line="213" w:lineRule="auto" w:before="25" w:after="0"/>
              <w:ind w:left="460" w:right="106" w:hanging="360"/>
              <w:jc w:val="both"/>
              <w:rPr>
                <w:rFonts w:ascii="Palatino Linotype"/>
                <w:i/>
                <w:sz w:val="22"/>
              </w:rPr>
            </w:pPr>
            <w:r>
              <w:rPr>
                <w:rFonts w:ascii="Palatino Linotype"/>
                <w:i/>
                <w:sz w:val="22"/>
              </w:rPr>
              <w:t>Coordinar y promover los trabajos de las Comisiones </w:t>
            </w:r>
            <w:r>
              <w:rPr>
                <w:rFonts w:ascii="Palatino Linotype"/>
                <w:i/>
                <w:sz w:val="22"/>
              </w:rPr>
              <w:t>Metropolitanas, constituidas conjuntamente con el Gobierno Federal, Estatal y</w:t>
            </w:r>
            <w:r>
              <w:rPr>
                <w:rFonts w:ascii="Palatino Linotype"/>
                <w:i/>
                <w:spacing w:val="-10"/>
                <w:sz w:val="22"/>
              </w:rPr>
              <w:t> </w:t>
            </w:r>
            <w:r>
              <w:rPr>
                <w:rFonts w:ascii="Palatino Linotype"/>
                <w:i/>
                <w:sz w:val="22"/>
              </w:rPr>
              <w:t>Municipal;</w:t>
            </w:r>
          </w:p>
          <w:p>
            <w:pPr>
              <w:pStyle w:val="TableParagraph"/>
              <w:numPr>
                <w:ilvl w:val="0"/>
                <w:numId w:val="35"/>
              </w:numPr>
              <w:tabs>
                <w:tab w:pos="461" w:val="left" w:leader="none"/>
              </w:tabs>
              <w:spacing w:line="268" w:lineRule="exact" w:before="10" w:after="0"/>
              <w:ind w:left="460" w:right="106" w:hanging="360"/>
              <w:jc w:val="both"/>
              <w:rPr>
                <w:rFonts w:ascii="Palatino Linotype" w:hAnsi="Palatino Linotype"/>
                <w:i/>
                <w:sz w:val="22"/>
              </w:rPr>
            </w:pPr>
            <w:r>
              <w:rPr>
                <w:rFonts w:ascii="Palatino Linotype" w:hAnsi="Palatino Linotype"/>
                <w:i/>
                <w:sz w:val="22"/>
              </w:rPr>
              <w:t>Establecer mecanismos de coordinación con otras </w:t>
            </w:r>
            <w:r>
              <w:rPr>
                <w:rFonts w:ascii="Palatino Linotype" w:hAnsi="Palatino Linotype"/>
                <w:i/>
                <w:sz w:val="22"/>
              </w:rPr>
              <w:t>dependencias de la Administración Pública</w:t>
            </w:r>
            <w:r>
              <w:rPr>
                <w:rFonts w:ascii="Palatino Linotype" w:hAnsi="Palatino Linotype"/>
                <w:i/>
                <w:spacing w:val="-21"/>
                <w:sz w:val="22"/>
              </w:rPr>
              <w:t> </w:t>
            </w:r>
            <w:r>
              <w:rPr>
                <w:rFonts w:ascii="Palatino Linotype" w:hAnsi="Palatino Linotype"/>
                <w:i/>
                <w:sz w:val="22"/>
              </w:rPr>
              <w:t>Municipal;</w:t>
            </w:r>
          </w:p>
          <w:p>
            <w:pPr>
              <w:pStyle w:val="TableParagraph"/>
              <w:numPr>
                <w:ilvl w:val="0"/>
                <w:numId w:val="35"/>
              </w:numPr>
              <w:tabs>
                <w:tab w:pos="461" w:val="left" w:leader="none"/>
              </w:tabs>
              <w:spacing w:line="213" w:lineRule="auto" w:before="21" w:after="0"/>
              <w:ind w:left="460" w:right="105" w:hanging="360"/>
              <w:jc w:val="both"/>
              <w:rPr>
                <w:rFonts w:ascii="Palatino Linotype" w:hAnsi="Palatino Linotype"/>
                <w:i/>
                <w:sz w:val="22"/>
              </w:rPr>
            </w:pPr>
            <w:r>
              <w:rPr>
                <w:rFonts w:ascii="Palatino Linotype" w:hAnsi="Palatino Linotype"/>
                <w:i/>
                <w:sz w:val="22"/>
              </w:rPr>
              <w:t>Establecer mecanismos para difundir entre la población la </w:t>
            </w:r>
            <w:r>
              <w:rPr>
                <w:rFonts w:ascii="Palatino Linotype" w:hAnsi="Palatino Linotype"/>
                <w:i/>
                <w:sz w:val="22"/>
              </w:rPr>
              <w:t>información referente a las funciones y actividades que desarrollan las Comisiones</w:t>
            </w:r>
            <w:r>
              <w:rPr>
                <w:rFonts w:ascii="Palatino Linotype" w:hAnsi="Palatino Linotype"/>
                <w:i/>
                <w:spacing w:val="-18"/>
                <w:sz w:val="22"/>
              </w:rPr>
              <w:t> </w:t>
            </w:r>
            <w:r>
              <w:rPr>
                <w:rFonts w:ascii="Palatino Linotype" w:hAnsi="Palatino Linotype"/>
                <w:i/>
                <w:sz w:val="22"/>
              </w:rPr>
              <w:t>Metropolitanas;</w:t>
            </w:r>
          </w:p>
          <w:p>
            <w:pPr>
              <w:pStyle w:val="TableParagraph"/>
              <w:numPr>
                <w:ilvl w:val="0"/>
                <w:numId w:val="35"/>
              </w:numPr>
              <w:tabs>
                <w:tab w:pos="516" w:val="left" w:leader="none"/>
              </w:tabs>
              <w:spacing w:line="213" w:lineRule="auto" w:before="19" w:after="0"/>
              <w:ind w:left="460" w:right="105" w:hanging="360"/>
              <w:jc w:val="both"/>
              <w:rPr>
                <w:rFonts w:ascii="Palatino Linotype" w:hAnsi="Palatino Linotype"/>
                <w:i/>
                <w:sz w:val="22"/>
              </w:rPr>
            </w:pPr>
            <w:r>
              <w:rPr>
                <w:rFonts w:ascii="Palatino Linotype" w:hAnsi="Palatino Linotype"/>
                <w:i/>
                <w:sz w:val="22"/>
              </w:rPr>
              <w:t>Coordinar la ejecución de estudios, investigaciones, </w:t>
            </w:r>
            <w:r>
              <w:rPr>
                <w:rFonts w:ascii="Palatino Linotype" w:hAnsi="Palatino Linotype"/>
                <w:i/>
                <w:sz w:val="22"/>
              </w:rPr>
              <w:t>propuestas y trabajos que permitan orientar las acciones que llevan a cabo las dependencias y organismos auxiliares de la Administración Pública Municipal en la Zona  Metropolitana del Valle de</w:t>
            </w:r>
            <w:r>
              <w:rPr>
                <w:rFonts w:ascii="Palatino Linotype" w:hAnsi="Palatino Linotype"/>
                <w:i/>
                <w:spacing w:val="2"/>
                <w:sz w:val="22"/>
              </w:rPr>
              <w:t> </w:t>
            </w:r>
            <w:r>
              <w:rPr>
                <w:rFonts w:ascii="Palatino Linotype" w:hAnsi="Palatino Linotype"/>
                <w:i/>
                <w:sz w:val="22"/>
              </w:rPr>
              <w:t>Toluca;</w:t>
            </w:r>
          </w:p>
          <w:p>
            <w:pPr>
              <w:pStyle w:val="TableParagraph"/>
              <w:numPr>
                <w:ilvl w:val="0"/>
                <w:numId w:val="35"/>
              </w:numPr>
              <w:tabs>
                <w:tab w:pos="461" w:val="left" w:leader="none"/>
              </w:tabs>
              <w:spacing w:line="213" w:lineRule="auto" w:before="19" w:after="0"/>
              <w:ind w:left="460" w:right="105" w:hanging="360"/>
              <w:jc w:val="both"/>
              <w:rPr>
                <w:rFonts w:ascii="Palatino Linotype" w:hAnsi="Palatino Linotype"/>
                <w:i/>
                <w:sz w:val="22"/>
              </w:rPr>
            </w:pPr>
            <w:r>
              <w:rPr>
                <w:rFonts w:ascii="Palatino Linotype" w:hAnsi="Palatino Linotype"/>
                <w:i/>
                <w:sz w:val="22"/>
              </w:rPr>
              <w:t>Promover acciones con los municipios vecinos, que </w:t>
            </w:r>
            <w:r>
              <w:rPr>
                <w:rFonts w:ascii="Palatino Linotype" w:hAnsi="Palatino Linotype"/>
                <w:i/>
                <w:sz w:val="22"/>
              </w:rPr>
              <w:t>contribuyan a mejorar la prestación de los servicios públicos en el Valle de</w:t>
            </w:r>
            <w:r>
              <w:rPr>
                <w:rFonts w:ascii="Palatino Linotype" w:hAnsi="Palatino Linotype"/>
                <w:i/>
                <w:spacing w:val="8"/>
                <w:sz w:val="22"/>
              </w:rPr>
              <w:t> </w:t>
            </w:r>
            <w:r>
              <w:rPr>
                <w:rFonts w:ascii="Palatino Linotype" w:hAnsi="Palatino Linotype"/>
                <w:i/>
                <w:sz w:val="22"/>
              </w:rPr>
              <w:t>Toluca;</w:t>
            </w:r>
          </w:p>
        </w:tc>
      </w:tr>
    </w:tbl>
    <w:p>
      <w:pPr>
        <w:spacing w:after="0" w:line="213" w:lineRule="auto"/>
        <w:jc w:val="both"/>
        <w:rPr>
          <w:rFonts w:ascii="Palatino Linotype" w:hAnsi="Palatino Linotype"/>
          <w:sz w:val="22"/>
        </w:rPr>
        <w:sectPr>
          <w:pgSz w:w="12240" w:h="15840"/>
          <w:pgMar w:header="0" w:footer="942" w:top="1380" w:bottom="1200" w:left="1480" w:right="1540"/>
        </w:sectPr>
      </w:pPr>
    </w:p>
    <w:tbl>
      <w:tblPr>
        <w:tblW w:w="0" w:type="auto"/>
        <w:jc w:val="left"/>
        <w:tblInd w:w="109" w:type="dxa"/>
        <w:tblBorders>
          <w:top w:val="single" w:sz="4" w:space="0" w:color="B3CC82"/>
          <w:left w:val="single" w:sz="4" w:space="0" w:color="B3CC82"/>
          <w:bottom w:val="single" w:sz="4" w:space="0" w:color="B3CC82"/>
          <w:right w:val="single" w:sz="4" w:space="0" w:color="B3CC82"/>
          <w:insideH w:val="single" w:sz="4" w:space="0" w:color="B3CC82"/>
          <w:insideV w:val="single" w:sz="4" w:space="0" w:color="B3CC82"/>
        </w:tblBorders>
        <w:tblLayout w:type="fixed"/>
        <w:tblCellMar>
          <w:top w:w="0" w:type="dxa"/>
          <w:left w:w="0" w:type="dxa"/>
          <w:bottom w:w="0" w:type="dxa"/>
          <w:right w:w="0" w:type="dxa"/>
        </w:tblCellMar>
        <w:tblLook w:val="01E0"/>
      </w:tblPr>
      <w:tblGrid>
        <w:gridCol w:w="2993"/>
        <w:gridCol w:w="2993"/>
        <w:gridCol w:w="2994"/>
      </w:tblGrid>
      <w:tr>
        <w:trPr>
          <w:trHeight w:val="1072" w:hRule="exact"/>
        </w:trPr>
        <w:tc>
          <w:tcPr>
            <w:tcW w:w="2993" w:type="dxa"/>
            <w:shd w:val="clear" w:color="auto" w:fill="9BBA58"/>
          </w:tcPr>
          <w:p>
            <w:pPr>
              <w:pStyle w:val="TableParagraph"/>
              <w:spacing w:line="271" w:lineRule="exact"/>
              <w:ind w:left="201" w:right="202"/>
              <w:jc w:val="center"/>
              <w:rPr>
                <w:rFonts w:ascii="Palatino Linotype"/>
                <w:b/>
                <w:sz w:val="22"/>
              </w:rPr>
            </w:pPr>
            <w:r>
              <w:rPr>
                <w:rFonts w:ascii="Palatino Linotype"/>
                <w:b/>
                <w:color w:val="FFFFFF"/>
                <w:sz w:val="22"/>
              </w:rPr>
              <w:t>Municipios</w:t>
            </w:r>
          </w:p>
        </w:tc>
        <w:tc>
          <w:tcPr>
            <w:tcW w:w="2993" w:type="dxa"/>
            <w:shd w:val="clear" w:color="auto" w:fill="9BBA58"/>
          </w:tcPr>
          <w:p>
            <w:pPr>
              <w:pStyle w:val="TableParagraph"/>
              <w:spacing w:line="213" w:lineRule="auto"/>
              <w:ind w:left="100" w:right="273"/>
              <w:rPr>
                <w:rFonts w:ascii="Palatino Linotype" w:hAnsi="Palatino Linotype"/>
                <w:b/>
                <w:sz w:val="22"/>
              </w:rPr>
            </w:pPr>
            <w:r>
              <w:rPr>
                <w:rFonts w:ascii="Palatino Linotype" w:hAnsi="Palatino Linotype"/>
                <w:b/>
                <w:color w:val="FFFFFF"/>
                <w:sz w:val="22"/>
              </w:rPr>
              <w:t>Dependencias administrativas para la conducción del desarrollo urbano</w:t>
            </w:r>
          </w:p>
        </w:tc>
        <w:tc>
          <w:tcPr>
            <w:tcW w:w="2994" w:type="dxa"/>
            <w:shd w:val="clear" w:color="auto" w:fill="9BBA58"/>
          </w:tcPr>
          <w:p>
            <w:pPr>
              <w:pStyle w:val="TableParagraph"/>
              <w:spacing w:line="213" w:lineRule="auto"/>
              <w:ind w:right="270"/>
              <w:rPr>
                <w:rFonts w:ascii="Palatino Linotype" w:hAnsi="Palatino Linotype"/>
                <w:b/>
                <w:sz w:val="22"/>
              </w:rPr>
            </w:pPr>
            <w:r>
              <w:rPr>
                <w:rFonts w:ascii="Palatino Linotype" w:hAnsi="Palatino Linotype"/>
                <w:b/>
                <w:color w:val="FFFFFF"/>
                <w:sz w:val="22"/>
              </w:rPr>
              <w:t>Dependencias administrativas para la conducción del desarrollo metropolitano</w:t>
            </w:r>
          </w:p>
        </w:tc>
      </w:tr>
      <w:tr>
        <w:trPr>
          <w:trHeight w:val="540" w:hRule="exact"/>
        </w:trPr>
        <w:tc>
          <w:tcPr>
            <w:tcW w:w="2993" w:type="dxa"/>
          </w:tcPr>
          <w:p>
            <w:pPr/>
          </w:p>
        </w:tc>
        <w:tc>
          <w:tcPr>
            <w:tcW w:w="5987" w:type="dxa"/>
            <w:gridSpan w:val="2"/>
          </w:tcPr>
          <w:p>
            <w:pPr>
              <w:pStyle w:val="TableParagraph"/>
              <w:spacing w:line="213" w:lineRule="auto"/>
              <w:ind w:left="100" w:right="186"/>
              <w:rPr>
                <w:rFonts w:ascii="Palatino Linotype"/>
                <w:i/>
                <w:sz w:val="22"/>
              </w:rPr>
            </w:pPr>
            <w:r>
              <w:rPr>
                <w:rFonts w:ascii="Palatino Linotype"/>
                <w:i/>
                <w:sz w:val="22"/>
              </w:rPr>
              <w:t>Participar en las reuniones de trabajo para evaluar los avances y </w:t>
            </w:r>
            <w:r>
              <w:rPr>
                <w:rFonts w:ascii="Palatino Linotype"/>
                <w:i/>
                <w:sz w:val="22"/>
              </w:rPr>
              <w:t>proyectos firmados por las y los Alcaldes del Valle de Toluca.</w:t>
            </w:r>
          </w:p>
        </w:tc>
      </w:tr>
      <w:tr>
        <w:trPr>
          <w:trHeight w:val="2470" w:hRule="exact"/>
        </w:trPr>
        <w:tc>
          <w:tcPr>
            <w:tcW w:w="2993" w:type="dxa"/>
          </w:tcPr>
          <w:p>
            <w:pPr>
              <w:pStyle w:val="TableParagraph"/>
              <w:spacing w:line="269" w:lineRule="exact"/>
              <w:ind w:left="201" w:right="200"/>
              <w:jc w:val="center"/>
              <w:rPr>
                <w:rFonts w:ascii="Palatino Linotype"/>
                <w:b/>
                <w:sz w:val="22"/>
              </w:rPr>
            </w:pPr>
            <w:r>
              <w:rPr>
                <w:rFonts w:ascii="Palatino Linotype"/>
                <w:b/>
                <w:sz w:val="22"/>
              </w:rPr>
              <w:t>Toluca</w:t>
            </w:r>
          </w:p>
        </w:tc>
        <w:tc>
          <w:tcPr>
            <w:tcW w:w="2993" w:type="dxa"/>
          </w:tcPr>
          <w:p>
            <w:pPr>
              <w:pStyle w:val="TableParagraph"/>
              <w:tabs>
                <w:tab w:pos="1799" w:val="left" w:leader="none"/>
                <w:tab w:pos="2636" w:val="left" w:leader="none"/>
              </w:tabs>
              <w:spacing w:line="381" w:lineRule="auto"/>
              <w:ind w:left="100" w:right="104" w:hanging="3"/>
              <w:jc w:val="center"/>
              <w:rPr>
                <w:sz w:val="22"/>
              </w:rPr>
            </w:pPr>
            <w:r>
              <w:rPr>
                <w:w w:val="105"/>
                <w:sz w:val="22"/>
              </w:rPr>
              <w:t>Dirección de desarrollo urbano y movilidad Atribuciones</w:t>
              <w:tab/>
              <w:t>solo</w:t>
              <w:tab/>
              <w:t>de</w:t>
            </w:r>
          </w:p>
          <w:p>
            <w:pPr>
              <w:pStyle w:val="TableParagraph"/>
              <w:ind w:left="100" w:right="273"/>
              <w:rPr>
                <w:sz w:val="22"/>
              </w:rPr>
            </w:pPr>
            <w:r>
              <w:rPr>
                <w:w w:val="105"/>
                <w:sz w:val="22"/>
              </w:rPr>
              <w:t>jurisdicción municipal</w:t>
            </w:r>
          </w:p>
        </w:tc>
        <w:tc>
          <w:tcPr>
            <w:tcW w:w="2994" w:type="dxa"/>
          </w:tcPr>
          <w:p>
            <w:pPr>
              <w:pStyle w:val="TableParagraph"/>
              <w:tabs>
                <w:tab w:pos="1896" w:val="left" w:leader="none"/>
              </w:tabs>
              <w:spacing w:line="381" w:lineRule="auto"/>
              <w:ind w:right="99"/>
              <w:jc w:val="both"/>
              <w:rPr>
                <w:sz w:val="22"/>
              </w:rPr>
            </w:pPr>
            <w:r>
              <w:rPr>
                <w:w w:val="105"/>
                <w:sz w:val="22"/>
              </w:rPr>
              <w:t>No hay dependencia encargada de la conducción del</w:t>
              <w:tab/>
            </w:r>
            <w:r>
              <w:rPr>
                <w:spacing w:val="-1"/>
                <w:sz w:val="22"/>
              </w:rPr>
              <w:t>desarrollo</w:t>
            </w:r>
          </w:p>
          <w:p>
            <w:pPr>
              <w:pStyle w:val="TableParagraph"/>
              <w:spacing w:line="381" w:lineRule="auto"/>
              <w:ind w:right="101"/>
              <w:jc w:val="both"/>
              <w:rPr>
                <w:sz w:val="22"/>
              </w:rPr>
            </w:pPr>
            <w:r>
              <w:rPr>
                <w:w w:val="105"/>
                <w:sz w:val="22"/>
              </w:rPr>
              <w:t>metropolitano dentro de la organización administrativa del municipio</w:t>
            </w:r>
          </w:p>
        </w:tc>
      </w:tr>
      <w:tr>
        <w:trPr>
          <w:trHeight w:val="2936" w:hRule="exact"/>
        </w:trPr>
        <w:tc>
          <w:tcPr>
            <w:tcW w:w="2993" w:type="dxa"/>
          </w:tcPr>
          <w:p>
            <w:pPr>
              <w:pStyle w:val="TableParagraph"/>
              <w:spacing w:line="269" w:lineRule="exact"/>
              <w:ind w:left="201" w:right="201"/>
              <w:jc w:val="center"/>
              <w:rPr>
                <w:rFonts w:ascii="Palatino Linotype"/>
                <w:b/>
                <w:sz w:val="22"/>
              </w:rPr>
            </w:pPr>
            <w:r>
              <w:rPr>
                <w:rFonts w:ascii="Palatino Linotype"/>
                <w:b/>
                <w:sz w:val="22"/>
              </w:rPr>
              <w:t>San Mateo Atenco</w:t>
            </w:r>
          </w:p>
        </w:tc>
        <w:tc>
          <w:tcPr>
            <w:tcW w:w="2993" w:type="dxa"/>
          </w:tcPr>
          <w:p>
            <w:pPr>
              <w:pStyle w:val="TableParagraph"/>
              <w:spacing w:line="381" w:lineRule="auto"/>
              <w:ind w:left="328" w:right="273" w:firstLine="24"/>
              <w:rPr>
                <w:sz w:val="22"/>
              </w:rPr>
            </w:pPr>
            <w:r>
              <w:rPr>
                <w:w w:val="105"/>
                <w:sz w:val="22"/>
              </w:rPr>
              <w:t>Dirección de desarrollo urbano y metropolitano</w:t>
            </w:r>
          </w:p>
        </w:tc>
        <w:tc>
          <w:tcPr>
            <w:tcW w:w="2994" w:type="dxa"/>
          </w:tcPr>
          <w:p>
            <w:pPr>
              <w:pStyle w:val="TableParagraph"/>
              <w:spacing w:line="213" w:lineRule="auto"/>
              <w:ind w:right="100"/>
              <w:jc w:val="both"/>
              <w:rPr>
                <w:rFonts w:ascii="Palatino Linotype" w:hAnsi="Palatino Linotype"/>
                <w:i/>
                <w:sz w:val="22"/>
              </w:rPr>
            </w:pPr>
            <w:r>
              <w:rPr>
                <w:sz w:val="22"/>
              </w:rPr>
              <w:t>Atribuciones </w:t>
            </w:r>
            <w:r>
              <w:rPr>
                <w:rFonts w:ascii="Palatino Linotype" w:hAnsi="Palatino Linotype"/>
                <w:i/>
                <w:sz w:val="22"/>
              </w:rPr>
              <w:t>La dirección de </w:t>
            </w:r>
            <w:r>
              <w:rPr>
                <w:rFonts w:ascii="Palatino Linotype" w:hAnsi="Palatino Linotype"/>
                <w:i/>
                <w:sz w:val="22"/>
              </w:rPr>
              <w:t>Desarrollo Urbano y Metropolitano es la encargada de autorizar, planear, ordenar, regular, controlar, cuantificar, determinar, ejecutar, vigilar y fomentar el ordenamiento territorial de los asentamientos humanos, así como el  desarrollo urbano al interior  del territorio</w:t>
            </w:r>
            <w:r>
              <w:rPr>
                <w:rFonts w:ascii="Palatino Linotype" w:hAnsi="Palatino Linotype"/>
                <w:i/>
                <w:spacing w:val="-11"/>
                <w:sz w:val="22"/>
              </w:rPr>
              <w:t> </w:t>
            </w:r>
            <w:r>
              <w:rPr>
                <w:rFonts w:ascii="Palatino Linotype" w:hAnsi="Palatino Linotype"/>
                <w:i/>
                <w:sz w:val="22"/>
              </w:rPr>
              <w:t>municipal</w:t>
            </w:r>
          </w:p>
        </w:tc>
      </w:tr>
      <w:tr>
        <w:trPr>
          <w:trHeight w:val="2062" w:hRule="exact"/>
        </w:trPr>
        <w:tc>
          <w:tcPr>
            <w:tcW w:w="2993" w:type="dxa"/>
            <w:vMerge w:val="restart"/>
          </w:tcPr>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ind w:left="0"/>
              <w:rPr>
                <w:rFonts w:ascii="Palatino Linotype"/>
                <w:b/>
                <w:sz w:val="22"/>
              </w:rPr>
            </w:pPr>
          </w:p>
          <w:p>
            <w:pPr>
              <w:pStyle w:val="TableParagraph"/>
              <w:spacing w:before="195"/>
              <w:ind w:left="825"/>
              <w:rPr>
                <w:rFonts w:ascii="Palatino Linotype"/>
                <w:b/>
                <w:sz w:val="22"/>
              </w:rPr>
            </w:pPr>
            <w:r>
              <w:rPr>
                <w:rFonts w:ascii="Palatino Linotype"/>
                <w:b/>
                <w:sz w:val="22"/>
              </w:rPr>
              <w:t>Zinacantepec</w:t>
            </w:r>
          </w:p>
        </w:tc>
        <w:tc>
          <w:tcPr>
            <w:tcW w:w="2993" w:type="dxa"/>
          </w:tcPr>
          <w:p>
            <w:pPr>
              <w:pStyle w:val="TableParagraph"/>
              <w:spacing w:line="379" w:lineRule="auto"/>
              <w:ind w:left="1140" w:right="273" w:hanging="788"/>
              <w:rPr>
                <w:sz w:val="22"/>
              </w:rPr>
            </w:pPr>
            <w:r>
              <w:rPr>
                <w:w w:val="105"/>
                <w:sz w:val="22"/>
              </w:rPr>
              <w:t>Dirección de desarrollo urbano</w:t>
            </w:r>
          </w:p>
          <w:p>
            <w:pPr>
              <w:pStyle w:val="TableParagraph"/>
              <w:spacing w:before="8"/>
              <w:ind w:left="0"/>
              <w:rPr>
                <w:rFonts w:ascii="Palatino Linotype"/>
                <w:b/>
                <w:sz w:val="30"/>
              </w:rPr>
            </w:pPr>
          </w:p>
          <w:p>
            <w:pPr>
              <w:pStyle w:val="TableParagraph"/>
              <w:spacing w:line="381" w:lineRule="auto"/>
              <w:ind w:left="100" w:right="96"/>
              <w:rPr>
                <w:sz w:val="22"/>
              </w:rPr>
            </w:pPr>
            <w:r>
              <w:rPr>
                <w:w w:val="105"/>
                <w:sz w:val="22"/>
              </w:rPr>
              <w:t>Atribuciones de jurisdicción municipal</w:t>
            </w:r>
          </w:p>
        </w:tc>
        <w:tc>
          <w:tcPr>
            <w:tcW w:w="2994" w:type="dxa"/>
          </w:tcPr>
          <w:p>
            <w:pPr>
              <w:pStyle w:val="TableParagraph"/>
              <w:spacing w:line="379" w:lineRule="auto"/>
              <w:ind w:left="797" w:right="270" w:hanging="443"/>
              <w:rPr>
                <w:sz w:val="22"/>
              </w:rPr>
            </w:pPr>
            <w:r>
              <w:rPr>
                <w:w w:val="105"/>
                <w:sz w:val="22"/>
              </w:rPr>
              <w:t>Dirección de desarrollo metropolitano</w:t>
            </w:r>
          </w:p>
        </w:tc>
      </w:tr>
      <w:tr>
        <w:trPr>
          <w:trHeight w:val="3870" w:hRule="exact"/>
        </w:trPr>
        <w:tc>
          <w:tcPr>
            <w:tcW w:w="2993" w:type="dxa"/>
            <w:vMerge/>
          </w:tcPr>
          <w:p>
            <w:pPr/>
          </w:p>
        </w:tc>
        <w:tc>
          <w:tcPr>
            <w:tcW w:w="5987" w:type="dxa"/>
            <w:gridSpan w:val="2"/>
          </w:tcPr>
          <w:p>
            <w:pPr>
              <w:pStyle w:val="TableParagraph"/>
              <w:spacing w:line="255" w:lineRule="exact"/>
              <w:ind w:left="100" w:firstLine="4510"/>
              <w:rPr>
                <w:sz w:val="22"/>
              </w:rPr>
            </w:pPr>
            <w:r>
              <w:rPr>
                <w:w w:val="105"/>
                <w:sz w:val="22"/>
              </w:rPr>
              <w:t>Atribuciones</w:t>
            </w:r>
          </w:p>
          <w:p>
            <w:pPr>
              <w:pStyle w:val="TableParagraph"/>
              <w:spacing w:line="213" w:lineRule="auto" w:before="149"/>
              <w:ind w:left="100" w:right="106"/>
              <w:jc w:val="both"/>
              <w:rPr>
                <w:rFonts w:ascii="Palatino Linotype" w:hAnsi="Palatino Linotype"/>
                <w:i/>
                <w:sz w:val="22"/>
              </w:rPr>
            </w:pPr>
            <w:r>
              <w:rPr>
                <w:rFonts w:ascii="Palatino Linotype" w:hAnsi="Palatino Linotype"/>
                <w:i/>
                <w:sz w:val="22"/>
              </w:rPr>
              <w:t>El Ayuntamiento a través de la Dirección de Desarrollo </w:t>
            </w:r>
            <w:r>
              <w:rPr>
                <w:rFonts w:ascii="Palatino Linotype" w:hAnsi="Palatino Linotype"/>
                <w:i/>
                <w:sz w:val="22"/>
              </w:rPr>
              <w:t>Metropolitano para lograr una gestión eficaz de los servicios públicos municipales, los programas y acciones municipales tendrán una visión metropolitana por lo que se promoverán las siguientes acciones:</w:t>
            </w:r>
          </w:p>
          <w:p>
            <w:pPr>
              <w:pStyle w:val="TableParagraph"/>
              <w:numPr>
                <w:ilvl w:val="0"/>
                <w:numId w:val="36"/>
              </w:numPr>
              <w:tabs>
                <w:tab w:pos="389" w:val="left" w:leader="none"/>
              </w:tabs>
              <w:spacing w:line="216" w:lineRule="auto" w:before="0" w:after="0"/>
              <w:ind w:left="100" w:right="106" w:firstLine="0"/>
              <w:jc w:val="both"/>
              <w:rPr>
                <w:rFonts w:ascii="Palatino Linotype" w:hAnsi="Palatino Linotype"/>
                <w:i/>
                <w:sz w:val="22"/>
              </w:rPr>
            </w:pPr>
            <w:r>
              <w:rPr>
                <w:rFonts w:ascii="Palatino Linotype" w:hAnsi="Palatino Linotype"/>
                <w:i/>
                <w:sz w:val="22"/>
              </w:rPr>
              <w:t>Proponer estrategias para la coordinación e integración </w:t>
            </w:r>
            <w:r>
              <w:rPr>
                <w:rFonts w:ascii="Palatino Linotype" w:hAnsi="Palatino Linotype"/>
                <w:i/>
                <w:sz w:val="22"/>
              </w:rPr>
              <w:t>intermunicipal en los asuntos</w:t>
            </w:r>
            <w:r>
              <w:rPr>
                <w:rFonts w:ascii="Palatino Linotype" w:hAnsi="Palatino Linotype"/>
                <w:i/>
                <w:spacing w:val="-27"/>
                <w:sz w:val="22"/>
              </w:rPr>
              <w:t> </w:t>
            </w:r>
            <w:r>
              <w:rPr>
                <w:rFonts w:ascii="Palatino Linotype" w:hAnsi="Palatino Linotype"/>
                <w:i/>
                <w:sz w:val="22"/>
              </w:rPr>
              <w:t>metropolitanos;</w:t>
            </w:r>
          </w:p>
          <w:p>
            <w:pPr>
              <w:pStyle w:val="TableParagraph"/>
              <w:numPr>
                <w:ilvl w:val="0"/>
                <w:numId w:val="36"/>
              </w:numPr>
              <w:tabs>
                <w:tab w:pos="427" w:val="left" w:leader="none"/>
              </w:tabs>
              <w:spacing w:line="213" w:lineRule="auto" w:before="0" w:after="0"/>
              <w:ind w:left="100" w:right="105" w:firstLine="0"/>
              <w:jc w:val="both"/>
              <w:rPr>
                <w:rFonts w:ascii="Palatino Linotype" w:hAnsi="Palatino Linotype"/>
                <w:i/>
                <w:sz w:val="22"/>
              </w:rPr>
            </w:pPr>
            <w:r>
              <w:rPr>
                <w:rFonts w:ascii="Palatino Linotype" w:hAnsi="Palatino Linotype"/>
                <w:i/>
                <w:sz w:val="22"/>
              </w:rPr>
              <w:t>Proponer la generación de convenios con otras entidades </w:t>
            </w:r>
            <w:r>
              <w:rPr>
                <w:rFonts w:ascii="Palatino Linotype" w:hAnsi="Palatino Linotype"/>
                <w:i/>
                <w:sz w:val="22"/>
              </w:rPr>
              <w:t>gubernamentales y no gubernamentales, académicas, entre otros, así como los análisis y estudios en temas de interés  metropolitano;</w:t>
            </w:r>
          </w:p>
          <w:p>
            <w:pPr>
              <w:pStyle w:val="TableParagraph"/>
              <w:numPr>
                <w:ilvl w:val="0"/>
                <w:numId w:val="36"/>
              </w:numPr>
              <w:tabs>
                <w:tab w:pos="448" w:val="left" w:leader="none"/>
              </w:tabs>
              <w:spacing w:line="213" w:lineRule="auto" w:before="2" w:after="0"/>
              <w:ind w:left="100" w:right="106" w:firstLine="0"/>
              <w:jc w:val="both"/>
              <w:rPr>
                <w:rFonts w:ascii="Palatino Linotype" w:hAnsi="Palatino Linotype"/>
                <w:i/>
                <w:sz w:val="22"/>
              </w:rPr>
            </w:pPr>
            <w:r>
              <w:rPr>
                <w:rFonts w:ascii="Palatino Linotype" w:hAnsi="Palatino Linotype"/>
                <w:i/>
                <w:sz w:val="22"/>
              </w:rPr>
              <w:t>Fungir como enlace y unidad administrativa de seguimiento </w:t>
            </w:r>
            <w:r>
              <w:rPr>
                <w:rFonts w:ascii="Palatino Linotype" w:hAnsi="Palatino Linotype"/>
                <w:i/>
                <w:sz w:val="22"/>
              </w:rPr>
              <w:t>de acuerdos y ejecución de acciones para la oportuna atención </w:t>
            </w:r>
            <w:r>
              <w:rPr>
                <w:rFonts w:ascii="Palatino Linotype" w:hAnsi="Palatino Linotype"/>
                <w:i/>
                <w:spacing w:val="16"/>
                <w:sz w:val="22"/>
              </w:rPr>
              <w:t> </w:t>
            </w:r>
            <w:r>
              <w:rPr>
                <w:rFonts w:ascii="Palatino Linotype" w:hAnsi="Palatino Linotype"/>
                <w:i/>
                <w:sz w:val="22"/>
              </w:rPr>
              <w:t>de</w:t>
            </w:r>
          </w:p>
        </w:tc>
      </w:tr>
    </w:tbl>
    <w:p>
      <w:pPr>
        <w:spacing w:after="0" w:line="213" w:lineRule="auto"/>
        <w:jc w:val="both"/>
        <w:rPr>
          <w:rFonts w:ascii="Palatino Linotype" w:hAnsi="Palatino Linotype"/>
          <w:sz w:val="22"/>
        </w:rPr>
        <w:sectPr>
          <w:pgSz w:w="12240" w:h="15840"/>
          <w:pgMar w:header="0" w:footer="942" w:top="1420" w:bottom="1140" w:left="1480" w:right="1540"/>
        </w:sectPr>
      </w:pPr>
    </w:p>
    <w:tbl>
      <w:tblPr>
        <w:tblW w:w="0" w:type="auto"/>
        <w:jc w:val="left"/>
        <w:tblInd w:w="109" w:type="dxa"/>
        <w:tblBorders>
          <w:top w:val="single" w:sz="4" w:space="0" w:color="B3CC82"/>
          <w:left w:val="single" w:sz="4" w:space="0" w:color="B3CC82"/>
          <w:bottom w:val="single" w:sz="4" w:space="0" w:color="B3CC82"/>
          <w:right w:val="single" w:sz="4" w:space="0" w:color="B3CC82"/>
          <w:insideH w:val="single" w:sz="4" w:space="0" w:color="B3CC82"/>
          <w:insideV w:val="single" w:sz="4" w:space="0" w:color="B3CC82"/>
        </w:tblBorders>
        <w:tblLayout w:type="fixed"/>
        <w:tblCellMar>
          <w:top w:w="0" w:type="dxa"/>
          <w:left w:w="0" w:type="dxa"/>
          <w:bottom w:w="0" w:type="dxa"/>
          <w:right w:w="0" w:type="dxa"/>
        </w:tblCellMar>
        <w:tblLook w:val="01E0"/>
      </w:tblPr>
      <w:tblGrid>
        <w:gridCol w:w="2993"/>
        <w:gridCol w:w="2993"/>
        <w:gridCol w:w="2994"/>
      </w:tblGrid>
      <w:tr>
        <w:trPr>
          <w:trHeight w:val="1072" w:hRule="exact"/>
        </w:trPr>
        <w:tc>
          <w:tcPr>
            <w:tcW w:w="2993" w:type="dxa"/>
            <w:shd w:val="clear" w:color="auto" w:fill="9BBA58"/>
          </w:tcPr>
          <w:p>
            <w:pPr>
              <w:pStyle w:val="TableParagraph"/>
              <w:spacing w:line="271" w:lineRule="exact"/>
              <w:ind w:left="909"/>
              <w:rPr>
                <w:rFonts w:ascii="Palatino Linotype"/>
                <w:b/>
                <w:sz w:val="22"/>
              </w:rPr>
            </w:pPr>
            <w:r>
              <w:rPr>
                <w:rFonts w:ascii="Palatino Linotype"/>
                <w:b/>
                <w:color w:val="FFFFFF"/>
                <w:sz w:val="22"/>
              </w:rPr>
              <w:t>Municipios</w:t>
            </w:r>
          </w:p>
        </w:tc>
        <w:tc>
          <w:tcPr>
            <w:tcW w:w="2993" w:type="dxa"/>
            <w:shd w:val="clear" w:color="auto" w:fill="9BBA58"/>
          </w:tcPr>
          <w:p>
            <w:pPr>
              <w:pStyle w:val="TableParagraph"/>
              <w:spacing w:line="213" w:lineRule="auto"/>
              <w:ind w:left="100" w:right="273"/>
              <w:rPr>
                <w:rFonts w:ascii="Palatino Linotype" w:hAnsi="Palatino Linotype"/>
                <w:b/>
                <w:sz w:val="22"/>
              </w:rPr>
            </w:pPr>
            <w:r>
              <w:rPr>
                <w:rFonts w:ascii="Palatino Linotype" w:hAnsi="Palatino Linotype"/>
                <w:b/>
                <w:color w:val="FFFFFF"/>
                <w:sz w:val="22"/>
              </w:rPr>
              <w:t>Dependencias administrativas para la conducción del desarrollo urbano</w:t>
            </w:r>
          </w:p>
        </w:tc>
        <w:tc>
          <w:tcPr>
            <w:tcW w:w="2994" w:type="dxa"/>
            <w:shd w:val="clear" w:color="auto" w:fill="9BBA58"/>
          </w:tcPr>
          <w:p>
            <w:pPr>
              <w:pStyle w:val="TableParagraph"/>
              <w:spacing w:line="213" w:lineRule="auto"/>
              <w:ind w:right="270"/>
              <w:rPr>
                <w:rFonts w:ascii="Palatino Linotype" w:hAnsi="Palatino Linotype"/>
                <w:b/>
                <w:sz w:val="22"/>
              </w:rPr>
            </w:pPr>
            <w:r>
              <w:rPr>
                <w:rFonts w:ascii="Palatino Linotype" w:hAnsi="Palatino Linotype"/>
                <w:b/>
                <w:color w:val="FFFFFF"/>
                <w:sz w:val="22"/>
              </w:rPr>
              <w:t>Dependencias administrativas para la conducción del desarrollo metropolitano</w:t>
            </w:r>
          </w:p>
        </w:tc>
      </w:tr>
      <w:tr>
        <w:trPr>
          <w:trHeight w:val="3723" w:hRule="exact"/>
        </w:trPr>
        <w:tc>
          <w:tcPr>
            <w:tcW w:w="2993" w:type="dxa"/>
          </w:tcPr>
          <w:p>
            <w:pPr/>
          </w:p>
        </w:tc>
        <w:tc>
          <w:tcPr>
            <w:tcW w:w="5987" w:type="dxa"/>
            <w:gridSpan w:val="2"/>
          </w:tcPr>
          <w:p>
            <w:pPr>
              <w:pStyle w:val="TableParagraph"/>
              <w:spacing w:line="213" w:lineRule="auto"/>
              <w:ind w:left="100" w:right="107"/>
              <w:jc w:val="both"/>
              <w:rPr>
                <w:rFonts w:ascii="Palatino Linotype" w:hAnsi="Palatino Linotype"/>
                <w:i/>
                <w:sz w:val="22"/>
              </w:rPr>
            </w:pPr>
            <w:r>
              <w:rPr>
                <w:rFonts w:ascii="Palatino Linotype" w:hAnsi="Palatino Linotype"/>
                <w:i/>
                <w:sz w:val="22"/>
              </w:rPr>
              <w:t>los asuntos de carácter metropolitano, de conformidad a los </w:t>
            </w:r>
            <w:r>
              <w:rPr>
                <w:rFonts w:ascii="Palatino Linotype" w:hAnsi="Palatino Linotype"/>
                <w:i/>
                <w:sz w:val="22"/>
              </w:rPr>
              <w:t>procedimientos y legislación vigente;</w:t>
            </w:r>
          </w:p>
          <w:p>
            <w:pPr>
              <w:pStyle w:val="TableParagraph"/>
              <w:numPr>
                <w:ilvl w:val="0"/>
                <w:numId w:val="37"/>
              </w:numPr>
              <w:tabs>
                <w:tab w:pos="518" w:val="left" w:leader="none"/>
              </w:tabs>
              <w:spacing w:line="213" w:lineRule="auto" w:before="2" w:after="0"/>
              <w:ind w:left="100" w:right="107" w:firstLine="0"/>
              <w:jc w:val="both"/>
              <w:rPr>
                <w:rFonts w:ascii="Palatino Linotype" w:hAnsi="Palatino Linotype"/>
                <w:i/>
                <w:sz w:val="22"/>
              </w:rPr>
            </w:pPr>
            <w:r>
              <w:rPr>
                <w:rFonts w:ascii="Palatino Linotype" w:hAnsi="Palatino Linotype"/>
                <w:i/>
                <w:sz w:val="22"/>
              </w:rPr>
              <w:t>Definir y dirigir, en coordinación con las dependencias </w:t>
            </w:r>
            <w:r>
              <w:rPr>
                <w:rFonts w:ascii="Palatino Linotype" w:hAnsi="Palatino Linotype"/>
                <w:i/>
                <w:sz w:val="22"/>
              </w:rPr>
              <w:t>competentes, las políticas públicas, en el ámbito de competencia municipal, al respecto de los temas inherentes a la movilidad urbana</w:t>
            </w:r>
            <w:r>
              <w:rPr>
                <w:rFonts w:ascii="Palatino Linotype" w:hAnsi="Palatino Linotype"/>
                <w:i/>
                <w:spacing w:val="-11"/>
                <w:sz w:val="22"/>
              </w:rPr>
              <w:t> </w:t>
            </w:r>
            <w:r>
              <w:rPr>
                <w:rFonts w:ascii="Palatino Linotype" w:hAnsi="Palatino Linotype"/>
                <w:i/>
                <w:sz w:val="22"/>
              </w:rPr>
              <w:t>sustentable;</w:t>
            </w:r>
          </w:p>
          <w:p>
            <w:pPr>
              <w:pStyle w:val="TableParagraph"/>
              <w:numPr>
                <w:ilvl w:val="0"/>
                <w:numId w:val="37"/>
              </w:numPr>
              <w:tabs>
                <w:tab w:pos="408" w:val="left" w:leader="none"/>
              </w:tabs>
              <w:spacing w:line="213" w:lineRule="auto" w:before="2" w:after="0"/>
              <w:ind w:left="100" w:right="104" w:firstLine="0"/>
              <w:jc w:val="both"/>
              <w:rPr>
                <w:rFonts w:ascii="Palatino Linotype" w:hAnsi="Palatino Linotype"/>
                <w:i/>
                <w:sz w:val="22"/>
              </w:rPr>
            </w:pPr>
            <w:r>
              <w:rPr>
                <w:rFonts w:ascii="Palatino Linotype" w:hAnsi="Palatino Linotype"/>
                <w:i/>
                <w:sz w:val="22"/>
              </w:rPr>
              <w:t>Proponer proyectos y lineamientos para la operación de los </w:t>
            </w:r>
            <w:r>
              <w:rPr>
                <w:rFonts w:ascii="Palatino Linotype" w:hAnsi="Palatino Linotype"/>
                <w:i/>
                <w:sz w:val="22"/>
              </w:rPr>
              <w:t>convenios y ejecución de acciones de interés</w:t>
            </w:r>
            <w:r>
              <w:rPr>
                <w:rFonts w:ascii="Palatino Linotype" w:hAnsi="Palatino Linotype"/>
                <w:i/>
                <w:spacing w:val="-23"/>
                <w:sz w:val="22"/>
              </w:rPr>
              <w:t> </w:t>
            </w:r>
            <w:r>
              <w:rPr>
                <w:rFonts w:ascii="Palatino Linotype" w:hAnsi="Palatino Linotype"/>
                <w:i/>
                <w:sz w:val="22"/>
              </w:rPr>
              <w:t>metropolitano;</w:t>
            </w:r>
          </w:p>
          <w:p>
            <w:pPr>
              <w:pStyle w:val="TableParagraph"/>
              <w:numPr>
                <w:ilvl w:val="0"/>
                <w:numId w:val="37"/>
              </w:numPr>
              <w:tabs>
                <w:tab w:pos="629" w:val="left" w:leader="none"/>
              </w:tabs>
              <w:spacing w:line="213" w:lineRule="auto" w:before="3" w:after="0"/>
              <w:ind w:left="100" w:right="105" w:firstLine="0"/>
              <w:jc w:val="both"/>
              <w:rPr>
                <w:rFonts w:ascii="Palatino Linotype" w:hAnsi="Palatino Linotype"/>
                <w:i/>
                <w:sz w:val="22"/>
              </w:rPr>
            </w:pPr>
            <w:r>
              <w:rPr>
                <w:rFonts w:ascii="Palatino Linotype" w:hAnsi="Palatino Linotype"/>
                <w:i/>
                <w:sz w:val="22"/>
              </w:rPr>
              <w:t>Establecer mecanismos de coordinación con otras </w:t>
            </w:r>
            <w:r>
              <w:rPr>
                <w:rFonts w:ascii="Palatino Linotype" w:hAnsi="Palatino Linotype"/>
                <w:i/>
                <w:sz w:val="22"/>
              </w:rPr>
              <w:t>dependencias y unidades administrativas para promover las acciones relacionadas a los asuntos</w:t>
            </w:r>
            <w:r>
              <w:rPr>
                <w:rFonts w:ascii="Palatino Linotype" w:hAnsi="Palatino Linotype"/>
                <w:i/>
                <w:spacing w:val="-20"/>
                <w:sz w:val="22"/>
              </w:rPr>
              <w:t> </w:t>
            </w:r>
            <w:r>
              <w:rPr>
                <w:rFonts w:ascii="Palatino Linotype" w:hAnsi="Palatino Linotype"/>
                <w:i/>
                <w:sz w:val="22"/>
              </w:rPr>
              <w:t>metropolitanos;</w:t>
            </w:r>
          </w:p>
          <w:p>
            <w:pPr>
              <w:pStyle w:val="TableParagraph"/>
              <w:numPr>
                <w:ilvl w:val="0"/>
                <w:numId w:val="37"/>
              </w:numPr>
              <w:tabs>
                <w:tab w:pos="518" w:val="left" w:leader="none"/>
              </w:tabs>
              <w:spacing w:line="213" w:lineRule="auto" w:before="0" w:after="0"/>
              <w:ind w:left="100" w:right="184" w:firstLine="0"/>
              <w:jc w:val="left"/>
              <w:rPr>
                <w:rFonts w:ascii="Palatino Linotype" w:hAnsi="Palatino Linotype"/>
                <w:i/>
                <w:sz w:val="22"/>
              </w:rPr>
            </w:pPr>
            <w:r>
              <w:rPr>
                <w:rFonts w:ascii="Palatino Linotype" w:hAnsi="Palatino Linotype"/>
                <w:i/>
                <w:sz w:val="22"/>
              </w:rPr>
              <w:t>Coordinar la ejecución de estudios, investigaciones y </w:t>
            </w:r>
            <w:r>
              <w:rPr>
                <w:rFonts w:ascii="Palatino Linotype" w:hAnsi="Palatino Linotype"/>
                <w:i/>
                <w:sz w:val="22"/>
              </w:rPr>
              <w:t>propuestas que permitan orientar las políticas públicas y proyectos estratégicos del Municipio con carácter</w:t>
            </w:r>
            <w:r>
              <w:rPr>
                <w:rFonts w:ascii="Palatino Linotype" w:hAnsi="Palatino Linotype"/>
                <w:i/>
                <w:spacing w:val="-24"/>
                <w:sz w:val="22"/>
              </w:rPr>
              <w:t> </w:t>
            </w:r>
            <w:r>
              <w:rPr>
                <w:rFonts w:ascii="Palatino Linotype" w:hAnsi="Palatino Linotype"/>
                <w:i/>
                <w:sz w:val="22"/>
              </w:rPr>
              <w:t>metropolitano.</w:t>
            </w:r>
          </w:p>
        </w:tc>
      </w:tr>
    </w:tbl>
    <w:p>
      <w:pPr>
        <w:spacing w:line="234" w:lineRule="exact" w:before="0"/>
        <w:ind w:left="222" w:right="0" w:firstLine="0"/>
        <w:jc w:val="both"/>
        <w:rPr>
          <w:sz w:val="20"/>
        </w:rPr>
      </w:pPr>
      <w:r>
        <w:rPr>
          <w:sz w:val="20"/>
        </w:rPr>
        <w:t>FUENTE:  Elaboración propia  con base  en LEGISTEL  (2016)</w:t>
      </w:r>
    </w:p>
    <w:p>
      <w:pPr>
        <w:pStyle w:val="BodyText"/>
        <w:rPr>
          <w:sz w:val="20"/>
        </w:rPr>
      </w:pPr>
    </w:p>
    <w:p>
      <w:pPr>
        <w:pStyle w:val="BodyText"/>
        <w:spacing w:before="8"/>
        <w:rPr>
          <w:sz w:val="23"/>
        </w:rPr>
      </w:pPr>
    </w:p>
    <w:p>
      <w:pPr>
        <w:pStyle w:val="BodyText"/>
        <w:spacing w:line="381" w:lineRule="auto"/>
        <w:ind w:left="222" w:right="157"/>
        <w:jc w:val="both"/>
      </w:pPr>
      <w:r>
        <w:rPr/>
        <w:t>En el cuadro anterior se identifican tres municipios que cuentan con  una  dependencia administrativa encargada del desarrollo metropolitano, dentro sus atribuciones sólo en el municipio de Metepec se menciona que debe de haber comunicación para trabajo conjunto con comisiones municipales metropolitanas y promoción de acciones con municipios vecinos, aunque solo se menciona que la temática a abordar sería la de prestación de servicios  públicos  es  importante  resaltar</w:t>
      </w:r>
      <w:r>
        <w:rPr>
          <w:spacing w:val="24"/>
        </w:rPr>
        <w:t> </w:t>
      </w:r>
      <w:r>
        <w:rPr/>
        <w:t>que</w:t>
      </w:r>
      <w:r>
        <w:rPr>
          <w:spacing w:val="23"/>
        </w:rPr>
        <w:t> </w:t>
      </w:r>
      <w:r>
        <w:rPr/>
        <w:t>se</w:t>
      </w:r>
      <w:r>
        <w:rPr>
          <w:spacing w:val="23"/>
        </w:rPr>
        <w:t> </w:t>
      </w:r>
      <w:r>
        <w:rPr/>
        <w:t>reconoce</w:t>
      </w:r>
      <w:r>
        <w:rPr>
          <w:spacing w:val="23"/>
        </w:rPr>
        <w:t> </w:t>
      </w:r>
      <w:r>
        <w:rPr/>
        <w:t>la</w:t>
      </w:r>
      <w:r>
        <w:rPr>
          <w:spacing w:val="23"/>
        </w:rPr>
        <w:t> </w:t>
      </w:r>
      <w:r>
        <w:rPr/>
        <w:t>importancia</w:t>
      </w:r>
      <w:r>
        <w:rPr>
          <w:spacing w:val="23"/>
        </w:rPr>
        <w:t> </w:t>
      </w:r>
      <w:r>
        <w:rPr/>
        <w:t>de</w:t>
      </w:r>
      <w:r>
        <w:rPr>
          <w:spacing w:val="23"/>
        </w:rPr>
        <w:t> </w:t>
      </w:r>
      <w:r>
        <w:rPr/>
        <w:t>la</w:t>
      </w:r>
      <w:r>
        <w:rPr>
          <w:spacing w:val="23"/>
        </w:rPr>
        <w:t> </w:t>
      </w:r>
      <w:r>
        <w:rPr/>
        <w:t>participación</w:t>
      </w:r>
      <w:r>
        <w:rPr>
          <w:spacing w:val="23"/>
        </w:rPr>
        <w:t> </w:t>
      </w:r>
      <w:r>
        <w:rPr/>
        <w:t>de</w:t>
      </w:r>
      <w:r>
        <w:rPr>
          <w:spacing w:val="23"/>
        </w:rPr>
        <w:t> </w:t>
      </w:r>
      <w:r>
        <w:rPr/>
        <w:t>otros</w:t>
      </w:r>
      <w:r>
        <w:rPr>
          <w:spacing w:val="18"/>
        </w:rPr>
        <w:t> </w:t>
      </w:r>
      <w:r>
        <w:rPr/>
        <w:t>municipios.</w:t>
      </w:r>
    </w:p>
    <w:p>
      <w:pPr>
        <w:pStyle w:val="BodyText"/>
      </w:pPr>
    </w:p>
    <w:p>
      <w:pPr>
        <w:pStyle w:val="BodyText"/>
        <w:spacing w:line="381" w:lineRule="auto" w:before="166"/>
        <w:ind w:left="222" w:right="163"/>
        <w:jc w:val="both"/>
      </w:pPr>
      <w:r>
        <w:rPr>
          <w:w w:val="105"/>
        </w:rPr>
        <w:t>San Mateo Atenco menciona que la acción metropolitana solo es de carácter municipal al igual que el municipio de Zinacantepec.</w:t>
      </w:r>
    </w:p>
    <w:p>
      <w:pPr>
        <w:pStyle w:val="BodyText"/>
      </w:pPr>
    </w:p>
    <w:p>
      <w:pPr>
        <w:pStyle w:val="BodyText"/>
        <w:spacing w:line="381" w:lineRule="auto" w:before="166"/>
        <w:ind w:left="222" w:right="159"/>
        <w:jc w:val="both"/>
      </w:pPr>
      <w:r>
        <w:rPr>
          <w:w w:val="105"/>
        </w:rPr>
        <w:t>En ninguna de las atribuciones de las dependencias administrativas de carácter metropolitano de los tres municipios que cuentan con ellas se menciona que debe de existir congruencia e interrelación con la dependencia de desarrollo urbano.</w:t>
      </w:r>
    </w:p>
    <w:p>
      <w:pPr>
        <w:pStyle w:val="BodyText"/>
      </w:pPr>
    </w:p>
    <w:p>
      <w:pPr>
        <w:pStyle w:val="BodyText"/>
        <w:spacing w:line="381" w:lineRule="auto" w:before="166"/>
        <w:ind w:left="222" w:right="158"/>
        <w:jc w:val="both"/>
      </w:pPr>
      <w:r>
        <w:rPr>
          <w:w w:val="105"/>
        </w:rPr>
        <w:t>El</w:t>
      </w:r>
      <w:r>
        <w:rPr>
          <w:spacing w:val="-13"/>
          <w:w w:val="105"/>
        </w:rPr>
        <w:t> </w:t>
      </w:r>
      <w:r>
        <w:rPr>
          <w:w w:val="105"/>
        </w:rPr>
        <w:t>resultado</w:t>
      </w:r>
      <w:r>
        <w:rPr>
          <w:spacing w:val="-11"/>
          <w:w w:val="105"/>
        </w:rPr>
        <w:t> </w:t>
      </w:r>
      <w:r>
        <w:rPr>
          <w:w w:val="105"/>
        </w:rPr>
        <w:t>de</w:t>
      </w:r>
      <w:r>
        <w:rPr>
          <w:spacing w:val="-12"/>
          <w:w w:val="105"/>
        </w:rPr>
        <w:t> </w:t>
      </w:r>
      <w:r>
        <w:rPr>
          <w:w w:val="105"/>
        </w:rPr>
        <w:t>las</w:t>
      </w:r>
      <w:r>
        <w:rPr>
          <w:spacing w:val="-14"/>
          <w:w w:val="105"/>
        </w:rPr>
        <w:t> </w:t>
      </w:r>
      <w:r>
        <w:rPr>
          <w:w w:val="105"/>
        </w:rPr>
        <w:t>variables</w:t>
      </w:r>
      <w:r>
        <w:rPr>
          <w:spacing w:val="-13"/>
          <w:w w:val="105"/>
        </w:rPr>
        <w:t> </w:t>
      </w:r>
      <w:r>
        <w:rPr>
          <w:w w:val="105"/>
        </w:rPr>
        <w:t>anteriores</w:t>
      </w:r>
      <w:r>
        <w:rPr>
          <w:spacing w:val="-13"/>
          <w:w w:val="105"/>
        </w:rPr>
        <w:t> </w:t>
      </w:r>
      <w:r>
        <w:rPr>
          <w:w w:val="105"/>
        </w:rPr>
        <w:t>de</w:t>
      </w:r>
      <w:r>
        <w:rPr>
          <w:spacing w:val="-14"/>
          <w:w w:val="105"/>
        </w:rPr>
        <w:t> </w:t>
      </w:r>
      <w:r>
        <w:rPr>
          <w:w w:val="105"/>
        </w:rPr>
        <w:t>manera</w:t>
      </w:r>
      <w:r>
        <w:rPr>
          <w:spacing w:val="-12"/>
          <w:w w:val="105"/>
        </w:rPr>
        <w:t> </w:t>
      </w:r>
      <w:r>
        <w:rPr>
          <w:w w:val="105"/>
        </w:rPr>
        <w:t>general</w:t>
      </w:r>
      <w:r>
        <w:rPr>
          <w:spacing w:val="-12"/>
          <w:w w:val="105"/>
        </w:rPr>
        <w:t> </w:t>
      </w:r>
      <w:r>
        <w:rPr>
          <w:w w:val="105"/>
        </w:rPr>
        <w:t>refleja</w:t>
      </w:r>
      <w:r>
        <w:rPr>
          <w:spacing w:val="-13"/>
          <w:w w:val="105"/>
        </w:rPr>
        <w:t> </w:t>
      </w:r>
      <w:r>
        <w:rPr>
          <w:w w:val="105"/>
        </w:rPr>
        <w:t>que</w:t>
      </w:r>
      <w:r>
        <w:rPr>
          <w:spacing w:val="-12"/>
          <w:w w:val="105"/>
        </w:rPr>
        <w:t> </w:t>
      </w:r>
      <w:r>
        <w:rPr>
          <w:w w:val="105"/>
        </w:rPr>
        <w:t>la</w:t>
      </w:r>
      <w:r>
        <w:rPr>
          <w:spacing w:val="-12"/>
          <w:w w:val="105"/>
        </w:rPr>
        <w:t> </w:t>
      </w:r>
      <w:r>
        <w:rPr>
          <w:w w:val="105"/>
        </w:rPr>
        <w:t>conducción del    desarrollo    metropolitano    y    urbano    a    través    de    las    </w:t>
      </w:r>
      <w:r>
        <w:rPr>
          <w:spacing w:val="34"/>
          <w:w w:val="105"/>
        </w:rPr>
        <w:t> </w:t>
      </w:r>
      <w:r>
        <w:rPr>
          <w:w w:val="105"/>
        </w:rPr>
        <w:t>dependencias</w:t>
      </w:r>
    </w:p>
    <w:p>
      <w:pPr>
        <w:spacing w:after="0" w:line="381" w:lineRule="auto"/>
        <w:jc w:val="both"/>
        <w:sectPr>
          <w:pgSz w:w="12240" w:h="15840"/>
          <w:pgMar w:header="0" w:footer="942" w:top="1420" w:bottom="1140" w:left="1480" w:right="1540"/>
        </w:sectPr>
      </w:pPr>
    </w:p>
    <w:p>
      <w:pPr>
        <w:pStyle w:val="BodyText"/>
        <w:spacing w:line="384" w:lineRule="auto" w:before="38"/>
        <w:ind w:left="102" w:right="119"/>
        <w:jc w:val="both"/>
      </w:pPr>
      <w:r>
        <w:rPr>
          <w:w w:val="105"/>
        </w:rPr>
        <w:t>administrativas no está relacionada entre sí y están al margen del fenómeno urbano y a su vez esta conducción no incorpora a la población.</w:t>
      </w:r>
    </w:p>
    <w:p>
      <w:pPr>
        <w:pStyle w:val="BodyText"/>
        <w:spacing w:line="381" w:lineRule="auto" w:before="198"/>
        <w:ind w:left="102" w:right="117"/>
        <w:jc w:val="both"/>
      </w:pPr>
      <w:r>
        <w:rPr>
          <w:w w:val="105"/>
        </w:rPr>
        <w:t>En torno a estas variables han surgido ejercicios renovadores de los instrumentos de planeación urbana con el resultado de hacerlos eficaces al territorio, como se muestra en la experiencia de la modificación uno y dos al Plan Regulador Comunal de Providencia 2007 en Chile. Donde la participación ciudadana y la coresponsabilidad</w:t>
      </w:r>
      <w:r>
        <w:rPr>
          <w:spacing w:val="-9"/>
          <w:w w:val="105"/>
        </w:rPr>
        <w:t> </w:t>
      </w:r>
      <w:r>
        <w:rPr>
          <w:w w:val="105"/>
        </w:rPr>
        <w:t>de</w:t>
      </w:r>
      <w:r>
        <w:rPr>
          <w:spacing w:val="-8"/>
          <w:w w:val="105"/>
        </w:rPr>
        <w:t> </w:t>
      </w:r>
      <w:r>
        <w:rPr>
          <w:w w:val="105"/>
        </w:rPr>
        <w:t>las</w:t>
      </w:r>
      <w:r>
        <w:rPr>
          <w:spacing w:val="-9"/>
          <w:w w:val="105"/>
        </w:rPr>
        <w:t> </w:t>
      </w:r>
      <w:r>
        <w:rPr>
          <w:w w:val="105"/>
        </w:rPr>
        <w:t>instancias</w:t>
      </w:r>
      <w:r>
        <w:rPr>
          <w:spacing w:val="-9"/>
          <w:w w:val="105"/>
        </w:rPr>
        <w:t> </w:t>
      </w:r>
      <w:r>
        <w:rPr>
          <w:w w:val="105"/>
        </w:rPr>
        <w:t>del</w:t>
      </w:r>
      <w:r>
        <w:rPr>
          <w:spacing w:val="-9"/>
          <w:w w:val="105"/>
        </w:rPr>
        <w:t> </w:t>
      </w:r>
      <w:r>
        <w:rPr>
          <w:w w:val="105"/>
        </w:rPr>
        <w:t>desarrollo</w:t>
      </w:r>
      <w:r>
        <w:rPr>
          <w:spacing w:val="-8"/>
          <w:w w:val="105"/>
        </w:rPr>
        <w:t> </w:t>
      </w:r>
      <w:r>
        <w:rPr>
          <w:w w:val="105"/>
        </w:rPr>
        <w:t>urbano</w:t>
      </w:r>
      <w:r>
        <w:rPr>
          <w:spacing w:val="-8"/>
          <w:w w:val="105"/>
        </w:rPr>
        <w:t> </w:t>
      </w:r>
      <w:r>
        <w:rPr>
          <w:w w:val="105"/>
        </w:rPr>
        <w:t>lograron</w:t>
      </w:r>
      <w:r>
        <w:rPr>
          <w:spacing w:val="-10"/>
          <w:w w:val="105"/>
        </w:rPr>
        <w:t> </w:t>
      </w:r>
      <w:r>
        <w:rPr>
          <w:w w:val="105"/>
        </w:rPr>
        <w:t>hacer</w:t>
      </w:r>
      <w:r>
        <w:rPr>
          <w:spacing w:val="-8"/>
          <w:w w:val="105"/>
        </w:rPr>
        <w:t> </w:t>
      </w:r>
      <w:r>
        <w:rPr>
          <w:w w:val="105"/>
        </w:rPr>
        <w:t>flexible</w:t>
      </w:r>
      <w:r>
        <w:rPr>
          <w:spacing w:val="-8"/>
          <w:w w:val="105"/>
        </w:rPr>
        <w:t> </w:t>
      </w:r>
      <w:r>
        <w:rPr>
          <w:w w:val="105"/>
        </w:rPr>
        <w:t>al plan.</w:t>
      </w:r>
    </w:p>
    <w:p>
      <w:pPr>
        <w:spacing w:after="0" w:line="381" w:lineRule="auto"/>
        <w:jc w:val="both"/>
        <w:sectPr>
          <w:pgSz w:w="12240" w:h="15840"/>
          <w:pgMar w:header="0" w:footer="942" w:top="1380" w:bottom="1200" w:left="1600" w:right="1580"/>
        </w:sectPr>
      </w:pPr>
    </w:p>
    <w:p>
      <w:pPr>
        <w:pStyle w:val="ListParagraph"/>
        <w:numPr>
          <w:ilvl w:val="1"/>
          <w:numId w:val="24"/>
        </w:numPr>
        <w:tabs>
          <w:tab w:pos="829" w:val="left" w:leader="none"/>
          <w:tab w:pos="830" w:val="left" w:leader="none"/>
        </w:tabs>
        <w:spacing w:line="324" w:lineRule="auto" w:before="12" w:after="0"/>
        <w:ind w:left="830" w:right="120" w:hanging="708"/>
        <w:jc w:val="left"/>
        <w:rPr>
          <w:rFonts w:ascii="Palatino Linotype" w:hAnsi="Palatino Linotype"/>
          <w:b/>
          <w:sz w:val="24"/>
        </w:rPr>
      </w:pPr>
      <w:bookmarkStart w:name="_bookmark33" w:id="51"/>
      <w:bookmarkEnd w:id="51"/>
      <w:r>
        <w:rPr/>
      </w:r>
      <w:bookmarkStart w:name="_bookmark33" w:id="52"/>
      <w:bookmarkEnd w:id="52"/>
      <w:r>
        <w:rPr>
          <w:rFonts w:ascii="Palatino Linotype" w:hAnsi="Palatino Linotype"/>
          <w:b/>
          <w:sz w:val="24"/>
        </w:rPr>
        <w:t>P</w:t>
      </w:r>
      <w:r>
        <w:rPr>
          <w:rFonts w:ascii="Palatino Linotype" w:hAnsi="Palatino Linotype"/>
          <w:b/>
          <w:sz w:val="19"/>
        </w:rPr>
        <w:t>LANEACIÓN </w:t>
      </w:r>
      <w:r>
        <w:rPr>
          <w:rFonts w:ascii="Palatino Linotype" w:hAnsi="Palatino Linotype"/>
          <w:b/>
          <w:sz w:val="24"/>
        </w:rPr>
        <w:t>E</w:t>
      </w:r>
      <w:r>
        <w:rPr>
          <w:rFonts w:ascii="Palatino Linotype" w:hAnsi="Palatino Linotype"/>
          <w:b/>
          <w:sz w:val="19"/>
        </w:rPr>
        <w:t>STRATÉGICA DE </w:t>
      </w:r>
      <w:r>
        <w:rPr>
          <w:rFonts w:ascii="Palatino Linotype" w:hAnsi="Palatino Linotype"/>
          <w:b/>
          <w:sz w:val="24"/>
        </w:rPr>
        <w:t>C</w:t>
      </w:r>
      <w:r>
        <w:rPr>
          <w:rFonts w:ascii="Palatino Linotype" w:hAnsi="Palatino Linotype"/>
          <w:b/>
          <w:sz w:val="19"/>
        </w:rPr>
        <w:t>IUDADES Y </w:t>
      </w:r>
      <w:r>
        <w:rPr>
          <w:rFonts w:ascii="Palatino Linotype" w:hAnsi="Palatino Linotype"/>
          <w:b/>
          <w:i/>
          <w:sz w:val="19"/>
        </w:rPr>
        <w:t>BOTTOM UP</w:t>
      </w:r>
      <w:r>
        <w:rPr>
          <w:rFonts w:ascii="Palatino Linotype" w:hAnsi="Palatino Linotype"/>
          <w:b/>
          <w:sz w:val="24"/>
        </w:rPr>
        <w:t>: </w:t>
      </w:r>
      <w:r>
        <w:rPr>
          <w:rFonts w:ascii="Palatino Linotype" w:hAnsi="Palatino Linotype"/>
          <w:b/>
          <w:sz w:val="19"/>
        </w:rPr>
        <w:t>CASO DEL </w:t>
      </w:r>
      <w:r>
        <w:rPr>
          <w:rFonts w:ascii="Palatino Linotype" w:hAnsi="Palatino Linotype"/>
          <w:b/>
          <w:sz w:val="24"/>
        </w:rPr>
        <w:t>P</w:t>
      </w:r>
      <w:r>
        <w:rPr>
          <w:rFonts w:ascii="Palatino Linotype" w:hAnsi="Palatino Linotype"/>
          <w:b/>
          <w:sz w:val="19"/>
        </w:rPr>
        <w:t>LAN </w:t>
      </w:r>
      <w:r>
        <w:rPr>
          <w:rFonts w:ascii="Palatino Linotype" w:hAnsi="Palatino Linotype"/>
          <w:b/>
          <w:sz w:val="24"/>
        </w:rPr>
        <w:t>R</w:t>
      </w:r>
      <w:r>
        <w:rPr>
          <w:rFonts w:ascii="Palatino Linotype" w:hAnsi="Palatino Linotype"/>
          <w:b/>
          <w:sz w:val="19"/>
        </w:rPr>
        <w:t>EGULADOR </w:t>
      </w:r>
      <w:r>
        <w:rPr>
          <w:rFonts w:ascii="Palatino Linotype" w:hAnsi="Palatino Linotype"/>
          <w:b/>
          <w:sz w:val="24"/>
        </w:rPr>
        <w:t>C</w:t>
      </w:r>
      <w:r>
        <w:rPr>
          <w:rFonts w:ascii="Palatino Linotype" w:hAnsi="Palatino Linotype"/>
          <w:b/>
          <w:sz w:val="19"/>
        </w:rPr>
        <w:t>OMUNAL DE </w:t>
      </w:r>
      <w:r>
        <w:rPr>
          <w:rFonts w:ascii="Palatino Linotype" w:hAnsi="Palatino Linotype"/>
          <w:b/>
          <w:sz w:val="24"/>
        </w:rPr>
        <w:t>P</w:t>
      </w:r>
      <w:r>
        <w:rPr>
          <w:rFonts w:ascii="Palatino Linotype" w:hAnsi="Palatino Linotype"/>
          <w:b/>
          <w:sz w:val="19"/>
        </w:rPr>
        <w:t>ROVIDENCIA</w:t>
      </w:r>
      <w:r>
        <w:rPr>
          <w:rFonts w:ascii="Palatino Linotype" w:hAnsi="Palatino Linotype"/>
          <w:b/>
          <w:sz w:val="24"/>
        </w:rPr>
        <w:t>,</w:t>
      </w:r>
      <w:r>
        <w:rPr>
          <w:rFonts w:ascii="Palatino Linotype" w:hAnsi="Palatino Linotype"/>
          <w:b/>
          <w:spacing w:val="-14"/>
          <w:sz w:val="24"/>
        </w:rPr>
        <w:t> </w:t>
      </w:r>
      <w:r>
        <w:rPr>
          <w:rFonts w:ascii="Palatino Linotype" w:hAnsi="Palatino Linotype"/>
          <w:b/>
          <w:sz w:val="24"/>
        </w:rPr>
        <w:t>C</w:t>
      </w:r>
      <w:r>
        <w:rPr>
          <w:rFonts w:ascii="Palatino Linotype" w:hAnsi="Palatino Linotype"/>
          <w:b/>
          <w:sz w:val="19"/>
        </w:rPr>
        <w:t>HILE</w:t>
      </w:r>
    </w:p>
    <w:p>
      <w:pPr>
        <w:pStyle w:val="BodyText"/>
        <w:rPr>
          <w:rFonts w:ascii="Palatino Linotype"/>
          <w:b/>
        </w:rPr>
      </w:pPr>
    </w:p>
    <w:p>
      <w:pPr>
        <w:pStyle w:val="BodyText"/>
        <w:spacing w:line="381" w:lineRule="auto" w:before="211"/>
        <w:ind w:left="122" w:right="116"/>
        <w:jc w:val="both"/>
      </w:pPr>
      <w:r>
        <w:rPr/>
        <w:t>Hasta este punto se pueden identificar cuatro consideraciones importantes a cerca    de la investigación realizada, el  primero  es  que  la  normatividad  establecida  para los planes de desarrollo urbano ha hecho que estos sean poco flexibles debido a las estructuras metodológicas establecidas lo que ocasiona que no reconocen los fenómenos actuales,  como  es  el  fenómeno</w:t>
      </w:r>
      <w:r>
        <w:rPr>
          <w:spacing w:val="-19"/>
        </w:rPr>
        <w:t> </w:t>
      </w:r>
      <w:r>
        <w:rPr/>
        <w:t>metropolitano.</w:t>
      </w:r>
    </w:p>
    <w:p>
      <w:pPr>
        <w:pStyle w:val="BodyText"/>
      </w:pPr>
    </w:p>
    <w:p>
      <w:pPr>
        <w:pStyle w:val="BodyText"/>
        <w:spacing w:line="367" w:lineRule="auto" w:before="166"/>
        <w:ind w:left="122" w:right="118"/>
        <w:jc w:val="both"/>
      </w:pPr>
      <w:r>
        <w:rPr>
          <w:w w:val="105"/>
        </w:rPr>
        <w:t>La segunda consideración es el reflejo de lo mencionado anteriormente, al realizar el análisis comparativo de los PMDU 1985 </w:t>
      </w:r>
      <w:r>
        <w:rPr>
          <w:rFonts w:ascii="Palatino Linotype" w:hAnsi="Palatino Linotype"/>
          <w:w w:val="105"/>
        </w:rPr>
        <w:t>– </w:t>
      </w:r>
      <w:r>
        <w:rPr>
          <w:w w:val="105"/>
        </w:rPr>
        <w:t>2015 y del Plan Regional del Valle de Toluca 2005 se identifica que no hay una conducción del desarrollo metropolitano desde los instrumentos de planeación urbana local y tampoco una congruencia del contenido del nivel regional al local.</w:t>
      </w:r>
    </w:p>
    <w:p>
      <w:pPr>
        <w:pStyle w:val="BodyText"/>
      </w:pPr>
    </w:p>
    <w:p>
      <w:pPr>
        <w:pStyle w:val="BodyText"/>
        <w:spacing w:line="381" w:lineRule="auto" w:before="181"/>
        <w:ind w:left="122" w:right="120"/>
        <w:jc w:val="both"/>
      </w:pPr>
      <w:r>
        <w:rPr>
          <w:w w:val="105"/>
        </w:rPr>
        <w:t>La</w:t>
      </w:r>
      <w:r>
        <w:rPr>
          <w:spacing w:val="-10"/>
          <w:w w:val="105"/>
        </w:rPr>
        <w:t> </w:t>
      </w:r>
      <w:r>
        <w:rPr>
          <w:w w:val="105"/>
        </w:rPr>
        <w:t>tercera</w:t>
      </w:r>
      <w:r>
        <w:rPr>
          <w:spacing w:val="-10"/>
          <w:w w:val="105"/>
        </w:rPr>
        <w:t> </w:t>
      </w:r>
      <w:r>
        <w:rPr>
          <w:w w:val="105"/>
        </w:rPr>
        <w:t>consideración</w:t>
      </w:r>
      <w:r>
        <w:rPr>
          <w:spacing w:val="-10"/>
          <w:w w:val="105"/>
        </w:rPr>
        <w:t> </w:t>
      </w:r>
      <w:r>
        <w:rPr>
          <w:w w:val="105"/>
        </w:rPr>
        <w:t>es</w:t>
      </w:r>
      <w:r>
        <w:rPr>
          <w:spacing w:val="-11"/>
          <w:w w:val="105"/>
        </w:rPr>
        <w:t> </w:t>
      </w:r>
      <w:r>
        <w:rPr>
          <w:w w:val="105"/>
        </w:rPr>
        <w:t>que</w:t>
      </w:r>
      <w:r>
        <w:rPr>
          <w:spacing w:val="-8"/>
          <w:w w:val="105"/>
        </w:rPr>
        <w:t> </w:t>
      </w:r>
      <w:r>
        <w:rPr>
          <w:w w:val="105"/>
        </w:rPr>
        <w:t>las</w:t>
      </w:r>
      <w:r>
        <w:rPr>
          <w:spacing w:val="-9"/>
          <w:w w:val="105"/>
        </w:rPr>
        <w:t> </w:t>
      </w:r>
      <w:r>
        <w:rPr>
          <w:w w:val="105"/>
        </w:rPr>
        <w:t>instituciones</w:t>
      </w:r>
      <w:r>
        <w:rPr>
          <w:spacing w:val="-11"/>
          <w:w w:val="105"/>
        </w:rPr>
        <w:t> </w:t>
      </w:r>
      <w:r>
        <w:rPr>
          <w:w w:val="105"/>
        </w:rPr>
        <w:t>que</w:t>
      </w:r>
      <w:r>
        <w:rPr>
          <w:spacing w:val="-10"/>
          <w:w w:val="105"/>
        </w:rPr>
        <w:t> </w:t>
      </w:r>
      <w:r>
        <w:rPr>
          <w:w w:val="105"/>
        </w:rPr>
        <w:t>encargan</w:t>
      </w:r>
      <w:r>
        <w:rPr>
          <w:spacing w:val="-11"/>
          <w:w w:val="105"/>
        </w:rPr>
        <w:t> </w:t>
      </w:r>
      <w:r>
        <w:rPr>
          <w:w w:val="105"/>
        </w:rPr>
        <w:t>de</w:t>
      </w:r>
      <w:r>
        <w:rPr>
          <w:spacing w:val="-5"/>
          <w:w w:val="105"/>
        </w:rPr>
        <w:t> </w:t>
      </w:r>
      <w:r>
        <w:rPr>
          <w:w w:val="105"/>
        </w:rPr>
        <w:t>la</w:t>
      </w:r>
      <w:r>
        <w:rPr>
          <w:spacing w:val="-10"/>
          <w:w w:val="105"/>
        </w:rPr>
        <w:t> </w:t>
      </w:r>
      <w:r>
        <w:rPr>
          <w:w w:val="105"/>
        </w:rPr>
        <w:t>conducción</w:t>
      </w:r>
      <w:r>
        <w:rPr>
          <w:spacing w:val="-10"/>
          <w:w w:val="105"/>
        </w:rPr>
        <w:t> </w:t>
      </w:r>
      <w:r>
        <w:rPr>
          <w:w w:val="105"/>
        </w:rPr>
        <w:t>del desarrollo metropolitano en los municipios no favorecen el ejercicio de la planeación urbana y la integración de los fenómenos territoriales actuales, asimismo como cuarta consideración no hay procesos de participación ciudadana en</w:t>
      </w:r>
      <w:r>
        <w:rPr>
          <w:spacing w:val="-13"/>
          <w:w w:val="105"/>
        </w:rPr>
        <w:t> </w:t>
      </w:r>
      <w:r>
        <w:rPr>
          <w:w w:val="105"/>
        </w:rPr>
        <w:t>la</w:t>
      </w:r>
      <w:r>
        <w:rPr>
          <w:spacing w:val="-13"/>
          <w:w w:val="105"/>
        </w:rPr>
        <w:t> </w:t>
      </w:r>
      <w:r>
        <w:rPr>
          <w:w w:val="105"/>
        </w:rPr>
        <w:t>elaboración</w:t>
      </w:r>
      <w:r>
        <w:rPr>
          <w:spacing w:val="-13"/>
          <w:w w:val="105"/>
        </w:rPr>
        <w:t> </w:t>
      </w:r>
      <w:r>
        <w:rPr>
          <w:w w:val="105"/>
        </w:rPr>
        <w:t>de</w:t>
      </w:r>
      <w:r>
        <w:rPr>
          <w:spacing w:val="-13"/>
          <w:w w:val="105"/>
        </w:rPr>
        <w:t> </w:t>
      </w:r>
      <w:r>
        <w:rPr>
          <w:w w:val="105"/>
        </w:rPr>
        <w:t>los</w:t>
      </w:r>
      <w:r>
        <w:rPr>
          <w:spacing w:val="-14"/>
          <w:w w:val="105"/>
        </w:rPr>
        <w:t> </w:t>
      </w:r>
      <w:r>
        <w:rPr>
          <w:w w:val="105"/>
        </w:rPr>
        <w:t>instrumentos</w:t>
      </w:r>
      <w:r>
        <w:rPr>
          <w:spacing w:val="-14"/>
          <w:w w:val="105"/>
        </w:rPr>
        <w:t> </w:t>
      </w:r>
      <w:r>
        <w:rPr>
          <w:w w:val="105"/>
        </w:rPr>
        <w:t>de</w:t>
      </w:r>
      <w:r>
        <w:rPr>
          <w:spacing w:val="-13"/>
          <w:w w:val="105"/>
        </w:rPr>
        <w:t> </w:t>
      </w:r>
      <w:r>
        <w:rPr>
          <w:w w:val="105"/>
        </w:rPr>
        <w:t>planeación</w:t>
      </w:r>
      <w:r>
        <w:rPr>
          <w:spacing w:val="-13"/>
          <w:w w:val="105"/>
        </w:rPr>
        <w:t> </w:t>
      </w:r>
      <w:r>
        <w:rPr>
          <w:w w:val="105"/>
        </w:rPr>
        <w:t>urbana.</w:t>
      </w:r>
    </w:p>
    <w:p>
      <w:pPr>
        <w:pStyle w:val="BodyText"/>
      </w:pPr>
    </w:p>
    <w:p>
      <w:pPr>
        <w:pStyle w:val="BodyText"/>
        <w:spacing w:line="381" w:lineRule="auto" w:before="167"/>
        <w:ind w:left="122" w:right="115"/>
        <w:jc w:val="both"/>
      </w:pPr>
      <w:r>
        <w:rPr/>
        <w:pict>
          <v:line style="position:absolute;mso-position-horizontal-relative:page;mso-position-vertical-relative:paragraph;z-index:2296;mso-wrap-distance-left:0;mso-wrap-distance-right:0" from="85.103996pt,168.908356pt" to="229.123996pt,168.908356pt" stroked="true" strokeweight=".71997pt" strokecolor="#000000">
            <w10:wrap type="topAndBottom"/>
          </v:line>
        </w:pict>
      </w:r>
      <w:r>
        <w:rPr/>
        <w:t>En estas consideraciones y reiterando el discurso de UN- Habitat (2009)</w:t>
      </w:r>
      <w:r>
        <w:rPr>
          <w:position w:val="6"/>
          <w:sz w:val="16"/>
        </w:rPr>
        <w:t>7  </w:t>
      </w:r>
      <w:r>
        <w:rPr/>
        <w:t>nos llevan    a la necesidad de incorporar nuevas formas de  planeación  urbana  a  los  instrumentos de planeación urbana con el objetivo de que estos sean flexibles, estratégicos e  integren a los ciudadanos en la elaboración  de los planes para que  sean un reflejo de lo que en realidad se necesita en  el  entorno  urbano  a  continuación de manera propositiva se presenta  el  caso  de  la modificación  uno  y dos al   Plan Regulador  Comunal de Providencia 2007 en     </w:t>
      </w:r>
      <w:r>
        <w:rPr>
          <w:spacing w:val="1"/>
        </w:rPr>
        <w:t> </w:t>
      </w:r>
      <w:r>
        <w:rPr/>
        <w:t>Chile.</w:t>
      </w:r>
    </w:p>
    <w:p>
      <w:pPr>
        <w:spacing w:before="76"/>
        <w:ind w:left="122" w:right="88" w:firstLine="0"/>
        <w:jc w:val="left"/>
        <w:rPr>
          <w:sz w:val="20"/>
        </w:rPr>
      </w:pPr>
      <w:r>
        <w:rPr>
          <w:w w:val="105"/>
          <w:position w:val="5"/>
          <w:sz w:val="13"/>
        </w:rPr>
        <w:t>7  </w:t>
      </w:r>
      <w:r>
        <w:rPr>
          <w:w w:val="105"/>
          <w:sz w:val="20"/>
        </w:rPr>
        <w:t>El cual se documenta en el Capítulo II</w:t>
      </w:r>
    </w:p>
    <w:p>
      <w:pPr>
        <w:spacing w:after="0"/>
        <w:jc w:val="left"/>
        <w:rPr>
          <w:sz w:val="20"/>
        </w:rPr>
        <w:sectPr>
          <w:pgSz w:w="12240" w:h="15840"/>
          <w:pgMar w:header="0" w:footer="942" w:top="1380" w:bottom="1200" w:left="1580" w:right="1580"/>
        </w:sectPr>
      </w:pPr>
    </w:p>
    <w:p>
      <w:pPr>
        <w:pStyle w:val="BodyText"/>
        <w:spacing w:line="381" w:lineRule="auto" w:before="38"/>
        <w:ind w:left="102" w:right="122"/>
        <w:jc w:val="both"/>
      </w:pPr>
      <w:r>
        <w:rPr>
          <w:w w:val="105"/>
        </w:rPr>
        <w:t>La experiencia se estructura en tres apartados, desde una mirada latinoamericana el primer apartado muestra la situación de los enfoques de planeación urbana en México y en Chile. Se exploran las características normativas e instrumentales por las</w:t>
      </w:r>
      <w:r>
        <w:rPr>
          <w:spacing w:val="-10"/>
          <w:w w:val="105"/>
        </w:rPr>
        <w:t> </w:t>
      </w:r>
      <w:r>
        <w:rPr>
          <w:w w:val="105"/>
        </w:rPr>
        <w:t>cuales</w:t>
      </w:r>
      <w:r>
        <w:rPr>
          <w:spacing w:val="-8"/>
          <w:w w:val="105"/>
        </w:rPr>
        <w:t> </w:t>
      </w:r>
      <w:r>
        <w:rPr>
          <w:w w:val="105"/>
        </w:rPr>
        <w:t>se</w:t>
      </w:r>
      <w:r>
        <w:rPr>
          <w:spacing w:val="-10"/>
          <w:w w:val="105"/>
        </w:rPr>
        <w:t> </w:t>
      </w:r>
      <w:r>
        <w:rPr>
          <w:w w:val="105"/>
        </w:rPr>
        <w:t>hace</w:t>
      </w:r>
      <w:r>
        <w:rPr>
          <w:spacing w:val="-10"/>
          <w:w w:val="105"/>
        </w:rPr>
        <w:t> </w:t>
      </w:r>
      <w:r>
        <w:rPr>
          <w:w w:val="105"/>
        </w:rPr>
        <w:t>necesaria</w:t>
      </w:r>
      <w:r>
        <w:rPr>
          <w:spacing w:val="-10"/>
          <w:w w:val="105"/>
        </w:rPr>
        <w:t> </w:t>
      </w:r>
      <w:r>
        <w:rPr>
          <w:w w:val="105"/>
        </w:rPr>
        <w:t>la</w:t>
      </w:r>
      <w:r>
        <w:rPr>
          <w:spacing w:val="-10"/>
          <w:w w:val="105"/>
        </w:rPr>
        <w:t> </w:t>
      </w:r>
      <w:r>
        <w:rPr>
          <w:w w:val="105"/>
        </w:rPr>
        <w:t>innovación</w:t>
      </w:r>
      <w:r>
        <w:rPr>
          <w:spacing w:val="-10"/>
          <w:w w:val="105"/>
        </w:rPr>
        <w:t> </w:t>
      </w:r>
      <w:r>
        <w:rPr>
          <w:w w:val="105"/>
        </w:rPr>
        <w:t>de</w:t>
      </w:r>
      <w:r>
        <w:rPr>
          <w:spacing w:val="-6"/>
          <w:w w:val="105"/>
        </w:rPr>
        <w:t> </w:t>
      </w:r>
      <w:r>
        <w:rPr>
          <w:w w:val="105"/>
        </w:rPr>
        <w:t>los</w:t>
      </w:r>
      <w:r>
        <w:rPr>
          <w:spacing w:val="-10"/>
          <w:w w:val="105"/>
        </w:rPr>
        <w:t> </w:t>
      </w:r>
      <w:r>
        <w:rPr>
          <w:w w:val="105"/>
        </w:rPr>
        <w:t>enfoques,</w:t>
      </w:r>
      <w:r>
        <w:rPr>
          <w:spacing w:val="-8"/>
          <w:w w:val="105"/>
        </w:rPr>
        <w:t> </w:t>
      </w:r>
      <w:r>
        <w:rPr>
          <w:w w:val="105"/>
        </w:rPr>
        <w:t>procesos</w:t>
      </w:r>
      <w:r>
        <w:rPr>
          <w:spacing w:val="-8"/>
          <w:w w:val="105"/>
        </w:rPr>
        <w:t> </w:t>
      </w:r>
      <w:r>
        <w:rPr>
          <w:w w:val="105"/>
        </w:rPr>
        <w:t>y</w:t>
      </w:r>
      <w:r>
        <w:rPr>
          <w:spacing w:val="-9"/>
          <w:w w:val="105"/>
        </w:rPr>
        <w:t> </w:t>
      </w:r>
      <w:r>
        <w:rPr>
          <w:w w:val="105"/>
        </w:rPr>
        <w:t>herramientas de planeación urbana, mediante un análisis de contraste que hace referencia a los casos de México y</w:t>
      </w:r>
      <w:r>
        <w:rPr>
          <w:spacing w:val="32"/>
          <w:w w:val="105"/>
        </w:rPr>
        <w:t> </w:t>
      </w:r>
      <w:r>
        <w:rPr>
          <w:w w:val="105"/>
        </w:rPr>
        <w:t>Chile.</w:t>
      </w:r>
    </w:p>
    <w:p>
      <w:pPr>
        <w:pStyle w:val="BodyText"/>
      </w:pPr>
    </w:p>
    <w:p>
      <w:pPr>
        <w:pStyle w:val="BodyText"/>
        <w:spacing w:line="381" w:lineRule="auto" w:before="167"/>
        <w:ind w:left="102" w:right="117"/>
        <w:jc w:val="both"/>
      </w:pPr>
      <w:r>
        <w:rPr>
          <w:w w:val="105"/>
        </w:rPr>
        <w:t>En el segundo apartado se observa que a diferencia de México en Chile a nivel  local está emergiendo una forma contemporánea de innovar el ejercicio de planeación urbana con el fin de contrarrestar las malas prácticas que los marcos normativos han dejado en los instrumentos rígidos y por lo tanto obsoletos en muchos</w:t>
      </w:r>
      <w:r>
        <w:rPr>
          <w:spacing w:val="-4"/>
          <w:w w:val="105"/>
        </w:rPr>
        <w:t> </w:t>
      </w:r>
      <w:r>
        <w:rPr>
          <w:w w:val="105"/>
        </w:rPr>
        <w:t>casos.</w:t>
      </w:r>
      <w:r>
        <w:rPr>
          <w:spacing w:val="-3"/>
          <w:w w:val="105"/>
        </w:rPr>
        <w:t> </w:t>
      </w:r>
      <w:r>
        <w:rPr>
          <w:w w:val="105"/>
        </w:rPr>
        <w:t>Estas</w:t>
      </w:r>
      <w:r>
        <w:rPr>
          <w:spacing w:val="-4"/>
          <w:w w:val="105"/>
        </w:rPr>
        <w:t> </w:t>
      </w:r>
      <w:r>
        <w:rPr>
          <w:w w:val="105"/>
        </w:rPr>
        <w:t>nuevas</w:t>
      </w:r>
      <w:r>
        <w:rPr>
          <w:spacing w:val="-4"/>
          <w:w w:val="105"/>
        </w:rPr>
        <w:t> </w:t>
      </w:r>
      <w:r>
        <w:rPr>
          <w:w w:val="105"/>
        </w:rPr>
        <w:t>prácticas</w:t>
      </w:r>
      <w:r>
        <w:rPr>
          <w:spacing w:val="-4"/>
          <w:w w:val="105"/>
        </w:rPr>
        <w:t> </w:t>
      </w:r>
      <w:r>
        <w:rPr>
          <w:w w:val="105"/>
        </w:rPr>
        <w:t>se</w:t>
      </w:r>
      <w:r>
        <w:rPr>
          <w:spacing w:val="-3"/>
          <w:w w:val="105"/>
        </w:rPr>
        <w:t> </w:t>
      </w:r>
      <w:r>
        <w:rPr>
          <w:w w:val="105"/>
        </w:rPr>
        <w:t>reflejan</w:t>
      </w:r>
      <w:r>
        <w:rPr>
          <w:spacing w:val="-4"/>
          <w:w w:val="105"/>
        </w:rPr>
        <w:t> </w:t>
      </w:r>
      <w:r>
        <w:rPr>
          <w:w w:val="105"/>
        </w:rPr>
        <w:t>en</w:t>
      </w:r>
      <w:r>
        <w:rPr>
          <w:spacing w:val="-4"/>
          <w:w w:val="105"/>
        </w:rPr>
        <w:t> </w:t>
      </w:r>
      <w:r>
        <w:rPr>
          <w:w w:val="105"/>
        </w:rPr>
        <w:t>las</w:t>
      </w:r>
      <w:r>
        <w:rPr>
          <w:spacing w:val="-4"/>
          <w:w w:val="105"/>
        </w:rPr>
        <w:t> </w:t>
      </w:r>
      <w:r>
        <w:rPr>
          <w:w w:val="105"/>
        </w:rPr>
        <w:t>modificaciones</w:t>
      </w:r>
      <w:r>
        <w:rPr>
          <w:spacing w:val="-4"/>
          <w:w w:val="105"/>
        </w:rPr>
        <w:t> </w:t>
      </w:r>
      <w:r>
        <w:rPr>
          <w:w w:val="105"/>
        </w:rPr>
        <w:t>uno</w:t>
      </w:r>
      <w:r>
        <w:rPr>
          <w:spacing w:val="-3"/>
          <w:w w:val="105"/>
        </w:rPr>
        <w:t> </w:t>
      </w:r>
      <w:r>
        <w:rPr>
          <w:w w:val="105"/>
        </w:rPr>
        <w:t>y</w:t>
      </w:r>
      <w:r>
        <w:rPr>
          <w:spacing w:val="-3"/>
          <w:w w:val="105"/>
        </w:rPr>
        <w:t> </w:t>
      </w:r>
      <w:r>
        <w:rPr>
          <w:w w:val="105"/>
        </w:rPr>
        <w:t>dos</w:t>
      </w:r>
      <w:r>
        <w:rPr>
          <w:spacing w:val="-4"/>
          <w:w w:val="105"/>
        </w:rPr>
        <w:t> </w:t>
      </w:r>
      <w:r>
        <w:rPr>
          <w:w w:val="105"/>
        </w:rPr>
        <w:t>al Plan Regulador Comunal de Providencia 2007, en Chile, ambas tienen tintes de nuevas expresiones de planeación urbana desde el nivel local, incorporando al habitante</w:t>
      </w:r>
      <w:r>
        <w:rPr>
          <w:spacing w:val="-12"/>
          <w:w w:val="105"/>
        </w:rPr>
        <w:t> </w:t>
      </w:r>
      <w:r>
        <w:rPr>
          <w:w w:val="105"/>
        </w:rPr>
        <w:t>en</w:t>
      </w:r>
      <w:r>
        <w:rPr>
          <w:spacing w:val="-12"/>
          <w:w w:val="105"/>
        </w:rPr>
        <w:t> </w:t>
      </w:r>
      <w:r>
        <w:rPr>
          <w:w w:val="105"/>
        </w:rPr>
        <w:t>la</w:t>
      </w:r>
      <w:r>
        <w:rPr>
          <w:spacing w:val="-12"/>
          <w:w w:val="105"/>
        </w:rPr>
        <w:t> </w:t>
      </w:r>
      <w:r>
        <w:rPr>
          <w:w w:val="105"/>
        </w:rPr>
        <w:t>toma</w:t>
      </w:r>
      <w:r>
        <w:rPr>
          <w:spacing w:val="-12"/>
          <w:w w:val="105"/>
        </w:rPr>
        <w:t> </w:t>
      </w:r>
      <w:r>
        <w:rPr>
          <w:w w:val="105"/>
        </w:rPr>
        <w:t>de</w:t>
      </w:r>
      <w:r>
        <w:rPr>
          <w:spacing w:val="-12"/>
          <w:w w:val="105"/>
        </w:rPr>
        <w:t> </w:t>
      </w:r>
      <w:r>
        <w:rPr>
          <w:w w:val="105"/>
        </w:rPr>
        <w:t>decisiones</w:t>
      </w:r>
      <w:r>
        <w:rPr>
          <w:spacing w:val="-12"/>
          <w:w w:val="105"/>
        </w:rPr>
        <w:t> </w:t>
      </w:r>
      <w:r>
        <w:rPr>
          <w:w w:val="105"/>
        </w:rPr>
        <w:t>municipales.</w:t>
      </w:r>
    </w:p>
    <w:p>
      <w:pPr>
        <w:pStyle w:val="BodyText"/>
      </w:pPr>
    </w:p>
    <w:p>
      <w:pPr>
        <w:pStyle w:val="BodyText"/>
        <w:spacing w:line="374" w:lineRule="auto" w:before="166"/>
        <w:ind w:left="102" w:right="118"/>
        <w:jc w:val="both"/>
        <w:rPr>
          <w:rFonts w:ascii="Palatino Linotype" w:hAnsi="Palatino Linotype"/>
          <w:i/>
        </w:rPr>
      </w:pPr>
      <w:r>
        <w:rPr>
          <w:w w:val="105"/>
        </w:rPr>
        <w:t>El tercer apartado y como parte de las reflexiones del capítulo se compone de una descripción</w:t>
      </w:r>
      <w:r>
        <w:rPr>
          <w:spacing w:val="-3"/>
          <w:w w:val="105"/>
        </w:rPr>
        <w:t> </w:t>
      </w:r>
      <w:r>
        <w:rPr>
          <w:w w:val="105"/>
        </w:rPr>
        <w:t>y</w:t>
      </w:r>
      <w:r>
        <w:rPr>
          <w:spacing w:val="-3"/>
          <w:w w:val="105"/>
        </w:rPr>
        <w:t> </w:t>
      </w:r>
      <w:r>
        <w:rPr>
          <w:w w:val="105"/>
        </w:rPr>
        <w:t>comparación</w:t>
      </w:r>
      <w:r>
        <w:rPr>
          <w:spacing w:val="-2"/>
          <w:w w:val="105"/>
        </w:rPr>
        <w:t> </w:t>
      </w:r>
      <w:r>
        <w:rPr>
          <w:w w:val="105"/>
        </w:rPr>
        <w:t>y</w:t>
      </w:r>
      <w:r>
        <w:rPr>
          <w:spacing w:val="-3"/>
          <w:w w:val="105"/>
        </w:rPr>
        <w:t> </w:t>
      </w:r>
      <w:r>
        <w:rPr>
          <w:w w:val="105"/>
        </w:rPr>
        <w:t>rasgos</w:t>
      </w:r>
      <w:r>
        <w:rPr>
          <w:spacing w:val="-4"/>
          <w:w w:val="105"/>
        </w:rPr>
        <w:t> </w:t>
      </w:r>
      <w:r>
        <w:rPr>
          <w:w w:val="105"/>
        </w:rPr>
        <w:t>centrales</w:t>
      </w:r>
      <w:r>
        <w:rPr>
          <w:spacing w:val="-7"/>
          <w:w w:val="105"/>
        </w:rPr>
        <w:t> </w:t>
      </w:r>
      <w:r>
        <w:rPr>
          <w:w w:val="105"/>
        </w:rPr>
        <w:t>de</w:t>
      </w:r>
      <w:r>
        <w:rPr>
          <w:spacing w:val="-3"/>
          <w:w w:val="105"/>
        </w:rPr>
        <w:t> </w:t>
      </w:r>
      <w:r>
        <w:rPr>
          <w:w w:val="105"/>
        </w:rPr>
        <w:t>la</w:t>
      </w:r>
      <w:r>
        <w:rPr>
          <w:spacing w:val="-4"/>
          <w:w w:val="105"/>
        </w:rPr>
        <w:t> </w:t>
      </w:r>
      <w:r>
        <w:rPr>
          <w:w w:val="105"/>
        </w:rPr>
        <w:t>planeación</w:t>
      </w:r>
      <w:r>
        <w:rPr>
          <w:spacing w:val="-4"/>
          <w:w w:val="105"/>
        </w:rPr>
        <w:t> </w:t>
      </w:r>
      <w:r>
        <w:rPr>
          <w:w w:val="105"/>
        </w:rPr>
        <w:t>urbana</w:t>
      </w:r>
      <w:r>
        <w:rPr>
          <w:spacing w:val="-4"/>
          <w:w w:val="105"/>
        </w:rPr>
        <w:t> </w:t>
      </w:r>
      <w:r>
        <w:rPr>
          <w:w w:val="105"/>
        </w:rPr>
        <w:t>en</w:t>
      </w:r>
      <w:r>
        <w:rPr>
          <w:spacing w:val="-4"/>
          <w:w w:val="105"/>
        </w:rPr>
        <w:t> </w:t>
      </w:r>
      <w:r>
        <w:rPr>
          <w:w w:val="105"/>
        </w:rPr>
        <w:t>cada</w:t>
      </w:r>
      <w:r>
        <w:rPr>
          <w:spacing w:val="-4"/>
          <w:w w:val="105"/>
        </w:rPr>
        <w:t> </w:t>
      </w:r>
      <w:r>
        <w:rPr>
          <w:w w:val="105"/>
        </w:rPr>
        <w:t>país con el objetivo de valorar en qué medida su práctica planificadora incorpora los nuevos actores y enfoques como la Planeación Estratégica de Ciudades y el</w:t>
      </w:r>
      <w:r>
        <w:rPr>
          <w:spacing w:val="54"/>
          <w:w w:val="105"/>
        </w:rPr>
        <w:t> </w:t>
      </w:r>
      <w:r>
        <w:rPr>
          <w:rFonts w:ascii="Palatino Linotype" w:hAnsi="Palatino Linotype"/>
          <w:i/>
          <w:w w:val="105"/>
        </w:rPr>
        <w:t>bottom</w:t>
      </w:r>
    </w:p>
    <w:p>
      <w:pPr>
        <w:pStyle w:val="BodyText"/>
        <w:spacing w:line="265" w:lineRule="exact"/>
        <w:ind w:left="102"/>
        <w:jc w:val="both"/>
      </w:pPr>
      <w:r>
        <w:rPr>
          <w:rFonts w:ascii="Palatino Linotype" w:hAnsi="Palatino Linotype"/>
          <w:i/>
        </w:rPr>
        <w:t>up </w:t>
      </w:r>
      <w:r>
        <w:rPr/>
        <w:t>en los sistemas de planeación   urbana.</w:t>
      </w:r>
    </w:p>
    <w:p>
      <w:pPr>
        <w:pStyle w:val="BodyText"/>
      </w:pPr>
    </w:p>
    <w:p>
      <w:pPr>
        <w:pStyle w:val="BodyText"/>
        <w:spacing w:before="4"/>
      </w:pPr>
    </w:p>
    <w:p>
      <w:pPr>
        <w:pStyle w:val="ListParagraph"/>
        <w:numPr>
          <w:ilvl w:val="2"/>
          <w:numId w:val="24"/>
        </w:numPr>
        <w:tabs>
          <w:tab w:pos="810" w:val="left" w:leader="none"/>
        </w:tabs>
        <w:spacing w:line="240" w:lineRule="auto" w:before="0" w:after="0"/>
        <w:ind w:left="102" w:right="0" w:firstLine="0"/>
        <w:jc w:val="both"/>
        <w:rPr>
          <w:rFonts w:ascii="Palatino Linotype" w:hAnsi="Palatino Linotype"/>
          <w:b/>
          <w:sz w:val="19"/>
        </w:rPr>
      </w:pPr>
      <w:bookmarkStart w:name="_bookmark34" w:id="53"/>
      <w:bookmarkEnd w:id="53"/>
      <w:r>
        <w:rPr/>
      </w:r>
      <w:bookmarkStart w:name="_bookmark34" w:id="54"/>
      <w:bookmarkEnd w:id="54"/>
      <w:r>
        <w:rPr>
          <w:rFonts w:ascii="Palatino Linotype" w:hAnsi="Palatino Linotype"/>
          <w:b/>
          <w:sz w:val="24"/>
        </w:rPr>
        <w:t>E</w:t>
      </w:r>
      <w:r>
        <w:rPr>
          <w:rFonts w:ascii="Palatino Linotype" w:hAnsi="Palatino Linotype"/>
          <w:b/>
          <w:sz w:val="19"/>
        </w:rPr>
        <w:t>NFOQUES DE PLANEACIÓN URBANA EN </w:t>
      </w:r>
      <w:r>
        <w:rPr>
          <w:rFonts w:ascii="Palatino Linotype" w:hAnsi="Palatino Linotype"/>
          <w:b/>
          <w:sz w:val="24"/>
        </w:rPr>
        <w:t>M</w:t>
      </w:r>
      <w:r>
        <w:rPr>
          <w:rFonts w:ascii="Palatino Linotype" w:hAnsi="Palatino Linotype"/>
          <w:b/>
          <w:sz w:val="19"/>
        </w:rPr>
        <w:t>ÉXICO Y</w:t>
      </w:r>
      <w:r>
        <w:rPr>
          <w:rFonts w:ascii="Palatino Linotype" w:hAnsi="Palatino Linotype"/>
          <w:b/>
          <w:spacing w:val="-6"/>
          <w:sz w:val="19"/>
        </w:rPr>
        <w:t> </w:t>
      </w:r>
      <w:r>
        <w:rPr>
          <w:rFonts w:ascii="Palatino Linotype" w:hAnsi="Palatino Linotype"/>
          <w:b/>
          <w:sz w:val="24"/>
        </w:rPr>
        <w:t>C</w:t>
      </w:r>
      <w:r>
        <w:rPr>
          <w:rFonts w:ascii="Palatino Linotype" w:hAnsi="Palatino Linotype"/>
          <w:b/>
          <w:sz w:val="19"/>
        </w:rPr>
        <w:t>HILE</w:t>
      </w:r>
    </w:p>
    <w:p>
      <w:pPr>
        <w:pStyle w:val="BodyText"/>
        <w:rPr>
          <w:rFonts w:ascii="Palatino Linotype"/>
          <w:b/>
        </w:rPr>
      </w:pPr>
    </w:p>
    <w:p>
      <w:pPr>
        <w:pStyle w:val="BodyText"/>
        <w:spacing w:before="5"/>
        <w:rPr>
          <w:rFonts w:ascii="Palatino Linotype"/>
          <w:b/>
          <w:sz w:val="19"/>
        </w:rPr>
      </w:pPr>
    </w:p>
    <w:p>
      <w:pPr>
        <w:pStyle w:val="BodyText"/>
        <w:spacing w:line="381" w:lineRule="auto"/>
        <w:ind w:left="102" w:right="121"/>
        <w:jc w:val="both"/>
      </w:pPr>
      <w:r>
        <w:rPr>
          <w:w w:val="105"/>
        </w:rPr>
        <w:t>México y Chile tienen características similares en cuanto a planeación urbana, principalmente sobre normatividad e instrumentos de planeación territorial. La conducción</w:t>
      </w:r>
      <w:r>
        <w:rPr>
          <w:spacing w:val="-6"/>
          <w:w w:val="105"/>
        </w:rPr>
        <w:t> </w:t>
      </w:r>
      <w:r>
        <w:rPr>
          <w:w w:val="105"/>
        </w:rPr>
        <w:t>del</w:t>
      </w:r>
      <w:r>
        <w:rPr>
          <w:spacing w:val="-8"/>
          <w:w w:val="105"/>
        </w:rPr>
        <w:t> </w:t>
      </w:r>
      <w:r>
        <w:rPr>
          <w:w w:val="105"/>
        </w:rPr>
        <w:t>desarrollo</w:t>
      </w:r>
      <w:r>
        <w:rPr>
          <w:spacing w:val="-8"/>
          <w:w w:val="105"/>
        </w:rPr>
        <w:t> </w:t>
      </w:r>
      <w:r>
        <w:rPr>
          <w:w w:val="105"/>
        </w:rPr>
        <w:t>urbano</w:t>
      </w:r>
      <w:r>
        <w:rPr>
          <w:spacing w:val="-8"/>
          <w:w w:val="105"/>
        </w:rPr>
        <w:t> </w:t>
      </w:r>
      <w:r>
        <w:rPr>
          <w:w w:val="105"/>
        </w:rPr>
        <w:t>en</w:t>
      </w:r>
      <w:r>
        <w:rPr>
          <w:spacing w:val="-8"/>
          <w:w w:val="105"/>
        </w:rPr>
        <w:t> </w:t>
      </w:r>
      <w:r>
        <w:rPr>
          <w:w w:val="105"/>
        </w:rPr>
        <w:t>México</w:t>
      </w:r>
      <w:r>
        <w:rPr>
          <w:spacing w:val="-9"/>
          <w:w w:val="105"/>
        </w:rPr>
        <w:t> </w:t>
      </w:r>
      <w:r>
        <w:rPr>
          <w:w w:val="105"/>
        </w:rPr>
        <w:t>se</w:t>
      </w:r>
      <w:r>
        <w:rPr>
          <w:spacing w:val="-8"/>
          <w:w w:val="105"/>
        </w:rPr>
        <w:t> </w:t>
      </w:r>
      <w:r>
        <w:rPr>
          <w:w w:val="105"/>
        </w:rPr>
        <w:t>institucionaliza</w:t>
      </w:r>
      <w:r>
        <w:rPr>
          <w:spacing w:val="-8"/>
          <w:w w:val="105"/>
        </w:rPr>
        <w:t> </w:t>
      </w:r>
      <w:r>
        <w:rPr>
          <w:w w:val="105"/>
        </w:rPr>
        <w:t>en</w:t>
      </w:r>
      <w:r>
        <w:rPr>
          <w:spacing w:val="-6"/>
          <w:w w:val="105"/>
        </w:rPr>
        <w:t> </w:t>
      </w:r>
      <w:r>
        <w:rPr>
          <w:w w:val="105"/>
        </w:rPr>
        <w:t>1976</w:t>
      </w:r>
      <w:r>
        <w:rPr>
          <w:spacing w:val="-8"/>
          <w:w w:val="105"/>
        </w:rPr>
        <w:t> </w:t>
      </w:r>
      <w:r>
        <w:rPr>
          <w:w w:val="105"/>
        </w:rPr>
        <w:t>a</w:t>
      </w:r>
      <w:r>
        <w:rPr>
          <w:spacing w:val="-8"/>
          <w:w w:val="105"/>
        </w:rPr>
        <w:t> </w:t>
      </w:r>
      <w:r>
        <w:rPr>
          <w:w w:val="105"/>
        </w:rPr>
        <w:t>través</w:t>
      </w:r>
      <w:r>
        <w:rPr>
          <w:spacing w:val="-8"/>
          <w:w w:val="105"/>
        </w:rPr>
        <w:t> </w:t>
      </w:r>
      <w:r>
        <w:rPr>
          <w:w w:val="105"/>
        </w:rPr>
        <w:t>de la LGAH cómo se describe en el capítulo tres, promulgada bajo un contexto de migración</w:t>
      </w:r>
      <w:r>
        <w:rPr>
          <w:spacing w:val="42"/>
          <w:w w:val="105"/>
        </w:rPr>
        <w:t> </w:t>
      </w:r>
      <w:r>
        <w:rPr>
          <w:w w:val="105"/>
        </w:rPr>
        <w:t>rural-urbana</w:t>
      </w:r>
      <w:r>
        <w:rPr>
          <w:spacing w:val="41"/>
          <w:w w:val="105"/>
        </w:rPr>
        <w:t> </w:t>
      </w:r>
      <w:r>
        <w:rPr>
          <w:w w:val="105"/>
        </w:rPr>
        <w:t>que</w:t>
      </w:r>
      <w:r>
        <w:rPr>
          <w:spacing w:val="42"/>
          <w:w w:val="105"/>
        </w:rPr>
        <w:t> </w:t>
      </w:r>
      <w:r>
        <w:rPr>
          <w:w w:val="105"/>
        </w:rPr>
        <w:t>en</w:t>
      </w:r>
      <w:r>
        <w:rPr>
          <w:spacing w:val="42"/>
          <w:w w:val="105"/>
        </w:rPr>
        <w:t> </w:t>
      </w:r>
      <w:r>
        <w:rPr>
          <w:w w:val="105"/>
        </w:rPr>
        <w:t>esos</w:t>
      </w:r>
      <w:r>
        <w:rPr>
          <w:spacing w:val="41"/>
          <w:w w:val="105"/>
        </w:rPr>
        <w:t> </w:t>
      </w:r>
      <w:r>
        <w:rPr>
          <w:w w:val="105"/>
        </w:rPr>
        <w:t>momentos</w:t>
      </w:r>
      <w:r>
        <w:rPr>
          <w:spacing w:val="41"/>
          <w:w w:val="105"/>
        </w:rPr>
        <w:t> </w:t>
      </w:r>
      <w:r>
        <w:rPr>
          <w:w w:val="105"/>
        </w:rPr>
        <w:t>se</w:t>
      </w:r>
      <w:r>
        <w:rPr>
          <w:spacing w:val="42"/>
          <w:w w:val="105"/>
        </w:rPr>
        <w:t> </w:t>
      </w:r>
      <w:r>
        <w:rPr>
          <w:w w:val="105"/>
        </w:rPr>
        <w:t>observaba</w:t>
      </w:r>
      <w:r>
        <w:rPr>
          <w:spacing w:val="42"/>
          <w:w w:val="105"/>
        </w:rPr>
        <w:t> </w:t>
      </w:r>
      <w:r>
        <w:rPr>
          <w:w w:val="105"/>
        </w:rPr>
        <w:t>en</w:t>
      </w:r>
      <w:r>
        <w:rPr>
          <w:spacing w:val="42"/>
          <w:w w:val="105"/>
        </w:rPr>
        <w:t> </w:t>
      </w:r>
      <w:r>
        <w:rPr>
          <w:w w:val="105"/>
        </w:rPr>
        <w:t>el</w:t>
      </w:r>
      <w:r>
        <w:rPr>
          <w:spacing w:val="42"/>
          <w:w w:val="105"/>
        </w:rPr>
        <w:t> </w:t>
      </w:r>
      <w:r>
        <w:rPr>
          <w:w w:val="105"/>
        </w:rPr>
        <w:t>país.</w:t>
      </w:r>
      <w:r>
        <w:rPr>
          <w:spacing w:val="41"/>
          <w:w w:val="105"/>
        </w:rPr>
        <w:t> </w:t>
      </w:r>
      <w:r>
        <w:rPr>
          <w:w w:val="105"/>
        </w:rPr>
        <w:t>Por</w:t>
      </w:r>
      <w:r>
        <w:rPr>
          <w:spacing w:val="43"/>
          <w:w w:val="105"/>
        </w:rPr>
        <w:t> </w:t>
      </w:r>
      <w:r>
        <w:rPr>
          <w:w w:val="105"/>
        </w:rPr>
        <w:t>lo</w:t>
      </w:r>
    </w:p>
    <w:p>
      <w:pPr>
        <w:spacing w:after="0" w:line="381" w:lineRule="auto"/>
        <w:jc w:val="both"/>
        <w:sectPr>
          <w:pgSz w:w="12240" w:h="15840"/>
          <w:pgMar w:header="0" w:footer="942" w:top="1380" w:bottom="1200" w:left="1600" w:right="1580"/>
        </w:sectPr>
      </w:pPr>
    </w:p>
    <w:p>
      <w:pPr>
        <w:pStyle w:val="BodyText"/>
        <w:spacing w:line="381" w:lineRule="auto" w:before="38"/>
        <w:ind w:left="222" w:right="161"/>
        <w:jc w:val="both"/>
      </w:pPr>
      <w:r>
        <w:rPr>
          <w:w w:val="105"/>
        </w:rPr>
        <w:t>tanto,</w:t>
      </w:r>
      <w:r>
        <w:rPr>
          <w:spacing w:val="-3"/>
          <w:w w:val="105"/>
        </w:rPr>
        <w:t> </w:t>
      </w:r>
      <w:r>
        <w:rPr>
          <w:w w:val="105"/>
        </w:rPr>
        <w:t>con</w:t>
      </w:r>
      <w:r>
        <w:rPr>
          <w:spacing w:val="-3"/>
          <w:w w:val="105"/>
        </w:rPr>
        <w:t> </w:t>
      </w:r>
      <w:r>
        <w:rPr>
          <w:w w:val="105"/>
        </w:rPr>
        <w:t>el</w:t>
      </w:r>
      <w:r>
        <w:rPr>
          <w:spacing w:val="-3"/>
          <w:w w:val="105"/>
        </w:rPr>
        <w:t> </w:t>
      </w:r>
      <w:r>
        <w:rPr>
          <w:w w:val="105"/>
        </w:rPr>
        <w:t>fin</w:t>
      </w:r>
      <w:r>
        <w:rPr>
          <w:spacing w:val="-3"/>
          <w:w w:val="105"/>
        </w:rPr>
        <w:t> </w:t>
      </w:r>
      <w:r>
        <w:rPr>
          <w:w w:val="105"/>
        </w:rPr>
        <w:t>de</w:t>
      </w:r>
      <w:r>
        <w:rPr>
          <w:spacing w:val="-3"/>
          <w:w w:val="105"/>
        </w:rPr>
        <w:t> </w:t>
      </w:r>
      <w:r>
        <w:rPr>
          <w:w w:val="105"/>
        </w:rPr>
        <w:t>planificar</w:t>
      </w:r>
      <w:r>
        <w:rPr>
          <w:spacing w:val="-3"/>
          <w:w w:val="105"/>
        </w:rPr>
        <w:t> </w:t>
      </w:r>
      <w:r>
        <w:rPr>
          <w:w w:val="105"/>
        </w:rPr>
        <w:t>el</w:t>
      </w:r>
      <w:r>
        <w:rPr>
          <w:spacing w:val="-3"/>
          <w:w w:val="105"/>
        </w:rPr>
        <w:t> </w:t>
      </w:r>
      <w:r>
        <w:rPr>
          <w:w w:val="105"/>
        </w:rPr>
        <w:t>desarrollo</w:t>
      </w:r>
      <w:r>
        <w:rPr>
          <w:spacing w:val="-3"/>
          <w:w w:val="105"/>
        </w:rPr>
        <w:t> </w:t>
      </w:r>
      <w:r>
        <w:rPr>
          <w:w w:val="105"/>
        </w:rPr>
        <w:t>de</w:t>
      </w:r>
      <w:r>
        <w:rPr>
          <w:spacing w:val="-5"/>
          <w:w w:val="105"/>
        </w:rPr>
        <w:t> </w:t>
      </w:r>
      <w:r>
        <w:rPr>
          <w:w w:val="105"/>
        </w:rPr>
        <w:t>los</w:t>
      </w:r>
      <w:r>
        <w:rPr>
          <w:spacing w:val="-3"/>
          <w:w w:val="105"/>
        </w:rPr>
        <w:t> </w:t>
      </w:r>
      <w:r>
        <w:rPr>
          <w:w w:val="105"/>
        </w:rPr>
        <w:t>asentamientos</w:t>
      </w:r>
      <w:r>
        <w:rPr>
          <w:spacing w:val="-4"/>
          <w:w w:val="105"/>
        </w:rPr>
        <w:t> </w:t>
      </w:r>
      <w:r>
        <w:rPr>
          <w:w w:val="105"/>
        </w:rPr>
        <w:t>humanos,</w:t>
      </w:r>
      <w:r>
        <w:rPr>
          <w:spacing w:val="-3"/>
          <w:w w:val="105"/>
        </w:rPr>
        <w:t> </w:t>
      </w:r>
      <w:r>
        <w:rPr>
          <w:w w:val="105"/>
        </w:rPr>
        <w:t>surgió</w:t>
      </w:r>
      <w:r>
        <w:rPr>
          <w:spacing w:val="-3"/>
          <w:w w:val="105"/>
        </w:rPr>
        <w:t> </w:t>
      </w:r>
      <w:r>
        <w:rPr>
          <w:w w:val="105"/>
        </w:rPr>
        <w:t>la necesidad de realizar un marco jurídico administrativo que impulsara la elaboración</w:t>
      </w:r>
      <w:r>
        <w:rPr>
          <w:spacing w:val="-6"/>
          <w:w w:val="105"/>
        </w:rPr>
        <w:t> </w:t>
      </w:r>
      <w:r>
        <w:rPr>
          <w:w w:val="105"/>
        </w:rPr>
        <w:t>de</w:t>
      </w:r>
      <w:r>
        <w:rPr>
          <w:spacing w:val="-6"/>
          <w:w w:val="105"/>
        </w:rPr>
        <w:t> </w:t>
      </w:r>
      <w:r>
        <w:rPr>
          <w:w w:val="105"/>
        </w:rPr>
        <w:t>políticas</w:t>
      </w:r>
      <w:r>
        <w:rPr>
          <w:spacing w:val="-7"/>
          <w:w w:val="105"/>
        </w:rPr>
        <w:t> </w:t>
      </w:r>
      <w:r>
        <w:rPr>
          <w:w w:val="105"/>
        </w:rPr>
        <w:t>y</w:t>
      </w:r>
      <w:r>
        <w:rPr>
          <w:spacing w:val="-5"/>
          <w:w w:val="105"/>
        </w:rPr>
        <w:t> </w:t>
      </w:r>
      <w:r>
        <w:rPr>
          <w:w w:val="105"/>
        </w:rPr>
        <w:t>modificara</w:t>
      </w:r>
      <w:r>
        <w:rPr>
          <w:spacing w:val="-6"/>
          <w:w w:val="105"/>
        </w:rPr>
        <w:t> </w:t>
      </w:r>
      <w:r>
        <w:rPr>
          <w:w w:val="105"/>
        </w:rPr>
        <w:t>la</w:t>
      </w:r>
      <w:r>
        <w:rPr>
          <w:spacing w:val="-4"/>
          <w:w w:val="105"/>
        </w:rPr>
        <w:t> </w:t>
      </w:r>
      <w:r>
        <w:rPr>
          <w:w w:val="105"/>
        </w:rPr>
        <w:t>inercia</w:t>
      </w:r>
      <w:r>
        <w:rPr>
          <w:spacing w:val="-6"/>
          <w:w w:val="105"/>
        </w:rPr>
        <w:t> </w:t>
      </w:r>
      <w:r>
        <w:rPr>
          <w:w w:val="105"/>
        </w:rPr>
        <w:t>del</w:t>
      </w:r>
      <w:r>
        <w:rPr>
          <w:spacing w:val="-7"/>
          <w:w w:val="105"/>
        </w:rPr>
        <w:t> </w:t>
      </w:r>
      <w:r>
        <w:rPr>
          <w:w w:val="105"/>
        </w:rPr>
        <w:t>crecimiento</w:t>
      </w:r>
      <w:r>
        <w:rPr>
          <w:spacing w:val="-5"/>
          <w:w w:val="105"/>
        </w:rPr>
        <w:t> </w:t>
      </w:r>
      <w:r>
        <w:rPr>
          <w:w w:val="105"/>
        </w:rPr>
        <w:t>de</w:t>
      </w:r>
      <w:r>
        <w:rPr>
          <w:spacing w:val="-6"/>
          <w:w w:val="105"/>
        </w:rPr>
        <w:t> </w:t>
      </w:r>
      <w:r>
        <w:rPr>
          <w:w w:val="105"/>
        </w:rPr>
        <w:t>la</w:t>
      </w:r>
      <w:r>
        <w:rPr>
          <w:spacing w:val="-4"/>
          <w:w w:val="105"/>
        </w:rPr>
        <w:t> </w:t>
      </w:r>
      <w:r>
        <w:rPr>
          <w:w w:val="105"/>
        </w:rPr>
        <w:t>población</w:t>
      </w:r>
      <w:r>
        <w:rPr>
          <w:spacing w:val="-6"/>
          <w:w w:val="105"/>
        </w:rPr>
        <w:t> </w:t>
      </w:r>
      <w:r>
        <w:rPr>
          <w:w w:val="105"/>
        </w:rPr>
        <w:t>y</w:t>
      </w:r>
      <w:r>
        <w:rPr>
          <w:spacing w:val="-5"/>
          <w:w w:val="105"/>
        </w:rPr>
        <w:t> </w:t>
      </w:r>
      <w:r>
        <w:rPr>
          <w:w w:val="105"/>
        </w:rPr>
        <w:t>su distribución; se inició un esfuerzo para dar vigencia a la planeación del desarrollo urbano</w:t>
      </w:r>
      <w:r>
        <w:rPr>
          <w:spacing w:val="-10"/>
          <w:w w:val="105"/>
        </w:rPr>
        <w:t> </w:t>
      </w:r>
      <w:r>
        <w:rPr>
          <w:w w:val="105"/>
        </w:rPr>
        <w:t>desde</w:t>
      </w:r>
      <w:r>
        <w:rPr>
          <w:spacing w:val="-10"/>
          <w:w w:val="105"/>
        </w:rPr>
        <w:t> </w:t>
      </w:r>
      <w:r>
        <w:rPr>
          <w:w w:val="105"/>
        </w:rPr>
        <w:t>el</w:t>
      </w:r>
      <w:r>
        <w:rPr>
          <w:spacing w:val="-10"/>
          <w:w w:val="105"/>
        </w:rPr>
        <w:t> </w:t>
      </w:r>
      <w:r>
        <w:rPr>
          <w:w w:val="105"/>
        </w:rPr>
        <w:t>nivel</w:t>
      </w:r>
      <w:r>
        <w:rPr>
          <w:spacing w:val="-10"/>
          <w:w w:val="105"/>
        </w:rPr>
        <w:t> </w:t>
      </w:r>
      <w:r>
        <w:rPr>
          <w:w w:val="105"/>
        </w:rPr>
        <w:t>nacional</w:t>
      </w:r>
      <w:r>
        <w:rPr>
          <w:spacing w:val="-10"/>
          <w:w w:val="105"/>
        </w:rPr>
        <w:t> </w:t>
      </w:r>
      <w:r>
        <w:rPr>
          <w:w w:val="105"/>
        </w:rPr>
        <w:t>hasta</w:t>
      </w:r>
      <w:r>
        <w:rPr>
          <w:spacing w:val="-10"/>
          <w:w w:val="105"/>
        </w:rPr>
        <w:t> </w:t>
      </w:r>
      <w:r>
        <w:rPr>
          <w:w w:val="105"/>
        </w:rPr>
        <w:t>los</w:t>
      </w:r>
      <w:r>
        <w:rPr>
          <w:spacing w:val="-10"/>
          <w:w w:val="105"/>
        </w:rPr>
        <w:t> </w:t>
      </w:r>
      <w:r>
        <w:rPr>
          <w:w w:val="105"/>
        </w:rPr>
        <w:t>centros</w:t>
      </w:r>
      <w:r>
        <w:rPr>
          <w:spacing w:val="-10"/>
          <w:w w:val="105"/>
        </w:rPr>
        <w:t> </w:t>
      </w:r>
      <w:r>
        <w:rPr>
          <w:w w:val="105"/>
        </w:rPr>
        <w:t>de</w:t>
      </w:r>
      <w:r>
        <w:rPr>
          <w:spacing w:val="-10"/>
          <w:w w:val="105"/>
        </w:rPr>
        <w:t> </w:t>
      </w:r>
      <w:r>
        <w:rPr>
          <w:w w:val="105"/>
        </w:rPr>
        <w:t>población</w:t>
      </w:r>
      <w:r>
        <w:rPr>
          <w:spacing w:val="-10"/>
          <w:w w:val="105"/>
        </w:rPr>
        <w:t> </w:t>
      </w:r>
      <w:r>
        <w:rPr>
          <w:w w:val="105"/>
        </w:rPr>
        <w:t>(SAHOP,</w:t>
      </w:r>
      <w:r>
        <w:rPr>
          <w:spacing w:val="-10"/>
          <w:w w:val="105"/>
        </w:rPr>
        <w:t> </w:t>
      </w:r>
      <w:r>
        <w:rPr>
          <w:w w:val="105"/>
        </w:rPr>
        <w:t>1980).</w:t>
      </w:r>
    </w:p>
    <w:p>
      <w:pPr>
        <w:pStyle w:val="BodyText"/>
      </w:pPr>
    </w:p>
    <w:p>
      <w:pPr>
        <w:pStyle w:val="BodyText"/>
        <w:spacing w:line="381" w:lineRule="auto" w:before="166"/>
        <w:ind w:left="222" w:right="155"/>
        <w:jc w:val="both"/>
      </w:pPr>
      <w:r>
        <w:rPr>
          <w:w w:val="105"/>
        </w:rPr>
        <w:t>En Chile, a nivel nacional el desarrollo urbano se conduce con la LGUC aprobada en 1975. Ésta se apoya por las Ordenanzas Generales donde se encuentran las disposiciones reglamentarias que regulan el procedimiento administrativo de planeación urbana, urbanización y construcción, estándares técnicos de diseño.</w:t>
      </w:r>
      <w:r>
        <w:rPr>
          <w:spacing w:val="-25"/>
          <w:w w:val="105"/>
        </w:rPr>
        <w:t> </w:t>
      </w:r>
      <w:r>
        <w:rPr>
          <w:w w:val="105"/>
        </w:rPr>
        <w:t>En ambos</w:t>
      </w:r>
      <w:r>
        <w:rPr>
          <w:spacing w:val="-6"/>
          <w:w w:val="105"/>
        </w:rPr>
        <w:t> </w:t>
      </w:r>
      <w:r>
        <w:rPr>
          <w:w w:val="105"/>
        </w:rPr>
        <w:t>países</w:t>
      </w:r>
      <w:r>
        <w:rPr>
          <w:spacing w:val="-5"/>
          <w:w w:val="105"/>
        </w:rPr>
        <w:t> </w:t>
      </w:r>
      <w:r>
        <w:rPr>
          <w:w w:val="105"/>
        </w:rPr>
        <w:t>se</w:t>
      </w:r>
      <w:r>
        <w:rPr>
          <w:spacing w:val="-3"/>
          <w:w w:val="105"/>
        </w:rPr>
        <w:t> </w:t>
      </w:r>
      <w:r>
        <w:rPr>
          <w:w w:val="105"/>
        </w:rPr>
        <w:t>mencionan</w:t>
      </w:r>
      <w:r>
        <w:rPr>
          <w:spacing w:val="-7"/>
          <w:w w:val="105"/>
        </w:rPr>
        <w:t> </w:t>
      </w:r>
      <w:r>
        <w:rPr>
          <w:w w:val="105"/>
        </w:rPr>
        <w:t>los</w:t>
      </w:r>
      <w:r>
        <w:rPr>
          <w:spacing w:val="-6"/>
          <w:w w:val="105"/>
        </w:rPr>
        <w:t> </w:t>
      </w:r>
      <w:r>
        <w:rPr>
          <w:w w:val="105"/>
        </w:rPr>
        <w:t>instrumentos</w:t>
      </w:r>
      <w:r>
        <w:rPr>
          <w:spacing w:val="-4"/>
          <w:w w:val="105"/>
        </w:rPr>
        <w:t> </w:t>
      </w:r>
      <w:r>
        <w:rPr>
          <w:w w:val="105"/>
        </w:rPr>
        <w:t>para</w:t>
      </w:r>
      <w:r>
        <w:rPr>
          <w:spacing w:val="-6"/>
          <w:w w:val="105"/>
        </w:rPr>
        <w:t> </w:t>
      </w:r>
      <w:r>
        <w:rPr>
          <w:w w:val="105"/>
        </w:rPr>
        <w:t>la</w:t>
      </w:r>
      <w:r>
        <w:rPr>
          <w:spacing w:val="-6"/>
          <w:w w:val="105"/>
        </w:rPr>
        <w:t> </w:t>
      </w:r>
      <w:r>
        <w:rPr>
          <w:w w:val="105"/>
        </w:rPr>
        <w:t>planeación</w:t>
      </w:r>
      <w:r>
        <w:rPr>
          <w:spacing w:val="-6"/>
          <w:w w:val="105"/>
        </w:rPr>
        <w:t> </w:t>
      </w:r>
      <w:r>
        <w:rPr>
          <w:w w:val="105"/>
        </w:rPr>
        <w:t>y</w:t>
      </w:r>
      <w:r>
        <w:rPr>
          <w:spacing w:val="-5"/>
          <w:w w:val="105"/>
        </w:rPr>
        <w:t> </w:t>
      </w:r>
      <w:r>
        <w:rPr>
          <w:w w:val="105"/>
        </w:rPr>
        <w:t>la</w:t>
      </w:r>
      <w:r>
        <w:rPr>
          <w:spacing w:val="-4"/>
          <w:w w:val="105"/>
        </w:rPr>
        <w:t> </w:t>
      </w:r>
      <w:r>
        <w:rPr>
          <w:w w:val="105"/>
        </w:rPr>
        <w:t>regulación</w:t>
      </w:r>
      <w:r>
        <w:rPr>
          <w:spacing w:val="-6"/>
          <w:w w:val="105"/>
        </w:rPr>
        <w:t> </w:t>
      </w:r>
      <w:r>
        <w:rPr>
          <w:w w:val="105"/>
        </w:rPr>
        <w:t>del ordenamiento territorial y el desarrollo urbano que se derivan de estas leyes, presentados</w:t>
      </w:r>
      <w:r>
        <w:rPr>
          <w:spacing w:val="-28"/>
          <w:w w:val="105"/>
        </w:rPr>
        <w:t> </w:t>
      </w:r>
      <w:r>
        <w:rPr>
          <w:w w:val="105"/>
        </w:rPr>
        <w:t>en</w:t>
      </w:r>
      <w:r>
        <w:rPr>
          <w:spacing w:val="-28"/>
          <w:w w:val="105"/>
        </w:rPr>
        <w:t> </w:t>
      </w:r>
      <w:r>
        <w:rPr>
          <w:w w:val="105"/>
        </w:rPr>
        <w:t>el</w:t>
      </w:r>
      <w:r>
        <w:rPr>
          <w:spacing w:val="-28"/>
          <w:w w:val="105"/>
        </w:rPr>
        <w:t> </w:t>
      </w:r>
      <w:r>
        <w:rPr>
          <w:w w:val="105"/>
        </w:rPr>
        <w:t>cuadro10.</w:t>
      </w:r>
    </w:p>
    <w:p>
      <w:pPr>
        <w:pStyle w:val="BodyText"/>
        <w:spacing w:before="11"/>
        <w:rPr>
          <w:sz w:val="35"/>
        </w:rPr>
      </w:pPr>
    </w:p>
    <w:p>
      <w:pPr>
        <w:spacing w:before="0"/>
        <w:ind w:left="646" w:right="542" w:firstLine="0"/>
        <w:jc w:val="left"/>
        <w:rPr>
          <w:rFonts w:ascii="Palatino Linotype" w:hAnsi="Palatino Linotype"/>
          <w:b/>
          <w:sz w:val="18"/>
        </w:rPr>
      </w:pPr>
      <w:r>
        <w:rPr>
          <w:rFonts w:ascii="Palatino Linotype" w:hAnsi="Palatino Linotype"/>
          <w:b/>
          <w:sz w:val="22"/>
        </w:rPr>
        <w:t>C</w:t>
      </w:r>
      <w:r>
        <w:rPr>
          <w:rFonts w:ascii="Palatino Linotype" w:hAnsi="Palatino Linotype"/>
          <w:b/>
          <w:sz w:val="18"/>
        </w:rPr>
        <w:t>UADRO</w:t>
      </w:r>
      <w:r>
        <w:rPr>
          <w:rFonts w:ascii="Palatino Linotype" w:hAnsi="Palatino Linotype"/>
          <w:b/>
          <w:sz w:val="22"/>
        </w:rPr>
        <w:t>10. L</w:t>
      </w:r>
      <w:r>
        <w:rPr>
          <w:rFonts w:ascii="Palatino Linotype" w:hAnsi="Palatino Linotype"/>
          <w:b/>
          <w:sz w:val="18"/>
        </w:rPr>
        <w:t>EYES E INSTRUMENTOS DE DESARROLLO URBANO EN </w:t>
      </w:r>
      <w:r>
        <w:rPr>
          <w:rFonts w:ascii="Palatino Linotype" w:hAnsi="Palatino Linotype"/>
          <w:b/>
          <w:sz w:val="22"/>
        </w:rPr>
        <w:t>M</w:t>
      </w:r>
      <w:r>
        <w:rPr>
          <w:rFonts w:ascii="Palatino Linotype" w:hAnsi="Palatino Linotype"/>
          <w:b/>
          <w:sz w:val="18"/>
        </w:rPr>
        <w:t>ÉXICO Y </w:t>
      </w:r>
      <w:r>
        <w:rPr>
          <w:rFonts w:ascii="Palatino Linotype" w:hAnsi="Palatino Linotype"/>
          <w:b/>
          <w:sz w:val="22"/>
        </w:rPr>
        <w:t>C</w:t>
      </w:r>
      <w:r>
        <w:rPr>
          <w:rFonts w:ascii="Palatino Linotype" w:hAnsi="Palatino Linotype"/>
          <w:b/>
          <w:sz w:val="18"/>
        </w:rPr>
        <w:t>HILE</w:t>
      </w:r>
    </w:p>
    <w:p>
      <w:pPr>
        <w:pStyle w:val="BodyText"/>
        <w:spacing w:before="7"/>
        <w:rPr>
          <w:rFonts w:ascii="Palatino Linotype"/>
          <w:b/>
          <w:sz w:val="17"/>
        </w:rPr>
      </w:pPr>
    </w:p>
    <w:tbl>
      <w:tblPr>
        <w:tblW w:w="0" w:type="auto"/>
        <w:jc w:val="left"/>
        <w:tblInd w:w="109" w:type="dxa"/>
        <w:tblBorders>
          <w:top w:val="single" w:sz="4" w:space="0" w:color="B3CC82"/>
          <w:left w:val="single" w:sz="4" w:space="0" w:color="B3CC82"/>
          <w:bottom w:val="single" w:sz="4" w:space="0" w:color="B3CC82"/>
          <w:right w:val="single" w:sz="4" w:space="0" w:color="B3CC82"/>
          <w:insideH w:val="single" w:sz="4" w:space="0" w:color="B3CC82"/>
          <w:insideV w:val="single" w:sz="4" w:space="0" w:color="B3CC82"/>
        </w:tblBorders>
        <w:tblLayout w:type="fixed"/>
        <w:tblCellMar>
          <w:top w:w="0" w:type="dxa"/>
          <w:left w:w="0" w:type="dxa"/>
          <w:bottom w:w="0" w:type="dxa"/>
          <w:right w:w="0" w:type="dxa"/>
        </w:tblCellMar>
        <w:tblLook w:val="01E0"/>
      </w:tblPr>
      <w:tblGrid>
        <w:gridCol w:w="4489"/>
        <w:gridCol w:w="4491"/>
      </w:tblGrid>
      <w:tr>
        <w:trPr>
          <w:trHeight w:val="1202" w:hRule="exact"/>
        </w:trPr>
        <w:tc>
          <w:tcPr>
            <w:tcW w:w="4489" w:type="dxa"/>
            <w:shd w:val="clear" w:color="auto" w:fill="9BBA58"/>
          </w:tcPr>
          <w:p>
            <w:pPr>
              <w:pStyle w:val="TableParagraph"/>
              <w:spacing w:line="272" w:lineRule="exact"/>
              <w:ind w:left="161" w:right="161"/>
              <w:jc w:val="center"/>
              <w:rPr>
                <w:rFonts w:ascii="Palatino Linotype"/>
                <w:b/>
                <w:sz w:val="22"/>
              </w:rPr>
            </w:pPr>
            <w:r>
              <w:rPr>
                <w:rFonts w:ascii="Palatino Linotype"/>
                <w:b/>
                <w:color w:val="FFFFFF"/>
                <w:sz w:val="22"/>
              </w:rPr>
              <w:t>Ley General de Asentamientos Humanos</w:t>
            </w:r>
          </w:p>
          <w:p>
            <w:pPr>
              <w:pStyle w:val="TableParagraph"/>
              <w:spacing w:before="101"/>
              <w:ind w:left="161" w:right="161"/>
              <w:jc w:val="center"/>
              <w:rPr>
                <w:rFonts w:ascii="Palatino Linotype" w:hAnsi="Palatino Linotype"/>
                <w:b/>
                <w:sz w:val="22"/>
              </w:rPr>
            </w:pPr>
            <w:r>
              <w:rPr>
                <w:rFonts w:ascii="Palatino Linotype" w:hAnsi="Palatino Linotype"/>
                <w:b/>
                <w:color w:val="FFFFFF"/>
                <w:sz w:val="22"/>
              </w:rPr>
              <w:t>(México)</w:t>
            </w:r>
          </w:p>
        </w:tc>
        <w:tc>
          <w:tcPr>
            <w:tcW w:w="4491" w:type="dxa"/>
            <w:shd w:val="clear" w:color="auto" w:fill="9BBA58"/>
          </w:tcPr>
          <w:p>
            <w:pPr>
              <w:pStyle w:val="TableParagraph"/>
              <w:spacing w:line="272" w:lineRule="exact"/>
              <w:ind w:left="217" w:right="221"/>
              <w:jc w:val="center"/>
              <w:rPr>
                <w:rFonts w:ascii="Palatino Linotype"/>
                <w:b/>
                <w:sz w:val="22"/>
              </w:rPr>
            </w:pPr>
            <w:r>
              <w:rPr>
                <w:rFonts w:ascii="Palatino Linotype"/>
                <w:b/>
                <w:color w:val="FFFFFF"/>
                <w:sz w:val="22"/>
              </w:rPr>
              <w:t>Ley General de Urbanismo y</w:t>
            </w:r>
          </w:p>
          <w:p>
            <w:pPr>
              <w:pStyle w:val="TableParagraph"/>
              <w:spacing w:line="319" w:lineRule="auto" w:before="101"/>
              <w:ind w:left="1468" w:right="1470"/>
              <w:jc w:val="center"/>
              <w:rPr>
                <w:rFonts w:ascii="Palatino Linotype"/>
                <w:b/>
                <w:sz w:val="22"/>
              </w:rPr>
            </w:pPr>
            <w:r>
              <w:rPr>
                <w:rFonts w:ascii="Palatino Linotype"/>
                <w:b/>
                <w:color w:val="FFFFFF"/>
                <w:sz w:val="22"/>
              </w:rPr>
              <w:t>Construcciones (Chile)</w:t>
            </w:r>
          </w:p>
        </w:tc>
      </w:tr>
      <w:tr>
        <w:trPr>
          <w:trHeight w:val="408" w:hRule="exact"/>
        </w:trPr>
        <w:tc>
          <w:tcPr>
            <w:tcW w:w="8980" w:type="dxa"/>
            <w:gridSpan w:val="2"/>
            <w:shd w:val="clear" w:color="auto" w:fill="E6EDD4"/>
          </w:tcPr>
          <w:p>
            <w:pPr>
              <w:pStyle w:val="TableParagraph"/>
              <w:spacing w:line="272" w:lineRule="exact"/>
              <w:ind w:left="3792" w:right="3793"/>
              <w:jc w:val="center"/>
              <w:rPr>
                <w:rFonts w:ascii="Palatino Linotype"/>
                <w:b/>
                <w:sz w:val="22"/>
              </w:rPr>
            </w:pPr>
            <w:r>
              <w:rPr>
                <w:rFonts w:ascii="Palatino Linotype"/>
                <w:b/>
                <w:sz w:val="22"/>
              </w:rPr>
              <w:t>Instrumentos</w:t>
            </w:r>
          </w:p>
        </w:tc>
      </w:tr>
      <w:tr>
        <w:trPr>
          <w:trHeight w:val="4172" w:hRule="exact"/>
        </w:trPr>
        <w:tc>
          <w:tcPr>
            <w:tcW w:w="4489" w:type="dxa"/>
          </w:tcPr>
          <w:p>
            <w:pPr>
              <w:pStyle w:val="TableParagraph"/>
              <w:tabs>
                <w:tab w:pos="1408" w:val="left" w:leader="none"/>
                <w:tab w:pos="1895" w:val="left" w:leader="none"/>
                <w:tab w:pos="3291" w:val="left" w:leader="none"/>
                <w:tab w:pos="3778" w:val="left" w:leader="none"/>
              </w:tabs>
              <w:spacing w:line="388" w:lineRule="auto" w:before="9"/>
              <w:ind w:right="100"/>
              <w:rPr>
                <w:sz w:val="22"/>
              </w:rPr>
            </w:pPr>
            <w:r>
              <w:rPr>
                <w:w w:val="105"/>
                <w:sz w:val="22"/>
              </w:rPr>
              <w:t>Programa Nacional de Desarrollo Urbano Programas Estatales de Desarrollo Urbano Programas</w:t>
              <w:tab/>
              <w:t>de</w:t>
              <w:tab/>
              <w:t>Ordenación</w:t>
              <w:tab/>
              <w:t>de</w:t>
              <w:tab/>
              <w:t>Zonas Conurbadas</w:t>
            </w:r>
          </w:p>
          <w:p>
            <w:pPr>
              <w:pStyle w:val="TableParagraph"/>
              <w:tabs>
                <w:tab w:pos="995" w:val="left" w:leader="none"/>
                <w:tab w:pos="1369" w:val="left" w:leader="none"/>
                <w:tab w:pos="2681" w:val="left" w:leader="none"/>
                <w:tab w:pos="4138" w:val="left" w:leader="none"/>
              </w:tabs>
              <w:spacing w:line="381" w:lineRule="auto" w:before="2"/>
              <w:ind w:right="101"/>
              <w:rPr>
                <w:sz w:val="22"/>
              </w:rPr>
            </w:pPr>
            <w:r>
              <w:rPr>
                <w:w w:val="105"/>
                <w:sz w:val="22"/>
              </w:rPr>
              <w:t>Planes</w:t>
              <w:tab/>
              <w:t>o</w:t>
              <w:tab/>
              <w:t>Programas</w:t>
              <w:tab/>
              <w:t>Municipales</w:t>
              <w:tab/>
            </w:r>
            <w:r>
              <w:rPr>
                <w:spacing w:val="-1"/>
                <w:w w:val="105"/>
                <w:sz w:val="22"/>
              </w:rPr>
              <w:t>de</w:t>
            </w:r>
            <w:r>
              <w:rPr>
                <w:w w:val="98"/>
                <w:sz w:val="22"/>
              </w:rPr>
              <w:t> </w:t>
            </w:r>
            <w:r>
              <w:rPr>
                <w:w w:val="105"/>
                <w:sz w:val="22"/>
              </w:rPr>
              <w:t>Desarrollo</w:t>
            </w:r>
            <w:r>
              <w:rPr>
                <w:spacing w:val="-14"/>
                <w:w w:val="105"/>
                <w:sz w:val="22"/>
              </w:rPr>
              <w:t> </w:t>
            </w:r>
            <w:r>
              <w:rPr>
                <w:w w:val="105"/>
                <w:sz w:val="22"/>
              </w:rPr>
              <w:t>Urbano</w:t>
            </w:r>
          </w:p>
          <w:p>
            <w:pPr>
              <w:pStyle w:val="TableParagraph"/>
              <w:tabs>
                <w:tab w:pos="1405" w:val="left" w:leader="none"/>
                <w:tab w:pos="1890" w:val="left" w:leader="none"/>
                <w:tab w:pos="3155" w:val="left" w:leader="none"/>
                <w:tab w:pos="4138" w:val="left" w:leader="none"/>
              </w:tabs>
              <w:spacing w:line="381" w:lineRule="auto" w:before="10"/>
              <w:ind w:right="101"/>
              <w:rPr>
                <w:sz w:val="22"/>
              </w:rPr>
            </w:pPr>
            <w:r>
              <w:rPr>
                <w:w w:val="105"/>
                <w:sz w:val="22"/>
              </w:rPr>
              <w:t>Programas</w:t>
              <w:tab/>
              <w:t>de</w:t>
              <w:tab/>
              <w:t>Desarrollo</w:t>
              <w:tab/>
              <w:t>Urbano</w:t>
              <w:tab/>
            </w:r>
            <w:r>
              <w:rPr>
                <w:spacing w:val="-1"/>
                <w:w w:val="105"/>
                <w:sz w:val="22"/>
              </w:rPr>
              <w:t>de</w:t>
            </w:r>
            <w:r>
              <w:rPr>
                <w:w w:val="98"/>
                <w:sz w:val="22"/>
              </w:rPr>
              <w:t> </w:t>
            </w:r>
            <w:r>
              <w:rPr>
                <w:w w:val="105"/>
                <w:sz w:val="22"/>
              </w:rPr>
              <w:t>Centros de</w:t>
            </w:r>
            <w:r>
              <w:rPr>
                <w:spacing w:val="-20"/>
                <w:w w:val="105"/>
                <w:sz w:val="22"/>
              </w:rPr>
              <w:t> </w:t>
            </w:r>
            <w:r>
              <w:rPr>
                <w:w w:val="105"/>
                <w:sz w:val="22"/>
              </w:rPr>
              <w:t>Población</w:t>
            </w:r>
          </w:p>
          <w:p>
            <w:pPr>
              <w:pStyle w:val="TableParagraph"/>
              <w:spacing w:line="381" w:lineRule="auto" w:before="10"/>
              <w:ind w:right="81"/>
              <w:rPr>
                <w:sz w:val="22"/>
              </w:rPr>
            </w:pPr>
            <w:r>
              <w:rPr>
                <w:w w:val="105"/>
                <w:sz w:val="22"/>
              </w:rPr>
              <w:t>Programas de Desarrollo Urbano derivados de los señalados anteriormente</w:t>
            </w:r>
          </w:p>
        </w:tc>
        <w:tc>
          <w:tcPr>
            <w:tcW w:w="4491" w:type="dxa"/>
          </w:tcPr>
          <w:p>
            <w:pPr>
              <w:pStyle w:val="TableParagraph"/>
              <w:spacing w:line="381" w:lineRule="auto" w:before="9"/>
              <w:ind w:right="1230"/>
              <w:rPr>
                <w:sz w:val="22"/>
              </w:rPr>
            </w:pPr>
            <w:r>
              <w:rPr>
                <w:w w:val="105"/>
                <w:sz w:val="22"/>
              </w:rPr>
              <w:t>Planeación urbana nacional Política urbana</w:t>
            </w:r>
          </w:p>
          <w:p>
            <w:pPr>
              <w:pStyle w:val="TableParagraph"/>
              <w:spacing w:before="10"/>
              <w:rPr>
                <w:sz w:val="22"/>
              </w:rPr>
            </w:pPr>
            <w:r>
              <w:rPr>
                <w:w w:val="105"/>
                <w:sz w:val="22"/>
              </w:rPr>
              <w:t>Planeación regional</w:t>
            </w:r>
          </w:p>
          <w:p>
            <w:pPr>
              <w:pStyle w:val="TableParagraph"/>
              <w:spacing w:line="391" w:lineRule="auto" w:before="153"/>
              <w:ind w:right="842"/>
              <w:rPr>
                <w:sz w:val="22"/>
              </w:rPr>
            </w:pPr>
            <w:r>
              <w:rPr>
                <w:w w:val="105"/>
                <w:sz w:val="22"/>
              </w:rPr>
              <w:t>Plan Regional de Desarrollo Urbano Planeación urbana intercomunal</w:t>
            </w:r>
          </w:p>
          <w:p>
            <w:pPr>
              <w:pStyle w:val="TableParagraph"/>
              <w:tabs>
                <w:tab w:pos="777" w:val="left" w:leader="none"/>
                <w:tab w:pos="2036" w:val="left" w:leader="none"/>
                <w:tab w:pos="3588" w:val="left" w:leader="none"/>
                <w:tab w:pos="3943" w:val="left" w:leader="none"/>
              </w:tabs>
              <w:spacing w:line="381" w:lineRule="auto"/>
              <w:ind w:right="102"/>
              <w:rPr>
                <w:sz w:val="22"/>
              </w:rPr>
            </w:pPr>
            <w:r>
              <w:rPr>
                <w:w w:val="105"/>
                <w:sz w:val="22"/>
              </w:rPr>
              <w:t>Plan</w:t>
              <w:tab/>
              <w:t>Regulador</w:t>
              <w:tab/>
              <w:t>Intercomunal</w:t>
              <w:tab/>
              <w:t>o</w:t>
              <w:tab/>
            </w:r>
            <w:r>
              <w:rPr>
                <w:spacing w:val="-1"/>
                <w:w w:val="105"/>
                <w:sz w:val="22"/>
              </w:rPr>
              <w:t>Plan </w:t>
            </w:r>
            <w:r>
              <w:rPr>
                <w:w w:val="105"/>
                <w:sz w:val="22"/>
              </w:rPr>
              <w:t>Regulador</w:t>
            </w:r>
            <w:r>
              <w:rPr>
                <w:spacing w:val="-13"/>
                <w:w w:val="105"/>
                <w:sz w:val="22"/>
              </w:rPr>
              <w:t> </w:t>
            </w:r>
            <w:r>
              <w:rPr>
                <w:w w:val="105"/>
                <w:sz w:val="22"/>
              </w:rPr>
              <w:t>Metropolitano</w:t>
            </w:r>
          </w:p>
          <w:p>
            <w:pPr>
              <w:pStyle w:val="TableParagraph"/>
              <w:spacing w:line="381" w:lineRule="auto" w:before="10"/>
              <w:ind w:right="1230"/>
              <w:rPr>
                <w:sz w:val="22"/>
              </w:rPr>
            </w:pPr>
            <w:r>
              <w:rPr>
                <w:w w:val="105"/>
                <w:sz w:val="22"/>
              </w:rPr>
              <w:t>Planeación urbana comunal Plan Regulador Comunal</w:t>
            </w:r>
          </w:p>
        </w:tc>
      </w:tr>
    </w:tbl>
    <w:p>
      <w:pPr>
        <w:spacing w:before="2"/>
        <w:ind w:left="222" w:right="0" w:firstLine="0"/>
        <w:jc w:val="both"/>
        <w:rPr>
          <w:sz w:val="20"/>
        </w:rPr>
      </w:pPr>
      <w:r>
        <w:rPr>
          <w:w w:val="105"/>
          <w:sz w:val="20"/>
        </w:rPr>
        <w:t>FUENTE: DOF (1976; BNC, 1976).</w:t>
      </w:r>
    </w:p>
    <w:p>
      <w:pPr>
        <w:spacing w:after="0"/>
        <w:jc w:val="both"/>
        <w:rPr>
          <w:sz w:val="20"/>
        </w:rPr>
        <w:sectPr>
          <w:footerReference w:type="default" r:id="rId49"/>
          <w:pgSz w:w="12240" w:h="15840"/>
          <w:pgMar w:footer="1002" w:header="0" w:top="1380" w:bottom="1200" w:left="1480" w:right="1540"/>
          <w:pgNumType w:start="150"/>
        </w:sectPr>
      </w:pPr>
    </w:p>
    <w:p>
      <w:pPr>
        <w:pStyle w:val="BodyText"/>
        <w:spacing w:line="381" w:lineRule="auto" w:before="38"/>
        <w:ind w:left="102" w:right="118"/>
        <w:jc w:val="both"/>
      </w:pPr>
      <w:r>
        <w:rPr>
          <w:w w:val="105"/>
        </w:rPr>
        <w:t>Es posible mencionar que los niveles de acción de planeación urbana son muy similares,</w:t>
      </w:r>
      <w:r>
        <w:rPr>
          <w:spacing w:val="-14"/>
          <w:w w:val="105"/>
        </w:rPr>
        <w:t> </w:t>
      </w:r>
      <w:r>
        <w:rPr>
          <w:w w:val="105"/>
        </w:rPr>
        <w:t>las</w:t>
      </w:r>
      <w:r>
        <w:rPr>
          <w:spacing w:val="-15"/>
          <w:w w:val="105"/>
        </w:rPr>
        <w:t> </w:t>
      </w:r>
      <w:r>
        <w:rPr>
          <w:w w:val="105"/>
        </w:rPr>
        <w:t>diferencias</w:t>
      </w:r>
      <w:r>
        <w:rPr>
          <w:spacing w:val="-15"/>
          <w:w w:val="105"/>
        </w:rPr>
        <w:t> </w:t>
      </w:r>
      <w:r>
        <w:rPr>
          <w:w w:val="105"/>
        </w:rPr>
        <w:t>encontradas</w:t>
      </w:r>
      <w:r>
        <w:rPr>
          <w:spacing w:val="-15"/>
          <w:w w:val="105"/>
        </w:rPr>
        <w:t> </w:t>
      </w:r>
      <w:r>
        <w:rPr>
          <w:w w:val="105"/>
        </w:rPr>
        <w:t>son</w:t>
      </w:r>
      <w:r>
        <w:rPr>
          <w:spacing w:val="-13"/>
          <w:w w:val="105"/>
        </w:rPr>
        <w:t> </w:t>
      </w:r>
      <w:r>
        <w:rPr>
          <w:w w:val="105"/>
        </w:rPr>
        <w:t>respecto</w:t>
      </w:r>
      <w:r>
        <w:rPr>
          <w:spacing w:val="-14"/>
          <w:w w:val="105"/>
        </w:rPr>
        <w:t> </w:t>
      </w:r>
      <w:r>
        <w:rPr>
          <w:w w:val="105"/>
        </w:rPr>
        <w:t>al</w:t>
      </w:r>
      <w:r>
        <w:rPr>
          <w:spacing w:val="-14"/>
          <w:w w:val="105"/>
        </w:rPr>
        <w:t> </w:t>
      </w:r>
      <w:r>
        <w:rPr>
          <w:w w:val="105"/>
        </w:rPr>
        <w:t>nombre</w:t>
      </w:r>
      <w:r>
        <w:rPr>
          <w:spacing w:val="-14"/>
          <w:w w:val="105"/>
        </w:rPr>
        <w:t> </w:t>
      </w:r>
      <w:r>
        <w:rPr>
          <w:w w:val="105"/>
        </w:rPr>
        <w:t>referente</w:t>
      </w:r>
      <w:r>
        <w:rPr>
          <w:spacing w:val="-14"/>
          <w:w w:val="105"/>
        </w:rPr>
        <w:t> </w:t>
      </w:r>
      <w:r>
        <w:rPr>
          <w:w w:val="105"/>
        </w:rPr>
        <w:t>al</w:t>
      </w:r>
      <w:r>
        <w:rPr>
          <w:spacing w:val="-14"/>
          <w:w w:val="105"/>
        </w:rPr>
        <w:t> </w:t>
      </w:r>
      <w:r>
        <w:rPr>
          <w:w w:val="105"/>
        </w:rPr>
        <w:t>límite</w:t>
      </w:r>
      <w:r>
        <w:rPr>
          <w:spacing w:val="-14"/>
          <w:w w:val="105"/>
        </w:rPr>
        <w:t> </w:t>
      </w:r>
      <w:r>
        <w:rPr>
          <w:w w:val="105"/>
        </w:rPr>
        <w:t>del territorio. En Chile, el Plan Regulador Regional se homologaría con el Plan Estatal de Desarrollo Urbano de México, el Plan Regulador Intercomunal con el Programa de Ordenación de Zonas Conurbadas y el Plan Regulador Comunal con el Plan Municipal de Desarrollo Urbano. En ambos países, las leyes en el ámbito nacional rigen el nivel de acción de planeación urbana y el contenido mínimo de los diferentes planes. En México, la LGAH delega las atribuciones sobre planeación urbana a los estados y municipios, los cuales tienen que elaborar sus propias disposiciones; mientras que en Chile se rigen a través de las Ordenanzas</w:t>
      </w:r>
      <w:r>
        <w:rPr>
          <w:spacing w:val="-37"/>
          <w:w w:val="105"/>
        </w:rPr>
        <w:t> </w:t>
      </w:r>
      <w:r>
        <w:rPr>
          <w:w w:val="105"/>
        </w:rPr>
        <w:t>Generales de Urbanismo y Construcción, desde el nivel nacional al</w:t>
      </w:r>
      <w:r>
        <w:rPr>
          <w:spacing w:val="9"/>
          <w:w w:val="105"/>
        </w:rPr>
        <w:t> </w:t>
      </w:r>
      <w:r>
        <w:rPr>
          <w:w w:val="105"/>
        </w:rPr>
        <w:t>comunal.</w:t>
      </w:r>
    </w:p>
    <w:p>
      <w:pPr>
        <w:pStyle w:val="BodyText"/>
        <w:spacing w:line="381" w:lineRule="auto" w:before="1"/>
        <w:ind w:left="102" w:right="115"/>
        <w:jc w:val="both"/>
      </w:pPr>
      <w:r>
        <w:rPr>
          <w:w w:val="105"/>
        </w:rPr>
        <w:t>Respecto a su contenido, al estar condicionados normativamente a una estructura metodológica se vuelven muy extensos debido a que están llenos de información caracterizada, tanto por antecedentes normativos y de zonificación (en el caso del Plan Regulador Comunal de Providencia desde 1976) como por un diagnóstico basado en cifras demográficas y de infraestructura sin un análisis cualitativo que estos fenómenos ocasionan (ambos casos), como se observa en el cuadro 11, en la siguiente página.</w:t>
      </w:r>
    </w:p>
    <w:p>
      <w:pPr>
        <w:spacing w:after="0" w:line="381" w:lineRule="auto"/>
        <w:jc w:val="both"/>
        <w:sectPr>
          <w:pgSz w:w="12240" w:h="15840"/>
          <w:pgMar w:header="0" w:footer="1002" w:top="1380" w:bottom="1200" w:left="1600" w:right="1580"/>
        </w:sectPr>
      </w:pPr>
    </w:p>
    <w:p>
      <w:pPr>
        <w:spacing w:line="381" w:lineRule="auto" w:before="36"/>
        <w:ind w:left="3369" w:right="542" w:hanging="3001"/>
        <w:jc w:val="left"/>
        <w:rPr>
          <w:sz w:val="18"/>
        </w:rPr>
      </w:pPr>
      <w:r>
        <w:rPr>
          <w:w w:val="110"/>
          <w:sz w:val="22"/>
        </w:rPr>
        <w:t>C</w:t>
      </w:r>
      <w:r>
        <w:rPr>
          <w:w w:val="110"/>
          <w:sz w:val="18"/>
        </w:rPr>
        <w:t>UADRO </w:t>
      </w:r>
      <w:r>
        <w:rPr>
          <w:w w:val="110"/>
          <w:sz w:val="22"/>
        </w:rPr>
        <w:t>11. C</w:t>
      </w:r>
      <w:r>
        <w:rPr>
          <w:w w:val="110"/>
          <w:sz w:val="18"/>
        </w:rPr>
        <w:t>ONTENIDO MÍNIMO DE LOS INSTRUMENTOS DE DESARROLLO URBANO A NIVEL LOCAL  EN  </w:t>
      </w:r>
      <w:r>
        <w:rPr>
          <w:w w:val="110"/>
          <w:sz w:val="22"/>
        </w:rPr>
        <w:t>M</w:t>
      </w:r>
      <w:r>
        <w:rPr>
          <w:w w:val="110"/>
          <w:sz w:val="18"/>
        </w:rPr>
        <w:t>ÉXICO  Y </w:t>
      </w:r>
      <w:r>
        <w:rPr>
          <w:w w:val="110"/>
          <w:sz w:val="22"/>
        </w:rPr>
        <w:t>C</w:t>
      </w:r>
      <w:r>
        <w:rPr>
          <w:w w:val="110"/>
          <w:sz w:val="18"/>
        </w:rPr>
        <w:t>HILE</w:t>
      </w:r>
    </w:p>
    <w:p>
      <w:pPr>
        <w:pStyle w:val="BodyText"/>
        <w:rPr>
          <w:sz w:val="20"/>
        </w:rPr>
      </w:pPr>
    </w:p>
    <w:p>
      <w:pPr>
        <w:pStyle w:val="BodyText"/>
        <w:rPr>
          <w:sz w:val="14"/>
        </w:rPr>
      </w:pPr>
    </w:p>
    <w:tbl>
      <w:tblPr>
        <w:tblW w:w="0" w:type="auto"/>
        <w:jc w:val="left"/>
        <w:tblInd w:w="109" w:type="dxa"/>
        <w:tblBorders>
          <w:top w:val="single" w:sz="4" w:space="0" w:color="B3CC82"/>
          <w:left w:val="single" w:sz="4" w:space="0" w:color="B3CC82"/>
          <w:bottom w:val="single" w:sz="4" w:space="0" w:color="B3CC82"/>
          <w:right w:val="single" w:sz="4" w:space="0" w:color="B3CC82"/>
          <w:insideH w:val="single" w:sz="4" w:space="0" w:color="B3CC82"/>
          <w:insideV w:val="single" w:sz="4" w:space="0" w:color="B3CC82"/>
        </w:tblBorders>
        <w:tblLayout w:type="fixed"/>
        <w:tblCellMar>
          <w:top w:w="0" w:type="dxa"/>
          <w:left w:w="0" w:type="dxa"/>
          <w:bottom w:w="0" w:type="dxa"/>
          <w:right w:w="0" w:type="dxa"/>
        </w:tblCellMar>
        <w:tblLook w:val="01E0"/>
      </w:tblPr>
      <w:tblGrid>
        <w:gridCol w:w="4489"/>
        <w:gridCol w:w="4491"/>
      </w:tblGrid>
      <w:tr>
        <w:trPr>
          <w:trHeight w:val="408" w:hRule="exact"/>
        </w:trPr>
        <w:tc>
          <w:tcPr>
            <w:tcW w:w="4489" w:type="dxa"/>
            <w:shd w:val="clear" w:color="auto" w:fill="9BBA58"/>
          </w:tcPr>
          <w:p>
            <w:pPr>
              <w:pStyle w:val="TableParagraph"/>
              <w:spacing w:line="272" w:lineRule="exact"/>
              <w:ind w:left="496" w:right="100"/>
              <w:rPr>
                <w:rFonts w:ascii="Palatino Linotype" w:hAnsi="Palatino Linotype"/>
                <w:b/>
                <w:sz w:val="22"/>
              </w:rPr>
            </w:pPr>
            <w:r>
              <w:rPr>
                <w:rFonts w:ascii="Palatino Linotype" w:hAnsi="Palatino Linotype"/>
                <w:b/>
                <w:color w:val="FFFFFF"/>
                <w:sz w:val="22"/>
              </w:rPr>
              <w:t>Planes Parciales o PMDU (México)</w:t>
            </w:r>
          </w:p>
        </w:tc>
        <w:tc>
          <w:tcPr>
            <w:tcW w:w="4491" w:type="dxa"/>
            <w:shd w:val="clear" w:color="auto" w:fill="9BBA58"/>
          </w:tcPr>
          <w:p>
            <w:pPr>
              <w:pStyle w:val="TableParagraph"/>
              <w:spacing w:line="272" w:lineRule="exact"/>
              <w:ind w:left="592"/>
              <w:rPr>
                <w:rFonts w:ascii="Palatino Linotype"/>
                <w:b/>
                <w:sz w:val="22"/>
              </w:rPr>
            </w:pPr>
            <w:r>
              <w:rPr>
                <w:rFonts w:ascii="Palatino Linotype"/>
                <w:b/>
                <w:color w:val="FFFFFF"/>
                <w:sz w:val="22"/>
              </w:rPr>
              <w:t>Plan Regulador Comunal (Chile)</w:t>
            </w:r>
          </w:p>
        </w:tc>
      </w:tr>
      <w:tr>
        <w:trPr>
          <w:trHeight w:val="6983" w:hRule="exact"/>
        </w:trPr>
        <w:tc>
          <w:tcPr>
            <w:tcW w:w="4489" w:type="dxa"/>
          </w:tcPr>
          <w:p>
            <w:pPr>
              <w:pStyle w:val="TableParagraph"/>
              <w:numPr>
                <w:ilvl w:val="0"/>
                <w:numId w:val="38"/>
              </w:numPr>
              <w:tabs>
                <w:tab w:pos="823" w:val="left" w:leader="none"/>
                <w:tab w:pos="824" w:val="left" w:leader="none"/>
              </w:tabs>
              <w:spacing w:line="258" w:lineRule="exact" w:before="0" w:after="0"/>
              <w:ind w:left="823" w:right="0" w:hanging="360"/>
              <w:jc w:val="left"/>
              <w:rPr>
                <w:sz w:val="22"/>
              </w:rPr>
            </w:pPr>
            <w:r>
              <w:rPr>
                <w:w w:val="105"/>
                <w:sz w:val="22"/>
              </w:rPr>
              <w:t>Marco</w:t>
            </w:r>
            <w:r>
              <w:rPr>
                <w:spacing w:val="-11"/>
                <w:w w:val="105"/>
                <w:sz w:val="22"/>
              </w:rPr>
              <w:t> </w:t>
            </w:r>
            <w:r>
              <w:rPr>
                <w:w w:val="105"/>
                <w:sz w:val="22"/>
              </w:rPr>
              <w:t>jurídico</w:t>
            </w:r>
          </w:p>
          <w:p>
            <w:pPr>
              <w:pStyle w:val="TableParagraph"/>
              <w:numPr>
                <w:ilvl w:val="0"/>
                <w:numId w:val="38"/>
              </w:numPr>
              <w:tabs>
                <w:tab w:pos="824" w:val="left" w:leader="none"/>
                <w:tab w:pos="3573" w:val="left" w:leader="none"/>
              </w:tabs>
              <w:spacing w:line="381" w:lineRule="auto" w:before="152" w:after="0"/>
              <w:ind w:left="823" w:right="98" w:hanging="360"/>
              <w:jc w:val="both"/>
              <w:rPr>
                <w:sz w:val="22"/>
              </w:rPr>
            </w:pPr>
            <w:r>
              <w:rPr>
                <w:w w:val="105"/>
                <w:sz w:val="22"/>
              </w:rPr>
              <w:t>Diagnóstico y pronóstico: aspectos físico-ambientales,</w:t>
              <w:tab/>
            </w:r>
            <w:r>
              <w:rPr>
                <w:spacing w:val="-1"/>
                <w:sz w:val="22"/>
              </w:rPr>
              <w:t>sociales, </w:t>
            </w:r>
            <w:r>
              <w:rPr>
                <w:w w:val="105"/>
                <w:sz w:val="22"/>
              </w:rPr>
              <w:t>económicos, territoriales, usos del suelo, infraestructura,</w:t>
            </w:r>
            <w:r>
              <w:rPr>
                <w:spacing w:val="-40"/>
                <w:w w:val="105"/>
                <w:sz w:val="22"/>
              </w:rPr>
              <w:t> </w:t>
            </w:r>
            <w:r>
              <w:rPr>
                <w:w w:val="105"/>
                <w:sz w:val="22"/>
              </w:rPr>
              <w:t>equipamiento y servicios públicos, suelo y vivienda, riesgos, imagen urbana, patrimonio histórico, artístico y cultural, objetivos y determinación de</w:t>
            </w:r>
            <w:r>
              <w:rPr>
                <w:spacing w:val="-12"/>
                <w:w w:val="105"/>
                <w:sz w:val="22"/>
              </w:rPr>
              <w:t> </w:t>
            </w:r>
            <w:r>
              <w:rPr>
                <w:w w:val="105"/>
                <w:sz w:val="22"/>
              </w:rPr>
              <w:t>políticas,</w:t>
            </w:r>
            <w:r>
              <w:rPr>
                <w:spacing w:val="-11"/>
                <w:w w:val="105"/>
                <w:sz w:val="22"/>
              </w:rPr>
              <w:t> </w:t>
            </w:r>
            <w:r>
              <w:rPr>
                <w:w w:val="105"/>
                <w:sz w:val="22"/>
              </w:rPr>
              <w:t>estrategias</w:t>
            </w:r>
            <w:r>
              <w:rPr>
                <w:spacing w:val="-12"/>
                <w:w w:val="105"/>
                <w:sz w:val="22"/>
              </w:rPr>
              <w:t> </w:t>
            </w:r>
            <w:r>
              <w:rPr>
                <w:w w:val="105"/>
                <w:sz w:val="22"/>
              </w:rPr>
              <w:t>y</w:t>
            </w:r>
            <w:r>
              <w:rPr>
                <w:spacing w:val="-13"/>
                <w:w w:val="105"/>
                <w:sz w:val="22"/>
              </w:rPr>
              <w:t> </w:t>
            </w:r>
            <w:r>
              <w:rPr>
                <w:w w:val="105"/>
                <w:sz w:val="22"/>
              </w:rPr>
              <w:t>programas y</w:t>
            </w:r>
            <w:r>
              <w:rPr>
                <w:spacing w:val="-19"/>
                <w:w w:val="105"/>
                <w:sz w:val="22"/>
              </w:rPr>
              <w:t> </w:t>
            </w:r>
            <w:r>
              <w:rPr>
                <w:w w:val="105"/>
                <w:sz w:val="22"/>
              </w:rPr>
              <w:t>proyectos</w:t>
            </w:r>
          </w:p>
          <w:p>
            <w:pPr>
              <w:pStyle w:val="TableParagraph"/>
              <w:numPr>
                <w:ilvl w:val="0"/>
                <w:numId w:val="38"/>
              </w:numPr>
              <w:tabs>
                <w:tab w:pos="824" w:val="left" w:leader="none"/>
              </w:tabs>
              <w:spacing w:line="381" w:lineRule="auto" w:before="0" w:after="0"/>
              <w:ind w:left="823" w:right="100" w:hanging="360"/>
              <w:jc w:val="both"/>
              <w:rPr>
                <w:sz w:val="22"/>
              </w:rPr>
            </w:pPr>
            <w:r>
              <w:rPr>
                <w:w w:val="105"/>
                <w:sz w:val="22"/>
              </w:rPr>
              <w:t>Zonificación y usos del suelo, Instrumentos de inducción y fomento, regulación, organización y conducción, y</w:t>
            </w:r>
            <w:r>
              <w:rPr>
                <w:spacing w:val="-25"/>
                <w:w w:val="105"/>
                <w:sz w:val="22"/>
              </w:rPr>
              <w:t> </w:t>
            </w:r>
            <w:r>
              <w:rPr>
                <w:w w:val="105"/>
                <w:sz w:val="22"/>
              </w:rPr>
              <w:t>financieros</w:t>
            </w:r>
          </w:p>
          <w:p>
            <w:pPr>
              <w:pStyle w:val="TableParagraph"/>
              <w:numPr>
                <w:ilvl w:val="0"/>
                <w:numId w:val="38"/>
              </w:numPr>
              <w:tabs>
                <w:tab w:pos="823" w:val="left" w:leader="none"/>
                <w:tab w:pos="824" w:val="left" w:leader="none"/>
              </w:tabs>
              <w:spacing w:line="240" w:lineRule="auto" w:before="0" w:after="0"/>
              <w:ind w:left="823" w:right="0" w:hanging="360"/>
              <w:jc w:val="left"/>
              <w:rPr>
                <w:sz w:val="22"/>
              </w:rPr>
            </w:pPr>
            <w:r>
              <w:rPr>
                <w:w w:val="105"/>
                <w:sz w:val="22"/>
              </w:rPr>
              <w:t>Anexo gráfico y carta</w:t>
            </w:r>
            <w:r>
              <w:rPr>
                <w:spacing w:val="-13"/>
                <w:w w:val="105"/>
                <w:sz w:val="22"/>
              </w:rPr>
              <w:t> </w:t>
            </w:r>
            <w:r>
              <w:rPr>
                <w:w w:val="105"/>
                <w:sz w:val="22"/>
              </w:rPr>
              <w:t>urbana</w:t>
            </w:r>
          </w:p>
        </w:tc>
        <w:tc>
          <w:tcPr>
            <w:tcW w:w="4491" w:type="dxa"/>
          </w:tcPr>
          <w:p>
            <w:pPr>
              <w:pStyle w:val="TableParagraph"/>
              <w:numPr>
                <w:ilvl w:val="0"/>
                <w:numId w:val="39"/>
              </w:numPr>
              <w:tabs>
                <w:tab w:pos="824" w:val="left" w:leader="none"/>
              </w:tabs>
              <w:spacing w:line="381" w:lineRule="auto" w:before="0" w:after="0"/>
              <w:ind w:left="823" w:right="103" w:hanging="360"/>
              <w:jc w:val="both"/>
              <w:rPr>
                <w:sz w:val="22"/>
              </w:rPr>
            </w:pPr>
            <w:r>
              <w:rPr>
                <w:w w:val="105"/>
                <w:sz w:val="22"/>
              </w:rPr>
              <w:t>Memoria explicativa: diagnóstico de la</w:t>
            </w:r>
            <w:r>
              <w:rPr>
                <w:spacing w:val="-19"/>
                <w:w w:val="105"/>
                <w:sz w:val="22"/>
              </w:rPr>
              <w:t> </w:t>
            </w:r>
            <w:r>
              <w:rPr>
                <w:w w:val="105"/>
                <w:sz w:val="22"/>
              </w:rPr>
              <w:t>totalidad</w:t>
            </w:r>
            <w:r>
              <w:rPr>
                <w:spacing w:val="-19"/>
                <w:w w:val="105"/>
                <w:sz w:val="22"/>
              </w:rPr>
              <w:t> </w:t>
            </w:r>
            <w:r>
              <w:rPr>
                <w:w w:val="105"/>
                <w:sz w:val="22"/>
              </w:rPr>
              <w:t>del</w:t>
            </w:r>
            <w:r>
              <w:rPr>
                <w:spacing w:val="-19"/>
                <w:w w:val="105"/>
                <w:sz w:val="22"/>
              </w:rPr>
              <w:t> </w:t>
            </w:r>
            <w:r>
              <w:rPr>
                <w:w w:val="105"/>
                <w:sz w:val="22"/>
              </w:rPr>
              <w:t>territorio</w:t>
            </w:r>
          </w:p>
          <w:p>
            <w:pPr>
              <w:pStyle w:val="TableParagraph"/>
              <w:numPr>
                <w:ilvl w:val="0"/>
                <w:numId w:val="39"/>
              </w:numPr>
              <w:tabs>
                <w:tab w:pos="824" w:val="left" w:leader="none"/>
              </w:tabs>
              <w:spacing w:line="381" w:lineRule="auto" w:before="0" w:after="0"/>
              <w:ind w:left="823" w:right="103" w:hanging="360"/>
              <w:jc w:val="both"/>
              <w:rPr>
                <w:sz w:val="22"/>
              </w:rPr>
            </w:pPr>
            <w:r>
              <w:rPr>
                <w:w w:val="105"/>
                <w:sz w:val="22"/>
              </w:rPr>
              <w:t>Estudio de factibilidad:  agua potable y alcantarillado de aguas servidas y de aguas de lluvias en relación con el crecimiento urbano proyectado</w:t>
            </w:r>
          </w:p>
          <w:p>
            <w:pPr>
              <w:pStyle w:val="TableParagraph"/>
              <w:ind w:left="0"/>
              <w:rPr>
                <w:sz w:val="22"/>
              </w:rPr>
            </w:pPr>
          </w:p>
          <w:p>
            <w:pPr>
              <w:pStyle w:val="TableParagraph"/>
              <w:ind w:left="0"/>
              <w:rPr>
                <w:sz w:val="22"/>
              </w:rPr>
            </w:pPr>
          </w:p>
          <w:p>
            <w:pPr>
              <w:pStyle w:val="TableParagraph"/>
              <w:ind w:left="0"/>
              <w:rPr>
                <w:sz w:val="26"/>
              </w:rPr>
            </w:pPr>
          </w:p>
          <w:p>
            <w:pPr>
              <w:pStyle w:val="TableParagraph"/>
              <w:numPr>
                <w:ilvl w:val="0"/>
                <w:numId w:val="39"/>
              </w:numPr>
              <w:tabs>
                <w:tab w:pos="824" w:val="left" w:leader="none"/>
                <w:tab w:pos="2346" w:val="left" w:leader="none"/>
                <w:tab w:pos="3099" w:val="left" w:leader="none"/>
              </w:tabs>
              <w:spacing w:line="381" w:lineRule="auto" w:before="0" w:after="0"/>
              <w:ind w:left="823" w:right="102" w:hanging="360"/>
              <w:jc w:val="both"/>
              <w:rPr>
                <w:sz w:val="22"/>
              </w:rPr>
            </w:pPr>
            <w:r>
              <w:rPr>
                <w:w w:val="105"/>
                <w:sz w:val="22"/>
              </w:rPr>
              <w:t>Ordenanza local: límite urbano, vías estructurantes, zonificación, zonas</w:t>
            </w:r>
            <w:r>
              <w:rPr>
                <w:spacing w:val="-24"/>
                <w:w w:val="105"/>
                <w:sz w:val="22"/>
              </w:rPr>
              <w:t> </w:t>
            </w:r>
            <w:r>
              <w:rPr>
                <w:w w:val="105"/>
                <w:sz w:val="22"/>
              </w:rPr>
              <w:t>o inmuebles</w:t>
              <w:tab/>
              <w:t>de</w:t>
              <w:tab/>
            </w:r>
            <w:r>
              <w:rPr>
                <w:spacing w:val="-1"/>
                <w:sz w:val="22"/>
              </w:rPr>
              <w:t>conservación </w:t>
            </w:r>
            <w:r>
              <w:rPr>
                <w:w w:val="105"/>
                <w:sz w:val="22"/>
              </w:rPr>
              <w:t>histórica, zonas típicas y </w:t>
            </w:r>
            <w:r>
              <w:rPr>
                <w:sz w:val="22"/>
              </w:rPr>
              <w:t>monumentos </w:t>
            </w:r>
            <w:r>
              <w:rPr>
                <w:spacing w:val="19"/>
                <w:sz w:val="22"/>
              </w:rPr>
              <w:t> </w:t>
            </w:r>
            <w:r>
              <w:rPr>
                <w:sz w:val="22"/>
              </w:rPr>
              <w:t>nacionales</w:t>
            </w:r>
          </w:p>
          <w:p>
            <w:pPr>
              <w:pStyle w:val="TableParagraph"/>
              <w:numPr>
                <w:ilvl w:val="0"/>
                <w:numId w:val="39"/>
              </w:numPr>
              <w:tabs>
                <w:tab w:pos="824" w:val="left" w:leader="none"/>
              </w:tabs>
              <w:spacing w:line="381" w:lineRule="auto" w:before="0" w:after="0"/>
              <w:ind w:left="823" w:right="104" w:hanging="360"/>
              <w:jc w:val="both"/>
              <w:rPr>
                <w:sz w:val="22"/>
              </w:rPr>
            </w:pPr>
            <w:r>
              <w:rPr>
                <w:w w:val="105"/>
                <w:sz w:val="22"/>
              </w:rPr>
              <w:t>Planos donde se expresen los contenidos de la ordenanza</w:t>
            </w:r>
            <w:r>
              <w:rPr>
                <w:spacing w:val="-37"/>
                <w:w w:val="105"/>
                <w:sz w:val="22"/>
              </w:rPr>
              <w:t> </w:t>
            </w:r>
            <w:r>
              <w:rPr>
                <w:w w:val="105"/>
                <w:sz w:val="22"/>
              </w:rPr>
              <w:t>local</w:t>
            </w:r>
          </w:p>
        </w:tc>
      </w:tr>
    </w:tbl>
    <w:p>
      <w:pPr>
        <w:spacing w:before="2"/>
        <w:ind w:left="222" w:right="0" w:firstLine="0"/>
        <w:jc w:val="both"/>
        <w:rPr>
          <w:sz w:val="20"/>
        </w:rPr>
      </w:pPr>
      <w:r>
        <w:rPr>
          <w:w w:val="105"/>
          <w:sz w:val="20"/>
        </w:rPr>
        <w:t>FUENTE: GEM (2001); BNC (1976).</w:t>
      </w:r>
    </w:p>
    <w:p>
      <w:pPr>
        <w:pStyle w:val="BodyText"/>
        <w:rPr>
          <w:sz w:val="20"/>
        </w:rPr>
      </w:pPr>
    </w:p>
    <w:p>
      <w:pPr>
        <w:pStyle w:val="BodyText"/>
        <w:rPr>
          <w:sz w:val="20"/>
        </w:rPr>
      </w:pPr>
    </w:p>
    <w:p>
      <w:pPr>
        <w:pStyle w:val="BodyText"/>
        <w:spacing w:line="381" w:lineRule="auto" w:before="118"/>
        <w:ind w:left="222" w:right="161"/>
        <w:jc w:val="both"/>
      </w:pPr>
      <w:r>
        <w:rPr>
          <w:w w:val="105"/>
        </w:rPr>
        <w:t>Se señala que los sistemas y los enfoques en sí de planeación urbana en México y en Chile tienen similitudes respecto a la falta de innovación desde la perspectiva normativa,</w:t>
      </w:r>
      <w:r>
        <w:rPr>
          <w:spacing w:val="-17"/>
          <w:w w:val="105"/>
        </w:rPr>
        <w:t> </w:t>
      </w:r>
      <w:r>
        <w:rPr>
          <w:w w:val="105"/>
        </w:rPr>
        <w:t>ambos</w:t>
      </w:r>
      <w:r>
        <w:rPr>
          <w:spacing w:val="-17"/>
          <w:w w:val="105"/>
        </w:rPr>
        <w:t> </w:t>
      </w:r>
      <w:r>
        <w:rPr>
          <w:w w:val="105"/>
        </w:rPr>
        <w:t>contextos</w:t>
      </w:r>
      <w:r>
        <w:rPr>
          <w:spacing w:val="-17"/>
          <w:w w:val="105"/>
        </w:rPr>
        <w:t> </w:t>
      </w:r>
      <w:r>
        <w:rPr>
          <w:w w:val="105"/>
        </w:rPr>
        <w:t>se</w:t>
      </w:r>
      <w:r>
        <w:rPr>
          <w:spacing w:val="-17"/>
          <w:w w:val="105"/>
        </w:rPr>
        <w:t> </w:t>
      </w:r>
      <w:r>
        <w:rPr>
          <w:w w:val="105"/>
        </w:rPr>
        <w:t>caracterizan</w:t>
      </w:r>
      <w:r>
        <w:rPr>
          <w:spacing w:val="-17"/>
          <w:w w:val="105"/>
        </w:rPr>
        <w:t> </w:t>
      </w:r>
      <w:r>
        <w:rPr>
          <w:w w:val="105"/>
        </w:rPr>
        <w:t>por</w:t>
      </w:r>
      <w:r>
        <w:rPr>
          <w:spacing w:val="-16"/>
          <w:w w:val="105"/>
        </w:rPr>
        <w:t> </w:t>
      </w:r>
      <w:r>
        <w:rPr>
          <w:w w:val="105"/>
        </w:rPr>
        <w:t>tener</w:t>
      </w:r>
      <w:r>
        <w:rPr>
          <w:spacing w:val="-16"/>
          <w:w w:val="105"/>
        </w:rPr>
        <w:t> </w:t>
      </w:r>
      <w:r>
        <w:rPr>
          <w:w w:val="105"/>
        </w:rPr>
        <w:t>instrumentos</w:t>
      </w:r>
      <w:r>
        <w:rPr>
          <w:spacing w:val="-19"/>
          <w:w w:val="105"/>
        </w:rPr>
        <w:t> </w:t>
      </w:r>
      <w:r>
        <w:rPr>
          <w:w w:val="105"/>
        </w:rPr>
        <w:t>poco</w:t>
      </w:r>
      <w:r>
        <w:rPr>
          <w:spacing w:val="-16"/>
          <w:w w:val="105"/>
        </w:rPr>
        <w:t> </w:t>
      </w:r>
      <w:r>
        <w:rPr>
          <w:w w:val="105"/>
        </w:rPr>
        <w:t>flexibles</w:t>
      </w:r>
      <w:r>
        <w:rPr>
          <w:spacing w:val="-17"/>
          <w:w w:val="105"/>
        </w:rPr>
        <w:t> </w:t>
      </w:r>
      <w:r>
        <w:rPr>
          <w:w w:val="105"/>
        </w:rPr>
        <w:t>e innovadores y escasamente vinculados con la vida de los habitantes de la ciudad que</w:t>
      </w:r>
      <w:r>
        <w:rPr>
          <w:spacing w:val="-7"/>
          <w:w w:val="105"/>
        </w:rPr>
        <w:t> </w:t>
      </w:r>
      <w:r>
        <w:rPr>
          <w:w w:val="105"/>
        </w:rPr>
        <w:t>se</w:t>
      </w:r>
      <w:r>
        <w:rPr>
          <w:spacing w:val="-7"/>
          <w:w w:val="105"/>
        </w:rPr>
        <w:t> </w:t>
      </w:r>
      <w:r>
        <w:rPr>
          <w:w w:val="105"/>
        </w:rPr>
        <w:t>planifica,</w:t>
      </w:r>
      <w:r>
        <w:rPr>
          <w:spacing w:val="-7"/>
          <w:w w:val="105"/>
        </w:rPr>
        <w:t> </w:t>
      </w:r>
      <w:r>
        <w:rPr>
          <w:w w:val="105"/>
        </w:rPr>
        <w:t>como</w:t>
      </w:r>
      <w:r>
        <w:rPr>
          <w:spacing w:val="-5"/>
          <w:w w:val="105"/>
        </w:rPr>
        <w:t> </w:t>
      </w:r>
      <w:r>
        <w:rPr>
          <w:w w:val="105"/>
        </w:rPr>
        <w:t>mencionan</w:t>
      </w:r>
      <w:r>
        <w:rPr>
          <w:spacing w:val="-7"/>
          <w:w w:val="105"/>
        </w:rPr>
        <w:t> </w:t>
      </w:r>
      <w:r>
        <w:rPr>
          <w:w w:val="105"/>
        </w:rPr>
        <w:t>Cullingworth</w:t>
      </w:r>
      <w:r>
        <w:rPr>
          <w:spacing w:val="-7"/>
          <w:w w:val="105"/>
        </w:rPr>
        <w:t> </w:t>
      </w:r>
      <w:r>
        <w:rPr>
          <w:w w:val="105"/>
        </w:rPr>
        <w:t>y</w:t>
      </w:r>
      <w:r>
        <w:rPr>
          <w:spacing w:val="-7"/>
          <w:w w:val="105"/>
        </w:rPr>
        <w:t> </w:t>
      </w:r>
      <w:r>
        <w:rPr>
          <w:w w:val="105"/>
        </w:rPr>
        <w:t>Nadin</w:t>
      </w:r>
      <w:r>
        <w:rPr>
          <w:spacing w:val="-7"/>
          <w:w w:val="105"/>
        </w:rPr>
        <w:t> </w:t>
      </w:r>
      <w:r>
        <w:rPr>
          <w:w w:val="105"/>
        </w:rPr>
        <w:t>(2006).</w:t>
      </w:r>
    </w:p>
    <w:p>
      <w:pPr>
        <w:pStyle w:val="BodyText"/>
      </w:pPr>
    </w:p>
    <w:p>
      <w:pPr>
        <w:pStyle w:val="BodyText"/>
        <w:spacing w:line="381" w:lineRule="auto" w:before="166"/>
        <w:ind w:left="222" w:right="158"/>
        <w:jc w:val="both"/>
      </w:pPr>
      <w:r>
        <w:rPr/>
        <w:t>Por estas razones, se vislumbra la necesidad de un  cambio  en  sus  enfoques,  procesos</w:t>
      </w:r>
      <w:r>
        <w:rPr>
          <w:spacing w:val="24"/>
        </w:rPr>
        <w:t> </w:t>
      </w:r>
      <w:r>
        <w:rPr/>
        <w:t>e</w:t>
      </w:r>
      <w:r>
        <w:rPr>
          <w:spacing w:val="25"/>
        </w:rPr>
        <w:t> </w:t>
      </w:r>
      <w:r>
        <w:rPr/>
        <w:t>instrumentos</w:t>
      </w:r>
      <w:r>
        <w:rPr>
          <w:spacing w:val="24"/>
        </w:rPr>
        <w:t> </w:t>
      </w:r>
      <w:r>
        <w:rPr/>
        <w:t>de</w:t>
      </w:r>
      <w:r>
        <w:rPr>
          <w:spacing w:val="25"/>
        </w:rPr>
        <w:t> </w:t>
      </w:r>
      <w:r>
        <w:rPr/>
        <w:t>desarrollo</w:t>
      </w:r>
      <w:r>
        <w:rPr>
          <w:spacing w:val="23"/>
        </w:rPr>
        <w:t> </w:t>
      </w:r>
      <w:r>
        <w:rPr/>
        <w:t>urbano</w:t>
      </w:r>
      <w:r>
        <w:rPr>
          <w:spacing w:val="25"/>
        </w:rPr>
        <w:t> </w:t>
      </w:r>
      <w:r>
        <w:rPr/>
        <w:t>con</w:t>
      </w:r>
      <w:r>
        <w:rPr>
          <w:spacing w:val="24"/>
        </w:rPr>
        <w:t> </w:t>
      </w:r>
      <w:r>
        <w:rPr/>
        <w:t>el</w:t>
      </w:r>
      <w:r>
        <w:rPr>
          <w:spacing w:val="21"/>
        </w:rPr>
        <w:t> </w:t>
      </w:r>
      <w:r>
        <w:rPr/>
        <w:t>principal</w:t>
      </w:r>
      <w:r>
        <w:rPr>
          <w:spacing w:val="24"/>
        </w:rPr>
        <w:t> </w:t>
      </w:r>
      <w:r>
        <w:rPr/>
        <w:t>objetivo</w:t>
      </w:r>
      <w:r>
        <w:rPr>
          <w:spacing w:val="26"/>
        </w:rPr>
        <w:t> </w:t>
      </w:r>
      <w:r>
        <w:rPr/>
        <w:t>de</w:t>
      </w:r>
      <w:r>
        <w:rPr>
          <w:spacing w:val="21"/>
        </w:rPr>
        <w:t> </w:t>
      </w:r>
      <w:r>
        <w:rPr/>
        <w:t>volverlos</w:t>
      </w:r>
    </w:p>
    <w:p>
      <w:pPr>
        <w:spacing w:after="0" w:line="381" w:lineRule="auto"/>
        <w:jc w:val="both"/>
        <w:sectPr>
          <w:pgSz w:w="12240" w:h="15840"/>
          <w:pgMar w:header="0" w:footer="1002" w:top="1380" w:bottom="1200" w:left="1480" w:right="1540"/>
        </w:sectPr>
      </w:pPr>
    </w:p>
    <w:p>
      <w:pPr>
        <w:pStyle w:val="BodyText"/>
        <w:spacing w:line="381" w:lineRule="auto" w:before="38"/>
        <w:ind w:left="102" w:right="115"/>
        <w:jc w:val="both"/>
      </w:pPr>
      <w:r>
        <w:rPr/>
        <w:t>eficaces y eficientes al  cambio  urbano donde el papel del gobierno, en especial de     los gobiernos locales y que estos tengan mayor acercamiento con sus habitantes, quienes se involucren en la toma de decisiones y junto con el técnico en planeación urbana, sean conductores de un buen ejercicio de planeación urbana (UN-Habitat, 2009).</w:t>
      </w:r>
    </w:p>
    <w:p>
      <w:pPr>
        <w:pStyle w:val="BodyText"/>
        <w:spacing w:before="8"/>
        <w:rPr>
          <w:sz w:val="35"/>
        </w:rPr>
      </w:pPr>
    </w:p>
    <w:p>
      <w:pPr>
        <w:pStyle w:val="ListParagraph"/>
        <w:numPr>
          <w:ilvl w:val="2"/>
          <w:numId w:val="24"/>
        </w:numPr>
        <w:tabs>
          <w:tab w:pos="810" w:val="left" w:leader="none"/>
        </w:tabs>
        <w:spacing w:line="321" w:lineRule="auto" w:before="0" w:after="0"/>
        <w:ind w:left="102" w:right="117" w:firstLine="0"/>
        <w:jc w:val="both"/>
        <w:rPr>
          <w:rFonts w:ascii="Palatino Linotype" w:hAnsi="Palatino Linotype"/>
          <w:b/>
          <w:sz w:val="24"/>
        </w:rPr>
      </w:pPr>
      <w:bookmarkStart w:name="_bookmark35" w:id="55"/>
      <w:bookmarkEnd w:id="55"/>
      <w:r>
        <w:rPr/>
      </w:r>
      <w:bookmarkStart w:name="_bookmark35" w:id="56"/>
      <w:bookmarkEnd w:id="56"/>
      <w:r>
        <w:rPr>
          <w:rFonts w:ascii="Palatino Linotype" w:hAnsi="Palatino Linotype"/>
          <w:b/>
          <w:sz w:val="19"/>
        </w:rPr>
        <w:t>MOD</w:t>
      </w:r>
      <w:r>
        <w:rPr>
          <w:rFonts w:ascii="Palatino Linotype" w:hAnsi="Palatino Linotype"/>
          <w:b/>
          <w:sz w:val="19"/>
        </w:rPr>
        <w:t>IFICACIÓN NÚMERO UNO Y NÚMERO DOS AL </w:t>
      </w:r>
      <w:r>
        <w:rPr>
          <w:rFonts w:ascii="Palatino Linotype" w:hAnsi="Palatino Linotype"/>
          <w:b/>
          <w:sz w:val="24"/>
        </w:rPr>
        <w:t>P</w:t>
      </w:r>
      <w:r>
        <w:rPr>
          <w:rFonts w:ascii="Palatino Linotype" w:hAnsi="Palatino Linotype"/>
          <w:b/>
          <w:sz w:val="19"/>
        </w:rPr>
        <w:t>LAN </w:t>
      </w:r>
      <w:r>
        <w:rPr>
          <w:rFonts w:ascii="Palatino Linotype" w:hAnsi="Palatino Linotype"/>
          <w:b/>
          <w:sz w:val="24"/>
        </w:rPr>
        <w:t>R</w:t>
      </w:r>
      <w:r>
        <w:rPr>
          <w:rFonts w:ascii="Palatino Linotype" w:hAnsi="Palatino Linotype"/>
          <w:b/>
          <w:sz w:val="19"/>
        </w:rPr>
        <w:t>EGULADOR </w:t>
      </w:r>
      <w:r>
        <w:rPr>
          <w:rFonts w:ascii="Palatino Linotype" w:hAnsi="Palatino Linotype"/>
          <w:b/>
          <w:sz w:val="24"/>
        </w:rPr>
        <w:t>C</w:t>
      </w:r>
      <w:r>
        <w:rPr>
          <w:rFonts w:ascii="Palatino Linotype" w:hAnsi="Palatino Linotype"/>
          <w:b/>
          <w:sz w:val="19"/>
        </w:rPr>
        <w:t>OMUNAL DE </w:t>
      </w:r>
      <w:r>
        <w:rPr>
          <w:rFonts w:ascii="Palatino Linotype" w:hAnsi="Palatino Linotype"/>
          <w:b/>
          <w:sz w:val="24"/>
        </w:rPr>
        <w:t>P</w:t>
      </w:r>
      <w:r>
        <w:rPr>
          <w:rFonts w:ascii="Palatino Linotype" w:hAnsi="Palatino Linotype"/>
          <w:b/>
          <w:sz w:val="19"/>
        </w:rPr>
        <w:t>ROVIDENCIA</w:t>
      </w:r>
      <w:r>
        <w:rPr>
          <w:rFonts w:ascii="Palatino Linotype" w:hAnsi="Palatino Linotype"/>
          <w:b/>
          <w:spacing w:val="-1"/>
          <w:sz w:val="19"/>
        </w:rPr>
        <w:t> </w:t>
      </w:r>
      <w:r>
        <w:rPr>
          <w:rFonts w:ascii="Palatino Linotype" w:hAnsi="Palatino Linotype"/>
          <w:b/>
          <w:sz w:val="24"/>
        </w:rPr>
        <w:t>2007</w:t>
      </w:r>
    </w:p>
    <w:p>
      <w:pPr>
        <w:pStyle w:val="BodyText"/>
        <w:spacing w:before="2"/>
        <w:rPr>
          <w:rFonts w:ascii="Palatino Linotype"/>
          <w:b/>
          <w:sz w:val="34"/>
        </w:rPr>
      </w:pPr>
    </w:p>
    <w:p>
      <w:pPr>
        <w:pStyle w:val="BodyText"/>
        <w:spacing w:line="381" w:lineRule="auto"/>
        <w:ind w:left="102" w:right="116"/>
        <w:jc w:val="both"/>
      </w:pPr>
      <w:r>
        <w:rPr>
          <w:w w:val="105"/>
        </w:rPr>
        <w:t>Para que la ciudadanía incida en los procesos de toma de decisiones, el Estado posee un rol esencial, el cual les brinda la oportunidad a través de normas donde los ciudadanos se puedan apoyar, de que su voz trascienda y sea considerada en la toma de decisiones de las administraciones gubernamentales.</w:t>
      </w:r>
    </w:p>
    <w:p>
      <w:pPr>
        <w:pStyle w:val="BodyText"/>
      </w:pPr>
    </w:p>
    <w:p>
      <w:pPr>
        <w:pStyle w:val="BodyText"/>
        <w:spacing w:line="372" w:lineRule="auto" w:before="164"/>
        <w:ind w:left="102" w:right="120"/>
        <w:jc w:val="both"/>
        <w:rPr>
          <w:rFonts w:ascii="Palatino Linotype" w:hAnsi="Palatino Linotype"/>
        </w:rPr>
      </w:pPr>
      <w:r>
        <w:rPr/>
        <w:t>Actualmente, el Gobierno de Chile ha puesto énfasis en  la participación  ciudadana  con el objetivo de mejorar situaciones territoriales, con lo cual se reconoce la escala </w:t>
      </w:r>
      <w:r>
        <w:rPr>
          <w:rFonts w:ascii="Palatino Linotype" w:hAnsi="Palatino Linotype"/>
        </w:rPr>
        <w:t>barrial</w:t>
      </w:r>
      <w:r>
        <w:rPr>
          <w:rFonts w:ascii="Palatino Linotype" w:hAnsi="Palatino Linotype"/>
          <w:spacing w:val="26"/>
        </w:rPr>
        <w:t> </w:t>
      </w:r>
      <w:r>
        <w:rPr>
          <w:rFonts w:ascii="Palatino Linotype" w:hAnsi="Palatino Linotype"/>
        </w:rPr>
        <w:t>como</w:t>
      </w:r>
      <w:r>
        <w:rPr>
          <w:rFonts w:ascii="Palatino Linotype" w:hAnsi="Palatino Linotype"/>
          <w:spacing w:val="26"/>
        </w:rPr>
        <w:t> </w:t>
      </w:r>
      <w:r>
        <w:rPr>
          <w:rFonts w:ascii="Palatino Linotype" w:hAnsi="Palatino Linotype"/>
        </w:rPr>
        <w:t>nueva</w:t>
      </w:r>
      <w:r>
        <w:rPr>
          <w:rFonts w:ascii="Palatino Linotype" w:hAnsi="Palatino Linotype"/>
          <w:spacing w:val="26"/>
        </w:rPr>
        <w:t> </w:t>
      </w:r>
      <w:r>
        <w:rPr>
          <w:rFonts w:ascii="Palatino Linotype" w:hAnsi="Palatino Linotype"/>
        </w:rPr>
        <w:t>unidad</w:t>
      </w:r>
      <w:r>
        <w:rPr>
          <w:rFonts w:ascii="Palatino Linotype" w:hAnsi="Palatino Linotype"/>
          <w:spacing w:val="26"/>
        </w:rPr>
        <w:t> </w:t>
      </w:r>
      <w:r>
        <w:rPr>
          <w:rFonts w:ascii="Palatino Linotype" w:hAnsi="Palatino Linotype"/>
        </w:rPr>
        <w:t>de</w:t>
      </w:r>
      <w:r>
        <w:rPr>
          <w:rFonts w:ascii="Palatino Linotype" w:hAnsi="Palatino Linotype"/>
          <w:spacing w:val="26"/>
        </w:rPr>
        <w:t> </w:t>
      </w:r>
      <w:r>
        <w:rPr>
          <w:rFonts w:ascii="Palatino Linotype" w:hAnsi="Palatino Linotype"/>
        </w:rPr>
        <w:t>gestión</w:t>
      </w:r>
      <w:r>
        <w:rPr>
          <w:rFonts w:ascii="Palatino Linotype" w:hAnsi="Palatino Linotype"/>
          <w:spacing w:val="26"/>
        </w:rPr>
        <w:t> </w:t>
      </w:r>
      <w:r>
        <w:rPr>
          <w:rFonts w:ascii="Palatino Linotype" w:hAnsi="Palatino Linotype"/>
        </w:rPr>
        <w:t>urbana.</w:t>
      </w:r>
      <w:r>
        <w:rPr>
          <w:rFonts w:ascii="Palatino Linotype" w:hAnsi="Palatino Linotype"/>
          <w:spacing w:val="26"/>
        </w:rPr>
        <w:t> </w:t>
      </w:r>
      <w:r>
        <w:rPr>
          <w:rFonts w:ascii="Palatino Linotype" w:hAnsi="Palatino Linotype"/>
        </w:rPr>
        <w:t>Por</w:t>
      </w:r>
      <w:r>
        <w:rPr>
          <w:rFonts w:ascii="Palatino Linotype" w:hAnsi="Palatino Linotype"/>
          <w:spacing w:val="27"/>
        </w:rPr>
        <w:t> </w:t>
      </w:r>
      <w:r>
        <w:rPr>
          <w:rFonts w:ascii="Palatino Linotype" w:hAnsi="Palatino Linotype"/>
        </w:rPr>
        <w:t>ejemplo</w:t>
      </w:r>
      <w:r>
        <w:rPr>
          <w:rFonts w:ascii="Palatino Linotype" w:hAnsi="Palatino Linotype"/>
          <w:spacing w:val="27"/>
        </w:rPr>
        <w:t> </w:t>
      </w:r>
      <w:r>
        <w:rPr>
          <w:rFonts w:ascii="Palatino Linotype" w:hAnsi="Palatino Linotype"/>
        </w:rPr>
        <w:t>el</w:t>
      </w:r>
      <w:r>
        <w:rPr>
          <w:rFonts w:ascii="Palatino Linotype" w:hAnsi="Palatino Linotype"/>
          <w:spacing w:val="26"/>
        </w:rPr>
        <w:t> </w:t>
      </w:r>
      <w:r>
        <w:rPr>
          <w:rFonts w:ascii="Palatino Linotype" w:hAnsi="Palatino Linotype"/>
        </w:rPr>
        <w:t>programa</w:t>
      </w:r>
      <w:r>
        <w:rPr>
          <w:rFonts w:ascii="Palatino Linotype" w:hAnsi="Palatino Linotype"/>
          <w:spacing w:val="26"/>
        </w:rPr>
        <w:t> </w:t>
      </w:r>
      <w:r>
        <w:rPr>
          <w:rFonts w:ascii="Palatino Linotype" w:hAnsi="Palatino Linotype"/>
        </w:rPr>
        <w:t>“Quiero</w:t>
      </w:r>
    </w:p>
    <w:p>
      <w:pPr>
        <w:pStyle w:val="BodyText"/>
        <w:spacing w:line="271" w:lineRule="exact"/>
        <w:ind w:left="102"/>
        <w:jc w:val="both"/>
      </w:pPr>
      <w:r>
        <w:rPr>
          <w:rFonts w:ascii="Palatino Linotype" w:hAnsi="Palatino Linotype"/>
          <w:w w:val="105"/>
        </w:rPr>
        <w:t>mi  barrio”  se  des</w:t>
      </w:r>
      <w:r>
        <w:rPr>
          <w:w w:val="105"/>
        </w:rPr>
        <w:t>prende  de  la  Política  Nacional  de  Desarrollo  Urbano  y      la</w:t>
      </w:r>
    </w:p>
    <w:p>
      <w:pPr>
        <w:pStyle w:val="BodyText"/>
        <w:spacing w:line="381" w:lineRule="auto" w:before="146"/>
        <w:ind w:left="102" w:right="117"/>
        <w:jc w:val="both"/>
      </w:pPr>
      <w:r>
        <w:rPr/>
        <w:t>necesidad de encontrar un nuevo enfoque  para  abordar  las  ciudades;  está  orientado en rescatar barrios desde el enfoque de la recuperación física y social a escala barrial; su importancia radica en la relación directa con quien habita en el  lugar.</w:t>
      </w:r>
    </w:p>
    <w:p>
      <w:pPr>
        <w:pStyle w:val="BodyText"/>
      </w:pPr>
    </w:p>
    <w:p>
      <w:pPr>
        <w:pStyle w:val="BodyText"/>
        <w:spacing w:line="381" w:lineRule="auto" w:before="166"/>
        <w:ind w:left="102" w:right="116"/>
        <w:jc w:val="both"/>
      </w:pPr>
      <w:r>
        <w:rPr>
          <w:w w:val="105"/>
        </w:rPr>
        <w:t>Asimismo, destaca la regeneración urbana como una nueva relación Estado- ciudadanía realizando el nexo entre las políticas públicas y la población. El ámbito ciudadano concentra un factor de cambio significativo, ya que genera sinergias positivas de transformación y sostenibilidad en el entorno (Saball, 2015).</w:t>
      </w:r>
    </w:p>
    <w:p>
      <w:pPr>
        <w:spacing w:after="0" w:line="381" w:lineRule="auto"/>
        <w:jc w:val="both"/>
        <w:sectPr>
          <w:pgSz w:w="12240" w:h="15840"/>
          <w:pgMar w:header="0" w:footer="1002" w:top="1380" w:bottom="1200" w:left="1600" w:right="1580"/>
        </w:sectPr>
      </w:pPr>
    </w:p>
    <w:p>
      <w:pPr>
        <w:pStyle w:val="BodyText"/>
        <w:spacing w:line="374" w:lineRule="auto" w:before="38"/>
        <w:ind w:left="102" w:right="115"/>
        <w:jc w:val="both"/>
      </w:pPr>
      <w:r>
        <w:rPr>
          <w:w w:val="105"/>
        </w:rPr>
        <w:t>En el actual Gobierno de la Presidenta Michelle Bachelet se incorporó la participación ciudadana en su gestión pública a través de la Ley de Participación Ciudadana, aprobada en el 2011. En cuanto a la participación dentro de los instrumentos de planeación territorial, el Ministerio de Vivienda y Urbanismo (MINVU) y la agenda de la Presidenta crearon la Agenda de Ciudades 2006-2010, </w:t>
      </w:r>
      <w:r>
        <w:rPr>
          <w:rFonts w:ascii="Palatino Linotype" w:hAnsi="Palatino Linotype"/>
          <w:w w:val="105"/>
        </w:rPr>
        <w:t>bajo</w:t>
      </w:r>
      <w:r>
        <w:rPr>
          <w:rFonts w:ascii="Palatino Linotype" w:hAnsi="Palatino Linotype"/>
          <w:spacing w:val="-28"/>
          <w:w w:val="105"/>
        </w:rPr>
        <w:t> </w:t>
      </w:r>
      <w:r>
        <w:rPr>
          <w:rFonts w:ascii="Palatino Linotype" w:hAnsi="Palatino Linotype"/>
          <w:w w:val="105"/>
        </w:rPr>
        <w:t>la</w:t>
      </w:r>
      <w:r>
        <w:rPr>
          <w:rFonts w:ascii="Palatino Linotype" w:hAnsi="Palatino Linotype"/>
          <w:spacing w:val="-29"/>
          <w:w w:val="105"/>
        </w:rPr>
        <w:t> </w:t>
      </w:r>
      <w:r>
        <w:rPr>
          <w:rFonts w:ascii="Palatino Linotype" w:hAnsi="Palatino Linotype"/>
          <w:w w:val="105"/>
        </w:rPr>
        <w:t>idea</w:t>
      </w:r>
      <w:r>
        <w:rPr>
          <w:rFonts w:ascii="Palatino Linotype" w:hAnsi="Palatino Linotype"/>
          <w:spacing w:val="-29"/>
          <w:w w:val="105"/>
        </w:rPr>
        <w:t> </w:t>
      </w:r>
      <w:r>
        <w:rPr>
          <w:rFonts w:ascii="Palatino Linotype" w:hAnsi="Palatino Linotype"/>
          <w:w w:val="105"/>
        </w:rPr>
        <w:t>de</w:t>
      </w:r>
      <w:r>
        <w:rPr>
          <w:rFonts w:ascii="Palatino Linotype" w:hAnsi="Palatino Linotype"/>
          <w:spacing w:val="-29"/>
          <w:w w:val="105"/>
        </w:rPr>
        <w:t> </w:t>
      </w:r>
      <w:r>
        <w:rPr>
          <w:rFonts w:ascii="Palatino Linotype" w:hAnsi="Palatino Linotype"/>
          <w:w w:val="105"/>
        </w:rPr>
        <w:t>“Más</w:t>
      </w:r>
      <w:r>
        <w:rPr>
          <w:rFonts w:ascii="Palatino Linotype" w:hAnsi="Palatino Linotype"/>
          <w:spacing w:val="-27"/>
          <w:w w:val="105"/>
        </w:rPr>
        <w:t> </w:t>
      </w:r>
      <w:r>
        <w:rPr>
          <w:rFonts w:ascii="Palatino Linotype" w:hAnsi="Palatino Linotype"/>
          <w:w w:val="105"/>
        </w:rPr>
        <w:t>participación</w:t>
      </w:r>
      <w:r>
        <w:rPr>
          <w:rFonts w:ascii="Palatino Linotype" w:hAnsi="Palatino Linotype"/>
          <w:spacing w:val="-28"/>
          <w:w w:val="105"/>
        </w:rPr>
        <w:t> </w:t>
      </w:r>
      <w:r>
        <w:rPr>
          <w:rFonts w:ascii="Palatino Linotype" w:hAnsi="Palatino Linotype"/>
          <w:w w:val="105"/>
        </w:rPr>
        <w:t>ciudadana,</w:t>
      </w:r>
      <w:r>
        <w:rPr>
          <w:rFonts w:ascii="Palatino Linotype" w:hAnsi="Palatino Linotype"/>
          <w:spacing w:val="-29"/>
          <w:w w:val="105"/>
        </w:rPr>
        <w:t> </w:t>
      </w:r>
      <w:r>
        <w:rPr>
          <w:rFonts w:ascii="Palatino Linotype" w:hAnsi="Palatino Linotype"/>
          <w:w w:val="105"/>
        </w:rPr>
        <w:t>más</w:t>
      </w:r>
      <w:r>
        <w:rPr>
          <w:rFonts w:ascii="Palatino Linotype" w:hAnsi="Palatino Linotype"/>
          <w:spacing w:val="-29"/>
          <w:w w:val="105"/>
        </w:rPr>
        <w:t> </w:t>
      </w:r>
      <w:r>
        <w:rPr>
          <w:rFonts w:ascii="Palatino Linotype" w:hAnsi="Palatino Linotype"/>
          <w:w w:val="105"/>
        </w:rPr>
        <w:t>integración</w:t>
      </w:r>
      <w:r>
        <w:rPr>
          <w:rFonts w:ascii="Palatino Linotype" w:hAnsi="Palatino Linotype"/>
          <w:spacing w:val="-28"/>
          <w:w w:val="105"/>
        </w:rPr>
        <w:t> </w:t>
      </w:r>
      <w:r>
        <w:rPr>
          <w:rFonts w:ascii="Palatino Linotype" w:hAnsi="Palatino Linotype"/>
          <w:w w:val="105"/>
        </w:rPr>
        <w:t>social”;</w:t>
      </w:r>
      <w:r>
        <w:rPr>
          <w:rFonts w:ascii="Palatino Linotype" w:hAnsi="Palatino Linotype"/>
          <w:spacing w:val="-29"/>
          <w:w w:val="105"/>
        </w:rPr>
        <w:t> </w:t>
      </w:r>
      <w:r>
        <w:rPr>
          <w:rFonts w:ascii="Palatino Linotype" w:hAnsi="Palatino Linotype"/>
          <w:w w:val="105"/>
        </w:rPr>
        <w:t>y</w:t>
      </w:r>
      <w:r>
        <w:rPr>
          <w:rFonts w:ascii="Palatino Linotype" w:hAnsi="Palatino Linotype"/>
          <w:spacing w:val="-28"/>
          <w:w w:val="105"/>
        </w:rPr>
        <w:t> </w:t>
      </w:r>
      <w:r>
        <w:rPr>
          <w:rFonts w:ascii="Palatino Linotype" w:hAnsi="Palatino Linotype"/>
          <w:w w:val="105"/>
        </w:rPr>
        <w:t>en</w:t>
      </w:r>
      <w:r>
        <w:rPr>
          <w:rFonts w:ascii="Palatino Linotype" w:hAnsi="Palatino Linotype"/>
          <w:spacing w:val="-29"/>
          <w:w w:val="105"/>
        </w:rPr>
        <w:t> </w:t>
      </w:r>
      <w:r>
        <w:rPr>
          <w:rFonts w:ascii="Palatino Linotype" w:hAnsi="Palatino Linotype"/>
          <w:w w:val="105"/>
        </w:rPr>
        <w:t>2009</w:t>
      </w:r>
      <w:r>
        <w:rPr>
          <w:rFonts w:ascii="Palatino Linotype" w:hAnsi="Palatino Linotype"/>
          <w:spacing w:val="-30"/>
          <w:w w:val="105"/>
        </w:rPr>
        <w:t> </w:t>
      </w:r>
      <w:r>
        <w:rPr>
          <w:rFonts w:ascii="Palatino Linotype" w:hAnsi="Palatino Linotype"/>
          <w:w w:val="105"/>
        </w:rPr>
        <w:t>se </w:t>
      </w:r>
      <w:r>
        <w:rPr>
          <w:w w:val="105"/>
        </w:rPr>
        <w:t>aprobó la Norma General de Participación Ciudadana, la cual regula la participación </w:t>
      </w:r>
      <w:r>
        <w:rPr>
          <w:spacing w:val="31"/>
          <w:w w:val="105"/>
        </w:rPr>
        <w:t> </w:t>
      </w:r>
      <w:r>
        <w:rPr>
          <w:w w:val="105"/>
        </w:rPr>
        <w:t>de </w:t>
      </w:r>
      <w:r>
        <w:rPr>
          <w:spacing w:val="30"/>
          <w:w w:val="105"/>
        </w:rPr>
        <w:t> </w:t>
      </w:r>
      <w:r>
        <w:rPr>
          <w:w w:val="105"/>
        </w:rPr>
        <w:t>las </w:t>
      </w:r>
      <w:r>
        <w:rPr>
          <w:spacing w:val="32"/>
          <w:w w:val="105"/>
        </w:rPr>
        <w:t> </w:t>
      </w:r>
      <w:r>
        <w:rPr>
          <w:w w:val="105"/>
        </w:rPr>
        <w:t>personas </w:t>
      </w:r>
      <w:r>
        <w:rPr>
          <w:spacing w:val="29"/>
          <w:w w:val="105"/>
        </w:rPr>
        <w:t> </w:t>
      </w:r>
      <w:r>
        <w:rPr>
          <w:w w:val="105"/>
        </w:rPr>
        <w:t>en </w:t>
      </w:r>
      <w:r>
        <w:rPr>
          <w:spacing w:val="30"/>
          <w:w w:val="105"/>
        </w:rPr>
        <w:t> </w:t>
      </w:r>
      <w:r>
        <w:rPr>
          <w:w w:val="105"/>
        </w:rPr>
        <w:t>el </w:t>
      </w:r>
      <w:r>
        <w:rPr>
          <w:spacing w:val="30"/>
          <w:w w:val="105"/>
        </w:rPr>
        <w:t> </w:t>
      </w:r>
      <w:r>
        <w:rPr>
          <w:w w:val="105"/>
        </w:rPr>
        <w:t>diseño, </w:t>
      </w:r>
      <w:r>
        <w:rPr>
          <w:spacing w:val="30"/>
          <w:w w:val="105"/>
        </w:rPr>
        <w:t> </w:t>
      </w:r>
      <w:r>
        <w:rPr>
          <w:w w:val="105"/>
        </w:rPr>
        <w:t>la </w:t>
      </w:r>
      <w:r>
        <w:rPr>
          <w:spacing w:val="30"/>
          <w:w w:val="105"/>
        </w:rPr>
        <w:t> </w:t>
      </w:r>
      <w:r>
        <w:rPr>
          <w:w w:val="105"/>
        </w:rPr>
        <w:t>ejecución, </w:t>
      </w:r>
      <w:r>
        <w:rPr>
          <w:spacing w:val="31"/>
          <w:w w:val="105"/>
        </w:rPr>
        <w:t> </w:t>
      </w:r>
      <w:r>
        <w:rPr>
          <w:w w:val="105"/>
        </w:rPr>
        <w:t>la </w:t>
      </w:r>
      <w:r>
        <w:rPr>
          <w:spacing w:val="30"/>
          <w:w w:val="105"/>
        </w:rPr>
        <w:t> </w:t>
      </w:r>
      <w:r>
        <w:rPr>
          <w:w w:val="105"/>
        </w:rPr>
        <w:t>evaluación </w:t>
      </w:r>
      <w:r>
        <w:rPr>
          <w:spacing w:val="31"/>
          <w:w w:val="105"/>
        </w:rPr>
        <w:t> </w:t>
      </w:r>
      <w:r>
        <w:rPr>
          <w:w w:val="105"/>
        </w:rPr>
        <w:t>y </w:t>
      </w:r>
      <w:r>
        <w:rPr>
          <w:spacing w:val="31"/>
          <w:w w:val="105"/>
        </w:rPr>
        <w:t> </w:t>
      </w:r>
      <w:r>
        <w:rPr>
          <w:w w:val="105"/>
        </w:rPr>
        <w:t>el</w:t>
      </w:r>
    </w:p>
    <w:p>
      <w:pPr>
        <w:pStyle w:val="BodyText"/>
        <w:spacing w:line="381" w:lineRule="auto" w:before="10"/>
        <w:ind w:left="102" w:right="118"/>
        <w:jc w:val="both"/>
      </w:pPr>
      <w:r>
        <w:rPr/>
        <w:t>desarrollo de las políticas públicas como parte de las atribuciones del MINVU (Fernández, 2012).</w:t>
      </w:r>
    </w:p>
    <w:p>
      <w:pPr>
        <w:pStyle w:val="BodyText"/>
      </w:pPr>
    </w:p>
    <w:p>
      <w:pPr>
        <w:pStyle w:val="BodyText"/>
        <w:spacing w:line="381" w:lineRule="auto" w:before="166"/>
        <w:ind w:left="102" w:right="118"/>
        <w:jc w:val="both"/>
      </w:pPr>
      <w:r>
        <w:rPr>
          <w:w w:val="105"/>
        </w:rPr>
        <w:t>Además, otro factor importante es el interés de los habitantes en incorporar la toma de decisiones en los planes de nivel local; en algunas comunas de la Región Metropolitana de Santiago se han creado agrupaciones de vecinos para evitar modificaciones al plan que sólo beneficien a las inmobiliarias. Sin embargo, una de las características principales de la Región Metropolitana de Santiago es la construcción en altura mediante la intervención de inmobiliarias y donde los instrumentos de planeación territorial, como es el caso del Plan Regulador Metropolitano de Santiago y su última modificación, les brindan privilegios a este tipo de desarrollo urbano, razón por la cual se realizaron las modificaciones uno y dos al Plan Regulador Comunal de Providencia 2007.</w:t>
      </w:r>
    </w:p>
    <w:p>
      <w:pPr>
        <w:spacing w:line="297" w:lineRule="exact" w:before="0"/>
        <w:ind w:left="102" w:right="0" w:firstLine="0"/>
        <w:jc w:val="both"/>
        <w:rPr>
          <w:rFonts w:ascii="Palatino Linotype" w:hAnsi="Palatino Linotype"/>
          <w:b/>
          <w:sz w:val="19"/>
        </w:rPr>
      </w:pPr>
      <w:r>
        <w:rPr>
          <w:rFonts w:ascii="Palatino Linotype" w:hAnsi="Palatino Linotype"/>
          <w:b/>
          <w:sz w:val="24"/>
        </w:rPr>
        <w:t>P</w:t>
      </w:r>
      <w:r>
        <w:rPr>
          <w:rFonts w:ascii="Palatino Linotype" w:hAnsi="Palatino Linotype"/>
          <w:b/>
          <w:sz w:val="19"/>
        </w:rPr>
        <w:t>ROVIDENCIA COMO CONTEXTO DE ANÁLISIS</w:t>
      </w:r>
    </w:p>
    <w:p>
      <w:pPr>
        <w:pStyle w:val="BodyText"/>
        <w:rPr>
          <w:rFonts w:ascii="Palatino Linotype"/>
          <w:b/>
        </w:rPr>
      </w:pPr>
    </w:p>
    <w:p>
      <w:pPr>
        <w:pStyle w:val="BodyText"/>
        <w:spacing w:before="5"/>
        <w:rPr>
          <w:rFonts w:ascii="Palatino Linotype"/>
          <w:b/>
          <w:sz w:val="19"/>
        </w:rPr>
      </w:pPr>
    </w:p>
    <w:p>
      <w:pPr>
        <w:pStyle w:val="BodyText"/>
        <w:spacing w:line="369" w:lineRule="auto"/>
        <w:ind w:left="102" w:right="115"/>
        <w:jc w:val="both"/>
      </w:pPr>
      <w:r>
        <w:rPr>
          <w:w w:val="105"/>
        </w:rPr>
        <w:t>Providencia</w:t>
      </w:r>
      <w:r>
        <w:rPr>
          <w:spacing w:val="-6"/>
          <w:w w:val="105"/>
        </w:rPr>
        <w:t> </w:t>
      </w:r>
      <w:r>
        <w:rPr>
          <w:w w:val="105"/>
        </w:rPr>
        <w:t>es</w:t>
      </w:r>
      <w:r>
        <w:rPr>
          <w:spacing w:val="-7"/>
          <w:w w:val="105"/>
        </w:rPr>
        <w:t> </w:t>
      </w:r>
      <w:r>
        <w:rPr>
          <w:w w:val="105"/>
        </w:rPr>
        <w:t>una</w:t>
      </w:r>
      <w:r>
        <w:rPr>
          <w:spacing w:val="-5"/>
          <w:w w:val="105"/>
        </w:rPr>
        <w:t> </w:t>
      </w:r>
      <w:r>
        <w:rPr>
          <w:w w:val="105"/>
        </w:rPr>
        <w:t>comuna</w:t>
      </w:r>
      <w:r>
        <w:rPr>
          <w:spacing w:val="-6"/>
          <w:w w:val="105"/>
        </w:rPr>
        <w:t> </w:t>
      </w:r>
      <w:r>
        <w:rPr>
          <w:w w:val="105"/>
        </w:rPr>
        <w:t>perteneciente</w:t>
      </w:r>
      <w:r>
        <w:rPr>
          <w:spacing w:val="-6"/>
          <w:w w:val="105"/>
        </w:rPr>
        <w:t> </w:t>
      </w:r>
      <w:r>
        <w:rPr>
          <w:w w:val="105"/>
        </w:rPr>
        <w:t>a</w:t>
      </w:r>
      <w:r>
        <w:rPr>
          <w:spacing w:val="-6"/>
          <w:w w:val="105"/>
        </w:rPr>
        <w:t> </w:t>
      </w:r>
      <w:r>
        <w:rPr>
          <w:w w:val="105"/>
        </w:rPr>
        <w:t>la</w:t>
      </w:r>
      <w:r>
        <w:rPr>
          <w:spacing w:val="-6"/>
          <w:w w:val="105"/>
        </w:rPr>
        <w:t> </w:t>
      </w:r>
      <w:r>
        <w:rPr>
          <w:w w:val="105"/>
        </w:rPr>
        <w:t>Provincia</w:t>
      </w:r>
      <w:r>
        <w:rPr>
          <w:spacing w:val="-6"/>
          <w:w w:val="105"/>
        </w:rPr>
        <w:t> </w:t>
      </w:r>
      <w:r>
        <w:rPr>
          <w:w w:val="105"/>
        </w:rPr>
        <w:t>de</w:t>
      </w:r>
      <w:r>
        <w:rPr>
          <w:spacing w:val="-6"/>
          <w:w w:val="105"/>
        </w:rPr>
        <w:t> </w:t>
      </w:r>
      <w:r>
        <w:rPr>
          <w:w w:val="105"/>
        </w:rPr>
        <w:t>Santiago</w:t>
      </w:r>
      <w:r>
        <w:rPr>
          <w:spacing w:val="-6"/>
          <w:w w:val="105"/>
        </w:rPr>
        <w:t> </w:t>
      </w:r>
      <w:r>
        <w:rPr>
          <w:w w:val="105"/>
        </w:rPr>
        <w:t>y,</w:t>
      </w:r>
      <w:r>
        <w:rPr>
          <w:spacing w:val="-6"/>
          <w:w w:val="105"/>
        </w:rPr>
        <w:t> </w:t>
      </w:r>
      <w:r>
        <w:rPr>
          <w:w w:val="105"/>
        </w:rPr>
        <w:t>por</w:t>
      </w:r>
      <w:r>
        <w:rPr>
          <w:spacing w:val="-5"/>
          <w:w w:val="105"/>
        </w:rPr>
        <w:t> </w:t>
      </w:r>
      <w:r>
        <w:rPr>
          <w:w w:val="105"/>
        </w:rPr>
        <w:t>lo</w:t>
      </w:r>
      <w:r>
        <w:rPr>
          <w:spacing w:val="-6"/>
          <w:w w:val="105"/>
        </w:rPr>
        <w:t> </w:t>
      </w:r>
      <w:r>
        <w:rPr>
          <w:w w:val="105"/>
        </w:rPr>
        <w:t>tanto, a</w:t>
      </w:r>
      <w:r>
        <w:rPr>
          <w:spacing w:val="-8"/>
          <w:w w:val="105"/>
        </w:rPr>
        <w:t> </w:t>
      </w:r>
      <w:r>
        <w:rPr>
          <w:w w:val="105"/>
        </w:rPr>
        <w:t>la</w:t>
      </w:r>
      <w:r>
        <w:rPr>
          <w:spacing w:val="-8"/>
          <w:w w:val="105"/>
        </w:rPr>
        <w:t> </w:t>
      </w:r>
      <w:r>
        <w:rPr>
          <w:w w:val="105"/>
        </w:rPr>
        <w:t>Región</w:t>
      </w:r>
      <w:r>
        <w:rPr>
          <w:spacing w:val="-8"/>
          <w:w w:val="105"/>
        </w:rPr>
        <w:t> </w:t>
      </w:r>
      <w:r>
        <w:rPr>
          <w:w w:val="105"/>
        </w:rPr>
        <w:t>Metropolitana</w:t>
      </w:r>
      <w:r>
        <w:rPr>
          <w:spacing w:val="-8"/>
          <w:w w:val="105"/>
        </w:rPr>
        <w:t> </w:t>
      </w:r>
      <w:r>
        <w:rPr>
          <w:w w:val="105"/>
        </w:rPr>
        <w:t>de</w:t>
      </w:r>
      <w:r>
        <w:rPr>
          <w:spacing w:val="-8"/>
          <w:w w:val="105"/>
        </w:rPr>
        <w:t> </w:t>
      </w:r>
      <w:r>
        <w:rPr>
          <w:w w:val="105"/>
        </w:rPr>
        <w:t>Santiago.</w:t>
      </w:r>
      <w:r>
        <w:rPr>
          <w:spacing w:val="-8"/>
          <w:w w:val="105"/>
        </w:rPr>
        <w:t> </w:t>
      </w:r>
      <w:r>
        <w:rPr>
          <w:w w:val="105"/>
        </w:rPr>
        <w:t>Se</w:t>
      </w:r>
      <w:r>
        <w:rPr>
          <w:spacing w:val="-8"/>
          <w:w w:val="105"/>
        </w:rPr>
        <w:t> </w:t>
      </w:r>
      <w:r>
        <w:rPr>
          <w:w w:val="105"/>
        </w:rPr>
        <w:t>caracteriza</w:t>
      </w:r>
      <w:r>
        <w:rPr>
          <w:spacing w:val="-8"/>
          <w:w w:val="105"/>
        </w:rPr>
        <w:t> </w:t>
      </w:r>
      <w:r>
        <w:rPr>
          <w:w w:val="105"/>
        </w:rPr>
        <w:t>por</w:t>
      </w:r>
      <w:r>
        <w:rPr>
          <w:spacing w:val="-8"/>
          <w:w w:val="105"/>
        </w:rPr>
        <w:t> </w:t>
      </w:r>
      <w:r>
        <w:rPr>
          <w:w w:val="105"/>
        </w:rPr>
        <w:t>estar</w:t>
      </w:r>
      <w:r>
        <w:rPr>
          <w:spacing w:val="-8"/>
          <w:w w:val="105"/>
        </w:rPr>
        <w:t> </w:t>
      </w:r>
      <w:r>
        <w:rPr>
          <w:w w:val="105"/>
        </w:rPr>
        <w:t>situada</w:t>
      </w:r>
      <w:r>
        <w:rPr>
          <w:spacing w:val="-8"/>
          <w:w w:val="105"/>
        </w:rPr>
        <w:t> </w:t>
      </w:r>
      <w:r>
        <w:rPr>
          <w:w w:val="105"/>
        </w:rPr>
        <w:t>al</w:t>
      </w:r>
      <w:r>
        <w:rPr>
          <w:spacing w:val="-8"/>
          <w:w w:val="105"/>
        </w:rPr>
        <w:t> </w:t>
      </w:r>
      <w:r>
        <w:rPr>
          <w:w w:val="105"/>
        </w:rPr>
        <w:t>centro</w:t>
      </w:r>
      <w:r>
        <w:rPr>
          <w:spacing w:val="-8"/>
          <w:w w:val="105"/>
        </w:rPr>
        <w:t> </w:t>
      </w:r>
      <w:r>
        <w:rPr>
          <w:w w:val="105"/>
        </w:rPr>
        <w:t>del </w:t>
      </w:r>
      <w:r>
        <w:rPr>
          <w:rFonts w:ascii="Palatino Linotype" w:hAnsi="Palatino Linotype"/>
          <w:w w:val="105"/>
        </w:rPr>
        <w:t>contexto metropolitano y forma parte del llamado “cono de alta renta”, </w:t>
      </w:r>
      <w:r>
        <w:rPr>
          <w:w w:val="105"/>
        </w:rPr>
        <w:t>conformado por las comunas del sector nor-oriente de la ciudad: Providencia, Las Condes, Vitacura, La Reina, Ñuñoa y Lo Barnechea. Su población es de 120,814 habitantes.</w:t>
      </w:r>
      <w:r>
        <w:rPr>
          <w:spacing w:val="-5"/>
          <w:w w:val="105"/>
        </w:rPr>
        <w:t> </w:t>
      </w:r>
      <w:r>
        <w:rPr>
          <w:w w:val="105"/>
        </w:rPr>
        <w:t>Es</w:t>
      </w:r>
      <w:r>
        <w:rPr>
          <w:spacing w:val="-6"/>
          <w:w w:val="105"/>
        </w:rPr>
        <w:t> </w:t>
      </w:r>
      <w:r>
        <w:rPr>
          <w:w w:val="105"/>
        </w:rPr>
        <w:t>una</w:t>
      </w:r>
      <w:r>
        <w:rPr>
          <w:spacing w:val="-5"/>
          <w:w w:val="105"/>
        </w:rPr>
        <w:t> </w:t>
      </w:r>
      <w:r>
        <w:rPr>
          <w:w w:val="105"/>
        </w:rPr>
        <w:t>de</w:t>
      </w:r>
      <w:r>
        <w:rPr>
          <w:spacing w:val="-5"/>
          <w:w w:val="105"/>
        </w:rPr>
        <w:t> </w:t>
      </w:r>
      <w:r>
        <w:rPr>
          <w:w w:val="105"/>
        </w:rPr>
        <w:t>las</w:t>
      </w:r>
      <w:r>
        <w:rPr>
          <w:spacing w:val="-6"/>
          <w:w w:val="105"/>
        </w:rPr>
        <w:t> </w:t>
      </w:r>
      <w:r>
        <w:rPr>
          <w:w w:val="105"/>
        </w:rPr>
        <w:t>principales</w:t>
      </w:r>
      <w:r>
        <w:rPr>
          <w:spacing w:val="-6"/>
          <w:w w:val="105"/>
        </w:rPr>
        <w:t> </w:t>
      </w:r>
      <w:r>
        <w:rPr>
          <w:w w:val="105"/>
        </w:rPr>
        <w:t>comunas</w:t>
      </w:r>
      <w:r>
        <w:rPr>
          <w:spacing w:val="-6"/>
          <w:w w:val="105"/>
        </w:rPr>
        <w:t> </w:t>
      </w:r>
      <w:r>
        <w:rPr>
          <w:w w:val="105"/>
        </w:rPr>
        <w:t>receptoras</w:t>
      </w:r>
      <w:r>
        <w:rPr>
          <w:spacing w:val="-6"/>
          <w:w w:val="105"/>
        </w:rPr>
        <w:t> </w:t>
      </w:r>
      <w:r>
        <w:rPr>
          <w:w w:val="105"/>
        </w:rPr>
        <w:t>de</w:t>
      </w:r>
      <w:r>
        <w:rPr>
          <w:spacing w:val="-6"/>
          <w:w w:val="105"/>
        </w:rPr>
        <w:t> </w:t>
      </w:r>
      <w:r>
        <w:rPr>
          <w:w w:val="105"/>
        </w:rPr>
        <w:t>población</w:t>
      </w:r>
      <w:r>
        <w:rPr>
          <w:spacing w:val="-5"/>
          <w:w w:val="105"/>
        </w:rPr>
        <w:t> </w:t>
      </w:r>
      <w:r>
        <w:rPr>
          <w:w w:val="105"/>
        </w:rPr>
        <w:t>flotante</w:t>
      </w:r>
      <w:r>
        <w:rPr>
          <w:spacing w:val="-6"/>
          <w:w w:val="105"/>
        </w:rPr>
        <w:t> </w:t>
      </w:r>
      <w:r>
        <w:rPr>
          <w:w w:val="105"/>
        </w:rPr>
        <w:t>por</w:t>
      </w:r>
    </w:p>
    <w:p>
      <w:pPr>
        <w:spacing w:after="0" w:line="369" w:lineRule="auto"/>
        <w:jc w:val="both"/>
        <w:sectPr>
          <w:pgSz w:w="12240" w:h="15840"/>
          <w:pgMar w:header="0" w:footer="1002" w:top="1380" w:bottom="1200" w:left="1600" w:right="1580"/>
        </w:sectPr>
      </w:pPr>
    </w:p>
    <w:p>
      <w:pPr>
        <w:pStyle w:val="BodyText"/>
        <w:spacing w:line="384" w:lineRule="auto" w:before="38"/>
        <w:ind w:left="102" w:right="124"/>
        <w:jc w:val="both"/>
      </w:pPr>
      <w:r>
        <w:rPr>
          <w:w w:val="105"/>
        </w:rPr>
        <w:t>motivos</w:t>
      </w:r>
      <w:r>
        <w:rPr>
          <w:spacing w:val="-6"/>
          <w:w w:val="105"/>
        </w:rPr>
        <w:t> </w:t>
      </w:r>
      <w:r>
        <w:rPr>
          <w:w w:val="105"/>
        </w:rPr>
        <w:t>de</w:t>
      </w:r>
      <w:r>
        <w:rPr>
          <w:spacing w:val="-5"/>
          <w:w w:val="105"/>
        </w:rPr>
        <w:t> </w:t>
      </w:r>
      <w:r>
        <w:rPr>
          <w:w w:val="105"/>
        </w:rPr>
        <w:t>movilidad</w:t>
      </w:r>
      <w:r>
        <w:rPr>
          <w:spacing w:val="-7"/>
          <w:w w:val="105"/>
        </w:rPr>
        <w:t> </w:t>
      </w:r>
      <w:r>
        <w:rPr>
          <w:w w:val="105"/>
        </w:rPr>
        <w:t>educacional,</w:t>
      </w:r>
      <w:r>
        <w:rPr>
          <w:spacing w:val="-5"/>
          <w:w w:val="105"/>
        </w:rPr>
        <w:t> </w:t>
      </w:r>
      <w:r>
        <w:rPr>
          <w:w w:val="105"/>
        </w:rPr>
        <w:t>comercio,</w:t>
      </w:r>
      <w:r>
        <w:rPr>
          <w:spacing w:val="-3"/>
          <w:w w:val="105"/>
        </w:rPr>
        <w:t> </w:t>
      </w:r>
      <w:r>
        <w:rPr>
          <w:w w:val="105"/>
        </w:rPr>
        <w:t>servicios</w:t>
      </w:r>
      <w:r>
        <w:rPr>
          <w:spacing w:val="-5"/>
          <w:w w:val="105"/>
        </w:rPr>
        <w:t> </w:t>
      </w:r>
      <w:r>
        <w:rPr>
          <w:w w:val="105"/>
        </w:rPr>
        <w:t>y</w:t>
      </w:r>
      <w:r>
        <w:rPr>
          <w:spacing w:val="-5"/>
          <w:w w:val="105"/>
        </w:rPr>
        <w:t> </w:t>
      </w:r>
      <w:r>
        <w:rPr>
          <w:w w:val="105"/>
        </w:rPr>
        <w:t>laborales,</w:t>
      </w:r>
      <w:r>
        <w:rPr>
          <w:spacing w:val="-5"/>
          <w:w w:val="105"/>
        </w:rPr>
        <w:t> </w:t>
      </w:r>
      <w:r>
        <w:rPr>
          <w:w w:val="105"/>
        </w:rPr>
        <w:t>cuyo</w:t>
      </w:r>
      <w:r>
        <w:rPr>
          <w:spacing w:val="-5"/>
          <w:w w:val="105"/>
        </w:rPr>
        <w:t> </w:t>
      </w:r>
      <w:r>
        <w:rPr>
          <w:w w:val="105"/>
        </w:rPr>
        <w:t>estimando corresponde</w:t>
      </w:r>
      <w:r>
        <w:rPr>
          <w:spacing w:val="-22"/>
          <w:w w:val="105"/>
        </w:rPr>
        <w:t> </w:t>
      </w:r>
      <w:r>
        <w:rPr>
          <w:w w:val="105"/>
        </w:rPr>
        <w:t>a</w:t>
      </w:r>
      <w:r>
        <w:rPr>
          <w:spacing w:val="-22"/>
          <w:w w:val="105"/>
        </w:rPr>
        <w:t> </w:t>
      </w:r>
      <w:r>
        <w:rPr>
          <w:w w:val="105"/>
        </w:rPr>
        <w:t>un</w:t>
      </w:r>
      <w:r>
        <w:rPr>
          <w:spacing w:val="-23"/>
          <w:w w:val="105"/>
        </w:rPr>
        <w:t> </w:t>
      </w:r>
      <w:r>
        <w:rPr>
          <w:w w:val="105"/>
        </w:rPr>
        <w:t>millón</w:t>
      </w:r>
      <w:r>
        <w:rPr>
          <w:spacing w:val="-22"/>
          <w:w w:val="105"/>
        </w:rPr>
        <w:t> </w:t>
      </w:r>
      <w:r>
        <w:rPr>
          <w:w w:val="105"/>
        </w:rPr>
        <w:t>de</w:t>
      </w:r>
      <w:r>
        <w:rPr>
          <w:spacing w:val="-22"/>
          <w:w w:val="105"/>
        </w:rPr>
        <w:t> </w:t>
      </w:r>
      <w:r>
        <w:rPr>
          <w:w w:val="105"/>
        </w:rPr>
        <w:t>personas</w:t>
      </w:r>
      <w:r>
        <w:rPr>
          <w:spacing w:val="-24"/>
          <w:w w:val="105"/>
        </w:rPr>
        <w:t> </w:t>
      </w:r>
      <w:r>
        <w:rPr>
          <w:w w:val="105"/>
        </w:rPr>
        <w:t>(Pladeco,</w:t>
      </w:r>
      <w:r>
        <w:rPr>
          <w:spacing w:val="-22"/>
          <w:w w:val="105"/>
        </w:rPr>
        <w:t> </w:t>
      </w:r>
      <w:r>
        <w:rPr>
          <w:w w:val="105"/>
        </w:rPr>
        <w:t>2013).</w:t>
      </w:r>
    </w:p>
    <w:p>
      <w:pPr>
        <w:pStyle w:val="BodyText"/>
      </w:pPr>
    </w:p>
    <w:p>
      <w:pPr>
        <w:pStyle w:val="BodyText"/>
        <w:spacing w:line="372" w:lineRule="auto" w:before="163"/>
        <w:ind w:left="102" w:right="114"/>
        <w:jc w:val="both"/>
      </w:pPr>
      <w:r>
        <w:rPr>
          <w:w w:val="105"/>
        </w:rPr>
        <w:t>La administración de la alcaldesa actual de esta comuna, Josefa Errázuriz Guillisaste, ha sido relevante, ya que en los instrumentos de planeación territorial, como el Plan de Desarrollo Comunal y el Plan Regulador Comunal, han tenido cierto énfasis respecto a la participación ciudadana desde dos perspectivas: </w:t>
      </w:r>
      <w:r>
        <w:rPr>
          <w:spacing w:val="3"/>
          <w:w w:val="105"/>
        </w:rPr>
        <w:t>la </w:t>
      </w:r>
      <w:r>
        <w:rPr>
          <w:w w:val="105"/>
        </w:rPr>
        <w:t>administración da cabida a ésta, como el caso de la formulación del Plan de </w:t>
      </w:r>
      <w:r>
        <w:rPr>
          <w:rFonts w:ascii="Palatino Linotype" w:hAnsi="Palatino Linotype"/>
          <w:w w:val="105"/>
        </w:rPr>
        <w:t>Desarrollo</w:t>
      </w:r>
      <w:r>
        <w:rPr>
          <w:rFonts w:ascii="Palatino Linotype" w:hAnsi="Palatino Linotype"/>
          <w:spacing w:val="-41"/>
          <w:w w:val="105"/>
        </w:rPr>
        <w:t> </w:t>
      </w:r>
      <w:r>
        <w:rPr>
          <w:rFonts w:ascii="Palatino Linotype" w:hAnsi="Palatino Linotype"/>
          <w:w w:val="105"/>
        </w:rPr>
        <w:t>Comunal</w:t>
      </w:r>
      <w:r>
        <w:rPr>
          <w:rFonts w:ascii="Palatino Linotype" w:hAnsi="Palatino Linotype"/>
          <w:spacing w:val="-41"/>
          <w:w w:val="105"/>
        </w:rPr>
        <w:t> </w:t>
      </w:r>
      <w:r>
        <w:rPr>
          <w:rFonts w:ascii="Palatino Linotype" w:hAnsi="Palatino Linotype"/>
          <w:w w:val="105"/>
        </w:rPr>
        <w:t>con</w:t>
      </w:r>
      <w:r>
        <w:rPr>
          <w:rFonts w:ascii="Palatino Linotype" w:hAnsi="Palatino Linotype"/>
          <w:spacing w:val="-41"/>
          <w:w w:val="105"/>
        </w:rPr>
        <w:t> </w:t>
      </w:r>
      <w:r>
        <w:rPr>
          <w:rFonts w:ascii="Palatino Linotype" w:hAnsi="Palatino Linotype"/>
          <w:w w:val="105"/>
        </w:rPr>
        <w:t>el</w:t>
      </w:r>
      <w:r>
        <w:rPr>
          <w:rFonts w:ascii="Palatino Linotype" w:hAnsi="Palatino Linotype"/>
          <w:spacing w:val="-41"/>
          <w:w w:val="105"/>
        </w:rPr>
        <w:t> </w:t>
      </w:r>
      <w:r>
        <w:rPr>
          <w:rFonts w:ascii="Palatino Linotype" w:hAnsi="Palatino Linotype"/>
          <w:w w:val="105"/>
        </w:rPr>
        <w:t>programa</w:t>
      </w:r>
      <w:r>
        <w:rPr>
          <w:rFonts w:ascii="Palatino Linotype" w:hAnsi="Palatino Linotype"/>
          <w:spacing w:val="-41"/>
          <w:w w:val="105"/>
        </w:rPr>
        <w:t> </w:t>
      </w:r>
      <w:r>
        <w:rPr>
          <w:rFonts w:ascii="Palatino Linotype" w:hAnsi="Palatino Linotype"/>
          <w:w w:val="105"/>
        </w:rPr>
        <w:t>“Piensa</w:t>
      </w:r>
      <w:r>
        <w:rPr>
          <w:rFonts w:ascii="Palatino Linotype" w:hAnsi="Palatino Linotype"/>
          <w:spacing w:val="-41"/>
          <w:w w:val="105"/>
        </w:rPr>
        <w:t> </w:t>
      </w:r>
      <w:r>
        <w:rPr>
          <w:rFonts w:ascii="Palatino Linotype" w:hAnsi="Palatino Linotype"/>
          <w:w w:val="105"/>
        </w:rPr>
        <w:t>Providencia”;</w:t>
      </w:r>
      <w:r>
        <w:rPr>
          <w:rFonts w:ascii="Palatino Linotype" w:hAnsi="Palatino Linotype"/>
          <w:spacing w:val="-41"/>
          <w:w w:val="105"/>
        </w:rPr>
        <w:t> </w:t>
      </w:r>
      <w:r>
        <w:rPr>
          <w:rFonts w:ascii="Palatino Linotype" w:hAnsi="Palatino Linotype"/>
          <w:w w:val="105"/>
        </w:rPr>
        <w:t>y</w:t>
      </w:r>
      <w:r>
        <w:rPr>
          <w:rFonts w:ascii="Palatino Linotype" w:hAnsi="Palatino Linotype"/>
          <w:spacing w:val="-41"/>
          <w:w w:val="105"/>
        </w:rPr>
        <w:t> </w:t>
      </w:r>
      <w:r>
        <w:rPr>
          <w:rFonts w:ascii="Palatino Linotype" w:hAnsi="Palatino Linotype"/>
          <w:w w:val="105"/>
        </w:rPr>
        <w:t>la</w:t>
      </w:r>
      <w:r>
        <w:rPr>
          <w:rFonts w:ascii="Palatino Linotype" w:hAnsi="Palatino Linotype"/>
          <w:spacing w:val="-41"/>
          <w:w w:val="105"/>
        </w:rPr>
        <w:t> </w:t>
      </w:r>
      <w:r>
        <w:rPr>
          <w:rFonts w:ascii="Palatino Linotype" w:hAnsi="Palatino Linotype"/>
          <w:w w:val="105"/>
        </w:rPr>
        <w:t>población</w:t>
      </w:r>
      <w:r>
        <w:rPr>
          <w:rFonts w:ascii="Palatino Linotype" w:hAnsi="Palatino Linotype"/>
          <w:spacing w:val="-41"/>
          <w:w w:val="105"/>
        </w:rPr>
        <w:t> </w:t>
      </w:r>
      <w:r>
        <w:rPr>
          <w:rFonts w:ascii="Palatino Linotype" w:hAnsi="Palatino Linotype"/>
          <w:w w:val="105"/>
        </w:rPr>
        <w:t>hace</w:t>
      </w:r>
      <w:r>
        <w:rPr>
          <w:rFonts w:ascii="Palatino Linotype" w:hAnsi="Palatino Linotype"/>
          <w:spacing w:val="-40"/>
          <w:w w:val="105"/>
        </w:rPr>
        <w:t> </w:t>
      </w:r>
      <w:r>
        <w:rPr>
          <w:rFonts w:ascii="Palatino Linotype" w:hAnsi="Palatino Linotype"/>
          <w:w w:val="105"/>
        </w:rPr>
        <w:t>sus </w:t>
      </w:r>
      <w:r>
        <w:rPr>
          <w:w w:val="105"/>
        </w:rPr>
        <w:t>peticiones</w:t>
      </w:r>
      <w:r>
        <w:rPr>
          <w:spacing w:val="-14"/>
          <w:w w:val="105"/>
        </w:rPr>
        <w:t> </w:t>
      </w:r>
      <w:r>
        <w:rPr>
          <w:w w:val="105"/>
        </w:rPr>
        <w:t>con</w:t>
      </w:r>
      <w:r>
        <w:rPr>
          <w:spacing w:val="-14"/>
          <w:w w:val="105"/>
        </w:rPr>
        <w:t> </w:t>
      </w:r>
      <w:r>
        <w:rPr>
          <w:w w:val="105"/>
        </w:rPr>
        <w:t>el</w:t>
      </w:r>
      <w:r>
        <w:rPr>
          <w:spacing w:val="-12"/>
          <w:w w:val="105"/>
        </w:rPr>
        <w:t> </w:t>
      </w:r>
      <w:r>
        <w:rPr>
          <w:w w:val="105"/>
        </w:rPr>
        <w:t>objetivo</w:t>
      </w:r>
      <w:r>
        <w:rPr>
          <w:spacing w:val="-13"/>
          <w:w w:val="105"/>
        </w:rPr>
        <w:t> </w:t>
      </w:r>
      <w:r>
        <w:rPr>
          <w:w w:val="105"/>
        </w:rPr>
        <w:t>de</w:t>
      </w:r>
      <w:r>
        <w:rPr>
          <w:spacing w:val="-13"/>
          <w:w w:val="105"/>
        </w:rPr>
        <w:t> </w:t>
      </w:r>
      <w:r>
        <w:rPr>
          <w:w w:val="105"/>
        </w:rPr>
        <w:t>lograr</w:t>
      </w:r>
      <w:r>
        <w:rPr>
          <w:spacing w:val="-13"/>
          <w:w w:val="105"/>
        </w:rPr>
        <w:t> </w:t>
      </w:r>
      <w:r>
        <w:rPr>
          <w:w w:val="105"/>
        </w:rPr>
        <w:t>cambios</w:t>
      </w:r>
      <w:r>
        <w:rPr>
          <w:spacing w:val="-14"/>
          <w:w w:val="105"/>
        </w:rPr>
        <w:t> </w:t>
      </w:r>
      <w:r>
        <w:rPr>
          <w:w w:val="105"/>
        </w:rPr>
        <w:t>en</w:t>
      </w:r>
      <w:r>
        <w:rPr>
          <w:spacing w:val="-14"/>
          <w:w w:val="105"/>
        </w:rPr>
        <w:t> </w:t>
      </w:r>
      <w:r>
        <w:rPr>
          <w:w w:val="105"/>
        </w:rPr>
        <w:t>estos</w:t>
      </w:r>
      <w:r>
        <w:rPr>
          <w:spacing w:val="-14"/>
          <w:w w:val="105"/>
        </w:rPr>
        <w:t> </w:t>
      </w:r>
      <w:r>
        <w:rPr>
          <w:w w:val="105"/>
        </w:rPr>
        <w:t>instrumentos,</w:t>
      </w:r>
      <w:r>
        <w:rPr>
          <w:spacing w:val="-12"/>
          <w:w w:val="105"/>
        </w:rPr>
        <w:t> </w:t>
      </w:r>
      <w:r>
        <w:rPr>
          <w:w w:val="105"/>
        </w:rPr>
        <w:t>por</w:t>
      </w:r>
      <w:r>
        <w:rPr>
          <w:spacing w:val="-12"/>
          <w:w w:val="105"/>
        </w:rPr>
        <w:t> </w:t>
      </w:r>
      <w:r>
        <w:rPr>
          <w:w w:val="105"/>
        </w:rPr>
        <w:t>ejemplo,</w:t>
      </w:r>
      <w:r>
        <w:rPr>
          <w:spacing w:val="-13"/>
          <w:w w:val="105"/>
        </w:rPr>
        <w:t> </w:t>
      </w:r>
      <w:r>
        <w:rPr>
          <w:w w:val="105"/>
        </w:rPr>
        <w:t>las</w:t>
      </w:r>
    </w:p>
    <w:p>
      <w:pPr>
        <w:pStyle w:val="BodyText"/>
        <w:spacing w:before="10"/>
        <w:ind w:left="102"/>
        <w:jc w:val="both"/>
      </w:pPr>
      <w:r>
        <w:rPr>
          <w:w w:val="105"/>
        </w:rPr>
        <w:t>modificaciones uno y dos al Plan Regulador Comunal de Providencia 2007.</w:t>
      </w:r>
    </w:p>
    <w:p>
      <w:pPr>
        <w:pStyle w:val="BodyText"/>
      </w:pPr>
    </w:p>
    <w:p>
      <w:pPr>
        <w:pStyle w:val="BodyText"/>
        <w:spacing w:before="10"/>
        <w:rPr>
          <w:sz w:val="25"/>
        </w:rPr>
      </w:pPr>
    </w:p>
    <w:p>
      <w:pPr>
        <w:spacing w:before="0"/>
        <w:ind w:left="102" w:right="0" w:firstLine="0"/>
        <w:jc w:val="both"/>
        <w:rPr>
          <w:rFonts w:ascii="Palatino Linotype" w:hAnsi="Palatino Linotype"/>
          <w:b/>
          <w:sz w:val="19"/>
        </w:rPr>
      </w:pPr>
      <w:r>
        <w:rPr>
          <w:rFonts w:ascii="Palatino Linotype" w:hAnsi="Palatino Linotype"/>
          <w:b/>
          <w:sz w:val="24"/>
        </w:rPr>
        <w:t>M</w:t>
      </w:r>
      <w:r>
        <w:rPr>
          <w:rFonts w:ascii="Palatino Linotype" w:hAnsi="Palatino Linotype"/>
          <w:b/>
          <w:sz w:val="19"/>
        </w:rPr>
        <w:t>ODIFICACIÓN NÚMERO UNO BARRIO </w:t>
      </w:r>
      <w:r>
        <w:rPr>
          <w:rFonts w:ascii="Palatino Linotype" w:hAnsi="Palatino Linotype"/>
          <w:b/>
          <w:sz w:val="24"/>
        </w:rPr>
        <w:t>L</w:t>
      </w:r>
      <w:r>
        <w:rPr>
          <w:rFonts w:ascii="Palatino Linotype" w:hAnsi="Palatino Linotype"/>
          <w:b/>
          <w:sz w:val="19"/>
        </w:rPr>
        <w:t>AS </w:t>
      </w:r>
      <w:r>
        <w:rPr>
          <w:rFonts w:ascii="Palatino Linotype" w:hAnsi="Palatino Linotype"/>
          <w:b/>
          <w:sz w:val="24"/>
        </w:rPr>
        <w:t>F</w:t>
      </w:r>
      <w:r>
        <w:rPr>
          <w:rFonts w:ascii="Palatino Linotype" w:hAnsi="Palatino Linotype"/>
          <w:b/>
          <w:sz w:val="19"/>
        </w:rPr>
        <w:t>LORES</w:t>
      </w:r>
    </w:p>
    <w:p>
      <w:pPr>
        <w:pStyle w:val="BodyText"/>
        <w:rPr>
          <w:rFonts w:ascii="Palatino Linotype"/>
          <w:b/>
        </w:rPr>
      </w:pPr>
    </w:p>
    <w:p>
      <w:pPr>
        <w:pStyle w:val="BodyText"/>
        <w:spacing w:before="6"/>
        <w:rPr>
          <w:rFonts w:ascii="Palatino Linotype"/>
          <w:b/>
          <w:sz w:val="19"/>
        </w:rPr>
      </w:pPr>
    </w:p>
    <w:p>
      <w:pPr>
        <w:pStyle w:val="BodyText"/>
        <w:spacing w:line="381" w:lineRule="auto"/>
        <w:ind w:left="102" w:right="115"/>
        <w:jc w:val="both"/>
      </w:pPr>
      <w:r>
        <w:rPr>
          <w:w w:val="105"/>
        </w:rPr>
        <w:t>La primera modificación al plan surge cuando la presidenta de la Junta de Vecinos 10A del barrio Las Flores en Providencia, percibió la llegada de proyectos inmobiliarios y con ello la presión por parte de las inmobiliarias para la venta de las casas vislumbrando un futuro para el barrio muy diferente al que los vecinos querían, el cual era el rescate del valor barrial y de la imagen urbana.</w:t>
      </w:r>
    </w:p>
    <w:p>
      <w:pPr>
        <w:pStyle w:val="BodyText"/>
      </w:pPr>
    </w:p>
    <w:p>
      <w:pPr>
        <w:pStyle w:val="BodyText"/>
        <w:spacing w:line="381" w:lineRule="auto" w:before="166"/>
        <w:ind w:left="102" w:right="120"/>
        <w:jc w:val="both"/>
      </w:pPr>
      <w:r>
        <w:rPr>
          <w:w w:val="105"/>
        </w:rPr>
        <w:t>La propuesta de la modificación al plan regulador comunal en 2013 se basó en congelar las alturas de los edificios permitiendo alturas máximas de tres a cinco pisos, antes de esta modificación se permitía una altura de hasta 10 pisos.</w:t>
      </w:r>
    </w:p>
    <w:p>
      <w:pPr>
        <w:pStyle w:val="BodyText"/>
      </w:pPr>
    </w:p>
    <w:p>
      <w:pPr>
        <w:pStyle w:val="BodyText"/>
        <w:spacing w:line="381" w:lineRule="auto" w:before="164"/>
        <w:ind w:left="102" w:right="120"/>
        <w:jc w:val="both"/>
      </w:pPr>
      <w:r>
        <w:rPr>
          <w:w w:val="105"/>
        </w:rPr>
        <w:t>El objetivo de la modificación fue proteger y preservar los barrios más tradicionales</w:t>
      </w:r>
      <w:r>
        <w:rPr>
          <w:spacing w:val="-6"/>
          <w:w w:val="105"/>
        </w:rPr>
        <w:t> </w:t>
      </w:r>
      <w:r>
        <w:rPr>
          <w:w w:val="105"/>
        </w:rPr>
        <w:t>de</w:t>
      </w:r>
      <w:r>
        <w:rPr>
          <w:spacing w:val="-5"/>
          <w:w w:val="105"/>
        </w:rPr>
        <w:t> </w:t>
      </w:r>
      <w:r>
        <w:rPr>
          <w:w w:val="105"/>
        </w:rPr>
        <w:t>la</w:t>
      </w:r>
      <w:r>
        <w:rPr>
          <w:spacing w:val="-5"/>
          <w:w w:val="105"/>
        </w:rPr>
        <w:t> </w:t>
      </w:r>
      <w:r>
        <w:rPr>
          <w:w w:val="105"/>
        </w:rPr>
        <w:t>comuna</w:t>
      </w:r>
      <w:r>
        <w:rPr>
          <w:spacing w:val="-5"/>
          <w:w w:val="105"/>
        </w:rPr>
        <w:t> </w:t>
      </w:r>
      <w:r>
        <w:rPr>
          <w:w w:val="105"/>
        </w:rPr>
        <w:t>y</w:t>
      </w:r>
      <w:r>
        <w:rPr>
          <w:spacing w:val="-5"/>
          <w:w w:val="105"/>
        </w:rPr>
        <w:t> </w:t>
      </w:r>
      <w:r>
        <w:rPr>
          <w:w w:val="105"/>
        </w:rPr>
        <w:t>con</w:t>
      </w:r>
      <w:r>
        <w:rPr>
          <w:spacing w:val="-5"/>
          <w:w w:val="105"/>
        </w:rPr>
        <w:t> </w:t>
      </w:r>
      <w:r>
        <w:rPr>
          <w:w w:val="105"/>
        </w:rPr>
        <w:t>ello</w:t>
      </w:r>
      <w:r>
        <w:rPr>
          <w:spacing w:val="-5"/>
          <w:w w:val="105"/>
        </w:rPr>
        <w:t> </w:t>
      </w:r>
      <w:r>
        <w:rPr>
          <w:w w:val="105"/>
        </w:rPr>
        <w:t>despertar</w:t>
      </w:r>
      <w:r>
        <w:rPr>
          <w:spacing w:val="-4"/>
          <w:w w:val="105"/>
        </w:rPr>
        <w:t> </w:t>
      </w:r>
      <w:r>
        <w:rPr>
          <w:w w:val="105"/>
        </w:rPr>
        <w:t>el</w:t>
      </w:r>
      <w:r>
        <w:rPr>
          <w:spacing w:val="-5"/>
          <w:w w:val="105"/>
        </w:rPr>
        <w:t> </w:t>
      </w:r>
      <w:r>
        <w:rPr>
          <w:w w:val="105"/>
        </w:rPr>
        <w:t>sentido</w:t>
      </w:r>
      <w:r>
        <w:rPr>
          <w:spacing w:val="-5"/>
          <w:w w:val="105"/>
        </w:rPr>
        <w:t> </w:t>
      </w:r>
      <w:r>
        <w:rPr>
          <w:w w:val="105"/>
        </w:rPr>
        <w:t>de</w:t>
      </w:r>
      <w:r>
        <w:rPr>
          <w:spacing w:val="-5"/>
          <w:w w:val="105"/>
        </w:rPr>
        <w:t> </w:t>
      </w:r>
      <w:r>
        <w:rPr>
          <w:w w:val="105"/>
        </w:rPr>
        <w:t>comunidad,</w:t>
      </w:r>
      <w:r>
        <w:rPr>
          <w:spacing w:val="-5"/>
          <w:w w:val="105"/>
        </w:rPr>
        <w:t> </w:t>
      </w:r>
      <w:r>
        <w:rPr>
          <w:w w:val="105"/>
        </w:rPr>
        <w:t>identidad y</w:t>
      </w:r>
      <w:r>
        <w:rPr>
          <w:spacing w:val="-19"/>
          <w:w w:val="105"/>
        </w:rPr>
        <w:t> </w:t>
      </w:r>
      <w:r>
        <w:rPr>
          <w:w w:val="105"/>
        </w:rPr>
        <w:t>pertenencia</w:t>
      </w:r>
      <w:r>
        <w:rPr>
          <w:spacing w:val="-19"/>
          <w:w w:val="105"/>
        </w:rPr>
        <w:t> </w:t>
      </w:r>
      <w:r>
        <w:rPr>
          <w:w w:val="105"/>
        </w:rPr>
        <w:t>al</w:t>
      </w:r>
      <w:r>
        <w:rPr>
          <w:spacing w:val="-19"/>
          <w:w w:val="105"/>
        </w:rPr>
        <w:t> </w:t>
      </w:r>
      <w:r>
        <w:rPr>
          <w:w w:val="105"/>
        </w:rPr>
        <w:t>entorno.</w:t>
      </w:r>
    </w:p>
    <w:p>
      <w:pPr>
        <w:spacing w:after="0" w:line="381" w:lineRule="auto"/>
        <w:jc w:val="both"/>
        <w:sectPr>
          <w:pgSz w:w="12240" w:h="15840"/>
          <w:pgMar w:header="0" w:footer="1002" w:top="1380" w:bottom="1200" w:left="1600" w:right="1580"/>
        </w:sectPr>
      </w:pPr>
    </w:p>
    <w:p>
      <w:pPr>
        <w:pStyle w:val="BodyText"/>
        <w:spacing w:line="372" w:lineRule="auto" w:before="38"/>
        <w:ind w:left="222" w:right="116"/>
        <w:jc w:val="both"/>
      </w:pPr>
      <w:r>
        <w:rPr>
          <w:w w:val="105"/>
        </w:rPr>
        <w:t>La municipalidad reaccionó de manera coercitiva al responder a la población afectada</w:t>
      </w:r>
      <w:r>
        <w:rPr>
          <w:spacing w:val="-11"/>
          <w:w w:val="105"/>
        </w:rPr>
        <w:t> </w:t>
      </w:r>
      <w:r>
        <w:rPr>
          <w:w w:val="105"/>
        </w:rPr>
        <w:t>con</w:t>
      </w:r>
      <w:r>
        <w:rPr>
          <w:spacing w:val="-11"/>
          <w:w w:val="105"/>
        </w:rPr>
        <w:t> </w:t>
      </w:r>
      <w:r>
        <w:rPr>
          <w:w w:val="105"/>
        </w:rPr>
        <w:t>la</w:t>
      </w:r>
      <w:r>
        <w:rPr>
          <w:spacing w:val="-11"/>
          <w:w w:val="105"/>
        </w:rPr>
        <w:t> </w:t>
      </w:r>
      <w:r>
        <w:rPr>
          <w:w w:val="105"/>
        </w:rPr>
        <w:t>aprobación</w:t>
      </w:r>
      <w:r>
        <w:rPr>
          <w:spacing w:val="-11"/>
          <w:w w:val="105"/>
        </w:rPr>
        <w:t> </w:t>
      </w:r>
      <w:r>
        <w:rPr>
          <w:w w:val="105"/>
        </w:rPr>
        <w:t>de</w:t>
      </w:r>
      <w:r>
        <w:rPr>
          <w:spacing w:val="-11"/>
          <w:w w:val="105"/>
        </w:rPr>
        <w:t> </w:t>
      </w:r>
      <w:r>
        <w:rPr>
          <w:w w:val="105"/>
        </w:rPr>
        <w:t>la</w:t>
      </w:r>
      <w:r>
        <w:rPr>
          <w:spacing w:val="-11"/>
          <w:w w:val="105"/>
        </w:rPr>
        <w:t> </w:t>
      </w:r>
      <w:r>
        <w:rPr>
          <w:w w:val="105"/>
        </w:rPr>
        <w:t>modificación</w:t>
      </w:r>
      <w:r>
        <w:rPr>
          <w:spacing w:val="-11"/>
          <w:w w:val="105"/>
        </w:rPr>
        <w:t> </w:t>
      </w:r>
      <w:r>
        <w:rPr>
          <w:w w:val="105"/>
        </w:rPr>
        <w:t>en</w:t>
      </w:r>
      <w:r>
        <w:rPr>
          <w:spacing w:val="-11"/>
          <w:w w:val="105"/>
        </w:rPr>
        <w:t> </w:t>
      </w:r>
      <w:r>
        <w:rPr>
          <w:w w:val="105"/>
        </w:rPr>
        <w:t>el</w:t>
      </w:r>
      <w:r>
        <w:rPr>
          <w:spacing w:val="-11"/>
          <w:w w:val="105"/>
        </w:rPr>
        <w:t> </w:t>
      </w:r>
      <w:r>
        <w:rPr>
          <w:w w:val="105"/>
        </w:rPr>
        <w:t>año</w:t>
      </w:r>
      <w:r>
        <w:rPr>
          <w:spacing w:val="-11"/>
          <w:w w:val="105"/>
        </w:rPr>
        <w:t> </w:t>
      </w:r>
      <w:r>
        <w:rPr>
          <w:w w:val="105"/>
        </w:rPr>
        <w:t>2013,</w:t>
      </w:r>
      <w:r>
        <w:rPr>
          <w:spacing w:val="-11"/>
          <w:w w:val="105"/>
        </w:rPr>
        <w:t> </w:t>
      </w:r>
      <w:r>
        <w:rPr>
          <w:w w:val="105"/>
        </w:rPr>
        <w:t>integrando</w:t>
      </w:r>
      <w:r>
        <w:rPr>
          <w:spacing w:val="-10"/>
          <w:w w:val="105"/>
        </w:rPr>
        <w:t> </w:t>
      </w:r>
      <w:r>
        <w:rPr>
          <w:w w:val="105"/>
        </w:rPr>
        <w:t>al</w:t>
      </w:r>
      <w:r>
        <w:rPr>
          <w:spacing w:val="-11"/>
          <w:w w:val="105"/>
        </w:rPr>
        <w:t> </w:t>
      </w:r>
      <w:r>
        <w:rPr>
          <w:w w:val="105"/>
        </w:rPr>
        <w:t>proceso de</w:t>
      </w:r>
      <w:r>
        <w:rPr>
          <w:spacing w:val="-3"/>
          <w:w w:val="105"/>
        </w:rPr>
        <w:t> </w:t>
      </w:r>
      <w:r>
        <w:rPr>
          <w:w w:val="105"/>
        </w:rPr>
        <w:t>planeación</w:t>
      </w:r>
      <w:r>
        <w:rPr>
          <w:spacing w:val="-3"/>
          <w:w w:val="105"/>
        </w:rPr>
        <w:t> </w:t>
      </w:r>
      <w:r>
        <w:rPr>
          <w:w w:val="105"/>
        </w:rPr>
        <w:t>urbana</w:t>
      </w:r>
      <w:r>
        <w:rPr>
          <w:spacing w:val="-1"/>
          <w:w w:val="105"/>
        </w:rPr>
        <w:t> </w:t>
      </w:r>
      <w:r>
        <w:rPr>
          <w:w w:val="105"/>
        </w:rPr>
        <w:t>el</w:t>
      </w:r>
      <w:r>
        <w:rPr>
          <w:spacing w:val="-1"/>
          <w:w w:val="105"/>
        </w:rPr>
        <w:t> </w:t>
      </w:r>
      <w:r>
        <w:rPr>
          <w:rFonts w:ascii="Palatino Linotype" w:hAnsi="Palatino Linotype"/>
          <w:i/>
          <w:w w:val="105"/>
        </w:rPr>
        <w:t>bottom</w:t>
      </w:r>
      <w:r>
        <w:rPr>
          <w:rFonts w:ascii="Palatino Linotype" w:hAnsi="Palatino Linotype"/>
          <w:i/>
          <w:spacing w:val="-17"/>
          <w:w w:val="105"/>
        </w:rPr>
        <w:t> </w:t>
      </w:r>
      <w:r>
        <w:rPr>
          <w:rFonts w:ascii="Palatino Linotype" w:hAnsi="Palatino Linotype"/>
          <w:i/>
          <w:w w:val="105"/>
        </w:rPr>
        <w:t>up,</w:t>
      </w:r>
      <w:r>
        <w:rPr>
          <w:rFonts w:ascii="Palatino Linotype" w:hAnsi="Palatino Linotype"/>
          <w:i/>
          <w:spacing w:val="-10"/>
          <w:w w:val="105"/>
        </w:rPr>
        <w:t> </w:t>
      </w:r>
      <w:r>
        <w:rPr>
          <w:w w:val="105"/>
        </w:rPr>
        <w:t>como</w:t>
      </w:r>
      <w:r>
        <w:rPr>
          <w:spacing w:val="-3"/>
          <w:w w:val="105"/>
        </w:rPr>
        <w:t> </w:t>
      </w:r>
      <w:r>
        <w:rPr>
          <w:w w:val="105"/>
        </w:rPr>
        <w:t>se</w:t>
      </w:r>
      <w:r>
        <w:rPr>
          <w:spacing w:val="-3"/>
          <w:w w:val="105"/>
        </w:rPr>
        <w:t> </w:t>
      </w:r>
      <w:r>
        <w:rPr>
          <w:w w:val="105"/>
        </w:rPr>
        <w:t>observa</w:t>
      </w:r>
      <w:r>
        <w:rPr>
          <w:spacing w:val="-3"/>
          <w:w w:val="105"/>
        </w:rPr>
        <w:t> </w:t>
      </w:r>
      <w:r>
        <w:rPr>
          <w:w w:val="105"/>
        </w:rPr>
        <w:t>en</w:t>
      </w:r>
      <w:r>
        <w:rPr>
          <w:spacing w:val="-3"/>
          <w:w w:val="105"/>
        </w:rPr>
        <w:t> </w:t>
      </w:r>
      <w:r>
        <w:rPr>
          <w:w w:val="105"/>
        </w:rPr>
        <w:t>el</w:t>
      </w:r>
      <w:r>
        <w:rPr>
          <w:spacing w:val="-3"/>
          <w:w w:val="105"/>
        </w:rPr>
        <w:t> </w:t>
      </w:r>
      <w:r>
        <w:rPr>
          <w:w w:val="105"/>
        </w:rPr>
        <w:t>cuadro</w:t>
      </w:r>
      <w:r>
        <w:rPr>
          <w:spacing w:val="-2"/>
          <w:w w:val="105"/>
        </w:rPr>
        <w:t> </w:t>
      </w:r>
      <w:r>
        <w:rPr>
          <w:w w:val="105"/>
        </w:rPr>
        <w:t>12</w:t>
      </w:r>
      <w:r>
        <w:rPr>
          <w:spacing w:val="-1"/>
          <w:w w:val="105"/>
        </w:rPr>
        <w:t> </w:t>
      </w:r>
      <w:r>
        <w:rPr>
          <w:w w:val="105"/>
        </w:rPr>
        <w:t>de</w:t>
      </w:r>
      <w:r>
        <w:rPr>
          <w:spacing w:val="-3"/>
          <w:w w:val="105"/>
        </w:rPr>
        <w:t> </w:t>
      </w:r>
      <w:r>
        <w:rPr>
          <w:w w:val="105"/>
        </w:rPr>
        <w:t>la</w:t>
      </w:r>
      <w:r>
        <w:rPr>
          <w:spacing w:val="-3"/>
          <w:w w:val="105"/>
        </w:rPr>
        <w:t> </w:t>
      </w:r>
      <w:r>
        <w:rPr>
          <w:w w:val="105"/>
        </w:rPr>
        <w:t>siguiente</w:t>
      </w:r>
    </w:p>
    <w:p>
      <w:pPr>
        <w:pStyle w:val="BodyText"/>
        <w:spacing w:line="271" w:lineRule="exact"/>
        <w:ind w:left="222"/>
        <w:jc w:val="both"/>
      </w:pPr>
      <w:r>
        <w:rPr/>
        <w:t>pagina  donde  se mencionan los componentes del  </w:t>
      </w:r>
      <w:r>
        <w:rPr>
          <w:rFonts w:ascii="Palatino Linotype"/>
          <w:i/>
        </w:rPr>
        <w:t>bottom up </w:t>
      </w:r>
      <w:r>
        <w:rPr/>
        <w:t>y  como se dieron en   las</w:t>
      </w:r>
    </w:p>
    <w:p>
      <w:pPr>
        <w:pStyle w:val="BodyText"/>
        <w:spacing w:before="146"/>
        <w:ind w:left="222"/>
        <w:jc w:val="both"/>
      </w:pPr>
      <w:r>
        <w:rPr>
          <w:w w:val="105"/>
        </w:rPr>
        <w:t>principales acciones de la modificación numero uno.</w:t>
      </w:r>
    </w:p>
    <w:p>
      <w:pPr>
        <w:pStyle w:val="BodyText"/>
      </w:pPr>
    </w:p>
    <w:p>
      <w:pPr>
        <w:pStyle w:val="BodyText"/>
        <w:spacing w:before="3"/>
        <w:rPr>
          <w:sz w:val="26"/>
        </w:rPr>
      </w:pPr>
    </w:p>
    <w:p>
      <w:pPr>
        <w:spacing w:line="324" w:lineRule="auto" w:before="0"/>
        <w:ind w:left="548" w:right="433" w:firstLine="396"/>
        <w:jc w:val="left"/>
        <w:rPr>
          <w:rFonts w:ascii="Palatino Linotype" w:hAnsi="Palatino Linotype"/>
          <w:b/>
          <w:i/>
          <w:sz w:val="22"/>
        </w:rPr>
      </w:pPr>
      <w:r>
        <w:rPr>
          <w:rFonts w:ascii="Palatino Linotype" w:hAnsi="Palatino Linotype"/>
          <w:b/>
          <w:sz w:val="22"/>
        </w:rPr>
        <w:t>C</w:t>
      </w:r>
      <w:r>
        <w:rPr>
          <w:rFonts w:ascii="Palatino Linotype" w:hAnsi="Palatino Linotype"/>
          <w:b/>
          <w:sz w:val="18"/>
        </w:rPr>
        <w:t>UADRO </w:t>
      </w:r>
      <w:r>
        <w:rPr>
          <w:rFonts w:ascii="Palatino Linotype" w:hAnsi="Palatino Linotype"/>
          <w:b/>
          <w:sz w:val="22"/>
        </w:rPr>
        <w:t>12. C</w:t>
      </w:r>
      <w:r>
        <w:rPr>
          <w:rFonts w:ascii="Palatino Linotype" w:hAnsi="Palatino Linotype"/>
          <w:b/>
          <w:sz w:val="18"/>
        </w:rPr>
        <w:t>OMPONENTES DEL </w:t>
      </w:r>
      <w:r>
        <w:rPr>
          <w:rFonts w:ascii="Palatino Linotype" w:hAnsi="Palatino Linotype"/>
          <w:b/>
          <w:i/>
          <w:sz w:val="18"/>
        </w:rPr>
        <w:t>BOTTOM UP </w:t>
      </w:r>
      <w:r>
        <w:rPr>
          <w:rFonts w:ascii="Palatino Linotype" w:hAnsi="Palatino Linotype"/>
          <w:b/>
          <w:sz w:val="18"/>
        </w:rPr>
        <w:t>Y PRINCIPALES ACCIONES DE LA MODIFICACIÓN NÚMERO UNO </w:t>
      </w:r>
      <w:r>
        <w:rPr>
          <w:rFonts w:ascii="Palatino Linotype" w:hAnsi="Palatino Linotype"/>
          <w:b/>
          <w:i/>
          <w:sz w:val="18"/>
        </w:rPr>
        <w:t>AL </w:t>
      </w:r>
      <w:r>
        <w:rPr>
          <w:rFonts w:ascii="Palatino Linotype" w:hAnsi="Palatino Linotype"/>
          <w:b/>
          <w:i/>
          <w:sz w:val="22"/>
        </w:rPr>
        <w:t>P</w:t>
      </w:r>
      <w:r>
        <w:rPr>
          <w:rFonts w:ascii="Palatino Linotype" w:hAnsi="Palatino Linotype"/>
          <w:b/>
          <w:i/>
          <w:sz w:val="18"/>
        </w:rPr>
        <w:t>LAN </w:t>
      </w:r>
      <w:r>
        <w:rPr>
          <w:rFonts w:ascii="Palatino Linotype" w:hAnsi="Palatino Linotype"/>
          <w:b/>
          <w:i/>
          <w:sz w:val="22"/>
        </w:rPr>
        <w:t>R</w:t>
      </w:r>
      <w:r>
        <w:rPr>
          <w:rFonts w:ascii="Palatino Linotype" w:hAnsi="Palatino Linotype"/>
          <w:b/>
          <w:i/>
          <w:sz w:val="18"/>
        </w:rPr>
        <w:t>EGULADOR </w:t>
      </w:r>
      <w:r>
        <w:rPr>
          <w:rFonts w:ascii="Palatino Linotype" w:hAnsi="Palatino Linotype"/>
          <w:b/>
          <w:i/>
          <w:sz w:val="22"/>
        </w:rPr>
        <w:t>C</w:t>
      </w:r>
      <w:r>
        <w:rPr>
          <w:rFonts w:ascii="Palatino Linotype" w:hAnsi="Palatino Linotype"/>
          <w:b/>
          <w:i/>
          <w:sz w:val="18"/>
        </w:rPr>
        <w:t>OMUNAL DE </w:t>
      </w:r>
      <w:r>
        <w:rPr>
          <w:rFonts w:ascii="Palatino Linotype" w:hAnsi="Palatino Linotype"/>
          <w:b/>
          <w:i/>
          <w:sz w:val="22"/>
        </w:rPr>
        <w:t>P</w:t>
      </w:r>
      <w:r>
        <w:rPr>
          <w:rFonts w:ascii="Palatino Linotype" w:hAnsi="Palatino Linotype"/>
          <w:b/>
          <w:i/>
          <w:sz w:val="18"/>
        </w:rPr>
        <w:t>ROVIDENCIA </w:t>
      </w:r>
      <w:r>
        <w:rPr>
          <w:rFonts w:ascii="Palatino Linotype" w:hAnsi="Palatino Linotype"/>
          <w:b/>
          <w:i/>
          <w:sz w:val="22"/>
        </w:rPr>
        <w:t>2007</w:t>
      </w:r>
    </w:p>
    <w:p>
      <w:pPr>
        <w:pStyle w:val="BodyText"/>
        <w:rPr>
          <w:rFonts w:ascii="Palatino Linotype"/>
          <w:b/>
          <w:i/>
          <w:sz w:val="20"/>
        </w:rPr>
      </w:pPr>
    </w:p>
    <w:p>
      <w:pPr>
        <w:pStyle w:val="BodyText"/>
        <w:spacing w:before="2"/>
        <w:rPr>
          <w:rFonts w:ascii="Palatino Linotype"/>
          <w:b/>
          <w:i/>
          <w:sz w:val="11"/>
        </w:rPr>
      </w:pPr>
    </w:p>
    <w:tbl>
      <w:tblPr>
        <w:tblW w:w="0" w:type="auto"/>
        <w:jc w:val="left"/>
        <w:tblInd w:w="109" w:type="dxa"/>
        <w:tblBorders>
          <w:top w:val="single" w:sz="4" w:space="0" w:color="B3CC82"/>
          <w:left w:val="single" w:sz="4" w:space="0" w:color="B3CC82"/>
          <w:bottom w:val="single" w:sz="4" w:space="0" w:color="B3CC82"/>
          <w:right w:val="single" w:sz="4" w:space="0" w:color="B3CC82"/>
          <w:insideH w:val="single" w:sz="4" w:space="0" w:color="B3CC82"/>
          <w:insideV w:val="single" w:sz="4" w:space="0" w:color="B3CC82"/>
        </w:tblBorders>
        <w:tblLayout w:type="fixed"/>
        <w:tblCellMar>
          <w:top w:w="0" w:type="dxa"/>
          <w:left w:w="0" w:type="dxa"/>
          <w:bottom w:w="0" w:type="dxa"/>
          <w:right w:w="0" w:type="dxa"/>
        </w:tblCellMar>
        <w:tblLook w:val="01E0"/>
      </w:tblPr>
      <w:tblGrid>
        <w:gridCol w:w="2993"/>
        <w:gridCol w:w="5905"/>
      </w:tblGrid>
      <w:tr>
        <w:trPr>
          <w:trHeight w:val="806" w:hRule="exact"/>
        </w:trPr>
        <w:tc>
          <w:tcPr>
            <w:tcW w:w="2993" w:type="dxa"/>
            <w:shd w:val="clear" w:color="auto" w:fill="9BBA58"/>
          </w:tcPr>
          <w:p>
            <w:pPr>
              <w:pStyle w:val="TableParagraph"/>
              <w:spacing w:line="270" w:lineRule="exact"/>
              <w:ind w:left="0" w:right="965"/>
              <w:jc w:val="right"/>
              <w:rPr>
                <w:rFonts w:ascii="Palatino Linotype"/>
                <w:b/>
                <w:i/>
                <w:sz w:val="22"/>
              </w:rPr>
            </w:pPr>
            <w:r>
              <w:rPr>
                <w:rFonts w:ascii="Palatino Linotype"/>
                <w:b/>
                <w:i/>
                <w:color w:val="FFFFFF"/>
                <w:sz w:val="22"/>
              </w:rPr>
              <w:t>Bottom up</w:t>
            </w:r>
          </w:p>
        </w:tc>
        <w:tc>
          <w:tcPr>
            <w:tcW w:w="5905" w:type="dxa"/>
            <w:shd w:val="clear" w:color="auto" w:fill="9BBA58"/>
          </w:tcPr>
          <w:p>
            <w:pPr>
              <w:pStyle w:val="TableParagraph"/>
              <w:spacing w:line="272" w:lineRule="exact"/>
              <w:ind w:left="196" w:right="198"/>
              <w:jc w:val="center"/>
              <w:rPr>
                <w:rFonts w:ascii="Palatino Linotype" w:hAnsi="Palatino Linotype"/>
                <w:b/>
                <w:sz w:val="22"/>
              </w:rPr>
            </w:pPr>
            <w:r>
              <w:rPr>
                <w:rFonts w:ascii="Palatino Linotype" w:hAnsi="Palatino Linotype"/>
                <w:b/>
                <w:color w:val="FFFFFF"/>
                <w:sz w:val="22"/>
              </w:rPr>
              <w:t>Modificación número uno al Plan Regulador Comunal</w:t>
            </w:r>
          </w:p>
          <w:p>
            <w:pPr>
              <w:pStyle w:val="TableParagraph"/>
              <w:spacing w:before="101"/>
              <w:ind w:left="196" w:right="195"/>
              <w:jc w:val="center"/>
              <w:rPr>
                <w:rFonts w:ascii="Palatino Linotype"/>
                <w:b/>
                <w:sz w:val="22"/>
              </w:rPr>
            </w:pPr>
            <w:r>
              <w:rPr>
                <w:rFonts w:ascii="Palatino Linotype"/>
                <w:b/>
                <w:color w:val="FFFFFF"/>
                <w:sz w:val="22"/>
              </w:rPr>
              <w:t>de Providencia 2007</w:t>
            </w:r>
          </w:p>
        </w:tc>
      </w:tr>
      <w:tr>
        <w:trPr>
          <w:trHeight w:val="830" w:hRule="exact"/>
        </w:trPr>
        <w:tc>
          <w:tcPr>
            <w:tcW w:w="2993" w:type="dxa"/>
            <w:shd w:val="clear" w:color="auto" w:fill="E6EDD4"/>
          </w:tcPr>
          <w:p>
            <w:pPr>
              <w:pStyle w:val="TableParagraph"/>
              <w:spacing w:line="272" w:lineRule="exact"/>
              <w:ind w:left="0" w:right="939"/>
              <w:jc w:val="right"/>
              <w:rPr>
                <w:rFonts w:ascii="Palatino Linotype"/>
                <w:b/>
                <w:sz w:val="22"/>
              </w:rPr>
            </w:pPr>
            <w:r>
              <w:rPr>
                <w:rFonts w:ascii="Palatino Linotype"/>
                <w:b/>
                <w:sz w:val="22"/>
              </w:rPr>
              <w:t>Proceso ascendente</w:t>
            </w:r>
          </w:p>
        </w:tc>
        <w:tc>
          <w:tcPr>
            <w:tcW w:w="5905" w:type="dxa"/>
            <w:shd w:val="clear" w:color="auto" w:fill="E6EDD4"/>
          </w:tcPr>
          <w:p>
            <w:pPr>
              <w:pStyle w:val="TableParagraph"/>
              <w:spacing w:line="381" w:lineRule="auto"/>
              <w:rPr>
                <w:sz w:val="22"/>
              </w:rPr>
            </w:pPr>
            <w:r>
              <w:rPr>
                <w:w w:val="105"/>
                <w:sz w:val="22"/>
              </w:rPr>
              <w:t>Propuestas de modificación al plan por medio de la Junta de Vecinos 10ª</w:t>
            </w:r>
          </w:p>
        </w:tc>
      </w:tr>
      <w:tr>
        <w:trPr>
          <w:trHeight w:val="1649" w:hRule="exact"/>
        </w:trPr>
        <w:tc>
          <w:tcPr>
            <w:tcW w:w="2993" w:type="dxa"/>
          </w:tcPr>
          <w:p>
            <w:pPr>
              <w:pStyle w:val="TableParagraph"/>
              <w:spacing w:line="272" w:lineRule="exact"/>
              <w:rPr>
                <w:rFonts w:ascii="Palatino Linotype" w:hAnsi="Palatino Linotype"/>
                <w:b/>
                <w:sz w:val="22"/>
              </w:rPr>
            </w:pPr>
            <w:r>
              <w:rPr>
                <w:rFonts w:ascii="Palatino Linotype" w:hAnsi="Palatino Linotype"/>
                <w:b/>
                <w:sz w:val="22"/>
              </w:rPr>
              <w:t>Planeación   participativa  y</w:t>
            </w:r>
          </w:p>
          <w:p>
            <w:pPr>
              <w:pStyle w:val="TableParagraph"/>
              <w:tabs>
                <w:tab w:pos="2008" w:val="left" w:leader="none"/>
                <w:tab w:pos="2696" w:val="left" w:leader="none"/>
              </w:tabs>
              <w:spacing w:line="321" w:lineRule="auto" w:before="101"/>
              <w:ind w:right="100"/>
              <w:rPr>
                <w:rFonts w:ascii="Palatino Linotype"/>
                <w:b/>
                <w:sz w:val="22"/>
              </w:rPr>
            </w:pPr>
            <w:r>
              <w:rPr>
                <w:rFonts w:ascii="Palatino Linotype"/>
                <w:b/>
                <w:sz w:val="22"/>
              </w:rPr>
              <w:t>comprometida</w:t>
              <w:tab/>
              <w:t>de</w:t>
              <w:tab/>
              <w:t>la comunidad</w:t>
            </w:r>
          </w:p>
        </w:tc>
        <w:tc>
          <w:tcPr>
            <w:tcW w:w="5905" w:type="dxa"/>
          </w:tcPr>
          <w:p>
            <w:pPr>
              <w:pStyle w:val="TableParagraph"/>
              <w:spacing w:line="381" w:lineRule="auto"/>
              <w:ind w:right="101"/>
              <w:jc w:val="both"/>
              <w:rPr>
                <w:sz w:val="22"/>
              </w:rPr>
            </w:pPr>
            <w:r>
              <w:rPr>
                <w:w w:val="105"/>
                <w:sz w:val="22"/>
              </w:rPr>
              <w:t>La Junta de Vecinos estuvo apegada durante todo el proceso; en primer lugar, conformándose legalmente y después informando a las demás juntas de vecinos, como las de la segunda modificación al plan</w:t>
            </w:r>
          </w:p>
        </w:tc>
      </w:tr>
      <w:tr>
        <w:trPr>
          <w:trHeight w:val="1241" w:hRule="exact"/>
        </w:trPr>
        <w:tc>
          <w:tcPr>
            <w:tcW w:w="2993" w:type="dxa"/>
            <w:shd w:val="clear" w:color="auto" w:fill="E6EDD4"/>
          </w:tcPr>
          <w:p>
            <w:pPr>
              <w:pStyle w:val="TableParagraph"/>
              <w:tabs>
                <w:tab w:pos="544" w:val="left" w:leader="none"/>
                <w:tab w:pos="1451" w:val="left" w:leader="none"/>
                <w:tab w:pos="1928" w:val="left" w:leader="none"/>
              </w:tabs>
              <w:spacing w:line="272" w:lineRule="exact"/>
              <w:rPr>
                <w:rFonts w:ascii="Palatino Linotype"/>
                <w:b/>
                <w:sz w:val="22"/>
              </w:rPr>
            </w:pPr>
            <w:r>
              <w:rPr>
                <w:rFonts w:ascii="Palatino Linotype"/>
                <w:b/>
                <w:sz w:val="22"/>
              </w:rPr>
              <w:t>El</w:t>
              <w:tab/>
              <w:t>Estado</w:t>
              <w:tab/>
              <w:t>da</w:t>
              <w:tab/>
              <w:t>respuesta</w:t>
            </w:r>
          </w:p>
          <w:p>
            <w:pPr>
              <w:pStyle w:val="TableParagraph"/>
              <w:tabs>
                <w:tab w:pos="1760" w:val="left" w:leader="none"/>
                <w:tab w:pos="2427" w:val="left" w:leader="none"/>
              </w:tabs>
              <w:spacing w:line="321" w:lineRule="auto" w:before="101"/>
              <w:ind w:right="100"/>
              <w:rPr>
                <w:rFonts w:ascii="Palatino Linotype"/>
                <w:b/>
                <w:sz w:val="22"/>
              </w:rPr>
            </w:pPr>
            <w:r>
              <w:rPr>
                <w:rFonts w:ascii="Palatino Linotype"/>
                <w:b/>
                <w:sz w:val="22"/>
              </w:rPr>
              <w:t>construyendo</w:t>
              <w:tab/>
              <w:t>una</w:t>
              <w:tab/>
              <w:t>base consensual</w:t>
            </w:r>
          </w:p>
        </w:tc>
        <w:tc>
          <w:tcPr>
            <w:tcW w:w="5905" w:type="dxa"/>
            <w:shd w:val="clear" w:color="auto" w:fill="E6EDD4"/>
          </w:tcPr>
          <w:p>
            <w:pPr>
              <w:pStyle w:val="TableParagraph"/>
              <w:spacing w:line="381" w:lineRule="auto"/>
              <w:ind w:right="103"/>
              <w:jc w:val="both"/>
              <w:rPr>
                <w:sz w:val="22"/>
              </w:rPr>
            </w:pPr>
            <w:r>
              <w:rPr>
                <w:w w:val="105"/>
                <w:sz w:val="22"/>
              </w:rPr>
              <w:t>Los asesores urbanos realizaron mesas de trabajo donde se recibían las propuestas y eran consensadas con la imagen objetivo que se quería de la comuna</w:t>
            </w:r>
          </w:p>
        </w:tc>
      </w:tr>
      <w:tr>
        <w:trPr>
          <w:trHeight w:val="830" w:hRule="exact"/>
        </w:trPr>
        <w:tc>
          <w:tcPr>
            <w:tcW w:w="2993" w:type="dxa"/>
          </w:tcPr>
          <w:p>
            <w:pPr>
              <w:pStyle w:val="TableParagraph"/>
              <w:spacing w:line="272" w:lineRule="exact"/>
              <w:rPr>
                <w:rFonts w:ascii="Palatino Linotype"/>
                <w:b/>
                <w:sz w:val="22"/>
              </w:rPr>
            </w:pPr>
            <w:r>
              <w:rPr>
                <w:rFonts w:ascii="Palatino Linotype"/>
                <w:b/>
                <w:sz w:val="22"/>
              </w:rPr>
              <w:t>Proyectos  con  necesidades</w:t>
            </w:r>
          </w:p>
          <w:p>
            <w:pPr>
              <w:pStyle w:val="TableParagraph"/>
              <w:spacing w:before="101"/>
              <w:rPr>
                <w:rFonts w:ascii="Palatino Linotype" w:hAnsi="Palatino Linotype"/>
                <w:b/>
                <w:sz w:val="22"/>
              </w:rPr>
            </w:pPr>
            <w:r>
              <w:rPr>
                <w:rFonts w:ascii="Palatino Linotype" w:hAnsi="Palatino Linotype"/>
                <w:b/>
                <w:sz w:val="22"/>
              </w:rPr>
              <w:t>reales de la población</w:t>
            </w:r>
          </w:p>
        </w:tc>
        <w:tc>
          <w:tcPr>
            <w:tcW w:w="5905" w:type="dxa"/>
          </w:tcPr>
          <w:p>
            <w:pPr>
              <w:pStyle w:val="TableParagraph"/>
              <w:spacing w:line="381" w:lineRule="auto"/>
              <w:rPr>
                <w:sz w:val="22"/>
              </w:rPr>
            </w:pPr>
            <w:r>
              <w:rPr>
                <w:w w:val="105"/>
                <w:sz w:val="22"/>
              </w:rPr>
              <w:t>Aprobación de la modificación para bajar las alturas y  densidades a las inmobiliarias</w:t>
            </w:r>
          </w:p>
        </w:tc>
      </w:tr>
      <w:tr>
        <w:trPr>
          <w:trHeight w:val="1652" w:hRule="exact"/>
        </w:trPr>
        <w:tc>
          <w:tcPr>
            <w:tcW w:w="2993" w:type="dxa"/>
            <w:shd w:val="clear" w:color="auto" w:fill="E6EDD4"/>
          </w:tcPr>
          <w:p>
            <w:pPr>
              <w:pStyle w:val="TableParagraph"/>
              <w:tabs>
                <w:tab w:pos="978" w:val="left" w:leader="none"/>
                <w:tab w:pos="2344" w:val="left" w:leader="none"/>
              </w:tabs>
              <w:spacing w:line="272" w:lineRule="exact"/>
              <w:rPr>
                <w:rFonts w:ascii="Palatino Linotype"/>
                <w:b/>
                <w:sz w:val="22"/>
              </w:rPr>
            </w:pPr>
            <w:r>
              <w:rPr>
                <w:rFonts w:ascii="Palatino Linotype"/>
                <w:b/>
                <w:sz w:val="22"/>
              </w:rPr>
              <w:t>Los</w:t>
              <w:tab/>
              <w:t>expertos</w:t>
              <w:tab/>
              <w:t>como</w:t>
            </w:r>
          </w:p>
          <w:p>
            <w:pPr>
              <w:pStyle w:val="TableParagraph"/>
              <w:spacing w:before="102"/>
              <w:rPr>
                <w:rFonts w:ascii="Palatino Linotype"/>
                <w:b/>
                <w:sz w:val="22"/>
              </w:rPr>
            </w:pPr>
            <w:r>
              <w:rPr>
                <w:rFonts w:ascii="Palatino Linotype"/>
                <w:b/>
                <w:sz w:val="22"/>
              </w:rPr>
              <w:t>facilitadores del proceso</w:t>
            </w:r>
          </w:p>
        </w:tc>
        <w:tc>
          <w:tcPr>
            <w:tcW w:w="5905" w:type="dxa"/>
            <w:shd w:val="clear" w:color="auto" w:fill="E6EDD4"/>
          </w:tcPr>
          <w:p>
            <w:pPr>
              <w:pStyle w:val="TableParagraph"/>
              <w:spacing w:line="381" w:lineRule="auto"/>
              <w:ind w:right="102"/>
              <w:jc w:val="both"/>
              <w:rPr>
                <w:sz w:val="22"/>
              </w:rPr>
            </w:pPr>
            <w:r>
              <w:rPr>
                <w:w w:val="105"/>
                <w:sz w:val="22"/>
              </w:rPr>
              <w:t>Los técnicos responsables de la planeación urbana en municipio explicaban algunos conceptos que los habitantes no entendían, además les mencionaban hasta dónde le correspondían las decisiones al municipio</w:t>
            </w:r>
          </w:p>
        </w:tc>
      </w:tr>
      <w:tr>
        <w:trPr>
          <w:trHeight w:val="1601" w:hRule="exact"/>
        </w:trPr>
        <w:tc>
          <w:tcPr>
            <w:tcW w:w="2993" w:type="dxa"/>
          </w:tcPr>
          <w:p>
            <w:pPr>
              <w:pStyle w:val="TableParagraph"/>
              <w:spacing w:line="272" w:lineRule="exact"/>
              <w:jc w:val="both"/>
              <w:rPr>
                <w:rFonts w:ascii="Palatino Linotype" w:hAnsi="Palatino Linotype"/>
                <w:b/>
                <w:sz w:val="22"/>
              </w:rPr>
            </w:pPr>
            <w:r>
              <w:rPr>
                <w:rFonts w:ascii="Palatino Linotype" w:hAnsi="Palatino Linotype"/>
                <w:b/>
                <w:sz w:val="22"/>
              </w:rPr>
              <w:t>Participación  de  todos  los</w:t>
            </w:r>
          </w:p>
          <w:p>
            <w:pPr>
              <w:pStyle w:val="TableParagraph"/>
              <w:tabs>
                <w:tab w:pos="1468" w:val="left" w:leader="none"/>
                <w:tab w:pos="2756" w:val="left" w:leader="none"/>
              </w:tabs>
              <w:spacing w:line="321" w:lineRule="auto" w:before="99"/>
              <w:ind w:right="100"/>
              <w:jc w:val="both"/>
              <w:rPr>
                <w:rFonts w:ascii="Palatino Linotype" w:hAnsi="Palatino Linotype"/>
                <w:b/>
                <w:sz w:val="22"/>
              </w:rPr>
            </w:pPr>
            <w:r>
              <w:rPr>
                <w:rFonts w:ascii="Palatino Linotype" w:hAnsi="Palatino Linotype"/>
                <w:b/>
                <w:sz w:val="22"/>
              </w:rPr>
              <w:t>agentes</w:t>
              <w:tab/>
              <w:t>locales</w:t>
              <w:tab/>
              <w:t>y modernización de la administración</w:t>
            </w:r>
          </w:p>
        </w:tc>
        <w:tc>
          <w:tcPr>
            <w:tcW w:w="5905" w:type="dxa"/>
          </w:tcPr>
          <w:p>
            <w:pPr>
              <w:pStyle w:val="TableParagraph"/>
              <w:spacing w:line="381" w:lineRule="auto"/>
              <w:ind w:right="102"/>
              <w:jc w:val="both"/>
              <w:rPr>
                <w:sz w:val="22"/>
              </w:rPr>
            </w:pPr>
            <w:r>
              <w:rPr>
                <w:w w:val="105"/>
                <w:sz w:val="22"/>
              </w:rPr>
              <w:t>Realimentación del proceso entre el habitante y el técnico de la municipalidad derivando una metodología para las </w:t>
            </w:r>
            <w:r>
              <w:rPr>
                <w:sz w:val="22"/>
              </w:rPr>
              <w:t>siguientes  modificaciones</w:t>
            </w:r>
          </w:p>
        </w:tc>
      </w:tr>
    </w:tbl>
    <w:p>
      <w:pPr>
        <w:spacing w:before="2"/>
        <w:ind w:left="222" w:right="433" w:firstLine="0"/>
        <w:jc w:val="left"/>
        <w:rPr>
          <w:sz w:val="20"/>
        </w:rPr>
      </w:pPr>
      <w:r>
        <w:rPr>
          <w:w w:val="105"/>
          <w:sz w:val="20"/>
        </w:rPr>
        <w:t>FUENTE: Elaboración propia</w:t>
      </w:r>
    </w:p>
    <w:p>
      <w:pPr>
        <w:spacing w:after="0"/>
        <w:jc w:val="left"/>
        <w:rPr>
          <w:sz w:val="20"/>
        </w:rPr>
        <w:sectPr>
          <w:pgSz w:w="12240" w:h="15840"/>
          <w:pgMar w:header="0" w:footer="1002" w:top="1380" w:bottom="1200" w:left="1480" w:right="1580"/>
        </w:sectPr>
      </w:pPr>
    </w:p>
    <w:p>
      <w:pPr>
        <w:pStyle w:val="BodyText"/>
        <w:spacing w:line="369" w:lineRule="auto" w:before="15"/>
        <w:ind w:left="102" w:right="117"/>
        <w:jc w:val="both"/>
      </w:pPr>
      <w:r>
        <w:rPr>
          <w:w w:val="105"/>
        </w:rPr>
        <w:t>Desde el punto de vista de la planeación de abajo hacia arriba o </w:t>
      </w:r>
      <w:r>
        <w:rPr>
          <w:rFonts w:ascii="Palatino Linotype" w:hAnsi="Palatino Linotype"/>
          <w:i/>
          <w:w w:val="105"/>
        </w:rPr>
        <w:t>bottom up</w:t>
      </w:r>
      <w:r>
        <w:rPr>
          <w:w w:val="105"/>
        </w:rPr>
        <w:t>, sus tintes son claros por parte de la Junta Vecinal 10A, en la primera modificación al Plan Regulador Comunal, se logró que sus demandas fueran respondidas por el municipio.</w:t>
      </w:r>
    </w:p>
    <w:p>
      <w:pPr>
        <w:pStyle w:val="BodyText"/>
      </w:pPr>
    </w:p>
    <w:p>
      <w:pPr>
        <w:spacing w:line="321" w:lineRule="auto" w:before="149"/>
        <w:ind w:left="102" w:right="117" w:firstLine="0"/>
        <w:jc w:val="both"/>
        <w:rPr>
          <w:rFonts w:ascii="Palatino Linotype" w:hAnsi="Palatino Linotype"/>
          <w:b/>
          <w:sz w:val="19"/>
        </w:rPr>
      </w:pPr>
      <w:r>
        <w:rPr>
          <w:rFonts w:ascii="Palatino Linotype" w:hAnsi="Palatino Linotype"/>
          <w:b/>
          <w:sz w:val="24"/>
        </w:rPr>
        <w:t>M</w:t>
      </w:r>
      <w:r>
        <w:rPr>
          <w:rFonts w:ascii="Palatino Linotype" w:hAnsi="Palatino Linotype"/>
          <w:b/>
          <w:sz w:val="19"/>
        </w:rPr>
        <w:t>ODIFICACIÓN NÚMERO DOS AL </w:t>
      </w:r>
      <w:r>
        <w:rPr>
          <w:rFonts w:ascii="Palatino Linotype" w:hAnsi="Palatino Linotype"/>
          <w:b/>
          <w:sz w:val="24"/>
        </w:rPr>
        <w:t>P</w:t>
      </w:r>
      <w:r>
        <w:rPr>
          <w:rFonts w:ascii="Palatino Linotype" w:hAnsi="Palatino Linotype"/>
          <w:b/>
          <w:sz w:val="19"/>
        </w:rPr>
        <w:t>LAN </w:t>
      </w:r>
      <w:r>
        <w:rPr>
          <w:rFonts w:ascii="Palatino Linotype" w:hAnsi="Palatino Linotype"/>
          <w:b/>
          <w:sz w:val="24"/>
        </w:rPr>
        <w:t>R</w:t>
      </w:r>
      <w:r>
        <w:rPr>
          <w:rFonts w:ascii="Palatino Linotype" w:hAnsi="Palatino Linotype"/>
          <w:b/>
          <w:sz w:val="19"/>
        </w:rPr>
        <w:t>EGULADOR DE </w:t>
      </w:r>
      <w:r>
        <w:rPr>
          <w:rFonts w:ascii="Palatino Linotype" w:hAnsi="Palatino Linotype"/>
          <w:b/>
          <w:sz w:val="24"/>
        </w:rPr>
        <w:t>P</w:t>
      </w:r>
      <w:r>
        <w:rPr>
          <w:rFonts w:ascii="Palatino Linotype" w:hAnsi="Palatino Linotype"/>
          <w:b/>
          <w:sz w:val="19"/>
        </w:rPr>
        <w:t>ROVIDENCIA </w:t>
      </w:r>
      <w:r>
        <w:rPr>
          <w:rFonts w:ascii="Palatino Linotype" w:hAnsi="Palatino Linotype"/>
          <w:b/>
          <w:sz w:val="24"/>
        </w:rPr>
        <w:t>2007 </w:t>
      </w:r>
      <w:r>
        <w:rPr>
          <w:rFonts w:ascii="Palatino Linotype" w:hAnsi="Palatino Linotype"/>
          <w:b/>
          <w:sz w:val="19"/>
        </w:rPr>
        <w:t>EN SIETE BARRIOS DE LA COMUNA DE </w:t>
      </w:r>
      <w:r>
        <w:rPr>
          <w:rFonts w:ascii="Palatino Linotype" w:hAnsi="Palatino Linotype"/>
          <w:b/>
          <w:sz w:val="24"/>
        </w:rPr>
        <w:t>P</w:t>
      </w:r>
      <w:r>
        <w:rPr>
          <w:rFonts w:ascii="Palatino Linotype" w:hAnsi="Palatino Linotype"/>
          <w:b/>
          <w:sz w:val="19"/>
        </w:rPr>
        <w:t>ROVIDENCIA</w:t>
      </w:r>
    </w:p>
    <w:p>
      <w:pPr>
        <w:pStyle w:val="BodyText"/>
        <w:spacing w:before="5"/>
        <w:rPr>
          <w:rFonts w:ascii="Palatino Linotype"/>
          <w:b/>
          <w:sz w:val="34"/>
        </w:rPr>
      </w:pPr>
    </w:p>
    <w:p>
      <w:pPr>
        <w:pStyle w:val="BodyText"/>
        <w:spacing w:line="381" w:lineRule="auto"/>
        <w:ind w:left="102" w:right="117"/>
        <w:jc w:val="both"/>
      </w:pPr>
      <w:r>
        <w:rPr>
          <w:w w:val="105"/>
        </w:rPr>
        <w:t>La modificación dos surgió cuando los habitantes de siete barrios más de la comuna de Providencia observaron el resultado de las acciones conjuntas de la Junta vecinal 10A y la municipalidad.</w:t>
      </w:r>
    </w:p>
    <w:p>
      <w:pPr>
        <w:pStyle w:val="BodyText"/>
      </w:pPr>
    </w:p>
    <w:p>
      <w:pPr>
        <w:pStyle w:val="BodyText"/>
        <w:spacing w:line="369" w:lineRule="auto" w:before="166"/>
        <w:ind w:left="102" w:right="116"/>
        <w:jc w:val="both"/>
      </w:pPr>
      <w:r>
        <w:rPr>
          <w:w w:val="105"/>
        </w:rPr>
        <w:t>La</w:t>
      </w:r>
      <w:r>
        <w:rPr>
          <w:spacing w:val="-6"/>
          <w:w w:val="105"/>
        </w:rPr>
        <w:t> </w:t>
      </w:r>
      <w:r>
        <w:rPr>
          <w:w w:val="105"/>
        </w:rPr>
        <w:t>propuesta</w:t>
      </w:r>
      <w:r>
        <w:rPr>
          <w:spacing w:val="-6"/>
          <w:w w:val="105"/>
        </w:rPr>
        <w:t> </w:t>
      </w:r>
      <w:r>
        <w:rPr>
          <w:w w:val="105"/>
        </w:rPr>
        <w:t>también</w:t>
      </w:r>
      <w:r>
        <w:rPr>
          <w:spacing w:val="-5"/>
          <w:w w:val="105"/>
        </w:rPr>
        <w:t> </w:t>
      </w:r>
      <w:r>
        <w:rPr>
          <w:w w:val="105"/>
        </w:rPr>
        <w:t>fue</w:t>
      </w:r>
      <w:r>
        <w:rPr>
          <w:spacing w:val="-6"/>
          <w:w w:val="105"/>
        </w:rPr>
        <w:t> </w:t>
      </w:r>
      <w:r>
        <w:rPr>
          <w:w w:val="105"/>
        </w:rPr>
        <w:t>la</w:t>
      </w:r>
      <w:r>
        <w:rPr>
          <w:spacing w:val="-6"/>
          <w:w w:val="105"/>
        </w:rPr>
        <w:t> </w:t>
      </w:r>
      <w:r>
        <w:rPr>
          <w:w w:val="105"/>
        </w:rPr>
        <w:t>reducción</w:t>
      </w:r>
      <w:r>
        <w:rPr>
          <w:spacing w:val="-6"/>
          <w:w w:val="105"/>
        </w:rPr>
        <w:t> </w:t>
      </w:r>
      <w:r>
        <w:rPr>
          <w:w w:val="105"/>
        </w:rPr>
        <w:t>de</w:t>
      </w:r>
      <w:r>
        <w:rPr>
          <w:spacing w:val="-5"/>
          <w:w w:val="105"/>
        </w:rPr>
        <w:t> </w:t>
      </w:r>
      <w:r>
        <w:rPr>
          <w:w w:val="105"/>
        </w:rPr>
        <w:t>alturas</w:t>
      </w:r>
      <w:r>
        <w:rPr>
          <w:spacing w:val="-7"/>
          <w:w w:val="105"/>
        </w:rPr>
        <w:t> </w:t>
      </w:r>
      <w:r>
        <w:rPr>
          <w:w w:val="105"/>
        </w:rPr>
        <w:t>máximas</w:t>
      </w:r>
      <w:r>
        <w:rPr>
          <w:spacing w:val="-6"/>
          <w:w w:val="105"/>
        </w:rPr>
        <w:t> </w:t>
      </w:r>
      <w:r>
        <w:rPr>
          <w:w w:val="105"/>
        </w:rPr>
        <w:t>a</w:t>
      </w:r>
      <w:r>
        <w:rPr>
          <w:spacing w:val="-6"/>
          <w:w w:val="105"/>
        </w:rPr>
        <w:t> </w:t>
      </w:r>
      <w:r>
        <w:rPr>
          <w:w w:val="105"/>
        </w:rPr>
        <w:t>los</w:t>
      </w:r>
      <w:r>
        <w:rPr>
          <w:spacing w:val="-5"/>
          <w:w w:val="105"/>
        </w:rPr>
        <w:t> </w:t>
      </w:r>
      <w:r>
        <w:rPr>
          <w:w w:val="105"/>
        </w:rPr>
        <w:t>edificios</w:t>
      </w:r>
      <w:r>
        <w:rPr>
          <w:spacing w:val="-6"/>
          <w:w w:val="105"/>
        </w:rPr>
        <w:t> </w:t>
      </w:r>
      <w:r>
        <w:rPr>
          <w:w w:val="105"/>
        </w:rPr>
        <w:t>en</w:t>
      </w:r>
      <w:r>
        <w:rPr>
          <w:spacing w:val="-6"/>
          <w:w w:val="105"/>
        </w:rPr>
        <w:t> </w:t>
      </w:r>
      <w:r>
        <w:rPr>
          <w:w w:val="105"/>
        </w:rPr>
        <w:t>3,</w:t>
      </w:r>
      <w:r>
        <w:rPr>
          <w:spacing w:val="-6"/>
          <w:w w:val="105"/>
        </w:rPr>
        <w:t> </w:t>
      </w:r>
      <w:r>
        <w:rPr>
          <w:w w:val="105"/>
        </w:rPr>
        <w:t>5</w:t>
      </w:r>
      <w:r>
        <w:rPr>
          <w:spacing w:val="-5"/>
          <w:w w:val="105"/>
        </w:rPr>
        <w:t> </w:t>
      </w:r>
      <w:r>
        <w:rPr>
          <w:w w:val="105"/>
        </w:rPr>
        <w:t>y</w:t>
      </w:r>
      <w:r>
        <w:rPr>
          <w:spacing w:val="-6"/>
          <w:w w:val="105"/>
        </w:rPr>
        <w:t> </w:t>
      </w:r>
      <w:r>
        <w:rPr>
          <w:w w:val="105"/>
        </w:rPr>
        <w:t>7 pisos. Esta modificación forjó un proceso con características de Planeación Estratégica de Ciudades, como se observa en el cuadro 13, en la página siguiente, en conjunto con el </w:t>
      </w:r>
      <w:r>
        <w:rPr>
          <w:rFonts w:ascii="Palatino Linotype" w:hAnsi="Palatino Linotype"/>
          <w:i/>
          <w:w w:val="105"/>
        </w:rPr>
        <w:t>bottom up </w:t>
      </w:r>
      <w:r>
        <w:rPr>
          <w:w w:val="105"/>
        </w:rPr>
        <w:t>debido a que la participación ciudadana se logró incorporar a la toma de decisiones de los expertos en planeación de la municipalidad sensibilizándose a las demandas</w:t>
      </w:r>
      <w:r>
        <w:rPr>
          <w:spacing w:val="-29"/>
          <w:w w:val="105"/>
        </w:rPr>
        <w:t> </w:t>
      </w:r>
      <w:r>
        <w:rPr>
          <w:w w:val="105"/>
        </w:rPr>
        <w:t>civiles.</w:t>
      </w:r>
    </w:p>
    <w:p>
      <w:pPr>
        <w:spacing w:after="0" w:line="369" w:lineRule="auto"/>
        <w:jc w:val="both"/>
        <w:sectPr>
          <w:pgSz w:w="12240" w:h="15840"/>
          <w:pgMar w:header="0" w:footer="1002" w:top="1380" w:bottom="1200" w:left="1600" w:right="1580"/>
        </w:sectPr>
      </w:pPr>
    </w:p>
    <w:p>
      <w:pPr>
        <w:pStyle w:val="BodyText"/>
        <w:spacing w:before="9"/>
        <w:rPr>
          <w:sz w:val="25"/>
        </w:rPr>
      </w:pPr>
    </w:p>
    <w:p>
      <w:pPr>
        <w:spacing w:line="321" w:lineRule="auto" w:before="38" w:after="25"/>
        <w:ind w:left="675" w:right="573" w:hanging="1"/>
        <w:jc w:val="center"/>
        <w:rPr>
          <w:rFonts w:ascii="Palatino Linotype" w:hAnsi="Palatino Linotype"/>
          <w:b/>
          <w:sz w:val="22"/>
        </w:rPr>
      </w:pPr>
      <w:r>
        <w:rPr>
          <w:rFonts w:ascii="Palatino Linotype" w:hAnsi="Palatino Linotype"/>
          <w:b/>
          <w:sz w:val="22"/>
        </w:rPr>
        <w:t>C</w:t>
      </w:r>
      <w:r>
        <w:rPr>
          <w:rFonts w:ascii="Palatino Linotype" w:hAnsi="Palatino Linotype"/>
          <w:b/>
          <w:sz w:val="18"/>
        </w:rPr>
        <w:t>UADRO </w:t>
      </w:r>
      <w:r>
        <w:rPr>
          <w:rFonts w:ascii="Palatino Linotype" w:hAnsi="Palatino Linotype"/>
          <w:b/>
          <w:sz w:val="22"/>
        </w:rPr>
        <w:t>13. C</w:t>
      </w:r>
      <w:r>
        <w:rPr>
          <w:rFonts w:ascii="Palatino Linotype" w:hAnsi="Palatino Linotype"/>
          <w:b/>
          <w:sz w:val="18"/>
        </w:rPr>
        <w:t>OMPONENTES DE LA </w:t>
      </w:r>
      <w:r>
        <w:rPr>
          <w:rFonts w:ascii="Palatino Linotype" w:hAnsi="Palatino Linotype"/>
          <w:b/>
          <w:sz w:val="22"/>
        </w:rPr>
        <w:t>P</w:t>
      </w:r>
      <w:r>
        <w:rPr>
          <w:rFonts w:ascii="Palatino Linotype" w:hAnsi="Palatino Linotype"/>
          <w:b/>
          <w:sz w:val="18"/>
        </w:rPr>
        <w:t>LANEACIÓN </w:t>
      </w:r>
      <w:r>
        <w:rPr>
          <w:rFonts w:ascii="Palatino Linotype" w:hAnsi="Palatino Linotype"/>
          <w:b/>
          <w:sz w:val="22"/>
        </w:rPr>
        <w:t>E</w:t>
      </w:r>
      <w:r>
        <w:rPr>
          <w:rFonts w:ascii="Palatino Linotype" w:hAnsi="Palatino Linotype"/>
          <w:b/>
          <w:sz w:val="18"/>
        </w:rPr>
        <w:t>STRATÉGICA DE </w:t>
      </w:r>
      <w:r>
        <w:rPr>
          <w:rFonts w:ascii="Palatino Linotype" w:hAnsi="Palatino Linotype"/>
          <w:b/>
          <w:sz w:val="22"/>
        </w:rPr>
        <w:t>C</w:t>
      </w:r>
      <w:r>
        <w:rPr>
          <w:rFonts w:ascii="Palatino Linotype" w:hAnsi="Palatino Linotype"/>
          <w:b/>
          <w:sz w:val="18"/>
        </w:rPr>
        <w:t>IUDADES Y PRINCIPALES ACCIONES DE LA MODIFICACIÓN NÚMERO DOS AL </w:t>
      </w:r>
      <w:r>
        <w:rPr>
          <w:rFonts w:ascii="Palatino Linotype" w:hAnsi="Palatino Linotype"/>
          <w:b/>
          <w:sz w:val="22"/>
        </w:rPr>
        <w:t>P</w:t>
      </w:r>
      <w:r>
        <w:rPr>
          <w:rFonts w:ascii="Palatino Linotype" w:hAnsi="Palatino Linotype"/>
          <w:b/>
          <w:sz w:val="18"/>
        </w:rPr>
        <w:t>LAN </w:t>
      </w:r>
      <w:r>
        <w:rPr>
          <w:rFonts w:ascii="Palatino Linotype" w:hAnsi="Palatino Linotype"/>
          <w:b/>
          <w:sz w:val="22"/>
        </w:rPr>
        <w:t>R</w:t>
      </w:r>
      <w:r>
        <w:rPr>
          <w:rFonts w:ascii="Palatino Linotype" w:hAnsi="Palatino Linotype"/>
          <w:b/>
          <w:sz w:val="18"/>
        </w:rPr>
        <w:t>EGULADOR </w:t>
      </w:r>
      <w:r>
        <w:rPr>
          <w:rFonts w:ascii="Palatino Linotype" w:hAnsi="Palatino Linotype"/>
          <w:b/>
          <w:sz w:val="22"/>
        </w:rPr>
        <w:t>C</w:t>
      </w:r>
      <w:r>
        <w:rPr>
          <w:rFonts w:ascii="Palatino Linotype" w:hAnsi="Palatino Linotype"/>
          <w:b/>
          <w:sz w:val="18"/>
        </w:rPr>
        <w:t>OMUNAL DE </w:t>
      </w:r>
      <w:r>
        <w:rPr>
          <w:rFonts w:ascii="Palatino Linotype" w:hAnsi="Palatino Linotype"/>
          <w:b/>
          <w:sz w:val="22"/>
        </w:rPr>
        <w:t>P</w:t>
      </w:r>
      <w:r>
        <w:rPr>
          <w:rFonts w:ascii="Palatino Linotype" w:hAnsi="Palatino Linotype"/>
          <w:b/>
          <w:sz w:val="18"/>
        </w:rPr>
        <w:t>ROVIDENCIA </w:t>
      </w:r>
      <w:r>
        <w:rPr>
          <w:rFonts w:ascii="Palatino Linotype" w:hAnsi="Palatino Linotype"/>
          <w:b/>
          <w:sz w:val="22"/>
        </w:rPr>
        <w:t>2007</w:t>
      </w:r>
    </w:p>
    <w:tbl>
      <w:tblPr>
        <w:tblW w:w="0" w:type="auto"/>
        <w:jc w:val="left"/>
        <w:tblInd w:w="109" w:type="dxa"/>
        <w:tblBorders>
          <w:top w:val="single" w:sz="4" w:space="0" w:color="B3CC82"/>
          <w:left w:val="single" w:sz="4" w:space="0" w:color="B3CC82"/>
          <w:bottom w:val="single" w:sz="4" w:space="0" w:color="B3CC82"/>
          <w:right w:val="single" w:sz="4" w:space="0" w:color="B3CC82"/>
          <w:insideH w:val="single" w:sz="4" w:space="0" w:color="B3CC82"/>
          <w:insideV w:val="single" w:sz="4" w:space="0" w:color="B3CC82"/>
        </w:tblBorders>
        <w:tblLayout w:type="fixed"/>
        <w:tblCellMar>
          <w:top w:w="0" w:type="dxa"/>
          <w:left w:w="0" w:type="dxa"/>
          <w:bottom w:w="0" w:type="dxa"/>
          <w:right w:w="0" w:type="dxa"/>
        </w:tblCellMar>
        <w:tblLook w:val="01E0"/>
      </w:tblPr>
      <w:tblGrid>
        <w:gridCol w:w="2993"/>
        <w:gridCol w:w="5905"/>
      </w:tblGrid>
      <w:tr>
        <w:trPr>
          <w:trHeight w:val="806" w:hRule="exact"/>
        </w:trPr>
        <w:tc>
          <w:tcPr>
            <w:tcW w:w="2993" w:type="dxa"/>
            <w:shd w:val="clear" w:color="auto" w:fill="9BBA58"/>
          </w:tcPr>
          <w:p>
            <w:pPr>
              <w:pStyle w:val="TableParagraph"/>
              <w:spacing w:line="272" w:lineRule="exact"/>
              <w:ind w:left="201" w:right="202"/>
              <w:jc w:val="center"/>
              <w:rPr>
                <w:rFonts w:ascii="Palatino Linotype" w:hAnsi="Palatino Linotype"/>
                <w:b/>
                <w:sz w:val="22"/>
              </w:rPr>
            </w:pPr>
            <w:r>
              <w:rPr>
                <w:rFonts w:ascii="Palatino Linotype" w:hAnsi="Palatino Linotype"/>
                <w:b/>
                <w:color w:val="FFFFFF"/>
                <w:sz w:val="22"/>
              </w:rPr>
              <w:t>Planeación Estratégica de</w:t>
            </w:r>
          </w:p>
          <w:p>
            <w:pPr>
              <w:pStyle w:val="TableParagraph"/>
              <w:spacing w:before="101"/>
              <w:ind w:left="201" w:right="200"/>
              <w:jc w:val="center"/>
              <w:rPr>
                <w:rFonts w:ascii="Palatino Linotype"/>
                <w:b/>
                <w:sz w:val="22"/>
              </w:rPr>
            </w:pPr>
            <w:r>
              <w:rPr>
                <w:rFonts w:ascii="Palatino Linotype"/>
                <w:b/>
                <w:color w:val="FFFFFF"/>
                <w:sz w:val="22"/>
              </w:rPr>
              <w:t>Ciudades</w:t>
            </w:r>
          </w:p>
        </w:tc>
        <w:tc>
          <w:tcPr>
            <w:tcW w:w="5905" w:type="dxa"/>
            <w:shd w:val="clear" w:color="auto" w:fill="9BBA58"/>
          </w:tcPr>
          <w:p>
            <w:pPr>
              <w:pStyle w:val="TableParagraph"/>
              <w:spacing w:line="272" w:lineRule="exact"/>
              <w:ind w:left="195" w:right="198"/>
              <w:jc w:val="center"/>
              <w:rPr>
                <w:rFonts w:ascii="Palatino Linotype" w:hAnsi="Palatino Linotype"/>
                <w:b/>
                <w:sz w:val="22"/>
              </w:rPr>
            </w:pPr>
            <w:r>
              <w:rPr>
                <w:rFonts w:ascii="Palatino Linotype" w:hAnsi="Palatino Linotype"/>
                <w:b/>
                <w:color w:val="FFFFFF"/>
                <w:sz w:val="22"/>
              </w:rPr>
              <w:t>Modificación número dos al Plan Regulador Comunal</w:t>
            </w:r>
          </w:p>
          <w:p>
            <w:pPr>
              <w:pStyle w:val="TableParagraph"/>
              <w:spacing w:before="101"/>
              <w:ind w:left="196" w:right="195"/>
              <w:jc w:val="center"/>
              <w:rPr>
                <w:rFonts w:ascii="Palatino Linotype"/>
                <w:b/>
                <w:sz w:val="22"/>
              </w:rPr>
            </w:pPr>
            <w:r>
              <w:rPr>
                <w:rFonts w:ascii="Palatino Linotype"/>
                <w:b/>
                <w:color w:val="FFFFFF"/>
                <w:sz w:val="22"/>
              </w:rPr>
              <w:t>de Providencia 2007</w:t>
            </w:r>
          </w:p>
        </w:tc>
      </w:tr>
      <w:tr>
        <w:trPr>
          <w:trHeight w:val="1649" w:hRule="exact"/>
        </w:trPr>
        <w:tc>
          <w:tcPr>
            <w:tcW w:w="2993" w:type="dxa"/>
            <w:shd w:val="clear" w:color="auto" w:fill="E6EDD4"/>
          </w:tcPr>
          <w:p>
            <w:pPr>
              <w:pStyle w:val="TableParagraph"/>
              <w:spacing w:line="272" w:lineRule="exact"/>
              <w:rPr>
                <w:rFonts w:ascii="Palatino Linotype"/>
                <w:b/>
                <w:sz w:val="22"/>
              </w:rPr>
            </w:pPr>
            <w:r>
              <w:rPr>
                <w:rFonts w:ascii="Palatino Linotype"/>
                <w:b/>
                <w:sz w:val="22"/>
              </w:rPr>
              <w:t>Sensible   a   las  demandas</w:t>
            </w:r>
          </w:p>
          <w:p>
            <w:pPr>
              <w:pStyle w:val="TableParagraph"/>
              <w:spacing w:before="101"/>
              <w:rPr>
                <w:rFonts w:ascii="Palatino Linotype"/>
                <w:b/>
                <w:sz w:val="22"/>
              </w:rPr>
            </w:pPr>
            <w:r>
              <w:rPr>
                <w:rFonts w:ascii="Palatino Linotype"/>
                <w:b/>
                <w:sz w:val="22"/>
              </w:rPr>
              <w:t>civiles</w:t>
            </w:r>
          </w:p>
        </w:tc>
        <w:tc>
          <w:tcPr>
            <w:tcW w:w="5905" w:type="dxa"/>
            <w:shd w:val="clear" w:color="auto" w:fill="E6EDD4"/>
          </w:tcPr>
          <w:p>
            <w:pPr>
              <w:pStyle w:val="TableParagraph"/>
              <w:spacing w:line="381" w:lineRule="auto"/>
              <w:ind w:right="101"/>
              <w:jc w:val="both"/>
              <w:rPr>
                <w:sz w:val="22"/>
              </w:rPr>
            </w:pPr>
            <w:r>
              <w:rPr>
                <w:w w:val="105"/>
                <w:sz w:val="22"/>
              </w:rPr>
              <w:t>Después de la primera modificación al plan, se abrieron las puertas para que los habitantes de la comuna tuvieran la misma oportunidad que el barrio Las Flores de proponer cambios a la situación actual de su entorno</w:t>
            </w:r>
          </w:p>
        </w:tc>
      </w:tr>
      <w:tr>
        <w:trPr>
          <w:trHeight w:val="421" w:hRule="exact"/>
        </w:trPr>
        <w:tc>
          <w:tcPr>
            <w:tcW w:w="2993" w:type="dxa"/>
          </w:tcPr>
          <w:p>
            <w:pPr>
              <w:pStyle w:val="TableParagraph"/>
              <w:spacing w:line="275" w:lineRule="exact"/>
              <w:rPr>
                <w:rFonts w:ascii="Palatino Linotype" w:hAnsi="Palatino Linotype"/>
                <w:b/>
                <w:sz w:val="22"/>
              </w:rPr>
            </w:pPr>
            <w:r>
              <w:rPr>
                <w:rFonts w:ascii="Palatino Linotype" w:hAnsi="Palatino Linotype"/>
                <w:b/>
                <w:sz w:val="22"/>
              </w:rPr>
              <w:t>Implementación enfocada</w:t>
            </w:r>
          </w:p>
        </w:tc>
        <w:tc>
          <w:tcPr>
            <w:tcW w:w="5905" w:type="dxa"/>
          </w:tcPr>
          <w:p>
            <w:pPr>
              <w:pStyle w:val="TableParagraph"/>
              <w:spacing w:before="2"/>
              <w:rPr>
                <w:sz w:val="22"/>
              </w:rPr>
            </w:pPr>
            <w:r>
              <w:rPr>
                <w:w w:val="105"/>
                <w:sz w:val="22"/>
              </w:rPr>
              <w:t>Conservación de la imagen urbana y del patrimonio</w:t>
            </w:r>
          </w:p>
        </w:tc>
      </w:tr>
      <w:tr>
        <w:trPr>
          <w:trHeight w:val="829" w:hRule="exact"/>
        </w:trPr>
        <w:tc>
          <w:tcPr>
            <w:tcW w:w="2993" w:type="dxa"/>
            <w:shd w:val="clear" w:color="auto" w:fill="E6EDD4"/>
          </w:tcPr>
          <w:p>
            <w:pPr>
              <w:pStyle w:val="TableParagraph"/>
              <w:spacing w:line="273" w:lineRule="exact"/>
              <w:rPr>
                <w:rFonts w:ascii="Palatino Linotype" w:hAnsi="Palatino Linotype"/>
                <w:b/>
                <w:sz w:val="22"/>
              </w:rPr>
            </w:pPr>
            <w:r>
              <w:rPr>
                <w:rFonts w:ascii="Palatino Linotype" w:hAnsi="Palatino Linotype"/>
                <w:b/>
                <w:sz w:val="22"/>
              </w:rPr>
              <w:t>Visión sectorial</w:t>
            </w:r>
          </w:p>
        </w:tc>
        <w:tc>
          <w:tcPr>
            <w:tcW w:w="5905" w:type="dxa"/>
            <w:shd w:val="clear" w:color="auto" w:fill="E6EDD4"/>
          </w:tcPr>
          <w:p>
            <w:pPr>
              <w:pStyle w:val="TableParagraph"/>
              <w:spacing w:line="381" w:lineRule="auto" w:before="1"/>
              <w:rPr>
                <w:sz w:val="22"/>
              </w:rPr>
            </w:pPr>
            <w:r>
              <w:rPr>
                <w:w w:val="105"/>
                <w:sz w:val="22"/>
              </w:rPr>
              <w:t>La modificación fue para los barrios que pidieron la disminución de las alturas</w:t>
            </w:r>
          </w:p>
        </w:tc>
      </w:tr>
      <w:tr>
        <w:trPr>
          <w:trHeight w:val="830" w:hRule="exact"/>
        </w:trPr>
        <w:tc>
          <w:tcPr>
            <w:tcW w:w="2993" w:type="dxa"/>
          </w:tcPr>
          <w:p>
            <w:pPr>
              <w:pStyle w:val="TableParagraph"/>
              <w:spacing w:line="275" w:lineRule="exact"/>
              <w:rPr>
                <w:rFonts w:ascii="Palatino Linotype" w:hAnsi="Palatino Linotype"/>
                <w:b/>
                <w:sz w:val="22"/>
              </w:rPr>
            </w:pPr>
            <w:r>
              <w:rPr>
                <w:rFonts w:ascii="Palatino Linotype" w:hAnsi="Palatino Linotype"/>
                <w:b/>
                <w:sz w:val="22"/>
              </w:rPr>
              <w:t>Orientación a la acción</w:t>
            </w:r>
          </w:p>
        </w:tc>
        <w:tc>
          <w:tcPr>
            <w:tcW w:w="5905" w:type="dxa"/>
          </w:tcPr>
          <w:p>
            <w:pPr>
              <w:pStyle w:val="TableParagraph"/>
              <w:spacing w:line="379" w:lineRule="auto" w:before="2"/>
              <w:rPr>
                <w:sz w:val="22"/>
              </w:rPr>
            </w:pPr>
            <w:r>
              <w:rPr>
                <w:w w:val="105"/>
                <w:sz w:val="22"/>
              </w:rPr>
              <w:t>El proceso se inicia y aproximadamente en un año se aprueba</w:t>
            </w:r>
          </w:p>
        </w:tc>
      </w:tr>
      <w:tr>
        <w:trPr>
          <w:trHeight w:val="1604" w:hRule="exact"/>
        </w:trPr>
        <w:tc>
          <w:tcPr>
            <w:tcW w:w="2993" w:type="dxa"/>
            <w:shd w:val="clear" w:color="auto" w:fill="E6EDD4"/>
          </w:tcPr>
          <w:p>
            <w:pPr>
              <w:pStyle w:val="TableParagraph"/>
              <w:spacing w:line="272" w:lineRule="exact"/>
              <w:jc w:val="both"/>
              <w:rPr>
                <w:rFonts w:ascii="Palatino Linotype" w:hAnsi="Palatino Linotype"/>
                <w:b/>
                <w:sz w:val="22"/>
              </w:rPr>
            </w:pPr>
            <w:r>
              <w:rPr>
                <w:rFonts w:ascii="Palatino Linotype" w:hAnsi="Palatino Linotype"/>
                <w:b/>
                <w:sz w:val="22"/>
              </w:rPr>
              <w:t>Participación  de  todos  los</w:t>
            </w:r>
          </w:p>
          <w:p>
            <w:pPr>
              <w:pStyle w:val="TableParagraph"/>
              <w:tabs>
                <w:tab w:pos="1468" w:val="left" w:leader="none"/>
                <w:tab w:pos="2756" w:val="left" w:leader="none"/>
              </w:tabs>
              <w:spacing w:line="321" w:lineRule="auto" w:before="102"/>
              <w:ind w:right="100"/>
              <w:jc w:val="both"/>
              <w:rPr>
                <w:rFonts w:ascii="Palatino Linotype" w:hAnsi="Palatino Linotype"/>
                <w:b/>
                <w:sz w:val="22"/>
              </w:rPr>
            </w:pPr>
            <w:r>
              <w:rPr>
                <w:rFonts w:ascii="Palatino Linotype" w:hAnsi="Palatino Linotype"/>
                <w:b/>
                <w:sz w:val="22"/>
              </w:rPr>
              <w:t>agentes</w:t>
              <w:tab/>
              <w:t>locales</w:t>
              <w:tab/>
              <w:t>y modernización de la administración</w:t>
            </w:r>
          </w:p>
        </w:tc>
        <w:tc>
          <w:tcPr>
            <w:tcW w:w="5905" w:type="dxa"/>
            <w:shd w:val="clear" w:color="auto" w:fill="E6EDD4"/>
          </w:tcPr>
          <w:p>
            <w:pPr>
              <w:pStyle w:val="TableParagraph"/>
              <w:spacing w:line="381" w:lineRule="auto"/>
              <w:rPr>
                <w:sz w:val="22"/>
              </w:rPr>
            </w:pPr>
            <w:r>
              <w:rPr>
                <w:w w:val="105"/>
                <w:sz w:val="22"/>
              </w:rPr>
              <w:t>Puesta en marcha de la metodología creada en base a la experiencia de la primera modificación al plan.</w:t>
            </w:r>
          </w:p>
        </w:tc>
      </w:tr>
    </w:tbl>
    <w:p>
      <w:pPr>
        <w:spacing w:before="2"/>
        <w:ind w:left="222" w:right="0" w:firstLine="0"/>
        <w:jc w:val="both"/>
        <w:rPr>
          <w:sz w:val="20"/>
        </w:rPr>
      </w:pPr>
      <w:r>
        <w:rPr>
          <w:w w:val="105"/>
          <w:sz w:val="20"/>
        </w:rPr>
        <w:t>FUENTE: Elaboración propia</w:t>
      </w:r>
    </w:p>
    <w:p>
      <w:pPr>
        <w:pStyle w:val="BodyText"/>
        <w:rPr>
          <w:sz w:val="20"/>
        </w:rPr>
      </w:pPr>
    </w:p>
    <w:p>
      <w:pPr>
        <w:pStyle w:val="BodyText"/>
        <w:spacing w:before="9"/>
        <w:rPr>
          <w:sz w:val="28"/>
        </w:rPr>
      </w:pPr>
    </w:p>
    <w:p>
      <w:pPr>
        <w:pStyle w:val="BodyText"/>
        <w:spacing w:line="381" w:lineRule="auto"/>
        <w:ind w:left="222" w:right="121"/>
        <w:jc w:val="both"/>
      </w:pPr>
      <w:r>
        <w:rPr>
          <w:w w:val="105"/>
        </w:rPr>
        <w:t>Mediante la Planeación Estratégica de Ciudades, también se implementó la conservación del patrimonio histórico de los barrios que se encuentran dentro de las modificaciones al plan. La modificación número uno tiene una visión sectorial; se</w:t>
      </w:r>
      <w:r>
        <w:rPr>
          <w:spacing w:val="-4"/>
          <w:w w:val="105"/>
        </w:rPr>
        <w:t> </w:t>
      </w:r>
      <w:r>
        <w:rPr>
          <w:w w:val="105"/>
        </w:rPr>
        <w:t>observa</w:t>
      </w:r>
      <w:r>
        <w:rPr>
          <w:spacing w:val="-4"/>
          <w:w w:val="105"/>
        </w:rPr>
        <w:t> </w:t>
      </w:r>
      <w:r>
        <w:rPr>
          <w:w w:val="105"/>
        </w:rPr>
        <w:t>un</w:t>
      </w:r>
      <w:r>
        <w:rPr>
          <w:spacing w:val="-4"/>
          <w:w w:val="105"/>
        </w:rPr>
        <w:t> </w:t>
      </w:r>
      <w:r>
        <w:rPr>
          <w:w w:val="105"/>
        </w:rPr>
        <w:t>fenómeno</w:t>
      </w:r>
      <w:r>
        <w:rPr>
          <w:spacing w:val="-3"/>
          <w:w w:val="105"/>
        </w:rPr>
        <w:t> </w:t>
      </w:r>
      <w:r>
        <w:rPr>
          <w:w w:val="105"/>
        </w:rPr>
        <w:t>o</w:t>
      </w:r>
      <w:r>
        <w:rPr>
          <w:spacing w:val="-3"/>
          <w:w w:val="105"/>
        </w:rPr>
        <w:t> </w:t>
      </w:r>
      <w:r>
        <w:rPr>
          <w:w w:val="105"/>
        </w:rPr>
        <w:t>tema</w:t>
      </w:r>
      <w:r>
        <w:rPr>
          <w:spacing w:val="-4"/>
          <w:w w:val="105"/>
        </w:rPr>
        <w:t> </w:t>
      </w:r>
      <w:r>
        <w:rPr>
          <w:w w:val="105"/>
        </w:rPr>
        <w:t>crítico</w:t>
      </w:r>
      <w:r>
        <w:rPr>
          <w:spacing w:val="-3"/>
          <w:w w:val="105"/>
        </w:rPr>
        <w:t> </w:t>
      </w:r>
      <w:r>
        <w:rPr>
          <w:w w:val="105"/>
        </w:rPr>
        <w:t>que</w:t>
      </w:r>
      <w:r>
        <w:rPr>
          <w:spacing w:val="-4"/>
          <w:w w:val="105"/>
        </w:rPr>
        <w:t> </w:t>
      </w:r>
      <w:r>
        <w:rPr>
          <w:w w:val="105"/>
        </w:rPr>
        <w:t>afecta</w:t>
      </w:r>
      <w:r>
        <w:rPr>
          <w:spacing w:val="-4"/>
          <w:w w:val="105"/>
        </w:rPr>
        <w:t> </w:t>
      </w:r>
      <w:r>
        <w:rPr>
          <w:w w:val="105"/>
        </w:rPr>
        <w:t>a</w:t>
      </w:r>
      <w:r>
        <w:rPr>
          <w:spacing w:val="-4"/>
          <w:w w:val="105"/>
        </w:rPr>
        <w:t> </w:t>
      </w:r>
      <w:r>
        <w:rPr>
          <w:w w:val="105"/>
        </w:rPr>
        <w:t>la</w:t>
      </w:r>
      <w:r>
        <w:rPr>
          <w:spacing w:val="-4"/>
          <w:w w:val="105"/>
        </w:rPr>
        <w:t> </w:t>
      </w:r>
      <w:r>
        <w:rPr>
          <w:w w:val="105"/>
        </w:rPr>
        <w:t>comuna,</w:t>
      </w:r>
      <w:r>
        <w:rPr>
          <w:spacing w:val="-4"/>
          <w:w w:val="105"/>
        </w:rPr>
        <w:t> </w:t>
      </w:r>
      <w:r>
        <w:rPr>
          <w:w w:val="105"/>
        </w:rPr>
        <w:t>así</w:t>
      </w:r>
      <w:r>
        <w:rPr>
          <w:spacing w:val="-3"/>
          <w:w w:val="105"/>
        </w:rPr>
        <w:t> </w:t>
      </w:r>
      <w:r>
        <w:rPr>
          <w:w w:val="105"/>
        </w:rPr>
        <w:t>como</w:t>
      </w:r>
      <w:r>
        <w:rPr>
          <w:spacing w:val="-4"/>
          <w:w w:val="105"/>
        </w:rPr>
        <w:t> </w:t>
      </w:r>
      <w:r>
        <w:rPr>
          <w:w w:val="105"/>
        </w:rPr>
        <w:t>a</w:t>
      </w:r>
      <w:r>
        <w:rPr>
          <w:spacing w:val="-4"/>
          <w:w w:val="105"/>
        </w:rPr>
        <w:t> </w:t>
      </w:r>
      <w:r>
        <w:rPr>
          <w:w w:val="105"/>
        </w:rPr>
        <w:t>la</w:t>
      </w:r>
      <w:r>
        <w:rPr>
          <w:spacing w:val="-5"/>
          <w:w w:val="105"/>
        </w:rPr>
        <w:t> </w:t>
      </w:r>
      <w:r>
        <w:rPr>
          <w:w w:val="105"/>
        </w:rPr>
        <w:t>región metropolitana</w:t>
      </w:r>
      <w:r>
        <w:rPr>
          <w:spacing w:val="-9"/>
          <w:w w:val="105"/>
        </w:rPr>
        <w:t> </w:t>
      </w:r>
      <w:r>
        <w:rPr>
          <w:w w:val="105"/>
        </w:rPr>
        <w:t>de</w:t>
      </w:r>
      <w:r>
        <w:rPr>
          <w:spacing w:val="-9"/>
          <w:w w:val="105"/>
        </w:rPr>
        <w:t> </w:t>
      </w:r>
      <w:r>
        <w:rPr>
          <w:w w:val="105"/>
        </w:rPr>
        <w:t>Santiago:</w:t>
      </w:r>
      <w:r>
        <w:rPr>
          <w:spacing w:val="-9"/>
          <w:w w:val="105"/>
        </w:rPr>
        <w:t> </w:t>
      </w:r>
      <w:r>
        <w:rPr>
          <w:w w:val="105"/>
        </w:rPr>
        <w:t>la</w:t>
      </w:r>
      <w:r>
        <w:rPr>
          <w:spacing w:val="-9"/>
          <w:w w:val="105"/>
        </w:rPr>
        <w:t> </w:t>
      </w:r>
      <w:r>
        <w:rPr>
          <w:w w:val="105"/>
        </w:rPr>
        <w:t>demanda</w:t>
      </w:r>
      <w:r>
        <w:rPr>
          <w:spacing w:val="-9"/>
          <w:w w:val="105"/>
        </w:rPr>
        <w:t> </w:t>
      </w:r>
      <w:r>
        <w:rPr>
          <w:w w:val="105"/>
        </w:rPr>
        <w:t>de</w:t>
      </w:r>
      <w:r>
        <w:rPr>
          <w:spacing w:val="-9"/>
          <w:w w:val="105"/>
        </w:rPr>
        <w:t> </w:t>
      </w:r>
      <w:r>
        <w:rPr>
          <w:w w:val="105"/>
        </w:rPr>
        <w:t>suelo</w:t>
      </w:r>
      <w:r>
        <w:rPr>
          <w:spacing w:val="-9"/>
          <w:w w:val="105"/>
        </w:rPr>
        <w:t> </w:t>
      </w:r>
      <w:r>
        <w:rPr>
          <w:w w:val="105"/>
        </w:rPr>
        <w:t>por</w:t>
      </w:r>
      <w:r>
        <w:rPr>
          <w:spacing w:val="-8"/>
          <w:w w:val="105"/>
        </w:rPr>
        <w:t> </w:t>
      </w:r>
      <w:r>
        <w:rPr>
          <w:w w:val="105"/>
        </w:rPr>
        <w:t>parte</w:t>
      </w:r>
      <w:r>
        <w:rPr>
          <w:spacing w:val="-9"/>
          <w:w w:val="105"/>
        </w:rPr>
        <w:t> </w:t>
      </w:r>
      <w:r>
        <w:rPr>
          <w:w w:val="105"/>
        </w:rPr>
        <w:t>de</w:t>
      </w:r>
      <w:r>
        <w:rPr>
          <w:spacing w:val="-9"/>
          <w:w w:val="105"/>
        </w:rPr>
        <w:t> </w:t>
      </w:r>
      <w:r>
        <w:rPr>
          <w:w w:val="105"/>
        </w:rPr>
        <w:t>las</w:t>
      </w:r>
      <w:r>
        <w:rPr>
          <w:spacing w:val="-9"/>
          <w:w w:val="105"/>
        </w:rPr>
        <w:t> </w:t>
      </w:r>
      <w:r>
        <w:rPr>
          <w:w w:val="105"/>
        </w:rPr>
        <w:t>inmobiliarias</w:t>
      </w:r>
      <w:r>
        <w:rPr>
          <w:spacing w:val="-9"/>
          <w:w w:val="105"/>
        </w:rPr>
        <w:t> </w:t>
      </w:r>
      <w:r>
        <w:rPr>
          <w:w w:val="105"/>
        </w:rPr>
        <w:t>para la construcción de edificios; esto orientó a la acción, en este caso, la respuesta al movimiento</w:t>
      </w:r>
      <w:r>
        <w:rPr>
          <w:spacing w:val="-6"/>
          <w:w w:val="105"/>
        </w:rPr>
        <w:t> </w:t>
      </w:r>
      <w:r>
        <w:rPr>
          <w:w w:val="105"/>
        </w:rPr>
        <w:t>vecinal.</w:t>
      </w:r>
    </w:p>
    <w:p>
      <w:pPr>
        <w:pStyle w:val="BodyText"/>
      </w:pPr>
    </w:p>
    <w:p>
      <w:pPr>
        <w:pStyle w:val="BodyText"/>
        <w:spacing w:line="381" w:lineRule="auto" w:before="166"/>
        <w:ind w:left="222" w:right="123"/>
        <w:jc w:val="both"/>
      </w:pPr>
      <w:r>
        <w:rPr>
          <w:w w:val="105"/>
        </w:rPr>
        <w:t>La modificación uno fue considerada una directriz para los demás proyectos o modificaciones,  ya  que  responde  a  las  necesidades  reales  de  la  población;  </w:t>
      </w:r>
      <w:r>
        <w:rPr>
          <w:spacing w:val="53"/>
          <w:w w:val="105"/>
        </w:rPr>
        <w:t> </w:t>
      </w:r>
      <w:r>
        <w:rPr>
          <w:w w:val="105"/>
        </w:rPr>
        <w:t>la</w:t>
      </w:r>
    </w:p>
    <w:p>
      <w:pPr>
        <w:spacing w:after="0" w:line="381" w:lineRule="auto"/>
        <w:jc w:val="both"/>
        <w:sectPr>
          <w:pgSz w:w="12240" w:h="15840"/>
          <w:pgMar w:header="0" w:footer="1002" w:top="1500" w:bottom="1200" w:left="1480" w:right="1580"/>
        </w:sectPr>
      </w:pPr>
    </w:p>
    <w:p>
      <w:pPr>
        <w:pStyle w:val="BodyText"/>
        <w:spacing w:line="381" w:lineRule="auto" w:before="38"/>
        <w:ind w:left="102" w:right="122"/>
        <w:jc w:val="both"/>
      </w:pPr>
      <w:r>
        <w:rPr>
          <w:w w:val="105"/>
        </w:rPr>
        <w:t>planeación urbana muestra flexibilidad al involucrar más audiencias por parte del municipio y convertirse en complementaria para los instrumentos de planeación territorial.</w:t>
      </w:r>
    </w:p>
    <w:p>
      <w:pPr>
        <w:pStyle w:val="BodyText"/>
      </w:pPr>
    </w:p>
    <w:p>
      <w:pPr>
        <w:pStyle w:val="BodyText"/>
        <w:spacing w:line="369" w:lineRule="auto" w:before="166"/>
        <w:ind w:left="102" w:right="121"/>
        <w:jc w:val="both"/>
      </w:pPr>
      <w:r>
        <w:rPr>
          <w:w w:val="105"/>
        </w:rPr>
        <w:t>La modificación número uno es un claro reflejo de la importancia que tienen las instancias de gestión urbana cuando se proponen ser más flexibles ante las demandas de la sociedad lográndose una realimentación entre los gestores del desarrollo urbano. Mientras que la modificación número dos, tiene tintes claros</w:t>
      </w:r>
      <w:r>
        <w:rPr>
          <w:spacing w:val="-22"/>
          <w:w w:val="105"/>
        </w:rPr>
        <w:t> </w:t>
      </w:r>
      <w:r>
        <w:rPr>
          <w:w w:val="105"/>
        </w:rPr>
        <w:t>de </w:t>
      </w:r>
      <w:r>
        <w:rPr>
          <w:rFonts w:ascii="Palatino Linotype" w:hAnsi="Palatino Linotype"/>
          <w:i/>
          <w:w w:val="105"/>
        </w:rPr>
        <w:t>bottom up </w:t>
      </w:r>
      <w:r>
        <w:rPr>
          <w:w w:val="105"/>
        </w:rPr>
        <w:t>haciendo que las demandas de la Junta Vecinal 10A fueran atendidas y logradas en la</w:t>
      </w:r>
      <w:r>
        <w:rPr>
          <w:spacing w:val="-11"/>
          <w:w w:val="105"/>
        </w:rPr>
        <w:t> </w:t>
      </w:r>
      <w:r>
        <w:rPr>
          <w:w w:val="105"/>
        </w:rPr>
        <w:t>modificación.</w:t>
      </w:r>
    </w:p>
    <w:p>
      <w:pPr>
        <w:pStyle w:val="BodyText"/>
      </w:pPr>
    </w:p>
    <w:p>
      <w:pPr>
        <w:pStyle w:val="BodyText"/>
        <w:spacing w:line="381" w:lineRule="auto" w:before="180"/>
        <w:ind w:left="102" w:right="122"/>
        <w:jc w:val="both"/>
      </w:pPr>
      <w:r>
        <w:rPr>
          <w:w w:val="105"/>
        </w:rPr>
        <w:t>En ambas modificaciones se consiguió una flexibilización del instrumento, pero no desde el nivel normativo, sino desde el nivel práctico de la planeación urbana incorporando</w:t>
      </w:r>
      <w:r>
        <w:rPr>
          <w:spacing w:val="-4"/>
          <w:w w:val="105"/>
        </w:rPr>
        <w:t> </w:t>
      </w:r>
      <w:r>
        <w:rPr>
          <w:w w:val="105"/>
        </w:rPr>
        <w:t>dos</w:t>
      </w:r>
      <w:r>
        <w:rPr>
          <w:spacing w:val="-4"/>
          <w:w w:val="105"/>
        </w:rPr>
        <w:t> </w:t>
      </w:r>
      <w:r>
        <w:rPr>
          <w:w w:val="105"/>
        </w:rPr>
        <w:t>audiencias</w:t>
      </w:r>
      <w:r>
        <w:rPr>
          <w:spacing w:val="-4"/>
          <w:w w:val="105"/>
        </w:rPr>
        <w:t> </w:t>
      </w:r>
      <w:r>
        <w:rPr>
          <w:w w:val="105"/>
        </w:rPr>
        <w:t>más</w:t>
      </w:r>
      <w:r>
        <w:rPr>
          <w:spacing w:val="-4"/>
          <w:w w:val="105"/>
        </w:rPr>
        <w:t> </w:t>
      </w:r>
      <w:r>
        <w:rPr>
          <w:w w:val="105"/>
        </w:rPr>
        <w:t>de</w:t>
      </w:r>
      <w:r>
        <w:rPr>
          <w:spacing w:val="-4"/>
          <w:w w:val="105"/>
        </w:rPr>
        <w:t> </w:t>
      </w:r>
      <w:r>
        <w:rPr>
          <w:w w:val="105"/>
        </w:rPr>
        <w:t>las</w:t>
      </w:r>
      <w:r>
        <w:rPr>
          <w:spacing w:val="-4"/>
          <w:w w:val="105"/>
        </w:rPr>
        <w:t> </w:t>
      </w:r>
      <w:r>
        <w:rPr>
          <w:w w:val="105"/>
        </w:rPr>
        <w:t>que</w:t>
      </w:r>
      <w:r>
        <w:rPr>
          <w:spacing w:val="-1"/>
          <w:w w:val="105"/>
        </w:rPr>
        <w:t> </w:t>
      </w:r>
      <w:r>
        <w:rPr>
          <w:w w:val="105"/>
        </w:rPr>
        <w:t>marca</w:t>
      </w:r>
      <w:r>
        <w:rPr>
          <w:spacing w:val="-5"/>
          <w:w w:val="105"/>
        </w:rPr>
        <w:t> </w:t>
      </w:r>
      <w:r>
        <w:rPr>
          <w:w w:val="105"/>
        </w:rPr>
        <w:t>la</w:t>
      </w:r>
      <w:r>
        <w:rPr>
          <w:spacing w:val="-4"/>
          <w:w w:val="105"/>
        </w:rPr>
        <w:t> </w:t>
      </w:r>
      <w:r>
        <w:rPr>
          <w:w w:val="105"/>
        </w:rPr>
        <w:t>Ley</w:t>
      </w:r>
      <w:r>
        <w:rPr>
          <w:spacing w:val="-4"/>
          <w:w w:val="105"/>
        </w:rPr>
        <w:t> </w:t>
      </w:r>
      <w:r>
        <w:rPr>
          <w:w w:val="105"/>
        </w:rPr>
        <w:t>además</w:t>
      </w:r>
      <w:r>
        <w:rPr>
          <w:spacing w:val="-6"/>
          <w:w w:val="105"/>
        </w:rPr>
        <w:t> </w:t>
      </w:r>
      <w:r>
        <w:rPr>
          <w:w w:val="105"/>
        </w:rPr>
        <w:t>de</w:t>
      </w:r>
      <w:r>
        <w:rPr>
          <w:spacing w:val="-4"/>
          <w:w w:val="105"/>
        </w:rPr>
        <w:t> </w:t>
      </w:r>
      <w:r>
        <w:rPr>
          <w:w w:val="105"/>
        </w:rPr>
        <w:t>la</w:t>
      </w:r>
      <w:r>
        <w:rPr>
          <w:spacing w:val="-4"/>
          <w:w w:val="105"/>
        </w:rPr>
        <w:t> </w:t>
      </w:r>
      <w:r>
        <w:rPr>
          <w:w w:val="105"/>
        </w:rPr>
        <w:t>explicación de los aspectos técnicos sobre planeación urbana a la población; ambas </w:t>
      </w:r>
      <w:r>
        <w:rPr/>
        <w:t>participaciones  son  complementarias.</w:t>
      </w:r>
    </w:p>
    <w:p>
      <w:pPr>
        <w:pStyle w:val="BodyText"/>
      </w:pPr>
    </w:p>
    <w:p>
      <w:pPr>
        <w:pStyle w:val="BodyText"/>
        <w:spacing w:line="381" w:lineRule="auto" w:before="166"/>
        <w:ind w:left="102" w:right="121"/>
        <w:jc w:val="both"/>
      </w:pPr>
      <w:r>
        <w:rPr>
          <w:w w:val="105"/>
        </w:rPr>
        <w:t>Asimismo, se produjo un empoderamiento del equipo técnico de la municipalidad que</w:t>
      </w:r>
      <w:r>
        <w:rPr>
          <w:spacing w:val="-5"/>
          <w:w w:val="105"/>
        </w:rPr>
        <w:t> </w:t>
      </w:r>
      <w:r>
        <w:rPr>
          <w:w w:val="105"/>
        </w:rPr>
        <w:t>se</w:t>
      </w:r>
      <w:r>
        <w:rPr>
          <w:spacing w:val="-5"/>
          <w:w w:val="105"/>
        </w:rPr>
        <w:t> </w:t>
      </w:r>
      <w:r>
        <w:rPr>
          <w:w w:val="105"/>
        </w:rPr>
        <w:t>encarga</w:t>
      </w:r>
      <w:r>
        <w:rPr>
          <w:spacing w:val="-5"/>
          <w:w w:val="105"/>
        </w:rPr>
        <w:t> </w:t>
      </w:r>
      <w:r>
        <w:rPr>
          <w:w w:val="105"/>
        </w:rPr>
        <w:t>de</w:t>
      </w:r>
      <w:r>
        <w:rPr>
          <w:spacing w:val="-5"/>
          <w:w w:val="105"/>
        </w:rPr>
        <w:t> </w:t>
      </w:r>
      <w:r>
        <w:rPr>
          <w:w w:val="105"/>
        </w:rPr>
        <w:t>los</w:t>
      </w:r>
      <w:r>
        <w:rPr>
          <w:spacing w:val="-6"/>
          <w:w w:val="105"/>
        </w:rPr>
        <w:t> </w:t>
      </w:r>
      <w:r>
        <w:rPr>
          <w:w w:val="105"/>
        </w:rPr>
        <w:t>instrumentos</w:t>
      </w:r>
      <w:r>
        <w:rPr>
          <w:spacing w:val="-6"/>
          <w:w w:val="105"/>
        </w:rPr>
        <w:t> </w:t>
      </w:r>
      <w:r>
        <w:rPr>
          <w:w w:val="105"/>
        </w:rPr>
        <w:t>de</w:t>
      </w:r>
      <w:r>
        <w:rPr>
          <w:spacing w:val="-5"/>
          <w:w w:val="105"/>
        </w:rPr>
        <w:t> </w:t>
      </w:r>
      <w:r>
        <w:rPr>
          <w:w w:val="105"/>
        </w:rPr>
        <w:t>desarrollo</w:t>
      </w:r>
      <w:r>
        <w:rPr>
          <w:spacing w:val="-5"/>
          <w:w w:val="105"/>
        </w:rPr>
        <w:t> </w:t>
      </w:r>
      <w:r>
        <w:rPr>
          <w:w w:val="105"/>
        </w:rPr>
        <w:t>urbano</w:t>
      </w:r>
      <w:r>
        <w:rPr>
          <w:spacing w:val="-7"/>
          <w:w w:val="105"/>
        </w:rPr>
        <w:t> </w:t>
      </w:r>
      <w:r>
        <w:rPr>
          <w:w w:val="105"/>
        </w:rPr>
        <w:t>y</w:t>
      </w:r>
      <w:r>
        <w:rPr>
          <w:spacing w:val="-5"/>
          <w:w w:val="105"/>
        </w:rPr>
        <w:t> </w:t>
      </w:r>
      <w:r>
        <w:rPr>
          <w:w w:val="105"/>
        </w:rPr>
        <w:t>de</w:t>
      </w:r>
      <w:r>
        <w:rPr>
          <w:spacing w:val="-5"/>
          <w:w w:val="105"/>
        </w:rPr>
        <w:t> </w:t>
      </w:r>
      <w:r>
        <w:rPr>
          <w:w w:val="105"/>
        </w:rPr>
        <w:t>una</w:t>
      </w:r>
      <w:r>
        <w:rPr>
          <w:spacing w:val="-8"/>
          <w:w w:val="105"/>
        </w:rPr>
        <w:t> </w:t>
      </w:r>
      <w:r>
        <w:rPr>
          <w:w w:val="105"/>
        </w:rPr>
        <w:t>visión</w:t>
      </w:r>
      <w:r>
        <w:rPr>
          <w:spacing w:val="-5"/>
          <w:w w:val="105"/>
        </w:rPr>
        <w:t> </w:t>
      </w:r>
      <w:r>
        <w:rPr>
          <w:w w:val="105"/>
        </w:rPr>
        <w:t>territorial del entorno, lo cual se traduce en una interacción para habitar el espacio público destacando el aspecto democrático de la Planeación Estratégica de Ciudades. En consecuencia, el instrumento se hace más flexible y dinámico, ya que las modificaciones fueron el resultado de la decisión colectiva de la junta vecinal o comunidad</w:t>
      </w:r>
      <w:r>
        <w:rPr>
          <w:spacing w:val="-7"/>
          <w:w w:val="105"/>
        </w:rPr>
        <w:t> </w:t>
      </w:r>
      <w:r>
        <w:rPr>
          <w:w w:val="105"/>
        </w:rPr>
        <w:t>y</w:t>
      </w:r>
      <w:r>
        <w:rPr>
          <w:spacing w:val="-7"/>
          <w:w w:val="105"/>
        </w:rPr>
        <w:t> </w:t>
      </w:r>
      <w:r>
        <w:rPr>
          <w:w w:val="105"/>
        </w:rPr>
        <w:t>de</w:t>
      </w:r>
      <w:r>
        <w:rPr>
          <w:spacing w:val="-7"/>
          <w:w w:val="105"/>
        </w:rPr>
        <w:t> </w:t>
      </w:r>
      <w:r>
        <w:rPr>
          <w:w w:val="105"/>
        </w:rPr>
        <w:t>los</w:t>
      </w:r>
      <w:r>
        <w:rPr>
          <w:spacing w:val="-8"/>
          <w:w w:val="105"/>
        </w:rPr>
        <w:t> </w:t>
      </w:r>
      <w:r>
        <w:rPr>
          <w:w w:val="105"/>
        </w:rPr>
        <w:t>técnicos</w:t>
      </w:r>
      <w:r>
        <w:rPr>
          <w:spacing w:val="-8"/>
          <w:w w:val="105"/>
        </w:rPr>
        <w:t> </w:t>
      </w:r>
      <w:r>
        <w:rPr>
          <w:w w:val="105"/>
        </w:rPr>
        <w:t>encargados</w:t>
      </w:r>
      <w:r>
        <w:rPr>
          <w:spacing w:val="-7"/>
          <w:w w:val="105"/>
        </w:rPr>
        <w:t> </w:t>
      </w:r>
      <w:r>
        <w:rPr>
          <w:w w:val="105"/>
        </w:rPr>
        <w:t>de</w:t>
      </w:r>
      <w:r>
        <w:rPr>
          <w:spacing w:val="-7"/>
          <w:w w:val="105"/>
        </w:rPr>
        <w:t> </w:t>
      </w:r>
      <w:r>
        <w:rPr>
          <w:w w:val="105"/>
        </w:rPr>
        <w:t>la</w:t>
      </w:r>
      <w:r>
        <w:rPr>
          <w:spacing w:val="-7"/>
          <w:w w:val="105"/>
        </w:rPr>
        <w:t> </w:t>
      </w:r>
      <w:r>
        <w:rPr>
          <w:w w:val="105"/>
        </w:rPr>
        <w:t>planeación</w:t>
      </w:r>
      <w:r>
        <w:rPr>
          <w:spacing w:val="-7"/>
          <w:w w:val="105"/>
        </w:rPr>
        <w:t> </w:t>
      </w:r>
      <w:r>
        <w:rPr>
          <w:w w:val="105"/>
        </w:rPr>
        <w:t>urbana</w:t>
      </w:r>
    </w:p>
    <w:p>
      <w:pPr>
        <w:pStyle w:val="BodyText"/>
      </w:pPr>
    </w:p>
    <w:p>
      <w:pPr>
        <w:pStyle w:val="BodyText"/>
        <w:spacing w:line="381" w:lineRule="auto" w:before="164"/>
        <w:ind w:left="102" w:right="119"/>
        <w:jc w:val="both"/>
      </w:pPr>
      <w:r>
        <w:rPr/>
        <w:t>Por lo tanto se consolida un proceso ascendente en la metodología de los  instrumentos de desarrollo urbano desde los niveles sectorial  y  barrial  hasta  la  toma de decisiones municipales, enfocando  la  planeación  urbana  a  las  personas  que</w:t>
      </w:r>
      <w:r>
        <w:rPr>
          <w:spacing w:val="25"/>
        </w:rPr>
        <w:t> </w:t>
      </w:r>
      <w:r>
        <w:rPr/>
        <w:t>viven</w:t>
      </w:r>
      <w:r>
        <w:rPr>
          <w:spacing w:val="25"/>
        </w:rPr>
        <w:t> </w:t>
      </w:r>
      <w:r>
        <w:rPr/>
        <w:t>su</w:t>
      </w:r>
      <w:r>
        <w:rPr>
          <w:spacing w:val="24"/>
        </w:rPr>
        <w:t> </w:t>
      </w:r>
      <w:r>
        <w:rPr/>
        <w:t>entorno,</w:t>
      </w:r>
      <w:r>
        <w:rPr>
          <w:spacing w:val="23"/>
        </w:rPr>
        <w:t> </w:t>
      </w:r>
      <w:r>
        <w:rPr/>
        <w:t>pues</w:t>
      </w:r>
      <w:r>
        <w:rPr>
          <w:spacing w:val="25"/>
        </w:rPr>
        <w:t> </w:t>
      </w:r>
      <w:r>
        <w:rPr/>
        <w:t>les</w:t>
      </w:r>
      <w:r>
        <w:rPr>
          <w:spacing w:val="25"/>
        </w:rPr>
        <w:t> </w:t>
      </w:r>
      <w:r>
        <w:rPr/>
        <w:t>da</w:t>
      </w:r>
      <w:r>
        <w:rPr>
          <w:spacing w:val="28"/>
        </w:rPr>
        <w:t> </w:t>
      </w:r>
      <w:r>
        <w:rPr/>
        <w:t>sentido</w:t>
      </w:r>
      <w:r>
        <w:rPr>
          <w:spacing w:val="25"/>
        </w:rPr>
        <w:t> </w:t>
      </w:r>
      <w:r>
        <w:rPr/>
        <w:t>de</w:t>
      </w:r>
      <w:r>
        <w:rPr>
          <w:spacing w:val="25"/>
        </w:rPr>
        <w:t> </w:t>
      </w:r>
      <w:r>
        <w:rPr/>
        <w:t>pertenencia</w:t>
      </w:r>
      <w:r>
        <w:rPr>
          <w:spacing w:val="25"/>
        </w:rPr>
        <w:t> </w:t>
      </w:r>
      <w:r>
        <w:rPr/>
        <w:t>y</w:t>
      </w:r>
      <w:r>
        <w:rPr>
          <w:spacing w:val="25"/>
        </w:rPr>
        <w:t> </w:t>
      </w:r>
      <w:r>
        <w:rPr/>
        <w:t>vecinales.</w:t>
      </w:r>
    </w:p>
    <w:p>
      <w:pPr>
        <w:spacing w:after="0" w:line="381" w:lineRule="auto"/>
        <w:jc w:val="both"/>
        <w:sectPr>
          <w:pgSz w:w="12240" w:h="15840"/>
          <w:pgMar w:header="0" w:footer="1002" w:top="1380" w:bottom="1200" w:left="1600" w:right="1580"/>
        </w:sectPr>
      </w:pPr>
    </w:p>
    <w:p>
      <w:pPr>
        <w:pStyle w:val="ListParagraph"/>
        <w:numPr>
          <w:ilvl w:val="1"/>
          <w:numId w:val="24"/>
        </w:numPr>
        <w:tabs>
          <w:tab w:pos="810" w:val="left" w:leader="none"/>
        </w:tabs>
        <w:spacing w:line="321" w:lineRule="auto" w:before="10" w:after="0"/>
        <w:ind w:left="102" w:right="117" w:firstLine="0"/>
        <w:jc w:val="both"/>
        <w:rPr>
          <w:rFonts w:ascii="Palatino Linotype"/>
          <w:b/>
          <w:sz w:val="24"/>
        </w:rPr>
      </w:pPr>
      <w:bookmarkStart w:name="_bookmark36" w:id="57"/>
      <w:bookmarkEnd w:id="57"/>
      <w:r>
        <w:rPr/>
      </w:r>
      <w:bookmarkStart w:name="_bookmark36" w:id="58"/>
      <w:bookmarkEnd w:id="58"/>
      <w:r>
        <w:rPr>
          <w:rFonts w:ascii="Palatino Linotype"/>
          <w:b/>
          <w:sz w:val="24"/>
        </w:rPr>
        <w:t>R</w:t>
      </w:r>
      <w:r>
        <w:rPr>
          <w:rFonts w:ascii="Palatino Linotype"/>
          <w:b/>
          <w:sz w:val="19"/>
        </w:rPr>
        <w:t>EFLEXIONES SOBRE EL ESTUDIO COMPARATIVO DE LOS </w:t>
      </w:r>
      <w:r>
        <w:rPr>
          <w:rFonts w:ascii="Palatino Linotype"/>
          <w:b/>
          <w:sz w:val="24"/>
        </w:rPr>
        <w:t>P</w:t>
      </w:r>
      <w:r>
        <w:rPr>
          <w:rFonts w:ascii="Palatino Linotype"/>
          <w:b/>
          <w:sz w:val="19"/>
        </w:rPr>
        <w:t>LANES </w:t>
      </w:r>
      <w:r>
        <w:rPr>
          <w:rFonts w:ascii="Palatino Linotype"/>
          <w:b/>
          <w:sz w:val="24"/>
        </w:rPr>
        <w:t>M</w:t>
      </w:r>
      <w:r>
        <w:rPr>
          <w:rFonts w:ascii="Palatino Linotype"/>
          <w:b/>
          <w:sz w:val="19"/>
        </w:rPr>
        <w:t>UNICIPALES DE </w:t>
      </w:r>
      <w:r>
        <w:rPr>
          <w:rFonts w:ascii="Palatino Linotype"/>
          <w:b/>
          <w:sz w:val="24"/>
        </w:rPr>
        <w:t>D</w:t>
      </w:r>
      <w:r>
        <w:rPr>
          <w:rFonts w:ascii="Palatino Linotype"/>
          <w:b/>
          <w:sz w:val="19"/>
        </w:rPr>
        <w:t>ESARROLLO </w:t>
      </w:r>
      <w:r>
        <w:rPr>
          <w:rFonts w:ascii="Palatino Linotype"/>
          <w:b/>
          <w:sz w:val="24"/>
        </w:rPr>
        <w:t>U</w:t>
      </w:r>
      <w:r>
        <w:rPr>
          <w:rFonts w:ascii="Palatino Linotype"/>
          <w:b/>
          <w:sz w:val="19"/>
        </w:rPr>
        <w:t>RBANO Y EL </w:t>
      </w:r>
      <w:r>
        <w:rPr>
          <w:rFonts w:ascii="Palatino Linotype"/>
          <w:b/>
          <w:sz w:val="24"/>
        </w:rPr>
        <w:t>P</w:t>
      </w:r>
      <w:r>
        <w:rPr>
          <w:rFonts w:ascii="Palatino Linotype"/>
          <w:b/>
          <w:sz w:val="19"/>
        </w:rPr>
        <w:t>LAN </w:t>
      </w:r>
      <w:r>
        <w:rPr>
          <w:rFonts w:ascii="Palatino Linotype"/>
          <w:b/>
          <w:sz w:val="24"/>
        </w:rPr>
        <w:t>R</w:t>
      </w:r>
      <w:r>
        <w:rPr>
          <w:rFonts w:ascii="Palatino Linotype"/>
          <w:b/>
          <w:sz w:val="19"/>
        </w:rPr>
        <w:t>EGULADOR </w:t>
      </w:r>
      <w:r>
        <w:rPr>
          <w:rFonts w:ascii="Palatino Linotype"/>
          <w:b/>
          <w:sz w:val="24"/>
        </w:rPr>
        <w:t>C</w:t>
      </w:r>
      <w:r>
        <w:rPr>
          <w:rFonts w:ascii="Palatino Linotype"/>
          <w:b/>
          <w:sz w:val="19"/>
        </w:rPr>
        <w:t>OMUNAL DE </w:t>
      </w:r>
      <w:r>
        <w:rPr>
          <w:rFonts w:ascii="Palatino Linotype"/>
          <w:b/>
          <w:sz w:val="24"/>
        </w:rPr>
        <w:t>P</w:t>
      </w:r>
      <w:r>
        <w:rPr>
          <w:rFonts w:ascii="Palatino Linotype"/>
          <w:b/>
          <w:sz w:val="19"/>
        </w:rPr>
        <w:t>ROVIDENCIA</w:t>
      </w:r>
    </w:p>
    <w:p>
      <w:pPr>
        <w:pStyle w:val="BodyText"/>
        <w:spacing w:before="3"/>
        <w:rPr>
          <w:rFonts w:ascii="Palatino Linotype"/>
          <w:b/>
          <w:sz w:val="35"/>
        </w:rPr>
      </w:pPr>
    </w:p>
    <w:p>
      <w:pPr>
        <w:pStyle w:val="BodyText"/>
        <w:spacing w:line="369" w:lineRule="auto"/>
        <w:ind w:left="102" w:right="117"/>
        <w:jc w:val="both"/>
      </w:pPr>
      <w:r>
        <w:rPr/>
        <w:t>Los resultados de las dos etapas de investigación y de las variables de apoyo nos indican que no hay conducción del desarrollo  metropolitano  desde  lo  local,  no  existe una congruencia entre los niveles de planeación urbana municipal y regional además de que la participación en la elaboración de los PMDU es nula al  no  registrarse durante el periodo 2013 </w:t>
      </w:r>
      <w:r>
        <w:rPr>
          <w:rFonts w:ascii="Palatino Linotype" w:hAnsi="Palatino Linotype"/>
        </w:rPr>
        <w:t>– </w:t>
      </w:r>
      <w:r>
        <w:rPr/>
        <w:t>2015 ningún proceso de participación para los instrumentos    de    planeación    urbana    y    las    instituciones    en    los   </w:t>
      </w:r>
      <w:r>
        <w:rPr>
          <w:spacing w:val="27"/>
        </w:rPr>
        <w:t> </w:t>
      </w:r>
      <w:r>
        <w:rPr/>
        <w:t>municipios</w:t>
      </w:r>
    </w:p>
    <w:p>
      <w:pPr>
        <w:pStyle w:val="BodyText"/>
        <w:spacing w:line="381" w:lineRule="auto" w:before="15"/>
        <w:ind w:left="102" w:right="124"/>
        <w:jc w:val="both"/>
      </w:pPr>
      <w:r>
        <w:rPr>
          <w:w w:val="105"/>
        </w:rPr>
        <w:t>encargadas de desarrollo metropolitano no favorecen a la planeación urbana y su incorporación del fenómeno metropolitano.</w:t>
      </w:r>
    </w:p>
    <w:p>
      <w:pPr>
        <w:pStyle w:val="BodyText"/>
      </w:pPr>
    </w:p>
    <w:p>
      <w:pPr>
        <w:pStyle w:val="BodyText"/>
        <w:spacing w:line="381" w:lineRule="auto" w:before="166"/>
        <w:ind w:left="102" w:right="116"/>
        <w:jc w:val="both"/>
      </w:pPr>
      <w:r>
        <w:rPr>
          <w:w w:val="105"/>
        </w:rPr>
        <w:t>Como una de las conclusiones de la primera y segunda etapa se reitera que no existe actualización oportuna de los planes lo que ocasiona que entre los municipios elegidos no exista congruencia e interrelación en cuestiones como el </w:t>
      </w:r>
      <w:r>
        <w:rPr/>
        <w:t>fenómeno  metropolitano.</w:t>
      </w:r>
    </w:p>
    <w:p>
      <w:pPr>
        <w:pStyle w:val="BodyText"/>
      </w:pPr>
    </w:p>
    <w:p>
      <w:pPr>
        <w:pStyle w:val="BodyText"/>
        <w:spacing w:line="381" w:lineRule="auto" w:before="166"/>
        <w:ind w:left="102" w:right="117"/>
        <w:jc w:val="both"/>
      </w:pPr>
      <w:r>
        <w:rPr>
          <w:w w:val="105"/>
        </w:rPr>
        <w:t>Las estructuras metodológicas en cada actualización se hacen más extensas sin contenido</w:t>
      </w:r>
      <w:r>
        <w:rPr>
          <w:spacing w:val="-9"/>
          <w:w w:val="105"/>
        </w:rPr>
        <w:t> </w:t>
      </w:r>
      <w:r>
        <w:rPr>
          <w:w w:val="105"/>
        </w:rPr>
        <w:t>referente</w:t>
      </w:r>
      <w:r>
        <w:rPr>
          <w:spacing w:val="-10"/>
          <w:w w:val="105"/>
        </w:rPr>
        <w:t> </w:t>
      </w:r>
      <w:r>
        <w:rPr>
          <w:w w:val="105"/>
        </w:rPr>
        <w:t>a</w:t>
      </w:r>
      <w:r>
        <w:rPr>
          <w:spacing w:val="-10"/>
          <w:w w:val="105"/>
        </w:rPr>
        <w:t> </w:t>
      </w:r>
      <w:r>
        <w:rPr>
          <w:w w:val="105"/>
        </w:rPr>
        <w:t>fenómenos</w:t>
      </w:r>
      <w:r>
        <w:rPr>
          <w:spacing w:val="-11"/>
          <w:w w:val="105"/>
        </w:rPr>
        <w:t> </w:t>
      </w:r>
      <w:r>
        <w:rPr>
          <w:w w:val="105"/>
        </w:rPr>
        <w:t>urbanos;</w:t>
      </w:r>
      <w:r>
        <w:rPr>
          <w:spacing w:val="-11"/>
          <w:w w:val="105"/>
        </w:rPr>
        <w:t> </w:t>
      </w:r>
      <w:r>
        <w:rPr>
          <w:w w:val="105"/>
        </w:rPr>
        <w:t>las</w:t>
      </w:r>
      <w:r>
        <w:rPr>
          <w:spacing w:val="-9"/>
          <w:w w:val="105"/>
        </w:rPr>
        <w:t> </w:t>
      </w:r>
      <w:r>
        <w:rPr>
          <w:w w:val="105"/>
        </w:rPr>
        <w:t>actualizaciones</w:t>
      </w:r>
      <w:r>
        <w:rPr>
          <w:spacing w:val="-8"/>
          <w:w w:val="105"/>
        </w:rPr>
        <w:t> </w:t>
      </w:r>
      <w:r>
        <w:rPr>
          <w:w w:val="105"/>
        </w:rPr>
        <w:t>de</w:t>
      </w:r>
      <w:r>
        <w:rPr>
          <w:spacing w:val="-8"/>
          <w:w w:val="105"/>
        </w:rPr>
        <w:t> </w:t>
      </w:r>
      <w:r>
        <w:rPr>
          <w:w w:val="105"/>
        </w:rPr>
        <w:t>usos</w:t>
      </w:r>
      <w:r>
        <w:rPr>
          <w:spacing w:val="-11"/>
          <w:w w:val="105"/>
        </w:rPr>
        <w:t> </w:t>
      </w:r>
      <w:r>
        <w:rPr>
          <w:w w:val="105"/>
        </w:rPr>
        <w:t>de</w:t>
      </w:r>
      <w:r>
        <w:rPr>
          <w:spacing w:val="-10"/>
          <w:w w:val="105"/>
        </w:rPr>
        <w:t> </w:t>
      </w:r>
      <w:r>
        <w:rPr>
          <w:w w:val="105"/>
        </w:rPr>
        <w:t>suelo</w:t>
      </w:r>
      <w:r>
        <w:rPr>
          <w:spacing w:val="-9"/>
          <w:w w:val="105"/>
        </w:rPr>
        <w:t> </w:t>
      </w:r>
      <w:r>
        <w:rPr>
          <w:w w:val="105"/>
        </w:rPr>
        <w:t>y</w:t>
      </w:r>
      <w:r>
        <w:rPr>
          <w:spacing w:val="-9"/>
          <w:w w:val="105"/>
        </w:rPr>
        <w:t> </w:t>
      </w:r>
      <w:r>
        <w:rPr>
          <w:w w:val="105"/>
        </w:rPr>
        <w:t>de zonificación benefician únicamente al sector privado e inmobiliario; además, no son estratégicas, ya que el territorio no se observa de manera sectorial, sino general, cambiando por completo el documento sin observar cambios importantes a una escala menor que la</w:t>
      </w:r>
      <w:r>
        <w:rPr>
          <w:spacing w:val="-23"/>
          <w:w w:val="105"/>
        </w:rPr>
        <w:t> </w:t>
      </w:r>
      <w:r>
        <w:rPr>
          <w:w w:val="105"/>
        </w:rPr>
        <w:t>municipal.</w:t>
      </w:r>
    </w:p>
    <w:p>
      <w:pPr>
        <w:pStyle w:val="BodyText"/>
      </w:pPr>
    </w:p>
    <w:p>
      <w:pPr>
        <w:pStyle w:val="BodyText"/>
        <w:spacing w:line="381" w:lineRule="auto" w:before="166"/>
        <w:ind w:left="102" w:right="118"/>
        <w:jc w:val="both"/>
      </w:pPr>
      <w:r>
        <w:rPr>
          <w:w w:val="105"/>
        </w:rPr>
        <w:t>Con el análisis comparativo del Plan Regional del Valle de Toluca 2005  y  los PMDU vigentes de cada uno de los municipios de identifica que aunque la normatividad en planeación urbana menciona que el Sistema de Planeación debe de guardar congruencia desde el nivel nacional al municipal, se identifica que esta congruencia</w:t>
      </w:r>
      <w:r>
        <w:rPr>
          <w:spacing w:val="-7"/>
          <w:w w:val="105"/>
        </w:rPr>
        <w:t> </w:t>
      </w:r>
      <w:r>
        <w:rPr>
          <w:w w:val="105"/>
        </w:rPr>
        <w:t>solo</w:t>
      </w:r>
      <w:r>
        <w:rPr>
          <w:spacing w:val="-6"/>
          <w:w w:val="105"/>
        </w:rPr>
        <w:t> </w:t>
      </w:r>
      <w:r>
        <w:rPr>
          <w:w w:val="105"/>
        </w:rPr>
        <w:t>se</w:t>
      </w:r>
      <w:r>
        <w:rPr>
          <w:spacing w:val="-7"/>
          <w:w w:val="105"/>
        </w:rPr>
        <w:t> </w:t>
      </w:r>
      <w:r>
        <w:rPr>
          <w:w w:val="105"/>
        </w:rPr>
        <w:t>da</w:t>
      </w:r>
      <w:r>
        <w:rPr>
          <w:spacing w:val="-7"/>
          <w:w w:val="105"/>
        </w:rPr>
        <w:t> </w:t>
      </w:r>
      <w:r>
        <w:rPr>
          <w:w w:val="105"/>
        </w:rPr>
        <w:t>al</w:t>
      </w:r>
      <w:r>
        <w:rPr>
          <w:spacing w:val="-7"/>
          <w:w w:val="105"/>
        </w:rPr>
        <w:t> </w:t>
      </w:r>
      <w:r>
        <w:rPr>
          <w:w w:val="105"/>
        </w:rPr>
        <w:t>momento</w:t>
      </w:r>
      <w:r>
        <w:rPr>
          <w:spacing w:val="-6"/>
          <w:w w:val="105"/>
        </w:rPr>
        <w:t> </w:t>
      </w:r>
      <w:r>
        <w:rPr>
          <w:w w:val="105"/>
        </w:rPr>
        <w:t>de</w:t>
      </w:r>
      <w:r>
        <w:rPr>
          <w:spacing w:val="-7"/>
          <w:w w:val="105"/>
        </w:rPr>
        <w:t> </w:t>
      </w:r>
      <w:r>
        <w:rPr>
          <w:w w:val="105"/>
        </w:rPr>
        <w:t>mencionar</w:t>
      </w:r>
      <w:r>
        <w:rPr>
          <w:spacing w:val="-6"/>
          <w:w w:val="105"/>
        </w:rPr>
        <w:t> </w:t>
      </w:r>
      <w:r>
        <w:rPr>
          <w:w w:val="105"/>
        </w:rPr>
        <w:t>la</w:t>
      </w:r>
      <w:r>
        <w:rPr>
          <w:spacing w:val="-7"/>
          <w:w w:val="105"/>
        </w:rPr>
        <w:t> </w:t>
      </w:r>
      <w:r>
        <w:rPr>
          <w:w w:val="105"/>
        </w:rPr>
        <w:t>normatividad</w:t>
      </w:r>
      <w:r>
        <w:rPr>
          <w:spacing w:val="-7"/>
          <w:w w:val="105"/>
        </w:rPr>
        <w:t> </w:t>
      </w:r>
      <w:r>
        <w:rPr>
          <w:w w:val="105"/>
        </w:rPr>
        <w:t>establecida</w:t>
      </w:r>
      <w:r>
        <w:rPr>
          <w:spacing w:val="-7"/>
          <w:w w:val="105"/>
        </w:rPr>
        <w:t> </w:t>
      </w:r>
      <w:r>
        <w:rPr>
          <w:w w:val="105"/>
        </w:rPr>
        <w:t>pero</w:t>
      </w:r>
    </w:p>
    <w:p>
      <w:pPr>
        <w:spacing w:after="0" w:line="381" w:lineRule="auto"/>
        <w:jc w:val="both"/>
        <w:sectPr>
          <w:footerReference w:type="default" r:id="rId50"/>
          <w:pgSz w:w="12240" w:h="15840"/>
          <w:pgMar w:footer="1002" w:header="0" w:top="1380" w:bottom="1200" w:left="1600" w:right="1580"/>
          <w:pgNumType w:start="160"/>
        </w:sectPr>
      </w:pPr>
    </w:p>
    <w:p>
      <w:pPr>
        <w:pStyle w:val="BodyText"/>
        <w:spacing w:line="384" w:lineRule="auto" w:before="38"/>
        <w:ind w:left="102" w:right="124"/>
        <w:jc w:val="both"/>
      </w:pPr>
      <w:r>
        <w:rPr/>
        <w:t>en contenido no existe correspondencia en los lineamientos regionales y en  contenidos  de  los  planes</w:t>
      </w:r>
      <w:r>
        <w:rPr>
          <w:spacing w:val="-6"/>
        </w:rPr>
        <w:t> </w:t>
      </w:r>
      <w:r>
        <w:rPr/>
        <w:t>municipales.</w:t>
      </w:r>
    </w:p>
    <w:p>
      <w:pPr>
        <w:pStyle w:val="BodyText"/>
      </w:pPr>
    </w:p>
    <w:p>
      <w:pPr>
        <w:pStyle w:val="BodyText"/>
        <w:spacing w:line="381" w:lineRule="auto" w:before="163"/>
        <w:ind w:left="102" w:right="116"/>
        <w:jc w:val="both"/>
      </w:pPr>
      <w:r>
        <w:rPr>
          <w:w w:val="105"/>
        </w:rPr>
        <w:t>En el nivel nacional no existen leyes ni iniciativas que involucren a la participación ciudadana; situación que no se refleja en las decisiones estatales ni municipales. Esta característica hace que el proceso y la inclusión de la opinión ciudadana tengan</w:t>
      </w:r>
      <w:r>
        <w:rPr>
          <w:spacing w:val="-5"/>
          <w:w w:val="105"/>
        </w:rPr>
        <w:t> </w:t>
      </w:r>
      <w:r>
        <w:rPr>
          <w:w w:val="105"/>
        </w:rPr>
        <w:t>carácter</w:t>
      </w:r>
      <w:r>
        <w:rPr>
          <w:spacing w:val="-3"/>
          <w:w w:val="105"/>
        </w:rPr>
        <w:t> </w:t>
      </w:r>
      <w:r>
        <w:rPr>
          <w:w w:val="105"/>
        </w:rPr>
        <w:t>secundario</w:t>
      </w:r>
      <w:r>
        <w:rPr>
          <w:spacing w:val="-4"/>
          <w:w w:val="105"/>
        </w:rPr>
        <w:t> </w:t>
      </w:r>
      <w:r>
        <w:rPr>
          <w:w w:val="105"/>
        </w:rPr>
        <w:t>y</w:t>
      </w:r>
      <w:r>
        <w:rPr>
          <w:spacing w:val="-4"/>
          <w:w w:val="105"/>
        </w:rPr>
        <w:t> </w:t>
      </w:r>
      <w:r>
        <w:rPr>
          <w:w w:val="105"/>
        </w:rPr>
        <w:t>no</w:t>
      </w:r>
      <w:r>
        <w:rPr>
          <w:spacing w:val="-4"/>
          <w:w w:val="105"/>
        </w:rPr>
        <w:t> </w:t>
      </w:r>
      <w:r>
        <w:rPr>
          <w:w w:val="105"/>
        </w:rPr>
        <w:t>se</w:t>
      </w:r>
      <w:r>
        <w:rPr>
          <w:spacing w:val="-4"/>
          <w:w w:val="105"/>
        </w:rPr>
        <w:t> </w:t>
      </w:r>
      <w:r>
        <w:rPr>
          <w:w w:val="105"/>
        </w:rPr>
        <w:t>consideren</w:t>
      </w:r>
      <w:r>
        <w:rPr>
          <w:spacing w:val="-5"/>
          <w:w w:val="105"/>
        </w:rPr>
        <w:t> </w:t>
      </w:r>
      <w:r>
        <w:rPr>
          <w:w w:val="105"/>
        </w:rPr>
        <w:t>en</w:t>
      </w:r>
      <w:r>
        <w:rPr>
          <w:spacing w:val="-5"/>
          <w:w w:val="105"/>
        </w:rPr>
        <w:t> </w:t>
      </w:r>
      <w:r>
        <w:rPr>
          <w:w w:val="105"/>
        </w:rPr>
        <w:t>el</w:t>
      </w:r>
      <w:r>
        <w:rPr>
          <w:spacing w:val="-5"/>
          <w:w w:val="105"/>
        </w:rPr>
        <w:t> </w:t>
      </w:r>
      <w:r>
        <w:rPr>
          <w:w w:val="105"/>
        </w:rPr>
        <w:t>territorio</w:t>
      </w:r>
      <w:r>
        <w:rPr>
          <w:spacing w:val="-4"/>
          <w:w w:val="105"/>
        </w:rPr>
        <w:t> </w:t>
      </w:r>
      <w:r>
        <w:rPr>
          <w:w w:val="105"/>
        </w:rPr>
        <w:t>de</w:t>
      </w:r>
      <w:r>
        <w:rPr>
          <w:spacing w:val="-6"/>
          <w:w w:val="105"/>
        </w:rPr>
        <w:t> </w:t>
      </w:r>
      <w:r>
        <w:rPr>
          <w:w w:val="105"/>
        </w:rPr>
        <w:t>manera</w:t>
      </w:r>
      <w:r>
        <w:rPr>
          <w:spacing w:val="-5"/>
          <w:w w:val="105"/>
        </w:rPr>
        <w:t> </w:t>
      </w:r>
      <w:r>
        <w:rPr>
          <w:w w:val="105"/>
        </w:rPr>
        <w:t>funcional o como parte de la vida de los habitantes, quienes sufren los efectos de las malas decisiones urbanísticas. En definitiva, la población no se involucra y a las autoridades municipales no les interesa incentivar su participación; por ello, los planes</w:t>
      </w:r>
      <w:r>
        <w:rPr>
          <w:spacing w:val="-18"/>
          <w:w w:val="105"/>
        </w:rPr>
        <w:t> </w:t>
      </w:r>
      <w:r>
        <w:rPr>
          <w:w w:val="105"/>
        </w:rPr>
        <w:t>quedan</w:t>
      </w:r>
      <w:r>
        <w:rPr>
          <w:spacing w:val="-18"/>
          <w:w w:val="105"/>
        </w:rPr>
        <w:t> </w:t>
      </w:r>
      <w:r>
        <w:rPr>
          <w:w w:val="105"/>
        </w:rPr>
        <w:t>obsoletos</w:t>
      </w:r>
      <w:r>
        <w:rPr>
          <w:spacing w:val="-18"/>
          <w:w w:val="105"/>
        </w:rPr>
        <w:t> </w:t>
      </w:r>
      <w:r>
        <w:rPr>
          <w:w w:val="105"/>
        </w:rPr>
        <w:t>a</w:t>
      </w:r>
      <w:r>
        <w:rPr>
          <w:spacing w:val="-18"/>
          <w:w w:val="105"/>
        </w:rPr>
        <w:t> </w:t>
      </w:r>
      <w:r>
        <w:rPr>
          <w:w w:val="105"/>
        </w:rPr>
        <w:t>los</w:t>
      </w:r>
      <w:r>
        <w:rPr>
          <w:spacing w:val="-18"/>
          <w:w w:val="105"/>
        </w:rPr>
        <w:t> </w:t>
      </w:r>
      <w:r>
        <w:rPr>
          <w:w w:val="105"/>
        </w:rPr>
        <w:t>entornos</w:t>
      </w:r>
      <w:r>
        <w:rPr>
          <w:spacing w:val="-18"/>
          <w:w w:val="105"/>
        </w:rPr>
        <w:t> </w:t>
      </w:r>
      <w:r>
        <w:rPr>
          <w:w w:val="105"/>
        </w:rPr>
        <w:t>urbanos.</w:t>
      </w:r>
    </w:p>
    <w:p>
      <w:pPr>
        <w:pStyle w:val="BodyText"/>
      </w:pPr>
    </w:p>
    <w:p>
      <w:pPr>
        <w:pStyle w:val="BodyText"/>
        <w:spacing w:line="381" w:lineRule="auto" w:before="166"/>
        <w:ind w:left="102" w:right="121"/>
        <w:jc w:val="both"/>
      </w:pPr>
      <w:r>
        <w:rPr>
          <w:w w:val="105"/>
        </w:rPr>
        <w:t>Las dependencias administrativas con atribuciones metropolitanas que existen en los</w:t>
      </w:r>
      <w:r>
        <w:rPr>
          <w:spacing w:val="-9"/>
          <w:w w:val="105"/>
        </w:rPr>
        <w:t> </w:t>
      </w:r>
      <w:r>
        <w:rPr>
          <w:w w:val="105"/>
        </w:rPr>
        <w:t>municipios</w:t>
      </w:r>
      <w:r>
        <w:rPr>
          <w:spacing w:val="-9"/>
          <w:w w:val="105"/>
        </w:rPr>
        <w:t> </w:t>
      </w:r>
      <w:r>
        <w:rPr>
          <w:w w:val="105"/>
        </w:rPr>
        <w:t>observan</w:t>
      </w:r>
      <w:r>
        <w:rPr>
          <w:spacing w:val="-9"/>
          <w:w w:val="105"/>
        </w:rPr>
        <w:t> </w:t>
      </w:r>
      <w:r>
        <w:rPr>
          <w:w w:val="105"/>
        </w:rPr>
        <w:t>que</w:t>
      </w:r>
      <w:r>
        <w:rPr>
          <w:spacing w:val="-8"/>
          <w:w w:val="105"/>
        </w:rPr>
        <w:t> </w:t>
      </w:r>
      <w:r>
        <w:rPr>
          <w:w w:val="105"/>
        </w:rPr>
        <w:t>el</w:t>
      </w:r>
      <w:r>
        <w:rPr>
          <w:spacing w:val="-8"/>
          <w:w w:val="105"/>
        </w:rPr>
        <w:t> </w:t>
      </w:r>
      <w:r>
        <w:rPr>
          <w:w w:val="105"/>
        </w:rPr>
        <w:t>fenómeno</w:t>
      </w:r>
      <w:r>
        <w:rPr>
          <w:spacing w:val="-8"/>
          <w:w w:val="105"/>
        </w:rPr>
        <w:t> </w:t>
      </w:r>
      <w:r>
        <w:rPr>
          <w:w w:val="105"/>
        </w:rPr>
        <w:t>metropolitano</w:t>
      </w:r>
      <w:r>
        <w:rPr>
          <w:spacing w:val="-8"/>
          <w:w w:val="105"/>
        </w:rPr>
        <w:t> </w:t>
      </w:r>
      <w:r>
        <w:rPr>
          <w:w w:val="105"/>
        </w:rPr>
        <w:t>solo</w:t>
      </w:r>
      <w:r>
        <w:rPr>
          <w:spacing w:val="-8"/>
          <w:w w:val="105"/>
        </w:rPr>
        <w:t> </w:t>
      </w:r>
      <w:r>
        <w:rPr>
          <w:w w:val="105"/>
        </w:rPr>
        <w:t>incide</w:t>
      </w:r>
      <w:r>
        <w:rPr>
          <w:spacing w:val="-9"/>
          <w:w w:val="105"/>
        </w:rPr>
        <w:t> </w:t>
      </w:r>
      <w:r>
        <w:rPr>
          <w:w w:val="105"/>
        </w:rPr>
        <w:t>en</w:t>
      </w:r>
      <w:r>
        <w:rPr>
          <w:spacing w:val="-9"/>
          <w:w w:val="105"/>
        </w:rPr>
        <w:t> </w:t>
      </w:r>
      <w:r>
        <w:rPr>
          <w:w w:val="105"/>
        </w:rPr>
        <w:t>el</w:t>
      </w:r>
      <w:r>
        <w:rPr>
          <w:spacing w:val="-8"/>
          <w:w w:val="105"/>
        </w:rPr>
        <w:t> </w:t>
      </w:r>
      <w:r>
        <w:rPr>
          <w:w w:val="105"/>
        </w:rPr>
        <w:t>territorio municipal, salvo el municipio de Metepec donde una de las atribuciones de su dependencia de carácter metropolitana menciona que se debe de interrelacionar con otros</w:t>
      </w:r>
      <w:r>
        <w:rPr>
          <w:spacing w:val="-31"/>
          <w:w w:val="105"/>
        </w:rPr>
        <w:t> </w:t>
      </w:r>
      <w:r>
        <w:rPr>
          <w:w w:val="105"/>
        </w:rPr>
        <w:t>municipios.</w:t>
      </w:r>
    </w:p>
    <w:p>
      <w:pPr>
        <w:pStyle w:val="BodyText"/>
      </w:pPr>
    </w:p>
    <w:p>
      <w:pPr>
        <w:pStyle w:val="BodyText"/>
        <w:spacing w:line="381" w:lineRule="auto" w:before="166"/>
        <w:ind w:left="102" w:right="120"/>
        <w:jc w:val="both"/>
      </w:pPr>
      <w:r>
        <w:rPr/>
        <w:t>Respecto al caso de estudio de Chile y México es importante reflexionar aunque a  nivel nacional existen similitudes normativas e instrumentales y se identifica que al igual que en el país las  estructuras  metodológicas  que  condicionan  los  instrumentos de desarrollo urbano los hacen obsoletos sin  observar  estratégicamente el territorio, a nivel local, </w:t>
      </w:r>
      <w:r>
        <w:rPr>
          <w:spacing w:val="2"/>
        </w:rPr>
        <w:t>en </w:t>
      </w:r>
      <w:r>
        <w:rPr/>
        <w:t>el caso del Plan Comunal  de Providencia 2007 hay nuevas formas de realimentar la planeación urbana y sus instrumentos.</w:t>
      </w:r>
    </w:p>
    <w:p>
      <w:pPr>
        <w:pStyle w:val="BodyText"/>
      </w:pPr>
    </w:p>
    <w:p>
      <w:pPr>
        <w:pStyle w:val="BodyText"/>
        <w:spacing w:line="372" w:lineRule="auto" w:before="166"/>
        <w:ind w:left="102" w:right="116"/>
        <w:jc w:val="both"/>
      </w:pPr>
      <w:r>
        <w:rPr>
          <w:w w:val="105"/>
        </w:rPr>
        <w:t>En el caso de las modificaciones uno y dos, la municipalidad realizó un ejercicio de planeación estratégica al estar abierta a las demandas del territorio con una perspectiva sectorial, y no como un todo, es decir, desde abajo o </w:t>
      </w:r>
      <w:r>
        <w:rPr>
          <w:rFonts w:ascii="Palatino Linotype" w:hAnsi="Palatino Linotype"/>
          <w:i/>
          <w:w w:val="105"/>
        </w:rPr>
        <w:t>bottom up</w:t>
      </w:r>
      <w:r>
        <w:rPr>
          <w:w w:val="105"/>
        </w:rPr>
        <w:t>, ya  que</w:t>
      </w:r>
    </w:p>
    <w:p>
      <w:pPr>
        <w:spacing w:after="0" w:line="372" w:lineRule="auto"/>
        <w:jc w:val="both"/>
        <w:sectPr>
          <w:pgSz w:w="12240" w:h="15840"/>
          <w:pgMar w:header="0" w:footer="1002" w:top="1380" w:bottom="1200" w:left="1600" w:right="1580"/>
        </w:sectPr>
      </w:pPr>
    </w:p>
    <w:p>
      <w:pPr>
        <w:pStyle w:val="BodyText"/>
        <w:spacing w:line="381" w:lineRule="auto" w:before="38"/>
        <w:ind w:left="102" w:right="117"/>
        <w:jc w:val="both"/>
      </w:pPr>
      <w:r>
        <w:rPr>
          <w:w w:val="105"/>
        </w:rPr>
        <w:t>la población, al advertir su entorno y conocer en qué la iba a perjudicar el fenómeno de las alturas en el barrio, decidió llevar su petición logrando un</w:t>
      </w:r>
      <w:r>
        <w:rPr>
          <w:spacing w:val="-38"/>
          <w:w w:val="105"/>
        </w:rPr>
        <w:t> </w:t>
      </w:r>
      <w:r>
        <w:rPr>
          <w:w w:val="105"/>
        </w:rPr>
        <w:t>cambio en</w:t>
      </w:r>
      <w:r>
        <w:rPr>
          <w:spacing w:val="-9"/>
          <w:w w:val="105"/>
        </w:rPr>
        <w:t> </w:t>
      </w:r>
      <w:r>
        <w:rPr>
          <w:w w:val="105"/>
        </w:rPr>
        <w:t>la</w:t>
      </w:r>
      <w:r>
        <w:rPr>
          <w:spacing w:val="-9"/>
          <w:w w:val="105"/>
        </w:rPr>
        <w:t> </w:t>
      </w:r>
      <w:r>
        <w:rPr>
          <w:w w:val="105"/>
        </w:rPr>
        <w:t>toma</w:t>
      </w:r>
      <w:r>
        <w:rPr>
          <w:spacing w:val="-9"/>
          <w:w w:val="105"/>
        </w:rPr>
        <w:t> </w:t>
      </w:r>
      <w:r>
        <w:rPr>
          <w:w w:val="105"/>
        </w:rPr>
        <w:t>de</w:t>
      </w:r>
      <w:r>
        <w:rPr>
          <w:spacing w:val="-9"/>
          <w:w w:val="105"/>
        </w:rPr>
        <w:t> </w:t>
      </w:r>
      <w:r>
        <w:rPr>
          <w:w w:val="105"/>
        </w:rPr>
        <w:t>decisiones</w:t>
      </w:r>
      <w:r>
        <w:rPr>
          <w:spacing w:val="-9"/>
          <w:w w:val="105"/>
        </w:rPr>
        <w:t> </w:t>
      </w:r>
      <w:r>
        <w:rPr>
          <w:w w:val="105"/>
        </w:rPr>
        <w:t>municipales</w:t>
      </w:r>
      <w:r>
        <w:rPr>
          <w:spacing w:val="-9"/>
          <w:w w:val="105"/>
        </w:rPr>
        <w:t> </w:t>
      </w:r>
      <w:r>
        <w:rPr>
          <w:w w:val="105"/>
        </w:rPr>
        <w:t>y</w:t>
      </w:r>
      <w:r>
        <w:rPr>
          <w:spacing w:val="-9"/>
          <w:w w:val="105"/>
        </w:rPr>
        <w:t> </w:t>
      </w:r>
      <w:r>
        <w:rPr>
          <w:w w:val="105"/>
        </w:rPr>
        <w:t>en</w:t>
      </w:r>
      <w:r>
        <w:rPr>
          <w:spacing w:val="-9"/>
          <w:w w:val="105"/>
        </w:rPr>
        <w:t> </w:t>
      </w:r>
      <w:r>
        <w:rPr>
          <w:w w:val="105"/>
        </w:rPr>
        <w:t>los</w:t>
      </w:r>
      <w:r>
        <w:rPr>
          <w:spacing w:val="-8"/>
          <w:w w:val="105"/>
        </w:rPr>
        <w:t> </w:t>
      </w:r>
      <w:r>
        <w:rPr>
          <w:w w:val="105"/>
        </w:rPr>
        <w:t>procesos</w:t>
      </w:r>
      <w:r>
        <w:rPr>
          <w:spacing w:val="-9"/>
          <w:w w:val="105"/>
        </w:rPr>
        <w:t> </w:t>
      </w:r>
      <w:r>
        <w:rPr>
          <w:w w:val="105"/>
        </w:rPr>
        <w:t>de</w:t>
      </w:r>
      <w:r>
        <w:rPr>
          <w:spacing w:val="-9"/>
          <w:w w:val="105"/>
        </w:rPr>
        <w:t> </w:t>
      </w:r>
      <w:r>
        <w:rPr>
          <w:w w:val="105"/>
        </w:rPr>
        <w:t>planeación</w:t>
      </w:r>
      <w:r>
        <w:rPr>
          <w:spacing w:val="-9"/>
          <w:w w:val="105"/>
        </w:rPr>
        <w:t> </w:t>
      </w:r>
      <w:r>
        <w:rPr>
          <w:w w:val="105"/>
        </w:rPr>
        <w:t>urbana.</w:t>
      </w:r>
    </w:p>
    <w:p>
      <w:pPr>
        <w:pStyle w:val="BodyText"/>
      </w:pPr>
    </w:p>
    <w:p>
      <w:pPr>
        <w:pStyle w:val="BodyText"/>
        <w:spacing w:line="381" w:lineRule="auto" w:before="166"/>
        <w:ind w:left="102" w:right="122"/>
        <w:jc w:val="both"/>
      </w:pPr>
      <w:r>
        <w:rPr>
          <w:w w:val="105"/>
        </w:rPr>
        <w:t>Por último, ambas modificaciones son casos aislados que deben ser valoradas</w:t>
      </w:r>
      <w:r>
        <w:rPr>
          <w:spacing w:val="-34"/>
          <w:w w:val="105"/>
        </w:rPr>
        <w:t> </w:t>
      </w:r>
      <w:r>
        <w:rPr>
          <w:w w:val="105"/>
        </w:rPr>
        <w:t>para lograr un cambio en los sistemas de planeación urbana y en los instrumentos en todos sus niveles; no es una estructura ni una metodología nuevas, sino es la experiencia de los habitantes y cómo ellos observan los fenómenos urbanos lo que puede</w:t>
      </w:r>
      <w:r>
        <w:rPr>
          <w:spacing w:val="-6"/>
          <w:w w:val="105"/>
        </w:rPr>
        <w:t> </w:t>
      </w:r>
      <w:r>
        <w:rPr>
          <w:w w:val="105"/>
        </w:rPr>
        <w:t>llegar</w:t>
      </w:r>
      <w:r>
        <w:rPr>
          <w:spacing w:val="-4"/>
          <w:w w:val="105"/>
        </w:rPr>
        <w:t> </w:t>
      </w:r>
      <w:r>
        <w:rPr>
          <w:w w:val="105"/>
        </w:rPr>
        <w:t>a</w:t>
      </w:r>
      <w:r>
        <w:rPr>
          <w:spacing w:val="-6"/>
          <w:w w:val="105"/>
        </w:rPr>
        <w:t> </w:t>
      </w:r>
      <w:r>
        <w:rPr>
          <w:w w:val="105"/>
        </w:rPr>
        <w:t>solucionarlos</w:t>
      </w:r>
      <w:r>
        <w:rPr>
          <w:spacing w:val="-6"/>
          <w:w w:val="105"/>
        </w:rPr>
        <w:t> </w:t>
      </w:r>
      <w:r>
        <w:rPr>
          <w:w w:val="105"/>
        </w:rPr>
        <w:t>conjuntamente</w:t>
      </w:r>
      <w:r>
        <w:rPr>
          <w:spacing w:val="-3"/>
          <w:w w:val="105"/>
        </w:rPr>
        <w:t> </w:t>
      </w:r>
      <w:r>
        <w:rPr>
          <w:w w:val="105"/>
        </w:rPr>
        <w:t>con</w:t>
      </w:r>
      <w:r>
        <w:rPr>
          <w:spacing w:val="-6"/>
          <w:w w:val="105"/>
        </w:rPr>
        <w:t> </w:t>
      </w:r>
      <w:r>
        <w:rPr>
          <w:w w:val="105"/>
        </w:rPr>
        <w:t>un</w:t>
      </w:r>
      <w:r>
        <w:rPr>
          <w:spacing w:val="-6"/>
          <w:w w:val="105"/>
        </w:rPr>
        <w:t> </w:t>
      </w:r>
      <w:r>
        <w:rPr>
          <w:w w:val="105"/>
        </w:rPr>
        <w:t>equipo</w:t>
      </w:r>
      <w:r>
        <w:rPr>
          <w:spacing w:val="-5"/>
          <w:w w:val="105"/>
        </w:rPr>
        <w:t> </w:t>
      </w:r>
      <w:r>
        <w:rPr>
          <w:w w:val="105"/>
        </w:rPr>
        <w:t>técnico</w:t>
      </w:r>
      <w:r>
        <w:rPr>
          <w:spacing w:val="-5"/>
          <w:w w:val="105"/>
        </w:rPr>
        <w:t> </w:t>
      </w:r>
      <w:r>
        <w:rPr>
          <w:w w:val="105"/>
        </w:rPr>
        <w:t>que</w:t>
      </w:r>
      <w:r>
        <w:rPr>
          <w:spacing w:val="-6"/>
          <w:w w:val="105"/>
        </w:rPr>
        <w:t> </w:t>
      </w:r>
      <w:r>
        <w:rPr>
          <w:w w:val="105"/>
        </w:rPr>
        <w:t>esté</w:t>
      </w:r>
      <w:r>
        <w:rPr>
          <w:spacing w:val="-5"/>
          <w:w w:val="105"/>
        </w:rPr>
        <w:t> </w:t>
      </w:r>
      <w:r>
        <w:rPr>
          <w:w w:val="105"/>
        </w:rPr>
        <w:t>abierto a ser facilitador de la planeación urbana integrando las peticiones para conseguir una</w:t>
      </w:r>
      <w:r>
        <w:rPr>
          <w:spacing w:val="-16"/>
          <w:w w:val="105"/>
        </w:rPr>
        <w:t> </w:t>
      </w:r>
      <w:r>
        <w:rPr>
          <w:w w:val="105"/>
        </w:rPr>
        <w:t>imagen</w:t>
      </w:r>
      <w:r>
        <w:rPr>
          <w:spacing w:val="-17"/>
          <w:w w:val="105"/>
        </w:rPr>
        <w:t> </w:t>
      </w:r>
      <w:r>
        <w:rPr>
          <w:w w:val="105"/>
        </w:rPr>
        <w:t>objetivo</w:t>
      </w:r>
      <w:r>
        <w:rPr>
          <w:spacing w:val="-16"/>
          <w:w w:val="105"/>
        </w:rPr>
        <w:t> </w:t>
      </w:r>
      <w:r>
        <w:rPr>
          <w:w w:val="105"/>
        </w:rPr>
        <w:t>equitativa</w:t>
      </w:r>
      <w:r>
        <w:rPr>
          <w:spacing w:val="-16"/>
          <w:w w:val="105"/>
        </w:rPr>
        <w:t> </w:t>
      </w:r>
      <w:r>
        <w:rPr>
          <w:w w:val="105"/>
        </w:rPr>
        <w:t>para</w:t>
      </w:r>
      <w:r>
        <w:rPr>
          <w:spacing w:val="-16"/>
          <w:w w:val="105"/>
        </w:rPr>
        <w:t> </w:t>
      </w:r>
      <w:r>
        <w:rPr>
          <w:w w:val="105"/>
        </w:rPr>
        <w:t>el</w:t>
      </w:r>
      <w:r>
        <w:rPr>
          <w:spacing w:val="-16"/>
          <w:w w:val="105"/>
        </w:rPr>
        <w:t> </w:t>
      </w:r>
      <w:r>
        <w:rPr>
          <w:w w:val="105"/>
        </w:rPr>
        <w:t>territorio.</w:t>
      </w:r>
    </w:p>
    <w:p>
      <w:pPr>
        <w:spacing w:after="0" w:line="381" w:lineRule="auto"/>
        <w:jc w:val="both"/>
        <w:sectPr>
          <w:pgSz w:w="12240" w:h="15840"/>
          <w:pgMar w:header="0" w:footer="1002" w:top="1380" w:bottom="1200" w:left="1600" w:right="1580"/>
        </w:sectPr>
      </w:pPr>
    </w:p>
    <w:p>
      <w:pPr>
        <w:pStyle w:val="Heading1"/>
        <w:ind w:left="219" w:right="233"/>
        <w:jc w:val="center"/>
      </w:pPr>
      <w:bookmarkStart w:name="_bookmark37" w:id="59"/>
      <w:bookmarkEnd w:id="59"/>
      <w:r>
        <w:rPr>
          <w:b w:val="0"/>
        </w:rPr>
      </w:r>
      <w:r>
        <w:rPr/>
        <w:t>Capítulo V: Conclusiones</w:t>
      </w:r>
    </w:p>
    <w:p>
      <w:pPr>
        <w:pStyle w:val="BodyText"/>
        <w:rPr>
          <w:rFonts w:ascii="Palatino Linotype"/>
          <w:b/>
          <w:sz w:val="28"/>
        </w:rPr>
      </w:pPr>
    </w:p>
    <w:p>
      <w:pPr>
        <w:pStyle w:val="BodyText"/>
        <w:rPr>
          <w:rFonts w:ascii="Palatino Linotype"/>
          <w:b/>
          <w:sz w:val="30"/>
        </w:rPr>
      </w:pPr>
    </w:p>
    <w:p>
      <w:pPr>
        <w:spacing w:line="321" w:lineRule="auto" w:before="0"/>
        <w:ind w:left="236" w:right="103" w:firstLine="931"/>
        <w:jc w:val="left"/>
        <w:rPr>
          <w:rFonts w:ascii="Palatino Linotype" w:hAnsi="Palatino Linotype"/>
          <w:b/>
          <w:sz w:val="24"/>
        </w:rPr>
      </w:pPr>
      <w:r>
        <w:rPr>
          <w:rFonts w:ascii="Palatino Linotype" w:hAnsi="Palatino Linotype"/>
          <w:b/>
          <w:sz w:val="24"/>
        </w:rPr>
        <w:t>“L</w:t>
      </w:r>
      <w:r>
        <w:rPr>
          <w:rFonts w:ascii="Palatino Linotype" w:hAnsi="Palatino Linotype"/>
          <w:b/>
          <w:sz w:val="19"/>
        </w:rPr>
        <w:t>O PRIMERO QUE NOS HACE FALTA</w:t>
      </w:r>
      <w:r>
        <w:rPr>
          <w:rFonts w:ascii="Palatino Linotype" w:hAnsi="Palatino Linotype"/>
          <w:b/>
          <w:sz w:val="24"/>
        </w:rPr>
        <w:t>, </w:t>
      </w:r>
      <w:r>
        <w:rPr>
          <w:rFonts w:ascii="Palatino Linotype" w:hAnsi="Palatino Linotype"/>
          <w:b/>
          <w:sz w:val="19"/>
        </w:rPr>
        <w:t>ES TENER UN PLAN DE CIUDAD QUE NOS REPLANTEÉ LOS PARADIGMAS CON LO QUE HEMOS HECHO CIUDAD HASTA AHORA</w:t>
      </w:r>
      <w:r>
        <w:rPr>
          <w:rFonts w:ascii="Palatino Linotype" w:hAnsi="Palatino Linotype"/>
          <w:b/>
          <w:sz w:val="24"/>
        </w:rPr>
        <w:t>… “</w:t>
      </w:r>
    </w:p>
    <w:p>
      <w:pPr>
        <w:spacing w:before="9"/>
        <w:ind w:left="102" w:right="0" w:firstLine="2194"/>
        <w:jc w:val="left"/>
        <w:rPr>
          <w:rFonts w:ascii="Palatino Linotype" w:hAnsi="Palatino Linotype"/>
          <w:sz w:val="20"/>
        </w:rPr>
      </w:pPr>
      <w:r>
        <w:rPr>
          <w:rFonts w:ascii="Palatino Linotype" w:hAnsi="Palatino Linotype"/>
          <w:sz w:val="20"/>
        </w:rPr>
        <w:t>(Foro “El Derecho a la Ciudad en la Constitución de la Ciudad de México”)</w:t>
      </w:r>
    </w:p>
    <w:p>
      <w:pPr>
        <w:pStyle w:val="BodyText"/>
        <w:rPr>
          <w:rFonts w:ascii="Palatino Linotype"/>
          <w:sz w:val="20"/>
        </w:rPr>
      </w:pPr>
    </w:p>
    <w:p>
      <w:pPr>
        <w:pStyle w:val="BodyText"/>
        <w:spacing w:before="4"/>
        <w:rPr>
          <w:rFonts w:ascii="Palatino Linotype"/>
          <w:sz w:val="22"/>
        </w:rPr>
      </w:pPr>
    </w:p>
    <w:p>
      <w:pPr>
        <w:pStyle w:val="BodyText"/>
        <w:spacing w:line="381" w:lineRule="auto"/>
        <w:ind w:left="102" w:right="121"/>
        <w:jc w:val="both"/>
      </w:pPr>
      <w:r>
        <w:rPr>
          <w:w w:val="105"/>
        </w:rPr>
        <w:t>Actualmente</w:t>
      </w:r>
      <w:r>
        <w:rPr>
          <w:spacing w:val="-8"/>
          <w:w w:val="105"/>
        </w:rPr>
        <w:t> </w:t>
      </w:r>
      <w:r>
        <w:rPr>
          <w:w w:val="105"/>
        </w:rPr>
        <w:t>en</w:t>
      </w:r>
      <w:r>
        <w:rPr>
          <w:spacing w:val="-8"/>
          <w:w w:val="105"/>
        </w:rPr>
        <w:t> </w:t>
      </w:r>
      <w:r>
        <w:rPr>
          <w:w w:val="105"/>
        </w:rPr>
        <w:t>México</w:t>
      </w:r>
      <w:r>
        <w:rPr>
          <w:spacing w:val="-8"/>
          <w:w w:val="105"/>
        </w:rPr>
        <w:t> </w:t>
      </w:r>
      <w:r>
        <w:rPr>
          <w:w w:val="105"/>
        </w:rPr>
        <w:t>están</w:t>
      </w:r>
      <w:r>
        <w:rPr>
          <w:spacing w:val="-8"/>
          <w:w w:val="105"/>
        </w:rPr>
        <w:t> </w:t>
      </w:r>
      <w:r>
        <w:rPr>
          <w:w w:val="105"/>
        </w:rPr>
        <w:t>surgiendo</w:t>
      </w:r>
      <w:r>
        <w:rPr>
          <w:spacing w:val="-8"/>
          <w:w w:val="105"/>
        </w:rPr>
        <w:t> </w:t>
      </w:r>
      <w:r>
        <w:rPr>
          <w:w w:val="105"/>
        </w:rPr>
        <w:t>reflexiones</w:t>
      </w:r>
      <w:r>
        <w:rPr>
          <w:spacing w:val="-9"/>
          <w:w w:val="105"/>
        </w:rPr>
        <w:t> </w:t>
      </w:r>
      <w:r>
        <w:rPr>
          <w:w w:val="105"/>
        </w:rPr>
        <w:t>en</w:t>
      </w:r>
      <w:r>
        <w:rPr>
          <w:spacing w:val="-8"/>
          <w:w w:val="105"/>
        </w:rPr>
        <w:t> </w:t>
      </w:r>
      <w:r>
        <w:rPr>
          <w:w w:val="105"/>
        </w:rPr>
        <w:t>torno</w:t>
      </w:r>
      <w:r>
        <w:rPr>
          <w:spacing w:val="-8"/>
          <w:w w:val="105"/>
        </w:rPr>
        <w:t> </w:t>
      </w:r>
      <w:r>
        <w:rPr>
          <w:w w:val="105"/>
        </w:rPr>
        <w:t>a</w:t>
      </w:r>
      <w:r>
        <w:rPr>
          <w:spacing w:val="-8"/>
          <w:w w:val="105"/>
        </w:rPr>
        <w:t> </w:t>
      </w:r>
      <w:r>
        <w:rPr>
          <w:w w:val="105"/>
        </w:rPr>
        <w:t>las</w:t>
      </w:r>
      <w:r>
        <w:rPr>
          <w:spacing w:val="-9"/>
          <w:w w:val="105"/>
        </w:rPr>
        <w:t> </w:t>
      </w:r>
      <w:r>
        <w:rPr>
          <w:w w:val="105"/>
        </w:rPr>
        <w:t>cuestiones</w:t>
      </w:r>
      <w:r>
        <w:rPr>
          <w:spacing w:val="-9"/>
          <w:w w:val="105"/>
        </w:rPr>
        <w:t> </w:t>
      </w:r>
      <w:r>
        <w:rPr>
          <w:w w:val="105"/>
        </w:rPr>
        <w:t>de</w:t>
      </w:r>
      <w:r>
        <w:rPr>
          <w:spacing w:val="-8"/>
          <w:w w:val="105"/>
        </w:rPr>
        <w:t> </w:t>
      </w:r>
      <w:r>
        <w:rPr>
          <w:w w:val="105"/>
        </w:rPr>
        <w:t>los asentamientos</w:t>
      </w:r>
      <w:r>
        <w:rPr>
          <w:spacing w:val="-4"/>
          <w:w w:val="105"/>
        </w:rPr>
        <w:t> </w:t>
      </w:r>
      <w:r>
        <w:rPr>
          <w:w w:val="105"/>
        </w:rPr>
        <w:t>humanos</w:t>
      </w:r>
      <w:r>
        <w:rPr>
          <w:spacing w:val="-4"/>
          <w:w w:val="105"/>
        </w:rPr>
        <w:t> </w:t>
      </w:r>
      <w:r>
        <w:rPr>
          <w:w w:val="105"/>
        </w:rPr>
        <w:t>y</w:t>
      </w:r>
      <w:r>
        <w:rPr>
          <w:spacing w:val="-4"/>
          <w:w w:val="105"/>
        </w:rPr>
        <w:t> </w:t>
      </w:r>
      <w:r>
        <w:rPr>
          <w:w w:val="105"/>
        </w:rPr>
        <w:t>las</w:t>
      </w:r>
      <w:r>
        <w:rPr>
          <w:spacing w:val="-5"/>
          <w:w w:val="105"/>
        </w:rPr>
        <w:t> </w:t>
      </w:r>
      <w:r>
        <w:rPr>
          <w:w w:val="105"/>
        </w:rPr>
        <w:t>ciudades</w:t>
      </w:r>
      <w:r>
        <w:rPr>
          <w:spacing w:val="-5"/>
          <w:w w:val="105"/>
        </w:rPr>
        <w:t> </w:t>
      </w:r>
      <w:r>
        <w:rPr>
          <w:w w:val="105"/>
        </w:rPr>
        <w:t>tal</w:t>
      </w:r>
      <w:r>
        <w:rPr>
          <w:spacing w:val="-4"/>
          <w:w w:val="105"/>
        </w:rPr>
        <w:t> </w:t>
      </w:r>
      <w:r>
        <w:rPr>
          <w:w w:val="105"/>
        </w:rPr>
        <w:t>es</w:t>
      </w:r>
      <w:r>
        <w:rPr>
          <w:spacing w:val="-3"/>
          <w:w w:val="105"/>
        </w:rPr>
        <w:t> </w:t>
      </w:r>
      <w:r>
        <w:rPr>
          <w:w w:val="105"/>
        </w:rPr>
        <w:t>el</w:t>
      </w:r>
      <w:r>
        <w:rPr>
          <w:spacing w:val="-4"/>
          <w:w w:val="105"/>
        </w:rPr>
        <w:t> </w:t>
      </w:r>
      <w:r>
        <w:rPr>
          <w:w w:val="105"/>
        </w:rPr>
        <w:t>caso</w:t>
      </w:r>
      <w:r>
        <w:rPr>
          <w:spacing w:val="-4"/>
          <w:w w:val="105"/>
        </w:rPr>
        <w:t> </w:t>
      </w:r>
      <w:r>
        <w:rPr>
          <w:w w:val="105"/>
        </w:rPr>
        <w:t>de</w:t>
      </w:r>
      <w:r>
        <w:rPr>
          <w:spacing w:val="-4"/>
          <w:w w:val="105"/>
        </w:rPr>
        <w:t> </w:t>
      </w:r>
      <w:r>
        <w:rPr>
          <w:w w:val="105"/>
        </w:rPr>
        <w:t>la</w:t>
      </w:r>
      <w:r>
        <w:rPr>
          <w:spacing w:val="-4"/>
          <w:w w:val="105"/>
        </w:rPr>
        <w:t> </w:t>
      </w:r>
      <w:r>
        <w:rPr>
          <w:w w:val="105"/>
        </w:rPr>
        <w:t>propuesta</w:t>
      </w:r>
      <w:r>
        <w:rPr>
          <w:spacing w:val="-4"/>
          <w:w w:val="105"/>
        </w:rPr>
        <w:t> </w:t>
      </w:r>
      <w:r>
        <w:rPr>
          <w:w w:val="105"/>
        </w:rPr>
        <w:t>para</w:t>
      </w:r>
      <w:r>
        <w:rPr>
          <w:spacing w:val="-4"/>
          <w:w w:val="105"/>
        </w:rPr>
        <w:t> </w:t>
      </w:r>
      <w:r>
        <w:rPr>
          <w:w w:val="105"/>
        </w:rPr>
        <w:t>reformas en la Ley de Asentamientos Humanos, la elaboración de la Constitución de la Ciudad de México y la realización la Reunión Regional América Latina y el Caribe   y</w:t>
      </w:r>
      <w:r>
        <w:rPr>
          <w:spacing w:val="-4"/>
          <w:w w:val="105"/>
        </w:rPr>
        <w:t> </w:t>
      </w:r>
      <w:r>
        <w:rPr>
          <w:w w:val="105"/>
        </w:rPr>
        <w:t>su</w:t>
      </w:r>
      <w:r>
        <w:rPr>
          <w:spacing w:val="-5"/>
          <w:w w:val="105"/>
        </w:rPr>
        <w:t> </w:t>
      </w:r>
      <w:r>
        <w:rPr>
          <w:w w:val="105"/>
        </w:rPr>
        <w:t>Declaración</w:t>
      </w:r>
      <w:r>
        <w:rPr>
          <w:spacing w:val="-4"/>
          <w:w w:val="105"/>
        </w:rPr>
        <w:t> </w:t>
      </w:r>
      <w:r>
        <w:rPr>
          <w:w w:val="105"/>
        </w:rPr>
        <w:t>en</w:t>
      </w:r>
      <w:r>
        <w:rPr>
          <w:spacing w:val="-4"/>
          <w:w w:val="105"/>
        </w:rPr>
        <w:t> </w:t>
      </w:r>
      <w:r>
        <w:rPr>
          <w:w w:val="105"/>
        </w:rPr>
        <w:t>la</w:t>
      </w:r>
      <w:r>
        <w:rPr>
          <w:spacing w:val="-3"/>
          <w:w w:val="105"/>
        </w:rPr>
        <w:t> </w:t>
      </w:r>
      <w:r>
        <w:rPr>
          <w:w w:val="105"/>
        </w:rPr>
        <w:t>Ciudad</w:t>
      </w:r>
      <w:r>
        <w:rPr>
          <w:spacing w:val="-4"/>
          <w:w w:val="105"/>
        </w:rPr>
        <w:t> </w:t>
      </w:r>
      <w:r>
        <w:rPr>
          <w:w w:val="105"/>
        </w:rPr>
        <w:t>de</w:t>
      </w:r>
      <w:r>
        <w:rPr>
          <w:spacing w:val="-4"/>
          <w:w w:val="105"/>
        </w:rPr>
        <w:t> </w:t>
      </w:r>
      <w:r>
        <w:rPr>
          <w:w w:val="105"/>
        </w:rPr>
        <w:t>Toluca</w:t>
      </w:r>
      <w:r>
        <w:rPr>
          <w:spacing w:val="-4"/>
          <w:w w:val="105"/>
        </w:rPr>
        <w:t> </w:t>
      </w:r>
      <w:r>
        <w:rPr>
          <w:w w:val="105"/>
        </w:rPr>
        <w:t>en</w:t>
      </w:r>
      <w:r>
        <w:rPr>
          <w:spacing w:val="-4"/>
          <w:w w:val="105"/>
        </w:rPr>
        <w:t> </w:t>
      </w:r>
      <w:r>
        <w:rPr>
          <w:w w:val="105"/>
        </w:rPr>
        <w:t>abril</w:t>
      </w:r>
      <w:r>
        <w:rPr>
          <w:spacing w:val="-4"/>
          <w:w w:val="105"/>
        </w:rPr>
        <w:t> </w:t>
      </w:r>
      <w:r>
        <w:rPr>
          <w:w w:val="105"/>
        </w:rPr>
        <w:t>de</w:t>
      </w:r>
      <w:r>
        <w:rPr>
          <w:spacing w:val="-4"/>
          <w:w w:val="105"/>
        </w:rPr>
        <w:t> </w:t>
      </w:r>
      <w:r>
        <w:rPr>
          <w:w w:val="105"/>
        </w:rPr>
        <w:t>2016.</w:t>
      </w:r>
    </w:p>
    <w:p>
      <w:pPr>
        <w:pStyle w:val="BodyText"/>
      </w:pPr>
    </w:p>
    <w:p>
      <w:pPr>
        <w:pStyle w:val="BodyText"/>
        <w:spacing w:line="369" w:lineRule="auto" w:before="166"/>
        <w:ind w:left="102" w:right="112"/>
        <w:jc w:val="both"/>
      </w:pPr>
      <w:r>
        <w:rPr>
          <w:w w:val="105"/>
        </w:rPr>
        <w:t>Así como la mayoría de países en Latinoamérica, México comparte retos que tiene que afrontar como es la pobreza urbana, la contaminación, inclusión social todo esto bajo una idea de desarrollo sostenible el cual es el dialogo al que llega ONU </w:t>
      </w:r>
      <w:r>
        <w:rPr>
          <w:rFonts w:ascii="Palatino Linotype" w:hAnsi="Palatino Linotype"/>
          <w:w w:val="105"/>
        </w:rPr>
        <w:t>– </w:t>
      </w:r>
      <w:r>
        <w:rPr>
          <w:w w:val="105"/>
        </w:rPr>
        <w:t>Hábitat III, organización que reconoce que la prosperidad y el bienestar humano depende de la capacidad en que se planifiquen, gestionen y construyan las ciudades y los asentamientos humanos.</w:t>
      </w:r>
    </w:p>
    <w:p>
      <w:pPr>
        <w:pStyle w:val="BodyText"/>
      </w:pPr>
    </w:p>
    <w:p>
      <w:pPr>
        <w:pStyle w:val="BodyText"/>
        <w:spacing w:line="372" w:lineRule="auto" w:before="180"/>
        <w:ind w:left="102" w:right="118"/>
        <w:jc w:val="both"/>
      </w:pPr>
      <w:r>
        <w:rPr>
          <w:w w:val="105"/>
        </w:rPr>
        <w:t>En particular en México se deja de lado la acción en el presente, como se llega a observar</w:t>
      </w:r>
      <w:r>
        <w:rPr>
          <w:spacing w:val="-8"/>
          <w:w w:val="105"/>
        </w:rPr>
        <w:t> </w:t>
      </w:r>
      <w:r>
        <w:rPr>
          <w:w w:val="105"/>
        </w:rPr>
        <w:t>en</w:t>
      </w:r>
      <w:r>
        <w:rPr>
          <w:spacing w:val="-8"/>
          <w:w w:val="105"/>
        </w:rPr>
        <w:t> </w:t>
      </w:r>
      <w:r>
        <w:rPr>
          <w:w w:val="105"/>
        </w:rPr>
        <w:t>la</w:t>
      </w:r>
      <w:r>
        <w:rPr>
          <w:spacing w:val="-8"/>
          <w:w w:val="105"/>
        </w:rPr>
        <w:t> </w:t>
      </w:r>
      <w:r>
        <w:rPr>
          <w:w w:val="105"/>
        </w:rPr>
        <w:t>Declaratoria</w:t>
      </w:r>
      <w:r>
        <w:rPr>
          <w:spacing w:val="-8"/>
          <w:w w:val="105"/>
        </w:rPr>
        <w:t> </w:t>
      </w:r>
      <w:r>
        <w:rPr>
          <w:w w:val="105"/>
        </w:rPr>
        <w:t>de</w:t>
      </w:r>
      <w:r>
        <w:rPr>
          <w:spacing w:val="-8"/>
          <w:w w:val="105"/>
        </w:rPr>
        <w:t> </w:t>
      </w:r>
      <w:r>
        <w:rPr>
          <w:w w:val="105"/>
        </w:rPr>
        <w:t>la</w:t>
      </w:r>
      <w:r>
        <w:rPr>
          <w:spacing w:val="-8"/>
          <w:w w:val="105"/>
        </w:rPr>
        <w:t> </w:t>
      </w:r>
      <w:r>
        <w:rPr>
          <w:w w:val="105"/>
        </w:rPr>
        <w:t>Reunión</w:t>
      </w:r>
      <w:r>
        <w:rPr>
          <w:spacing w:val="-8"/>
          <w:w w:val="105"/>
        </w:rPr>
        <w:t> </w:t>
      </w:r>
      <w:r>
        <w:rPr>
          <w:w w:val="105"/>
        </w:rPr>
        <w:t>Regional</w:t>
      </w:r>
      <w:r>
        <w:rPr>
          <w:spacing w:val="-8"/>
          <w:w w:val="105"/>
        </w:rPr>
        <w:t> </w:t>
      </w:r>
      <w:r>
        <w:rPr>
          <w:w w:val="105"/>
        </w:rPr>
        <w:t>América</w:t>
      </w:r>
      <w:r>
        <w:rPr>
          <w:spacing w:val="-8"/>
          <w:w w:val="105"/>
        </w:rPr>
        <w:t> </w:t>
      </w:r>
      <w:r>
        <w:rPr>
          <w:w w:val="105"/>
        </w:rPr>
        <w:t>Latina</w:t>
      </w:r>
      <w:r>
        <w:rPr>
          <w:spacing w:val="-8"/>
          <w:w w:val="105"/>
        </w:rPr>
        <w:t> </w:t>
      </w:r>
      <w:r>
        <w:rPr>
          <w:w w:val="105"/>
        </w:rPr>
        <w:t>y</w:t>
      </w:r>
      <w:r>
        <w:rPr>
          <w:spacing w:val="-6"/>
          <w:w w:val="105"/>
        </w:rPr>
        <w:t> </w:t>
      </w:r>
      <w:r>
        <w:rPr>
          <w:w w:val="105"/>
        </w:rPr>
        <w:t>el</w:t>
      </w:r>
      <w:r>
        <w:rPr>
          <w:spacing w:val="-8"/>
          <w:w w:val="105"/>
        </w:rPr>
        <w:t> </w:t>
      </w:r>
      <w:r>
        <w:rPr>
          <w:w w:val="105"/>
        </w:rPr>
        <w:t>Caribe</w:t>
      </w:r>
      <w:r>
        <w:rPr>
          <w:spacing w:val="-8"/>
          <w:w w:val="105"/>
        </w:rPr>
        <w:t> </w:t>
      </w:r>
      <w:r>
        <w:rPr>
          <w:w w:val="105"/>
        </w:rPr>
        <w:t>2016 donde se menciona una serie de lineamientos para la Nueva Agenda Urbana 2030 hablan del futuro de la planeación urbana y de cómo llegar a un desarrollo </w:t>
      </w:r>
      <w:r>
        <w:rPr>
          <w:rFonts w:ascii="Palatino Linotype" w:hAnsi="Palatino Linotype"/>
          <w:w w:val="105"/>
        </w:rPr>
        <w:t>sostenible</w:t>
      </w:r>
      <w:r>
        <w:rPr>
          <w:rFonts w:ascii="Palatino Linotype" w:hAnsi="Palatino Linotype"/>
          <w:spacing w:val="-11"/>
          <w:w w:val="105"/>
        </w:rPr>
        <w:t> </w:t>
      </w:r>
      <w:r>
        <w:rPr>
          <w:rFonts w:ascii="Palatino Linotype" w:hAnsi="Palatino Linotype"/>
          <w:w w:val="105"/>
        </w:rPr>
        <w:t>pero</w:t>
      </w:r>
      <w:r>
        <w:rPr>
          <w:rFonts w:ascii="Palatino Linotype" w:hAnsi="Palatino Linotype"/>
          <w:spacing w:val="-10"/>
          <w:w w:val="105"/>
        </w:rPr>
        <w:t> </w:t>
      </w:r>
      <w:r>
        <w:rPr>
          <w:rFonts w:ascii="Palatino Linotype" w:hAnsi="Palatino Linotype"/>
          <w:w w:val="105"/>
        </w:rPr>
        <w:t>es</w:t>
      </w:r>
      <w:r>
        <w:rPr>
          <w:rFonts w:ascii="Palatino Linotype" w:hAnsi="Palatino Linotype"/>
          <w:spacing w:val="-11"/>
          <w:w w:val="105"/>
        </w:rPr>
        <w:t> </w:t>
      </w:r>
      <w:r>
        <w:rPr>
          <w:rFonts w:ascii="Palatino Linotype" w:hAnsi="Palatino Linotype"/>
          <w:w w:val="105"/>
        </w:rPr>
        <w:t>evidente</w:t>
      </w:r>
      <w:r>
        <w:rPr>
          <w:rFonts w:ascii="Palatino Linotype" w:hAnsi="Palatino Linotype"/>
          <w:spacing w:val="-10"/>
          <w:w w:val="105"/>
        </w:rPr>
        <w:t> </w:t>
      </w:r>
      <w:r>
        <w:rPr>
          <w:rFonts w:ascii="Palatino Linotype" w:hAnsi="Palatino Linotype"/>
          <w:w w:val="105"/>
        </w:rPr>
        <w:t>que</w:t>
      </w:r>
      <w:r>
        <w:rPr>
          <w:rFonts w:ascii="Palatino Linotype" w:hAnsi="Palatino Linotype"/>
          <w:spacing w:val="-10"/>
          <w:w w:val="105"/>
        </w:rPr>
        <w:t> </w:t>
      </w:r>
      <w:r>
        <w:rPr>
          <w:rFonts w:ascii="Palatino Linotype" w:hAnsi="Palatino Linotype"/>
          <w:w w:val="105"/>
        </w:rPr>
        <w:t>“ese</w:t>
      </w:r>
      <w:r>
        <w:rPr>
          <w:rFonts w:ascii="Palatino Linotype" w:hAnsi="Palatino Linotype"/>
          <w:spacing w:val="-10"/>
          <w:w w:val="105"/>
        </w:rPr>
        <w:t> </w:t>
      </w:r>
      <w:r>
        <w:rPr>
          <w:rFonts w:ascii="Palatino Linotype" w:hAnsi="Palatino Linotype"/>
          <w:w w:val="105"/>
        </w:rPr>
        <w:t>futuro”</w:t>
      </w:r>
      <w:r>
        <w:rPr>
          <w:rFonts w:ascii="Palatino Linotype" w:hAnsi="Palatino Linotype"/>
          <w:spacing w:val="-11"/>
          <w:w w:val="105"/>
        </w:rPr>
        <w:t> </w:t>
      </w:r>
      <w:r>
        <w:rPr>
          <w:rFonts w:ascii="Palatino Linotype" w:hAnsi="Palatino Linotype"/>
          <w:w w:val="105"/>
        </w:rPr>
        <w:t>debe</w:t>
      </w:r>
      <w:r>
        <w:rPr>
          <w:rFonts w:ascii="Palatino Linotype" w:hAnsi="Palatino Linotype"/>
          <w:spacing w:val="-10"/>
          <w:w w:val="105"/>
        </w:rPr>
        <w:t> </w:t>
      </w:r>
      <w:r>
        <w:rPr>
          <w:rFonts w:ascii="Palatino Linotype" w:hAnsi="Palatino Linotype"/>
          <w:w w:val="105"/>
        </w:rPr>
        <w:t>de</w:t>
      </w:r>
      <w:r>
        <w:rPr>
          <w:rFonts w:ascii="Palatino Linotype" w:hAnsi="Palatino Linotype"/>
          <w:spacing w:val="-11"/>
          <w:w w:val="105"/>
        </w:rPr>
        <w:t> </w:t>
      </w:r>
      <w:r>
        <w:rPr>
          <w:rFonts w:ascii="Palatino Linotype" w:hAnsi="Palatino Linotype"/>
          <w:w w:val="105"/>
        </w:rPr>
        <w:t>ser</w:t>
      </w:r>
      <w:r>
        <w:rPr>
          <w:rFonts w:ascii="Palatino Linotype" w:hAnsi="Palatino Linotype"/>
          <w:spacing w:val="-10"/>
          <w:w w:val="105"/>
        </w:rPr>
        <w:t> </w:t>
      </w:r>
      <w:r>
        <w:rPr>
          <w:rFonts w:ascii="Palatino Linotype" w:hAnsi="Palatino Linotype"/>
          <w:w w:val="105"/>
        </w:rPr>
        <w:t>ahora,</w:t>
      </w:r>
      <w:r>
        <w:rPr>
          <w:rFonts w:ascii="Palatino Linotype" w:hAnsi="Palatino Linotype"/>
          <w:spacing w:val="-11"/>
          <w:w w:val="105"/>
        </w:rPr>
        <w:t> </w:t>
      </w:r>
      <w:r>
        <w:rPr>
          <w:rFonts w:ascii="Palatino Linotype" w:hAnsi="Palatino Linotype"/>
          <w:w w:val="105"/>
        </w:rPr>
        <w:t>es</w:t>
      </w:r>
      <w:r>
        <w:rPr>
          <w:rFonts w:ascii="Palatino Linotype" w:hAnsi="Palatino Linotype"/>
          <w:spacing w:val="-11"/>
          <w:w w:val="105"/>
        </w:rPr>
        <w:t> </w:t>
      </w:r>
      <w:r>
        <w:rPr>
          <w:rFonts w:ascii="Palatino Linotype" w:hAnsi="Palatino Linotype"/>
          <w:w w:val="105"/>
        </w:rPr>
        <w:t>por</w:t>
      </w:r>
      <w:r>
        <w:rPr>
          <w:rFonts w:ascii="Palatino Linotype" w:hAnsi="Palatino Linotype"/>
          <w:spacing w:val="-10"/>
          <w:w w:val="105"/>
        </w:rPr>
        <w:t> </w:t>
      </w:r>
      <w:r>
        <w:rPr>
          <w:rFonts w:ascii="Palatino Linotype" w:hAnsi="Palatino Linotype"/>
          <w:w w:val="105"/>
        </w:rPr>
        <w:t>ello</w:t>
      </w:r>
      <w:r>
        <w:rPr>
          <w:rFonts w:ascii="Palatino Linotype" w:hAnsi="Palatino Linotype"/>
          <w:spacing w:val="-10"/>
          <w:w w:val="105"/>
        </w:rPr>
        <w:t> </w:t>
      </w:r>
      <w:r>
        <w:rPr>
          <w:rFonts w:ascii="Palatino Linotype" w:hAnsi="Palatino Linotype"/>
          <w:w w:val="105"/>
        </w:rPr>
        <w:t>que</w:t>
      </w:r>
      <w:r>
        <w:rPr>
          <w:rFonts w:ascii="Palatino Linotype" w:hAnsi="Palatino Linotype"/>
          <w:spacing w:val="-10"/>
          <w:w w:val="105"/>
        </w:rPr>
        <w:t> </w:t>
      </w:r>
      <w:r>
        <w:rPr>
          <w:rFonts w:ascii="Palatino Linotype" w:hAnsi="Palatino Linotype"/>
          <w:w w:val="105"/>
        </w:rPr>
        <w:t>se </w:t>
      </w:r>
      <w:r>
        <w:rPr>
          <w:w w:val="105"/>
        </w:rPr>
        <w:t>deben de realizar acciones inmediatas para atenuar y atender los fenómenos y problemas</w:t>
      </w:r>
      <w:r>
        <w:rPr>
          <w:spacing w:val="-28"/>
          <w:w w:val="105"/>
        </w:rPr>
        <w:t> </w:t>
      </w:r>
      <w:r>
        <w:rPr>
          <w:w w:val="105"/>
        </w:rPr>
        <w:t>reconocidos</w:t>
      </w:r>
      <w:r>
        <w:rPr>
          <w:spacing w:val="-28"/>
          <w:w w:val="105"/>
        </w:rPr>
        <w:t> </w:t>
      </w:r>
      <w:r>
        <w:rPr>
          <w:w w:val="105"/>
        </w:rPr>
        <w:t>por</w:t>
      </w:r>
      <w:r>
        <w:rPr>
          <w:spacing w:val="-27"/>
          <w:w w:val="105"/>
        </w:rPr>
        <w:t> </w:t>
      </w:r>
      <w:r>
        <w:rPr>
          <w:w w:val="105"/>
        </w:rPr>
        <w:t>estos</w:t>
      </w:r>
      <w:r>
        <w:rPr>
          <w:spacing w:val="-28"/>
          <w:w w:val="105"/>
        </w:rPr>
        <w:t> </w:t>
      </w:r>
      <w:r>
        <w:rPr>
          <w:w w:val="105"/>
        </w:rPr>
        <w:t>organismos.</w:t>
      </w:r>
    </w:p>
    <w:p>
      <w:pPr>
        <w:pStyle w:val="BodyText"/>
      </w:pPr>
    </w:p>
    <w:p>
      <w:pPr>
        <w:pStyle w:val="BodyText"/>
        <w:spacing w:line="381" w:lineRule="auto" w:before="177"/>
        <w:ind w:left="102" w:right="122"/>
        <w:jc w:val="both"/>
      </w:pPr>
      <w:r>
        <w:rPr>
          <w:w w:val="105"/>
        </w:rPr>
        <w:t>Sí la planeación urbana es una herramienta indispensable para enfrentar los problemas actuales, se deben de realizar acciones desde el nivel local haciendo un</w:t>
      </w:r>
    </w:p>
    <w:p>
      <w:pPr>
        <w:spacing w:after="0" w:line="381" w:lineRule="auto"/>
        <w:jc w:val="both"/>
        <w:sectPr>
          <w:pgSz w:w="12240" w:h="15840"/>
          <w:pgMar w:header="0" w:footer="1002" w:top="1380" w:bottom="1200" w:left="1600" w:right="1580"/>
        </w:sectPr>
      </w:pPr>
    </w:p>
    <w:p>
      <w:pPr>
        <w:pStyle w:val="BodyText"/>
        <w:spacing w:line="381" w:lineRule="auto" w:before="38"/>
        <w:ind w:left="102" w:right="117"/>
        <w:jc w:val="both"/>
      </w:pPr>
      <w:r>
        <w:rPr/>
        <w:t>esfuerzo por elaborar y concebir al plan de una manera distinta para que este establezca una imagen objetivo clara del territorio y de sus  fenómenos  con  el objetivo de dar soluciones claras tanto a un corto como largo plazo,  y  más  importante que lo establecido en el plan se reflejen en el territorio para que incidan  en las estructuras jerárquicas siguientes y así se pueda influir directamente en el sistema</w:t>
      </w:r>
      <w:r>
        <w:rPr>
          <w:spacing w:val="27"/>
        </w:rPr>
        <w:t> </w:t>
      </w:r>
      <w:r>
        <w:rPr/>
        <w:t>de</w:t>
      </w:r>
      <w:r>
        <w:rPr>
          <w:spacing w:val="27"/>
        </w:rPr>
        <w:t> </w:t>
      </w:r>
      <w:r>
        <w:rPr/>
        <w:t>instituciones</w:t>
      </w:r>
      <w:r>
        <w:rPr>
          <w:spacing w:val="27"/>
        </w:rPr>
        <w:t> </w:t>
      </w:r>
      <w:r>
        <w:rPr/>
        <w:t>encargadas</w:t>
      </w:r>
      <w:r>
        <w:rPr>
          <w:spacing w:val="26"/>
        </w:rPr>
        <w:t> </w:t>
      </w:r>
      <w:r>
        <w:rPr/>
        <w:t>de</w:t>
      </w:r>
      <w:r>
        <w:rPr>
          <w:spacing w:val="27"/>
        </w:rPr>
        <w:t> </w:t>
      </w:r>
      <w:r>
        <w:rPr/>
        <w:t>esta</w:t>
      </w:r>
      <w:r>
        <w:rPr>
          <w:spacing w:val="27"/>
        </w:rPr>
        <w:t> </w:t>
      </w:r>
      <w:r>
        <w:rPr/>
        <w:t>herramienta</w:t>
      </w:r>
      <w:r>
        <w:rPr>
          <w:spacing w:val="27"/>
        </w:rPr>
        <w:t> </w:t>
      </w:r>
      <w:r>
        <w:rPr/>
        <w:t>y</w:t>
      </w:r>
      <w:r>
        <w:rPr>
          <w:spacing w:val="29"/>
        </w:rPr>
        <w:t> </w:t>
      </w:r>
      <w:r>
        <w:rPr/>
        <w:t>disciplina.</w:t>
      </w:r>
    </w:p>
    <w:p>
      <w:pPr>
        <w:pStyle w:val="BodyText"/>
      </w:pPr>
    </w:p>
    <w:p>
      <w:pPr>
        <w:pStyle w:val="BodyText"/>
        <w:spacing w:line="381" w:lineRule="auto" w:before="167"/>
        <w:ind w:left="102" w:right="115"/>
        <w:jc w:val="both"/>
      </w:pPr>
      <w:r>
        <w:rPr>
          <w:w w:val="105"/>
        </w:rPr>
        <w:t>El presente capitulo aborda en primer lugar las conclusiones generales de la investigación las cuales mencionan cómo se llego comprobación de la hipótesis y del objetivo de la investigación y en segundo lugar se mencionan los hallazgos de la investigación y los aportes a esta.</w:t>
      </w:r>
    </w:p>
    <w:p>
      <w:pPr>
        <w:spacing w:after="0" w:line="381" w:lineRule="auto"/>
        <w:jc w:val="both"/>
        <w:sectPr>
          <w:pgSz w:w="12240" w:h="15840"/>
          <w:pgMar w:header="0" w:footer="1002" w:top="1380" w:bottom="1200" w:left="1600" w:right="1580"/>
        </w:sectPr>
      </w:pPr>
    </w:p>
    <w:p>
      <w:pPr>
        <w:spacing w:before="10"/>
        <w:ind w:left="102" w:right="0" w:firstLine="0"/>
        <w:jc w:val="both"/>
        <w:rPr>
          <w:rFonts w:ascii="Palatino Linotype" w:hAnsi="Palatino Linotype"/>
          <w:b/>
          <w:sz w:val="19"/>
        </w:rPr>
      </w:pPr>
      <w:r>
        <w:rPr>
          <w:rFonts w:ascii="Palatino Linotype" w:hAnsi="Palatino Linotype"/>
          <w:b/>
          <w:sz w:val="24"/>
        </w:rPr>
        <w:t>A</w:t>
      </w:r>
      <w:r>
        <w:rPr>
          <w:rFonts w:ascii="Palatino Linotype" w:hAnsi="Palatino Linotype"/>
          <w:b/>
          <w:sz w:val="19"/>
        </w:rPr>
        <w:t>NÁLISIS Y DISCUSIÓN DE RESULTADOS</w:t>
      </w:r>
    </w:p>
    <w:p>
      <w:pPr>
        <w:pStyle w:val="BodyText"/>
        <w:rPr>
          <w:rFonts w:ascii="Palatino Linotype"/>
          <w:b/>
        </w:rPr>
      </w:pPr>
    </w:p>
    <w:p>
      <w:pPr>
        <w:pStyle w:val="BodyText"/>
        <w:spacing w:before="8"/>
        <w:rPr>
          <w:rFonts w:ascii="Palatino Linotype"/>
          <w:b/>
          <w:sz w:val="19"/>
        </w:rPr>
      </w:pPr>
    </w:p>
    <w:p>
      <w:pPr>
        <w:pStyle w:val="BodyText"/>
        <w:spacing w:line="381" w:lineRule="auto"/>
        <w:ind w:left="102" w:right="115"/>
        <w:jc w:val="both"/>
      </w:pPr>
      <w:r>
        <w:rPr>
          <w:w w:val="105"/>
        </w:rPr>
        <w:t>A lo largo del trabajo de investigación se desarrollan dos argumentos centrales, el primero observar si el enfoque de PLUM sigue persistiendo en México y si así es,</w:t>
      </w:r>
      <w:r>
        <w:rPr>
          <w:spacing w:val="-37"/>
          <w:w w:val="105"/>
        </w:rPr>
        <w:t> </w:t>
      </w:r>
      <w:r>
        <w:rPr>
          <w:w w:val="105"/>
        </w:rPr>
        <w:t>el país se encuentra dentro de la crítica a la planeación urbana desde la perspectiva de</w:t>
      </w:r>
      <w:r>
        <w:rPr>
          <w:spacing w:val="-26"/>
          <w:w w:val="105"/>
        </w:rPr>
        <w:t> </w:t>
      </w:r>
      <w:r>
        <w:rPr>
          <w:w w:val="105"/>
        </w:rPr>
        <w:t>Un-</w:t>
      </w:r>
      <w:r>
        <w:rPr>
          <w:spacing w:val="-26"/>
          <w:w w:val="105"/>
        </w:rPr>
        <w:t> </w:t>
      </w:r>
      <w:r>
        <w:rPr>
          <w:w w:val="105"/>
        </w:rPr>
        <w:t>Hábitat</w:t>
      </w:r>
      <w:r>
        <w:rPr>
          <w:spacing w:val="-26"/>
          <w:w w:val="105"/>
        </w:rPr>
        <w:t> </w:t>
      </w:r>
      <w:r>
        <w:rPr>
          <w:w w:val="105"/>
        </w:rPr>
        <w:t>(2009).</w:t>
      </w:r>
    </w:p>
    <w:p>
      <w:pPr>
        <w:pStyle w:val="BodyText"/>
      </w:pPr>
    </w:p>
    <w:p>
      <w:pPr>
        <w:pStyle w:val="BodyText"/>
        <w:spacing w:line="381" w:lineRule="auto" w:before="167"/>
        <w:ind w:left="102" w:right="119"/>
        <w:jc w:val="both"/>
      </w:pPr>
      <w:r>
        <w:rPr/>
        <w:t>El segundo argumento es identificar que características del enfoque de PLUM se reflejan en los PMDU en el Estado de México reconociendo la necesidad  de  innovación en su enfoque y herramientas de planeación urbana a través  de  un  estudio comparativo de sus instrumentos de planeación    </w:t>
      </w:r>
      <w:r>
        <w:rPr>
          <w:spacing w:val="23"/>
        </w:rPr>
        <w:t> </w:t>
      </w:r>
      <w:r>
        <w:rPr/>
        <w:t>urbana.</w:t>
      </w:r>
    </w:p>
    <w:p>
      <w:pPr>
        <w:pStyle w:val="BodyText"/>
      </w:pPr>
    </w:p>
    <w:p>
      <w:pPr>
        <w:spacing w:line="340" w:lineRule="auto" w:before="142"/>
        <w:ind w:left="102" w:right="118" w:firstLine="0"/>
        <w:jc w:val="both"/>
        <w:rPr>
          <w:sz w:val="24"/>
        </w:rPr>
      </w:pPr>
      <w:r>
        <w:rPr>
          <w:rFonts w:ascii="Palatino Linotype" w:hAnsi="Palatino Linotype"/>
          <w:b/>
          <w:w w:val="105"/>
          <w:sz w:val="24"/>
        </w:rPr>
        <w:t>Con</w:t>
      </w:r>
      <w:r>
        <w:rPr>
          <w:rFonts w:ascii="Palatino Linotype" w:hAnsi="Palatino Linotype"/>
          <w:b/>
          <w:spacing w:val="-30"/>
          <w:w w:val="105"/>
          <w:sz w:val="24"/>
        </w:rPr>
        <w:t> </w:t>
      </w:r>
      <w:r>
        <w:rPr>
          <w:rFonts w:ascii="Palatino Linotype" w:hAnsi="Palatino Linotype"/>
          <w:b/>
          <w:w w:val="105"/>
          <w:sz w:val="24"/>
        </w:rPr>
        <w:t>el</w:t>
      </w:r>
      <w:r>
        <w:rPr>
          <w:rFonts w:ascii="Palatino Linotype" w:hAnsi="Palatino Linotype"/>
          <w:b/>
          <w:spacing w:val="-30"/>
          <w:w w:val="105"/>
          <w:sz w:val="24"/>
        </w:rPr>
        <w:t> </w:t>
      </w:r>
      <w:r>
        <w:rPr>
          <w:rFonts w:ascii="Palatino Linotype" w:hAnsi="Palatino Linotype"/>
          <w:b/>
          <w:w w:val="105"/>
          <w:sz w:val="24"/>
        </w:rPr>
        <w:t>primer</w:t>
      </w:r>
      <w:r>
        <w:rPr>
          <w:rFonts w:ascii="Palatino Linotype" w:hAnsi="Palatino Linotype"/>
          <w:b/>
          <w:spacing w:val="-30"/>
          <w:w w:val="105"/>
          <w:sz w:val="24"/>
        </w:rPr>
        <w:t> </w:t>
      </w:r>
      <w:r>
        <w:rPr>
          <w:rFonts w:ascii="Palatino Linotype" w:hAnsi="Palatino Linotype"/>
          <w:b/>
          <w:w w:val="105"/>
          <w:sz w:val="24"/>
        </w:rPr>
        <w:t>argumento</w:t>
      </w:r>
      <w:r>
        <w:rPr>
          <w:rFonts w:ascii="Palatino Linotype" w:hAnsi="Palatino Linotype"/>
          <w:b/>
          <w:spacing w:val="-30"/>
          <w:w w:val="105"/>
          <w:sz w:val="24"/>
        </w:rPr>
        <w:t> </w:t>
      </w:r>
      <w:r>
        <w:rPr>
          <w:rFonts w:ascii="Palatino Linotype" w:hAnsi="Palatino Linotype"/>
          <w:b/>
          <w:w w:val="105"/>
          <w:sz w:val="24"/>
        </w:rPr>
        <w:t>comprobamos</w:t>
      </w:r>
      <w:r>
        <w:rPr>
          <w:rFonts w:ascii="Palatino Linotype" w:hAnsi="Palatino Linotype"/>
          <w:b/>
          <w:spacing w:val="-30"/>
          <w:w w:val="105"/>
          <w:sz w:val="24"/>
        </w:rPr>
        <w:t> </w:t>
      </w:r>
      <w:r>
        <w:rPr>
          <w:rFonts w:ascii="Palatino Linotype" w:hAnsi="Palatino Linotype"/>
          <w:b/>
          <w:w w:val="105"/>
          <w:sz w:val="24"/>
        </w:rPr>
        <w:t>la</w:t>
      </w:r>
      <w:r>
        <w:rPr>
          <w:rFonts w:ascii="Palatino Linotype" w:hAnsi="Palatino Linotype"/>
          <w:b/>
          <w:spacing w:val="-30"/>
          <w:w w:val="105"/>
          <w:sz w:val="24"/>
        </w:rPr>
        <w:t> </w:t>
      </w:r>
      <w:r>
        <w:rPr>
          <w:rFonts w:ascii="Palatino Linotype" w:hAnsi="Palatino Linotype"/>
          <w:b/>
          <w:w w:val="105"/>
          <w:sz w:val="24"/>
        </w:rPr>
        <w:t>hipótesis</w:t>
      </w:r>
      <w:r>
        <w:rPr>
          <w:rFonts w:ascii="Palatino Linotype" w:hAnsi="Palatino Linotype"/>
          <w:b/>
          <w:spacing w:val="-30"/>
          <w:w w:val="105"/>
          <w:sz w:val="24"/>
        </w:rPr>
        <w:t> </w:t>
      </w:r>
      <w:r>
        <w:rPr>
          <w:w w:val="105"/>
          <w:sz w:val="24"/>
        </w:rPr>
        <w:t>de</w:t>
      </w:r>
      <w:r>
        <w:rPr>
          <w:spacing w:val="-23"/>
          <w:w w:val="105"/>
          <w:sz w:val="24"/>
        </w:rPr>
        <w:t> </w:t>
      </w:r>
      <w:r>
        <w:rPr>
          <w:w w:val="105"/>
          <w:sz w:val="24"/>
        </w:rPr>
        <w:t>esta</w:t>
      </w:r>
      <w:r>
        <w:rPr>
          <w:spacing w:val="-23"/>
          <w:w w:val="105"/>
          <w:sz w:val="24"/>
        </w:rPr>
        <w:t> </w:t>
      </w:r>
      <w:r>
        <w:rPr>
          <w:w w:val="105"/>
          <w:sz w:val="24"/>
        </w:rPr>
        <w:t>investigación</w:t>
      </w:r>
      <w:r>
        <w:rPr>
          <w:spacing w:val="-23"/>
          <w:w w:val="105"/>
          <w:sz w:val="24"/>
        </w:rPr>
        <w:t> </w:t>
      </w:r>
      <w:r>
        <w:rPr>
          <w:w w:val="105"/>
          <w:sz w:val="24"/>
        </w:rPr>
        <w:t>y</w:t>
      </w:r>
      <w:r>
        <w:rPr>
          <w:spacing w:val="-23"/>
          <w:w w:val="105"/>
          <w:sz w:val="24"/>
        </w:rPr>
        <w:t> </w:t>
      </w:r>
      <w:r>
        <w:rPr>
          <w:w w:val="105"/>
          <w:sz w:val="24"/>
        </w:rPr>
        <w:t>con</w:t>
      </w:r>
      <w:r>
        <w:rPr>
          <w:spacing w:val="-27"/>
          <w:w w:val="105"/>
          <w:sz w:val="24"/>
        </w:rPr>
        <w:t> </w:t>
      </w:r>
      <w:r>
        <w:rPr>
          <w:w w:val="105"/>
          <w:sz w:val="24"/>
        </w:rPr>
        <w:t>el segundo argumento se cumple </w:t>
      </w:r>
      <w:r>
        <w:rPr>
          <w:spacing w:val="2"/>
          <w:w w:val="105"/>
          <w:sz w:val="24"/>
        </w:rPr>
        <w:t>e</w:t>
      </w:r>
      <w:r>
        <w:rPr>
          <w:rFonts w:ascii="Palatino Linotype" w:hAnsi="Palatino Linotype"/>
          <w:b/>
          <w:spacing w:val="2"/>
          <w:w w:val="105"/>
          <w:sz w:val="24"/>
        </w:rPr>
        <w:t>l </w:t>
      </w:r>
      <w:r>
        <w:rPr>
          <w:rFonts w:ascii="Palatino Linotype" w:hAnsi="Palatino Linotype"/>
          <w:b/>
          <w:w w:val="105"/>
          <w:sz w:val="24"/>
        </w:rPr>
        <w:t>objetivo </w:t>
      </w:r>
      <w:r>
        <w:rPr>
          <w:w w:val="105"/>
          <w:sz w:val="24"/>
        </w:rPr>
        <w:t>al realizar un estudio comparativo a través  del  análisis  del  contenido  de  los  PMDU  de  los  municipios  de     </w:t>
      </w:r>
      <w:r>
        <w:rPr>
          <w:spacing w:val="18"/>
          <w:w w:val="105"/>
          <w:sz w:val="24"/>
        </w:rPr>
        <w:t> </w:t>
      </w:r>
      <w:r>
        <w:rPr>
          <w:w w:val="105"/>
          <w:sz w:val="24"/>
        </w:rPr>
        <w:t>Lerma,</w:t>
      </w:r>
    </w:p>
    <w:p>
      <w:pPr>
        <w:pStyle w:val="BodyText"/>
        <w:spacing w:line="362" w:lineRule="auto" w:before="49"/>
        <w:ind w:left="102" w:right="117"/>
        <w:jc w:val="both"/>
      </w:pPr>
      <w:r>
        <w:rPr>
          <w:w w:val="105"/>
        </w:rPr>
        <w:t>Metepec, Toluca, San Mateo Atenco y Zinacantepec pertenecientes a la ZMT durante el periodo 1985 </w:t>
      </w:r>
      <w:r>
        <w:rPr>
          <w:rFonts w:ascii="Palatino Linotype" w:hAnsi="Palatino Linotype"/>
          <w:w w:val="105"/>
        </w:rPr>
        <w:t>– </w:t>
      </w:r>
      <w:r>
        <w:rPr>
          <w:w w:val="105"/>
        </w:rPr>
        <w:t>2015 donde se concluyó que sus estructuras metodológicas y por lo tanto sus contenidos no reflejan la conducción del desarrollo metropolitano desde lo local.</w:t>
      </w:r>
    </w:p>
    <w:p>
      <w:pPr>
        <w:pStyle w:val="BodyText"/>
      </w:pPr>
    </w:p>
    <w:p>
      <w:pPr>
        <w:pStyle w:val="BodyText"/>
        <w:spacing w:line="364" w:lineRule="auto" w:before="165"/>
        <w:ind w:left="102" w:right="118"/>
        <w:jc w:val="both"/>
      </w:pPr>
      <w:r>
        <w:rPr>
          <w:rFonts w:ascii="Palatino Linotype" w:hAnsi="Palatino Linotype"/>
          <w:b/>
        </w:rPr>
        <w:t>El desarrollo del primer argumento </w:t>
      </w:r>
      <w:r>
        <w:rPr/>
        <w:t>se inicia con una investigación histórica documental sobre la PLUM con el objetivo de conocer sus características  conceptuales, antecedentes y sus ejemplos de intervención en  las   </w:t>
      </w:r>
      <w:r>
        <w:rPr>
          <w:spacing w:val="44"/>
        </w:rPr>
        <w:t> </w:t>
      </w:r>
      <w:r>
        <w:rPr/>
        <w:t>ciudades.</w:t>
      </w:r>
    </w:p>
    <w:p>
      <w:pPr>
        <w:pStyle w:val="BodyText"/>
      </w:pPr>
    </w:p>
    <w:p>
      <w:pPr>
        <w:pStyle w:val="BodyText"/>
        <w:spacing w:line="381" w:lineRule="auto" w:before="183"/>
        <w:ind w:left="102" w:right="122"/>
        <w:jc w:val="both"/>
      </w:pPr>
      <w:r>
        <w:rPr/>
        <w:t>Con los conceptos dados por Feldt (1979), Andreas Faludi (1979), Allmendinger (2002), Hall (2002) y Un- Habitat (2009) se observar que las características del enfoque  de  PLUM son:</w:t>
      </w:r>
    </w:p>
    <w:p>
      <w:pPr>
        <w:spacing w:after="0" w:line="381" w:lineRule="auto"/>
        <w:jc w:val="both"/>
        <w:sectPr>
          <w:pgSz w:w="12240" w:h="15840"/>
          <w:pgMar w:header="0" w:footer="1002" w:top="1380" w:bottom="1200" w:left="1600" w:right="1580"/>
        </w:sectPr>
      </w:pPr>
    </w:p>
    <w:p>
      <w:pPr>
        <w:pStyle w:val="ListParagraph"/>
        <w:numPr>
          <w:ilvl w:val="0"/>
          <w:numId w:val="40"/>
        </w:numPr>
        <w:tabs>
          <w:tab w:pos="822" w:val="left" w:leader="none"/>
        </w:tabs>
        <w:spacing w:line="381" w:lineRule="auto" w:before="38" w:after="0"/>
        <w:ind w:left="822" w:right="117" w:hanging="360"/>
        <w:jc w:val="both"/>
        <w:rPr>
          <w:sz w:val="24"/>
        </w:rPr>
      </w:pPr>
      <w:r>
        <w:rPr>
          <w:w w:val="105"/>
          <w:sz w:val="24"/>
        </w:rPr>
        <w:t>Se da bajo el enfoque de la modernidad durante inicios del siglo XIX cuando se pensaba en la ciudad como una maquina bajo un carácter racional y funcional,</w:t>
      </w:r>
    </w:p>
    <w:p>
      <w:pPr>
        <w:pStyle w:val="BodyText"/>
      </w:pPr>
    </w:p>
    <w:p>
      <w:pPr>
        <w:pStyle w:val="ListParagraph"/>
        <w:numPr>
          <w:ilvl w:val="0"/>
          <w:numId w:val="40"/>
        </w:numPr>
        <w:tabs>
          <w:tab w:pos="822" w:val="left" w:leader="none"/>
        </w:tabs>
        <w:spacing w:line="381" w:lineRule="auto" w:before="166" w:after="0"/>
        <w:ind w:left="822" w:right="121" w:hanging="360"/>
        <w:jc w:val="both"/>
        <w:rPr>
          <w:sz w:val="24"/>
        </w:rPr>
      </w:pPr>
      <w:r>
        <w:rPr>
          <w:sz w:val="24"/>
        </w:rPr>
        <w:t>El carácter racional se reflejaba en sus instrumentos de  ejecución  como  el plan, este plan se caracteriza por estar bajo un seguimiento de pasos  sistémicos,</w:t>
      </w:r>
    </w:p>
    <w:p>
      <w:pPr>
        <w:pStyle w:val="BodyText"/>
      </w:pPr>
    </w:p>
    <w:p>
      <w:pPr>
        <w:pStyle w:val="ListParagraph"/>
        <w:numPr>
          <w:ilvl w:val="0"/>
          <w:numId w:val="40"/>
        </w:numPr>
        <w:tabs>
          <w:tab w:pos="822" w:val="left" w:leader="none"/>
        </w:tabs>
        <w:spacing w:line="381" w:lineRule="auto" w:before="167" w:after="0"/>
        <w:ind w:left="822" w:right="123" w:hanging="360"/>
        <w:jc w:val="both"/>
        <w:rPr>
          <w:sz w:val="24"/>
        </w:rPr>
      </w:pPr>
      <w:r>
        <w:rPr>
          <w:w w:val="105"/>
          <w:sz w:val="24"/>
        </w:rPr>
        <w:t>El plan respondía a las necesidades del Estado y principalmente del capitalismo</w:t>
      </w:r>
      <w:r>
        <w:rPr>
          <w:spacing w:val="-8"/>
          <w:w w:val="105"/>
          <w:sz w:val="24"/>
        </w:rPr>
        <w:t> </w:t>
      </w:r>
      <w:r>
        <w:rPr>
          <w:w w:val="105"/>
          <w:sz w:val="24"/>
        </w:rPr>
        <w:t>por</w:t>
      </w:r>
      <w:r>
        <w:rPr>
          <w:spacing w:val="-7"/>
          <w:w w:val="105"/>
          <w:sz w:val="24"/>
        </w:rPr>
        <w:t> </w:t>
      </w:r>
      <w:r>
        <w:rPr>
          <w:w w:val="105"/>
          <w:sz w:val="24"/>
        </w:rPr>
        <w:t>lo</w:t>
      </w:r>
      <w:r>
        <w:rPr>
          <w:spacing w:val="-8"/>
          <w:w w:val="105"/>
          <w:sz w:val="24"/>
        </w:rPr>
        <w:t> </w:t>
      </w:r>
      <w:r>
        <w:rPr>
          <w:w w:val="105"/>
          <w:sz w:val="24"/>
        </w:rPr>
        <w:t>que</w:t>
      </w:r>
      <w:r>
        <w:rPr>
          <w:spacing w:val="-8"/>
          <w:w w:val="105"/>
          <w:sz w:val="24"/>
        </w:rPr>
        <w:t> </w:t>
      </w:r>
      <w:r>
        <w:rPr>
          <w:w w:val="105"/>
          <w:sz w:val="24"/>
        </w:rPr>
        <w:t>plan</w:t>
      </w:r>
      <w:r>
        <w:rPr>
          <w:spacing w:val="-9"/>
          <w:w w:val="105"/>
          <w:sz w:val="24"/>
        </w:rPr>
        <w:t> </w:t>
      </w:r>
      <w:r>
        <w:rPr>
          <w:w w:val="105"/>
          <w:sz w:val="24"/>
        </w:rPr>
        <w:t>se</w:t>
      </w:r>
      <w:r>
        <w:rPr>
          <w:spacing w:val="-8"/>
          <w:w w:val="105"/>
          <w:sz w:val="24"/>
        </w:rPr>
        <w:t> </w:t>
      </w:r>
      <w:r>
        <w:rPr>
          <w:w w:val="105"/>
          <w:sz w:val="24"/>
        </w:rPr>
        <w:t>basaba</w:t>
      </w:r>
      <w:r>
        <w:rPr>
          <w:spacing w:val="-9"/>
          <w:w w:val="105"/>
          <w:sz w:val="24"/>
        </w:rPr>
        <w:t> </w:t>
      </w:r>
      <w:r>
        <w:rPr>
          <w:w w:val="105"/>
          <w:sz w:val="24"/>
        </w:rPr>
        <w:t>principalmente</w:t>
      </w:r>
      <w:r>
        <w:rPr>
          <w:spacing w:val="-8"/>
          <w:w w:val="105"/>
          <w:sz w:val="24"/>
        </w:rPr>
        <w:t> </w:t>
      </w:r>
      <w:r>
        <w:rPr>
          <w:w w:val="105"/>
          <w:sz w:val="24"/>
        </w:rPr>
        <w:t>en</w:t>
      </w:r>
      <w:r>
        <w:rPr>
          <w:spacing w:val="-8"/>
          <w:w w:val="105"/>
          <w:sz w:val="24"/>
        </w:rPr>
        <w:t> </w:t>
      </w:r>
      <w:r>
        <w:rPr>
          <w:w w:val="105"/>
          <w:sz w:val="24"/>
        </w:rPr>
        <w:t>los</w:t>
      </w:r>
      <w:r>
        <w:rPr>
          <w:spacing w:val="-9"/>
          <w:w w:val="105"/>
          <w:sz w:val="24"/>
        </w:rPr>
        <w:t> </w:t>
      </w:r>
      <w:r>
        <w:rPr>
          <w:w w:val="105"/>
          <w:sz w:val="24"/>
        </w:rPr>
        <w:t>usos</w:t>
      </w:r>
      <w:r>
        <w:rPr>
          <w:spacing w:val="-9"/>
          <w:w w:val="105"/>
          <w:sz w:val="24"/>
        </w:rPr>
        <w:t> </w:t>
      </w:r>
      <w:r>
        <w:rPr>
          <w:w w:val="105"/>
          <w:sz w:val="24"/>
        </w:rPr>
        <w:t>del</w:t>
      </w:r>
      <w:r>
        <w:rPr>
          <w:spacing w:val="-8"/>
          <w:w w:val="105"/>
          <w:sz w:val="24"/>
        </w:rPr>
        <w:t> </w:t>
      </w:r>
      <w:r>
        <w:rPr>
          <w:w w:val="105"/>
          <w:sz w:val="24"/>
        </w:rPr>
        <w:t>suelo,</w:t>
      </w:r>
    </w:p>
    <w:p>
      <w:pPr>
        <w:pStyle w:val="BodyText"/>
      </w:pPr>
    </w:p>
    <w:p>
      <w:pPr>
        <w:pStyle w:val="ListParagraph"/>
        <w:numPr>
          <w:ilvl w:val="0"/>
          <w:numId w:val="40"/>
        </w:numPr>
        <w:tabs>
          <w:tab w:pos="822" w:val="left" w:leader="none"/>
        </w:tabs>
        <w:spacing w:line="381" w:lineRule="auto" w:before="166" w:after="0"/>
        <w:ind w:left="822" w:right="121" w:hanging="360"/>
        <w:jc w:val="both"/>
        <w:rPr>
          <w:sz w:val="24"/>
        </w:rPr>
      </w:pPr>
      <w:r>
        <w:rPr>
          <w:sz w:val="24"/>
        </w:rPr>
        <w:t>Se observaba a la ciudad bajo una visión ideal a un lapso de 20 años sin observar las interrelaciones del contexto y la   </w:t>
      </w:r>
      <w:r>
        <w:rPr>
          <w:spacing w:val="1"/>
          <w:sz w:val="24"/>
        </w:rPr>
        <w:t> </w:t>
      </w:r>
      <w:r>
        <w:rPr>
          <w:sz w:val="24"/>
        </w:rPr>
        <w:t>sociedad.</w:t>
      </w:r>
    </w:p>
    <w:p>
      <w:pPr>
        <w:pStyle w:val="BodyText"/>
      </w:pPr>
    </w:p>
    <w:p>
      <w:pPr>
        <w:pStyle w:val="BodyText"/>
        <w:spacing w:before="2"/>
        <w:rPr>
          <w:sz w:val="31"/>
        </w:rPr>
      </w:pPr>
    </w:p>
    <w:p>
      <w:pPr>
        <w:pStyle w:val="BodyText"/>
        <w:spacing w:line="381" w:lineRule="auto"/>
        <w:ind w:left="102" w:right="115"/>
        <w:jc w:val="both"/>
      </w:pPr>
      <w:r>
        <w:rPr>
          <w:w w:val="105"/>
        </w:rPr>
        <w:t>Estas</w:t>
      </w:r>
      <w:r>
        <w:rPr>
          <w:spacing w:val="-21"/>
          <w:w w:val="105"/>
        </w:rPr>
        <w:t> </w:t>
      </w:r>
      <w:r>
        <w:rPr>
          <w:w w:val="105"/>
        </w:rPr>
        <w:t>características</w:t>
      </w:r>
      <w:r>
        <w:rPr>
          <w:spacing w:val="-21"/>
          <w:w w:val="105"/>
        </w:rPr>
        <w:t> </w:t>
      </w:r>
      <w:r>
        <w:rPr>
          <w:w w:val="105"/>
        </w:rPr>
        <w:t>se</w:t>
      </w:r>
      <w:r>
        <w:rPr>
          <w:spacing w:val="-20"/>
          <w:w w:val="105"/>
        </w:rPr>
        <w:t> </w:t>
      </w:r>
      <w:r>
        <w:rPr>
          <w:w w:val="105"/>
        </w:rPr>
        <w:t>observan</w:t>
      </w:r>
      <w:r>
        <w:rPr>
          <w:spacing w:val="-21"/>
          <w:w w:val="105"/>
        </w:rPr>
        <w:t> </w:t>
      </w:r>
      <w:r>
        <w:rPr>
          <w:w w:val="105"/>
        </w:rPr>
        <w:t>en</w:t>
      </w:r>
      <w:r>
        <w:rPr>
          <w:spacing w:val="-21"/>
          <w:w w:val="105"/>
        </w:rPr>
        <w:t> </w:t>
      </w:r>
      <w:r>
        <w:rPr>
          <w:w w:val="105"/>
        </w:rPr>
        <w:t>sus</w:t>
      </w:r>
      <w:r>
        <w:rPr>
          <w:spacing w:val="-21"/>
          <w:w w:val="105"/>
        </w:rPr>
        <w:t> </w:t>
      </w:r>
      <w:r>
        <w:rPr>
          <w:w w:val="105"/>
        </w:rPr>
        <w:t>antecedentes,</w:t>
      </w:r>
      <w:r>
        <w:rPr>
          <w:spacing w:val="-21"/>
          <w:w w:val="105"/>
        </w:rPr>
        <w:t> </w:t>
      </w:r>
      <w:r>
        <w:rPr>
          <w:w w:val="105"/>
        </w:rPr>
        <w:t>su</w:t>
      </w:r>
      <w:r>
        <w:rPr>
          <w:spacing w:val="-21"/>
          <w:w w:val="105"/>
        </w:rPr>
        <w:t> </w:t>
      </w:r>
      <w:r>
        <w:rPr>
          <w:w w:val="105"/>
        </w:rPr>
        <w:t>principal</w:t>
      </w:r>
      <w:r>
        <w:rPr>
          <w:spacing w:val="-21"/>
          <w:w w:val="105"/>
        </w:rPr>
        <w:t> </w:t>
      </w:r>
      <w:r>
        <w:rPr>
          <w:w w:val="105"/>
        </w:rPr>
        <w:t>antecedente</w:t>
      </w:r>
      <w:r>
        <w:rPr>
          <w:spacing w:val="-21"/>
          <w:w w:val="105"/>
        </w:rPr>
        <w:t> </w:t>
      </w:r>
      <w:r>
        <w:rPr>
          <w:w w:val="105"/>
        </w:rPr>
        <w:t>de</w:t>
      </w:r>
      <w:r>
        <w:rPr>
          <w:spacing w:val="-21"/>
          <w:w w:val="105"/>
        </w:rPr>
        <w:t> </w:t>
      </w:r>
      <w:r>
        <w:rPr>
          <w:w w:val="105"/>
        </w:rPr>
        <w:t>la planeación urbana como disciplina fue el urbanismo durante finales del siglo XVIII, donde las principales aportadoras de ideas fueron los movimientos</w:t>
      </w:r>
      <w:r>
        <w:rPr>
          <w:spacing w:val="-19"/>
          <w:w w:val="105"/>
        </w:rPr>
        <w:t> </w:t>
      </w:r>
      <w:r>
        <w:rPr>
          <w:w w:val="105"/>
        </w:rPr>
        <w:t>urbanos, estos</w:t>
      </w:r>
      <w:r>
        <w:rPr>
          <w:spacing w:val="-7"/>
          <w:w w:val="105"/>
        </w:rPr>
        <w:t> </w:t>
      </w:r>
      <w:r>
        <w:rPr>
          <w:w w:val="105"/>
        </w:rPr>
        <w:t>movimientos</w:t>
      </w:r>
      <w:r>
        <w:rPr>
          <w:spacing w:val="-7"/>
          <w:w w:val="105"/>
        </w:rPr>
        <w:t> </w:t>
      </w:r>
      <w:r>
        <w:rPr>
          <w:w w:val="105"/>
        </w:rPr>
        <w:t>fueron</w:t>
      </w:r>
      <w:r>
        <w:rPr>
          <w:spacing w:val="-7"/>
          <w:w w:val="105"/>
        </w:rPr>
        <w:t> </w:t>
      </w:r>
      <w:r>
        <w:rPr>
          <w:w w:val="105"/>
        </w:rPr>
        <w:t>evolucionando</w:t>
      </w:r>
      <w:r>
        <w:rPr>
          <w:spacing w:val="-7"/>
          <w:w w:val="105"/>
        </w:rPr>
        <w:t> </w:t>
      </w:r>
      <w:r>
        <w:rPr>
          <w:w w:val="105"/>
        </w:rPr>
        <w:t>desde</w:t>
      </w:r>
      <w:r>
        <w:rPr>
          <w:spacing w:val="-7"/>
          <w:w w:val="105"/>
        </w:rPr>
        <w:t> </w:t>
      </w:r>
      <w:r>
        <w:rPr>
          <w:w w:val="105"/>
        </w:rPr>
        <w:t>ideas</w:t>
      </w:r>
      <w:r>
        <w:rPr>
          <w:spacing w:val="-7"/>
          <w:w w:val="105"/>
        </w:rPr>
        <w:t> </w:t>
      </w:r>
      <w:r>
        <w:rPr>
          <w:w w:val="105"/>
        </w:rPr>
        <w:t>utópicas</w:t>
      </w:r>
      <w:r>
        <w:rPr>
          <w:spacing w:val="-7"/>
          <w:w w:val="105"/>
        </w:rPr>
        <w:t> </w:t>
      </w:r>
      <w:r>
        <w:rPr>
          <w:w w:val="105"/>
        </w:rPr>
        <w:t>tal</w:t>
      </w:r>
      <w:r>
        <w:rPr>
          <w:spacing w:val="-7"/>
          <w:w w:val="105"/>
        </w:rPr>
        <w:t> </w:t>
      </w:r>
      <w:r>
        <w:rPr>
          <w:w w:val="105"/>
        </w:rPr>
        <w:t>fue</w:t>
      </w:r>
      <w:r>
        <w:rPr>
          <w:spacing w:val="-7"/>
          <w:w w:val="105"/>
        </w:rPr>
        <w:t> </w:t>
      </w:r>
      <w:r>
        <w:rPr>
          <w:w w:val="105"/>
        </w:rPr>
        <w:t>el</w:t>
      </w:r>
      <w:r>
        <w:rPr>
          <w:spacing w:val="-7"/>
          <w:w w:val="105"/>
        </w:rPr>
        <w:t> </w:t>
      </w:r>
      <w:r>
        <w:rPr>
          <w:w w:val="105"/>
        </w:rPr>
        <w:t>caso</w:t>
      </w:r>
      <w:r>
        <w:rPr>
          <w:spacing w:val="-6"/>
          <w:w w:val="105"/>
        </w:rPr>
        <w:t> </w:t>
      </w:r>
      <w:r>
        <w:rPr>
          <w:w w:val="105"/>
        </w:rPr>
        <w:t>de</w:t>
      </w:r>
      <w:r>
        <w:rPr>
          <w:spacing w:val="-7"/>
          <w:w w:val="105"/>
        </w:rPr>
        <w:t> </w:t>
      </w:r>
      <w:r>
        <w:rPr>
          <w:w w:val="105"/>
        </w:rPr>
        <w:t>los llamados movimientos utópicos y los movimientos reformistas hasta intervenciones públicas urbanas donde se refleja la intervención del estado, el movimiento moderno y la ciudad</w:t>
      </w:r>
      <w:r>
        <w:rPr>
          <w:spacing w:val="12"/>
          <w:w w:val="105"/>
        </w:rPr>
        <w:t> </w:t>
      </w:r>
      <w:r>
        <w:rPr>
          <w:w w:val="105"/>
        </w:rPr>
        <w:t>ideal.</w:t>
      </w:r>
    </w:p>
    <w:p>
      <w:pPr>
        <w:pStyle w:val="BodyText"/>
      </w:pPr>
    </w:p>
    <w:p>
      <w:pPr>
        <w:pStyle w:val="BodyText"/>
        <w:spacing w:line="381" w:lineRule="auto" w:before="167"/>
        <w:ind w:left="102" w:right="115"/>
        <w:jc w:val="both"/>
      </w:pPr>
      <w:r>
        <w:rPr>
          <w:w w:val="105"/>
        </w:rPr>
        <w:t>Una</w:t>
      </w:r>
      <w:r>
        <w:rPr>
          <w:spacing w:val="-11"/>
          <w:w w:val="105"/>
        </w:rPr>
        <w:t> </w:t>
      </w:r>
      <w:r>
        <w:rPr>
          <w:w w:val="105"/>
        </w:rPr>
        <w:t>de</w:t>
      </w:r>
      <w:r>
        <w:rPr>
          <w:spacing w:val="-11"/>
          <w:w w:val="105"/>
        </w:rPr>
        <w:t> </w:t>
      </w:r>
      <w:r>
        <w:rPr>
          <w:w w:val="105"/>
        </w:rPr>
        <w:t>las</w:t>
      </w:r>
      <w:r>
        <w:rPr>
          <w:spacing w:val="-12"/>
          <w:w w:val="105"/>
        </w:rPr>
        <w:t> </w:t>
      </w:r>
      <w:r>
        <w:rPr>
          <w:w w:val="105"/>
        </w:rPr>
        <w:t>intervenciones</w:t>
      </w:r>
      <w:r>
        <w:rPr>
          <w:spacing w:val="-12"/>
          <w:w w:val="105"/>
        </w:rPr>
        <w:t> </w:t>
      </w:r>
      <w:r>
        <w:rPr>
          <w:w w:val="105"/>
        </w:rPr>
        <w:t>públicas</w:t>
      </w:r>
      <w:r>
        <w:rPr>
          <w:spacing w:val="-11"/>
          <w:w w:val="105"/>
        </w:rPr>
        <w:t> </w:t>
      </w:r>
      <w:r>
        <w:rPr>
          <w:w w:val="105"/>
        </w:rPr>
        <w:t>consideradas</w:t>
      </w:r>
      <w:r>
        <w:rPr>
          <w:spacing w:val="-12"/>
          <w:w w:val="105"/>
        </w:rPr>
        <w:t> </w:t>
      </w:r>
      <w:r>
        <w:rPr>
          <w:w w:val="105"/>
        </w:rPr>
        <w:t>más</w:t>
      </w:r>
      <w:r>
        <w:rPr>
          <w:spacing w:val="-12"/>
          <w:w w:val="105"/>
        </w:rPr>
        <w:t> </w:t>
      </w:r>
      <w:r>
        <w:rPr>
          <w:w w:val="105"/>
        </w:rPr>
        <w:t>importantes</w:t>
      </w:r>
      <w:r>
        <w:rPr>
          <w:spacing w:val="-11"/>
          <w:w w:val="105"/>
        </w:rPr>
        <w:t> </w:t>
      </w:r>
      <w:r>
        <w:rPr>
          <w:w w:val="105"/>
        </w:rPr>
        <w:t>para</w:t>
      </w:r>
      <w:r>
        <w:rPr>
          <w:spacing w:val="-11"/>
          <w:w w:val="105"/>
        </w:rPr>
        <w:t> </w:t>
      </w:r>
      <w:r>
        <w:rPr>
          <w:w w:val="105"/>
        </w:rPr>
        <w:t>este</w:t>
      </w:r>
      <w:r>
        <w:rPr>
          <w:spacing w:val="-12"/>
          <w:w w:val="105"/>
        </w:rPr>
        <w:t> </w:t>
      </w:r>
      <w:r>
        <w:rPr>
          <w:w w:val="105"/>
        </w:rPr>
        <w:t>trabajo es la intervención de París realizada por Haussmann a finales del siglo XVIII, la intervención pretendía darle características de una ciudad moderna Europea, </w:t>
      </w:r>
      <w:r>
        <w:rPr/>
        <w:t>renovándola </w:t>
      </w:r>
      <w:r>
        <w:rPr>
          <w:spacing w:val="48"/>
        </w:rPr>
        <w:t> </w:t>
      </w:r>
      <w:r>
        <w:rPr/>
        <w:t>completamente.</w:t>
      </w:r>
    </w:p>
    <w:p>
      <w:pPr>
        <w:spacing w:after="0" w:line="381" w:lineRule="auto"/>
        <w:jc w:val="both"/>
        <w:sectPr>
          <w:pgSz w:w="12240" w:h="15840"/>
          <w:pgMar w:header="0" w:footer="1002" w:top="1380" w:bottom="1200" w:left="1600" w:right="1580"/>
        </w:sectPr>
      </w:pPr>
    </w:p>
    <w:p>
      <w:pPr>
        <w:pStyle w:val="BodyText"/>
        <w:spacing w:line="381" w:lineRule="auto" w:before="38"/>
        <w:ind w:left="102" w:right="120"/>
        <w:jc w:val="both"/>
      </w:pPr>
      <w:r>
        <w:rPr>
          <w:w w:val="105"/>
        </w:rPr>
        <w:t>La renovación de París surgió al mismo tiempo que una revolución del pensamiento llamada modernidad lo que se reflejo en cuestiones urbanísticas con una nueva visión de la ciudad, las principales características de la concepción racional (cuatro pilares) de la ciudad preocupándose por la limpieza de las calles; hermosura, reflejada en el orden e imagen de las fachadas de edificios y casas; comodidad, a través de drenaje público y circulación; con calles más amplias. Además de infraestructura la cual beneficiaba e impulsaba la organización capitalista.</w:t>
      </w:r>
    </w:p>
    <w:p>
      <w:pPr>
        <w:pStyle w:val="BodyText"/>
      </w:pPr>
    </w:p>
    <w:p>
      <w:pPr>
        <w:pStyle w:val="BodyText"/>
        <w:spacing w:line="381" w:lineRule="auto" w:before="166"/>
        <w:ind w:left="102" w:right="121"/>
        <w:jc w:val="both"/>
      </w:pPr>
      <w:r>
        <w:rPr>
          <w:w w:val="105"/>
        </w:rPr>
        <w:t>Uno más de los aportes de esta intervención pública fue la concepción de la ciudad como un todo a través de un plan general donde se tallaban las acciones a coordinar y realizar lo que hacía considerar al espacio urbano como una totalidad, racionalizando el orden espacial creando una nueva forma de administrar el territorio a través de ese plan.</w:t>
      </w:r>
    </w:p>
    <w:p>
      <w:pPr>
        <w:pStyle w:val="BodyText"/>
        <w:spacing w:before="11"/>
        <w:rPr>
          <w:sz w:val="35"/>
        </w:rPr>
      </w:pPr>
    </w:p>
    <w:p>
      <w:pPr>
        <w:pStyle w:val="BodyText"/>
        <w:spacing w:line="369" w:lineRule="auto"/>
        <w:ind w:left="102" w:right="114"/>
        <w:jc w:val="both"/>
      </w:pPr>
      <w:r>
        <w:rPr>
          <w:w w:val="105"/>
        </w:rPr>
        <w:t>Durante finales de ese siglo y a inicio del siglo XIX surgió el </w:t>
      </w:r>
      <w:r>
        <w:rPr>
          <w:rFonts w:ascii="Palatino Linotype" w:hAnsi="Palatino Linotype"/>
          <w:i/>
          <w:w w:val="105"/>
        </w:rPr>
        <w:t>zonning </w:t>
      </w:r>
      <w:r>
        <w:rPr>
          <w:w w:val="105"/>
        </w:rPr>
        <w:t>en ciudades como Alemania y Nueva York como normativa de vivienda controlar la expansión de la ciudad y control de la edificación como destinos, altura, densidad y  extensión.</w:t>
      </w:r>
    </w:p>
    <w:p>
      <w:pPr>
        <w:pStyle w:val="BodyText"/>
      </w:pPr>
    </w:p>
    <w:p>
      <w:pPr>
        <w:pStyle w:val="BodyText"/>
        <w:spacing w:line="381" w:lineRule="auto" w:before="178"/>
        <w:ind w:left="102" w:right="121"/>
        <w:jc w:val="both"/>
      </w:pPr>
      <w:r>
        <w:rPr>
          <w:w w:val="105"/>
        </w:rPr>
        <w:t>Según Sica (1981) y Harvey (2006) la PLUM surgió durante el siglo XX debido a la reflexión que se estaba dando en torno a las cuestiones de la ciudad, se inicio mediante los llamados CIAM lo cuales su principal preocupación fue la vivienda, después, se abarco a la ciudad mediante una metodología racionalista basada en los cuatro pilares del siglo XVIII llegándose al conjunto de la edificación, el barrio  y la</w:t>
      </w:r>
      <w:r>
        <w:rPr>
          <w:spacing w:val="30"/>
          <w:w w:val="105"/>
        </w:rPr>
        <w:t> </w:t>
      </w:r>
      <w:r>
        <w:rPr>
          <w:w w:val="105"/>
        </w:rPr>
        <w:t>ciudad.</w:t>
      </w:r>
    </w:p>
    <w:p>
      <w:pPr>
        <w:pStyle w:val="BodyText"/>
      </w:pPr>
    </w:p>
    <w:p>
      <w:pPr>
        <w:pStyle w:val="BodyText"/>
        <w:spacing w:line="384" w:lineRule="auto" w:before="166"/>
        <w:ind w:left="102" w:right="122"/>
        <w:jc w:val="both"/>
      </w:pPr>
      <w:r>
        <w:rPr/>
        <w:t>Esta metodología se reflejó claramente  en  la  llamada  Carta  de  Atenas,  resultados de  estos  congresos  y  expuesta  pos  Le  Corbusier  se  orientó  a  la  construcción    de</w:t>
      </w:r>
    </w:p>
    <w:p>
      <w:pPr>
        <w:spacing w:after="0" w:line="384" w:lineRule="auto"/>
        <w:jc w:val="both"/>
        <w:sectPr>
          <w:pgSz w:w="12240" w:h="15840"/>
          <w:pgMar w:header="0" w:footer="1002" w:top="1380" w:bottom="1200" w:left="1600" w:right="1580"/>
        </w:sectPr>
      </w:pPr>
    </w:p>
    <w:p>
      <w:pPr>
        <w:pStyle w:val="BodyText"/>
        <w:spacing w:line="381" w:lineRule="auto" w:before="38"/>
        <w:ind w:left="102" w:right="123"/>
        <w:jc w:val="both"/>
      </w:pPr>
      <w:r>
        <w:rPr>
          <w:w w:val="105"/>
        </w:rPr>
        <w:t>ciudad bajo la metodología racional con ideología del fenómeno del maquinismo e impulsada por los intereses privados y bajo cuatro principios habitar, recrear circular y trabajar.</w:t>
      </w:r>
    </w:p>
    <w:p>
      <w:pPr>
        <w:pStyle w:val="BodyText"/>
      </w:pPr>
    </w:p>
    <w:p>
      <w:pPr>
        <w:pStyle w:val="BodyText"/>
        <w:spacing w:line="381" w:lineRule="auto" w:before="166"/>
        <w:ind w:left="102" w:right="120"/>
        <w:jc w:val="both"/>
      </w:pPr>
      <w:r>
        <w:rPr>
          <w:w w:val="105"/>
        </w:rPr>
        <w:t>La ideología de la Carta de Atenas se puso en práctica después de la Segunda Guerra Mundial en Europa y Estados Unidos, a mediados del siglo XX donde la planeación de la ciudad racional ya no fue suficiente surgiendo críticas al modelo de  PLUM.</w:t>
      </w:r>
    </w:p>
    <w:p>
      <w:pPr>
        <w:pStyle w:val="BodyText"/>
      </w:pPr>
    </w:p>
    <w:p>
      <w:pPr>
        <w:pStyle w:val="BodyText"/>
        <w:spacing w:line="381" w:lineRule="auto" w:before="166"/>
        <w:ind w:left="102" w:right="117"/>
        <w:jc w:val="both"/>
      </w:pPr>
      <w:r>
        <w:rPr>
          <w:w w:val="105"/>
        </w:rPr>
        <w:t>Una de su principal crítica fue por Lefebvre (1979) quien mencionaba que hacía falta la comprensión del todos los componentes del espacio urbano incluyendo las relaciones</w:t>
      </w:r>
      <w:r>
        <w:rPr>
          <w:spacing w:val="-11"/>
          <w:w w:val="105"/>
        </w:rPr>
        <w:t> </w:t>
      </w:r>
      <w:r>
        <w:rPr>
          <w:w w:val="105"/>
        </w:rPr>
        <w:t>humanas</w:t>
      </w:r>
      <w:r>
        <w:rPr>
          <w:spacing w:val="-11"/>
          <w:w w:val="105"/>
        </w:rPr>
        <w:t> </w:t>
      </w:r>
      <w:r>
        <w:rPr>
          <w:w w:val="105"/>
        </w:rPr>
        <w:t>y</w:t>
      </w:r>
      <w:r>
        <w:rPr>
          <w:spacing w:val="-9"/>
          <w:w w:val="105"/>
        </w:rPr>
        <w:t> </w:t>
      </w:r>
      <w:r>
        <w:rPr>
          <w:w w:val="105"/>
        </w:rPr>
        <w:t>los</w:t>
      </w:r>
      <w:r>
        <w:rPr>
          <w:spacing w:val="-11"/>
          <w:w w:val="105"/>
        </w:rPr>
        <w:t> </w:t>
      </w:r>
      <w:r>
        <w:rPr>
          <w:w w:val="105"/>
        </w:rPr>
        <w:t>situaciones</w:t>
      </w:r>
      <w:r>
        <w:rPr>
          <w:spacing w:val="-11"/>
          <w:w w:val="105"/>
        </w:rPr>
        <w:t> </w:t>
      </w:r>
      <w:r>
        <w:rPr>
          <w:w w:val="105"/>
        </w:rPr>
        <w:t>propias</w:t>
      </w:r>
      <w:r>
        <w:rPr>
          <w:spacing w:val="-12"/>
          <w:w w:val="105"/>
        </w:rPr>
        <w:t> </w:t>
      </w:r>
      <w:r>
        <w:rPr>
          <w:w w:val="105"/>
        </w:rPr>
        <w:t>del</w:t>
      </w:r>
      <w:r>
        <w:rPr>
          <w:spacing w:val="-11"/>
          <w:w w:val="105"/>
        </w:rPr>
        <w:t> </w:t>
      </w:r>
      <w:r>
        <w:rPr>
          <w:w w:val="105"/>
        </w:rPr>
        <w:t>contexto</w:t>
      </w:r>
      <w:r>
        <w:rPr>
          <w:spacing w:val="-12"/>
          <w:w w:val="105"/>
        </w:rPr>
        <w:t> </w:t>
      </w:r>
      <w:r>
        <w:rPr>
          <w:w w:val="105"/>
        </w:rPr>
        <w:t>a</w:t>
      </w:r>
      <w:r>
        <w:rPr>
          <w:spacing w:val="-10"/>
          <w:w w:val="105"/>
        </w:rPr>
        <w:t> </w:t>
      </w:r>
      <w:r>
        <w:rPr>
          <w:w w:val="105"/>
        </w:rPr>
        <w:t>planificar,</w:t>
      </w:r>
      <w:r>
        <w:rPr>
          <w:spacing w:val="-10"/>
          <w:w w:val="105"/>
        </w:rPr>
        <w:t> </w:t>
      </w:r>
      <w:r>
        <w:rPr>
          <w:w w:val="105"/>
        </w:rPr>
        <w:t>se</w:t>
      </w:r>
      <w:r>
        <w:rPr>
          <w:spacing w:val="-10"/>
          <w:w w:val="105"/>
        </w:rPr>
        <w:t> </w:t>
      </w:r>
      <w:r>
        <w:rPr>
          <w:w w:val="105"/>
        </w:rPr>
        <w:t>derivaron más críticas a este tipo de planeación urbana y también se trató de modificar el enfoque en varias ocasiones como menciona Capel (2002), Allmendinger (2002) y Sandercock (1998) pero esta se estancó en el modelo moderno y en la elaboración de</w:t>
      </w:r>
      <w:r>
        <w:rPr>
          <w:spacing w:val="-5"/>
          <w:w w:val="105"/>
        </w:rPr>
        <w:t> </w:t>
      </w:r>
      <w:r>
        <w:rPr>
          <w:w w:val="105"/>
        </w:rPr>
        <w:t>planes</w:t>
      </w:r>
      <w:r>
        <w:rPr>
          <w:spacing w:val="-5"/>
          <w:w w:val="105"/>
        </w:rPr>
        <w:t> </w:t>
      </w:r>
      <w:r>
        <w:rPr>
          <w:w w:val="105"/>
        </w:rPr>
        <w:t>basados</w:t>
      </w:r>
      <w:r>
        <w:rPr>
          <w:spacing w:val="-5"/>
          <w:w w:val="105"/>
        </w:rPr>
        <w:t> </w:t>
      </w:r>
      <w:r>
        <w:rPr>
          <w:w w:val="105"/>
        </w:rPr>
        <w:t>en</w:t>
      </w:r>
      <w:r>
        <w:rPr>
          <w:spacing w:val="-5"/>
          <w:w w:val="105"/>
        </w:rPr>
        <w:t> </w:t>
      </w:r>
      <w:r>
        <w:rPr>
          <w:w w:val="105"/>
        </w:rPr>
        <w:t>la</w:t>
      </w:r>
      <w:r>
        <w:rPr>
          <w:spacing w:val="-5"/>
          <w:w w:val="105"/>
        </w:rPr>
        <w:t> </w:t>
      </w:r>
      <w:r>
        <w:rPr>
          <w:w w:val="105"/>
        </w:rPr>
        <w:t>zonificación</w:t>
      </w:r>
      <w:r>
        <w:rPr>
          <w:spacing w:val="-5"/>
          <w:w w:val="105"/>
        </w:rPr>
        <w:t> </w:t>
      </w:r>
      <w:r>
        <w:rPr>
          <w:w w:val="105"/>
        </w:rPr>
        <w:t>e</w:t>
      </w:r>
      <w:r>
        <w:rPr>
          <w:spacing w:val="-5"/>
          <w:w w:val="105"/>
        </w:rPr>
        <w:t> </w:t>
      </w:r>
      <w:r>
        <w:rPr>
          <w:w w:val="105"/>
        </w:rPr>
        <w:t>impulsados</w:t>
      </w:r>
      <w:r>
        <w:rPr>
          <w:spacing w:val="-5"/>
          <w:w w:val="105"/>
        </w:rPr>
        <w:t> </w:t>
      </w:r>
      <w:r>
        <w:rPr>
          <w:w w:val="105"/>
        </w:rPr>
        <w:t>por</w:t>
      </w:r>
      <w:r>
        <w:rPr>
          <w:spacing w:val="-4"/>
          <w:w w:val="105"/>
        </w:rPr>
        <w:t> </w:t>
      </w:r>
      <w:r>
        <w:rPr>
          <w:w w:val="105"/>
        </w:rPr>
        <w:t>el</w:t>
      </w:r>
      <w:r>
        <w:rPr>
          <w:spacing w:val="-5"/>
          <w:w w:val="105"/>
        </w:rPr>
        <w:t> </w:t>
      </w:r>
      <w:r>
        <w:rPr>
          <w:w w:val="105"/>
        </w:rPr>
        <w:t>Estado.</w:t>
      </w:r>
    </w:p>
    <w:p>
      <w:pPr>
        <w:pStyle w:val="BodyText"/>
      </w:pPr>
    </w:p>
    <w:p>
      <w:pPr>
        <w:pStyle w:val="BodyText"/>
        <w:spacing w:line="381" w:lineRule="auto" w:before="166"/>
        <w:ind w:left="102" w:right="121"/>
        <w:jc w:val="both"/>
      </w:pPr>
      <w:r>
        <w:rPr>
          <w:w w:val="105"/>
        </w:rPr>
        <w:t>Haciendo del plan el sistema de control del desarrollo urbano para después transformarlo en un instrumento legal centrando en el esquema de zonificación</w:t>
      </w:r>
      <w:r>
        <w:rPr>
          <w:spacing w:val="-34"/>
          <w:w w:val="105"/>
        </w:rPr>
        <w:t> </w:t>
      </w:r>
      <w:r>
        <w:rPr>
          <w:w w:val="105"/>
        </w:rPr>
        <w:t>de usos de</w:t>
      </w:r>
      <w:r>
        <w:rPr>
          <w:spacing w:val="-10"/>
          <w:w w:val="105"/>
        </w:rPr>
        <w:t> </w:t>
      </w:r>
      <w:r>
        <w:rPr>
          <w:w w:val="105"/>
        </w:rPr>
        <w:t>suelo.</w:t>
      </w:r>
    </w:p>
    <w:p>
      <w:pPr>
        <w:pStyle w:val="BodyText"/>
      </w:pPr>
    </w:p>
    <w:p>
      <w:pPr>
        <w:pStyle w:val="BodyText"/>
        <w:spacing w:line="355" w:lineRule="auto" w:before="167"/>
        <w:ind w:left="102" w:right="121"/>
        <w:jc w:val="both"/>
      </w:pPr>
      <w:r>
        <w:rPr/>
        <w:t>Uno de los resultados de esta crítica fue la  Planeación  Urbana  Posmoderna impulsada por Sandercock (1998), Soja (1977) y Un </w:t>
      </w:r>
      <w:r>
        <w:rPr>
          <w:rFonts w:ascii="Palatino Linotype" w:hAnsi="Palatino Linotype"/>
        </w:rPr>
        <w:t>– </w:t>
      </w:r>
      <w:r>
        <w:rPr/>
        <w:t>Habitat (2009) surge de la necesidad</w:t>
      </w:r>
      <w:r>
        <w:rPr>
          <w:spacing w:val="25"/>
        </w:rPr>
        <w:t> </w:t>
      </w:r>
      <w:r>
        <w:rPr/>
        <w:t>de</w:t>
      </w:r>
      <w:r>
        <w:rPr>
          <w:spacing w:val="25"/>
        </w:rPr>
        <w:t> </w:t>
      </w:r>
      <w:r>
        <w:rPr/>
        <w:t>la</w:t>
      </w:r>
      <w:r>
        <w:rPr>
          <w:spacing w:val="25"/>
        </w:rPr>
        <w:t> </w:t>
      </w:r>
      <w:r>
        <w:rPr/>
        <w:t>reconstrucción</w:t>
      </w:r>
      <w:r>
        <w:rPr>
          <w:spacing w:val="25"/>
        </w:rPr>
        <w:t> </w:t>
      </w:r>
      <w:r>
        <w:rPr/>
        <w:t>teórica</w:t>
      </w:r>
      <w:r>
        <w:rPr>
          <w:spacing w:val="25"/>
        </w:rPr>
        <w:t> </w:t>
      </w:r>
      <w:r>
        <w:rPr/>
        <w:t>y</w:t>
      </w:r>
      <w:r>
        <w:rPr>
          <w:spacing w:val="25"/>
        </w:rPr>
        <w:t> </w:t>
      </w:r>
      <w:r>
        <w:rPr/>
        <w:t>práctica</w:t>
      </w:r>
      <w:r>
        <w:rPr>
          <w:spacing w:val="25"/>
        </w:rPr>
        <w:t> </w:t>
      </w:r>
      <w:r>
        <w:rPr/>
        <w:t>de</w:t>
      </w:r>
      <w:r>
        <w:rPr>
          <w:spacing w:val="25"/>
        </w:rPr>
        <w:t> </w:t>
      </w:r>
      <w:r>
        <w:rPr/>
        <w:t>la</w:t>
      </w:r>
      <w:r>
        <w:rPr>
          <w:spacing w:val="25"/>
        </w:rPr>
        <w:t> </w:t>
      </w:r>
      <w:r>
        <w:rPr/>
        <w:t>disciplina</w:t>
      </w:r>
      <w:r>
        <w:rPr>
          <w:spacing w:val="25"/>
        </w:rPr>
        <w:t> </w:t>
      </w:r>
      <w:r>
        <w:rPr/>
        <w:t>en</w:t>
      </w:r>
      <w:r>
        <w:rPr>
          <w:spacing w:val="25"/>
        </w:rPr>
        <w:t> </w:t>
      </w:r>
      <w:r>
        <w:rPr/>
        <w:t>el</w:t>
      </w:r>
      <w:r>
        <w:rPr>
          <w:spacing w:val="25"/>
        </w:rPr>
        <w:t> </w:t>
      </w:r>
      <w:r>
        <w:rPr/>
        <w:t>siglo</w:t>
      </w:r>
      <w:r>
        <w:rPr>
          <w:spacing w:val="26"/>
        </w:rPr>
        <w:t> </w:t>
      </w:r>
      <w:r>
        <w:rPr/>
        <w:t>XXI.</w:t>
      </w:r>
    </w:p>
    <w:p>
      <w:pPr>
        <w:pStyle w:val="BodyText"/>
      </w:pPr>
    </w:p>
    <w:p>
      <w:pPr>
        <w:pStyle w:val="BodyText"/>
        <w:spacing w:line="381" w:lineRule="auto" w:before="195"/>
        <w:ind w:left="102" w:right="120"/>
        <w:jc w:val="both"/>
      </w:pPr>
      <w:r>
        <w:rPr>
          <w:w w:val="105"/>
        </w:rPr>
        <w:t>Por lo tanto es importante reconocer que los procesos de urbanización tienen características diferentes a los siglos XIX Y XX con el objetivo de hacer que la planeación urbana se vuelva el medio de conducción del cambio ante los nuevos contextos de las ciudades del siglo XXI y abordarlos con enfoques y   herramientas</w:t>
      </w:r>
    </w:p>
    <w:p>
      <w:pPr>
        <w:spacing w:after="0" w:line="381" w:lineRule="auto"/>
        <w:jc w:val="both"/>
        <w:sectPr>
          <w:pgSz w:w="12240" w:h="15840"/>
          <w:pgMar w:header="0" w:footer="1002" w:top="1380" w:bottom="1200" w:left="1600" w:right="1580"/>
        </w:sectPr>
      </w:pPr>
    </w:p>
    <w:p>
      <w:pPr>
        <w:pStyle w:val="BodyText"/>
        <w:spacing w:line="350" w:lineRule="auto" w:before="15"/>
        <w:ind w:left="102" w:right="118"/>
        <w:jc w:val="both"/>
      </w:pPr>
      <w:r>
        <w:rPr>
          <w:w w:val="105"/>
        </w:rPr>
        <w:t>que den respuesta a los nuevos fenómenos urbanos. Para Un</w:t>
      </w:r>
      <w:r>
        <w:rPr>
          <w:rFonts w:ascii="Palatino Linotype" w:hAnsi="Palatino Linotype"/>
          <w:w w:val="105"/>
        </w:rPr>
        <w:t>–</w:t>
      </w:r>
      <w:r>
        <w:rPr>
          <w:w w:val="105"/>
        </w:rPr>
        <w:t>Habitat (2009) los principales fenómenos observados en las ciudades actuales son:</w:t>
      </w:r>
    </w:p>
    <w:p>
      <w:pPr>
        <w:pStyle w:val="BodyText"/>
      </w:pPr>
    </w:p>
    <w:p>
      <w:pPr>
        <w:pStyle w:val="ListParagraph"/>
        <w:numPr>
          <w:ilvl w:val="0"/>
          <w:numId w:val="41"/>
        </w:numPr>
        <w:tabs>
          <w:tab w:pos="822" w:val="left" w:leader="none"/>
          <w:tab w:pos="1629" w:val="left" w:leader="none"/>
          <w:tab w:pos="3182" w:val="left" w:leader="none"/>
          <w:tab w:pos="4048" w:val="left" w:leader="none"/>
          <w:tab w:pos="4453" w:val="left" w:leader="none"/>
          <w:tab w:pos="5444" w:val="left" w:leader="none"/>
          <w:tab w:pos="6686" w:val="left" w:leader="none"/>
          <w:tab w:pos="7096" w:val="left" w:leader="none"/>
          <w:tab w:pos="8673" w:val="left" w:leader="none"/>
        </w:tabs>
        <w:spacing w:line="381" w:lineRule="auto" w:before="203" w:after="0"/>
        <w:ind w:left="822" w:right="122" w:hanging="360"/>
        <w:jc w:val="left"/>
        <w:rPr>
          <w:sz w:val="24"/>
        </w:rPr>
      </w:pPr>
      <w:r>
        <w:rPr>
          <w:w w:val="105"/>
          <w:sz w:val="24"/>
        </w:rPr>
        <w:t>Retos</w:t>
        <w:tab/>
        <w:t>ambientales.</w:t>
        <w:tab/>
        <w:t>Como</w:t>
        <w:tab/>
        <w:t>el</w:t>
        <w:tab/>
        <w:t>cambio</w:t>
        <w:tab/>
        <w:t>climático,</w:t>
        <w:tab/>
        <w:t>la</w:t>
        <w:tab/>
        <w:t>dependencia</w:t>
        <w:tab/>
        <w:t>de combustibles</w:t>
      </w:r>
      <w:r>
        <w:rPr>
          <w:spacing w:val="-8"/>
          <w:w w:val="105"/>
          <w:sz w:val="24"/>
        </w:rPr>
        <w:t> </w:t>
      </w:r>
      <w:r>
        <w:rPr>
          <w:w w:val="105"/>
          <w:sz w:val="24"/>
        </w:rPr>
        <w:t>fósiles</w:t>
      </w:r>
      <w:r>
        <w:rPr>
          <w:spacing w:val="-8"/>
          <w:w w:val="105"/>
          <w:sz w:val="24"/>
        </w:rPr>
        <w:t> </w:t>
      </w:r>
      <w:r>
        <w:rPr>
          <w:w w:val="105"/>
          <w:sz w:val="24"/>
        </w:rPr>
        <w:t>y</w:t>
      </w:r>
      <w:r>
        <w:rPr>
          <w:spacing w:val="-7"/>
          <w:w w:val="105"/>
          <w:sz w:val="24"/>
        </w:rPr>
        <w:t> </w:t>
      </w:r>
      <w:r>
        <w:rPr>
          <w:w w:val="105"/>
          <w:sz w:val="24"/>
        </w:rPr>
        <w:t>del</w:t>
      </w:r>
      <w:r>
        <w:rPr>
          <w:spacing w:val="-7"/>
          <w:w w:val="105"/>
          <w:sz w:val="24"/>
        </w:rPr>
        <w:t> </w:t>
      </w:r>
      <w:r>
        <w:rPr>
          <w:w w:val="105"/>
          <w:sz w:val="24"/>
        </w:rPr>
        <w:t>uso</w:t>
      </w:r>
      <w:r>
        <w:rPr>
          <w:spacing w:val="-7"/>
          <w:w w:val="105"/>
          <w:sz w:val="24"/>
        </w:rPr>
        <w:t> </w:t>
      </w:r>
      <w:r>
        <w:rPr>
          <w:w w:val="105"/>
          <w:sz w:val="24"/>
        </w:rPr>
        <w:t>de</w:t>
      </w:r>
      <w:r>
        <w:rPr>
          <w:spacing w:val="-7"/>
          <w:w w:val="105"/>
          <w:sz w:val="24"/>
        </w:rPr>
        <w:t> </w:t>
      </w:r>
      <w:r>
        <w:rPr>
          <w:w w:val="105"/>
          <w:sz w:val="24"/>
        </w:rPr>
        <w:t>automóvil;</w:t>
      </w:r>
    </w:p>
    <w:p>
      <w:pPr>
        <w:pStyle w:val="BodyText"/>
      </w:pPr>
    </w:p>
    <w:p>
      <w:pPr>
        <w:pStyle w:val="ListParagraph"/>
        <w:numPr>
          <w:ilvl w:val="0"/>
          <w:numId w:val="41"/>
        </w:numPr>
        <w:tabs>
          <w:tab w:pos="822" w:val="left" w:leader="none"/>
        </w:tabs>
        <w:spacing w:line="381" w:lineRule="auto" w:before="166" w:after="0"/>
        <w:ind w:left="822" w:right="115" w:hanging="360"/>
        <w:jc w:val="left"/>
        <w:rPr>
          <w:sz w:val="24"/>
        </w:rPr>
      </w:pPr>
      <w:r>
        <w:rPr>
          <w:w w:val="105"/>
          <w:sz w:val="24"/>
        </w:rPr>
        <w:t>Retos demográficos. La rápida urbanización y la multiculturalidad en las ciudades;</w:t>
      </w:r>
    </w:p>
    <w:p>
      <w:pPr>
        <w:pStyle w:val="BodyText"/>
      </w:pPr>
    </w:p>
    <w:p>
      <w:pPr>
        <w:pStyle w:val="ListParagraph"/>
        <w:numPr>
          <w:ilvl w:val="0"/>
          <w:numId w:val="41"/>
        </w:numPr>
        <w:tabs>
          <w:tab w:pos="822" w:val="left" w:leader="none"/>
        </w:tabs>
        <w:spacing w:line="381" w:lineRule="auto" w:before="166" w:after="0"/>
        <w:ind w:left="822" w:right="121" w:hanging="360"/>
        <w:jc w:val="left"/>
        <w:rPr>
          <w:sz w:val="24"/>
        </w:rPr>
      </w:pPr>
      <w:r>
        <w:rPr>
          <w:w w:val="105"/>
          <w:sz w:val="24"/>
        </w:rPr>
        <w:t>Retos económicos. Enfoques orientados al mercado, así como la creciente informalidad</w:t>
      </w:r>
      <w:r>
        <w:rPr>
          <w:spacing w:val="-12"/>
          <w:w w:val="105"/>
          <w:sz w:val="24"/>
        </w:rPr>
        <w:t> </w:t>
      </w:r>
      <w:r>
        <w:rPr>
          <w:w w:val="105"/>
          <w:sz w:val="24"/>
        </w:rPr>
        <w:t>de</w:t>
      </w:r>
      <w:r>
        <w:rPr>
          <w:spacing w:val="-11"/>
          <w:w w:val="105"/>
          <w:sz w:val="24"/>
        </w:rPr>
        <w:t> </w:t>
      </w:r>
      <w:r>
        <w:rPr>
          <w:w w:val="105"/>
          <w:sz w:val="24"/>
        </w:rPr>
        <w:t>las</w:t>
      </w:r>
      <w:r>
        <w:rPr>
          <w:spacing w:val="-12"/>
          <w:w w:val="105"/>
          <w:sz w:val="24"/>
        </w:rPr>
        <w:t> </w:t>
      </w:r>
      <w:r>
        <w:rPr>
          <w:w w:val="105"/>
          <w:sz w:val="24"/>
        </w:rPr>
        <w:t>actividades</w:t>
      </w:r>
      <w:r>
        <w:rPr>
          <w:spacing w:val="-11"/>
          <w:w w:val="105"/>
          <w:sz w:val="24"/>
        </w:rPr>
        <w:t> </w:t>
      </w:r>
      <w:r>
        <w:rPr>
          <w:w w:val="105"/>
          <w:sz w:val="24"/>
        </w:rPr>
        <w:t>económicas;</w:t>
      </w:r>
    </w:p>
    <w:p>
      <w:pPr>
        <w:pStyle w:val="BodyText"/>
      </w:pPr>
    </w:p>
    <w:p>
      <w:pPr>
        <w:pStyle w:val="ListParagraph"/>
        <w:numPr>
          <w:ilvl w:val="0"/>
          <w:numId w:val="41"/>
        </w:numPr>
        <w:tabs>
          <w:tab w:pos="822" w:val="left" w:leader="none"/>
        </w:tabs>
        <w:spacing w:line="384" w:lineRule="auto" w:before="166" w:after="0"/>
        <w:ind w:left="822" w:right="124" w:hanging="360"/>
        <w:jc w:val="left"/>
        <w:rPr>
          <w:sz w:val="24"/>
        </w:rPr>
      </w:pPr>
      <w:r>
        <w:rPr>
          <w:w w:val="105"/>
          <w:sz w:val="24"/>
        </w:rPr>
        <w:t>Desafíos socio espaciales. Como las desigualdades sociales y espaciales que se</w:t>
      </w:r>
      <w:r>
        <w:rPr>
          <w:spacing w:val="-10"/>
          <w:w w:val="105"/>
          <w:sz w:val="24"/>
        </w:rPr>
        <w:t> </w:t>
      </w:r>
      <w:r>
        <w:rPr>
          <w:w w:val="105"/>
          <w:sz w:val="24"/>
        </w:rPr>
        <w:t>observan</w:t>
      </w:r>
      <w:r>
        <w:rPr>
          <w:spacing w:val="-10"/>
          <w:w w:val="105"/>
          <w:sz w:val="24"/>
        </w:rPr>
        <w:t> </w:t>
      </w:r>
      <w:r>
        <w:rPr>
          <w:w w:val="105"/>
          <w:sz w:val="24"/>
        </w:rPr>
        <w:t>en</w:t>
      </w:r>
      <w:r>
        <w:rPr>
          <w:spacing w:val="-11"/>
          <w:w w:val="105"/>
          <w:sz w:val="24"/>
        </w:rPr>
        <w:t> </w:t>
      </w:r>
      <w:r>
        <w:rPr>
          <w:w w:val="105"/>
          <w:sz w:val="24"/>
        </w:rPr>
        <w:t>el</w:t>
      </w:r>
      <w:r>
        <w:rPr>
          <w:spacing w:val="-10"/>
          <w:w w:val="105"/>
          <w:sz w:val="24"/>
        </w:rPr>
        <w:t> </w:t>
      </w:r>
      <w:r>
        <w:rPr>
          <w:w w:val="105"/>
          <w:sz w:val="24"/>
        </w:rPr>
        <w:t>tejido</w:t>
      </w:r>
      <w:r>
        <w:rPr>
          <w:spacing w:val="-10"/>
          <w:w w:val="105"/>
          <w:sz w:val="24"/>
        </w:rPr>
        <w:t> </w:t>
      </w:r>
      <w:r>
        <w:rPr>
          <w:w w:val="105"/>
          <w:sz w:val="24"/>
        </w:rPr>
        <w:t>urbano</w:t>
      </w:r>
      <w:r>
        <w:rPr>
          <w:spacing w:val="-10"/>
          <w:w w:val="105"/>
          <w:sz w:val="24"/>
        </w:rPr>
        <w:t> </w:t>
      </w:r>
      <w:r>
        <w:rPr>
          <w:w w:val="105"/>
          <w:sz w:val="24"/>
        </w:rPr>
        <w:t>no</w:t>
      </w:r>
      <w:r>
        <w:rPr>
          <w:spacing w:val="-10"/>
          <w:w w:val="105"/>
          <w:sz w:val="24"/>
        </w:rPr>
        <w:t> </w:t>
      </w:r>
      <w:r>
        <w:rPr>
          <w:w w:val="105"/>
          <w:sz w:val="24"/>
        </w:rPr>
        <w:t>planificado</w:t>
      </w:r>
      <w:r>
        <w:rPr>
          <w:spacing w:val="-10"/>
          <w:w w:val="105"/>
          <w:sz w:val="24"/>
        </w:rPr>
        <w:t> </w:t>
      </w:r>
      <w:r>
        <w:rPr>
          <w:w w:val="105"/>
          <w:sz w:val="24"/>
        </w:rPr>
        <w:t>y</w:t>
      </w:r>
      <w:r>
        <w:rPr>
          <w:spacing w:val="-10"/>
          <w:w w:val="105"/>
          <w:sz w:val="24"/>
        </w:rPr>
        <w:t> </w:t>
      </w:r>
      <w:r>
        <w:rPr>
          <w:w w:val="105"/>
          <w:sz w:val="24"/>
        </w:rPr>
        <w:t>peri</w:t>
      </w:r>
      <w:r>
        <w:rPr>
          <w:spacing w:val="-10"/>
          <w:w w:val="105"/>
          <w:sz w:val="24"/>
        </w:rPr>
        <w:t> </w:t>
      </w:r>
      <w:r>
        <w:rPr>
          <w:w w:val="105"/>
          <w:sz w:val="24"/>
        </w:rPr>
        <w:t>urbanizaciones.</w:t>
      </w:r>
    </w:p>
    <w:p>
      <w:pPr>
        <w:pStyle w:val="BodyText"/>
      </w:pPr>
    </w:p>
    <w:p>
      <w:pPr>
        <w:pStyle w:val="BodyText"/>
        <w:spacing w:line="381" w:lineRule="auto" w:before="161"/>
        <w:ind w:left="102" w:right="117"/>
        <w:jc w:val="both"/>
      </w:pPr>
      <w:r>
        <w:rPr>
          <w:w w:val="105"/>
        </w:rPr>
        <w:t>Este organismo menciona que es principalmente en países en desarrollo donde se observa que lo enfoques teóricos y prácticos por lo que deben asumir un nuevo</w:t>
      </w:r>
      <w:r>
        <w:rPr>
          <w:spacing w:val="-29"/>
          <w:w w:val="105"/>
        </w:rPr>
        <w:t> </w:t>
      </w:r>
      <w:r>
        <w:rPr>
          <w:w w:val="105"/>
        </w:rPr>
        <w:t>rol que</w:t>
      </w:r>
      <w:r>
        <w:rPr>
          <w:spacing w:val="-3"/>
          <w:w w:val="105"/>
        </w:rPr>
        <w:t> </w:t>
      </w:r>
      <w:r>
        <w:rPr>
          <w:w w:val="105"/>
        </w:rPr>
        <w:t>gestione</w:t>
      </w:r>
      <w:r>
        <w:rPr>
          <w:spacing w:val="-4"/>
          <w:w w:val="105"/>
        </w:rPr>
        <w:t> </w:t>
      </w:r>
      <w:r>
        <w:rPr>
          <w:w w:val="105"/>
        </w:rPr>
        <w:t>a</w:t>
      </w:r>
      <w:r>
        <w:rPr>
          <w:spacing w:val="-3"/>
          <w:w w:val="105"/>
        </w:rPr>
        <w:t> </w:t>
      </w:r>
      <w:r>
        <w:rPr>
          <w:w w:val="105"/>
        </w:rPr>
        <w:t>través</w:t>
      </w:r>
      <w:r>
        <w:rPr>
          <w:spacing w:val="-6"/>
          <w:w w:val="105"/>
        </w:rPr>
        <w:t> </w:t>
      </w:r>
      <w:r>
        <w:rPr>
          <w:w w:val="105"/>
        </w:rPr>
        <w:t>del</w:t>
      </w:r>
      <w:r>
        <w:rPr>
          <w:spacing w:val="-4"/>
          <w:w w:val="105"/>
        </w:rPr>
        <w:t> </w:t>
      </w:r>
      <w:r>
        <w:rPr>
          <w:w w:val="105"/>
        </w:rPr>
        <w:t>sector</w:t>
      </w:r>
      <w:r>
        <w:rPr>
          <w:spacing w:val="-3"/>
          <w:w w:val="105"/>
        </w:rPr>
        <w:t> </w:t>
      </w:r>
      <w:r>
        <w:rPr>
          <w:w w:val="105"/>
        </w:rPr>
        <w:t>público</w:t>
      </w:r>
      <w:r>
        <w:rPr>
          <w:spacing w:val="-3"/>
          <w:w w:val="105"/>
        </w:rPr>
        <w:t> </w:t>
      </w:r>
      <w:r>
        <w:rPr>
          <w:w w:val="105"/>
        </w:rPr>
        <w:t>y</w:t>
      </w:r>
      <w:r>
        <w:rPr>
          <w:spacing w:val="-3"/>
          <w:w w:val="105"/>
        </w:rPr>
        <w:t> </w:t>
      </w:r>
      <w:r>
        <w:rPr>
          <w:w w:val="105"/>
        </w:rPr>
        <w:t>las</w:t>
      </w:r>
      <w:r>
        <w:rPr>
          <w:spacing w:val="-5"/>
          <w:w w:val="105"/>
        </w:rPr>
        <w:t> </w:t>
      </w:r>
      <w:r>
        <w:rPr>
          <w:w w:val="105"/>
        </w:rPr>
        <w:t>instituciones,</w:t>
      </w:r>
      <w:r>
        <w:rPr>
          <w:spacing w:val="-4"/>
          <w:w w:val="105"/>
        </w:rPr>
        <w:t> </w:t>
      </w:r>
      <w:r>
        <w:rPr>
          <w:w w:val="105"/>
        </w:rPr>
        <w:t>siendo</w:t>
      </w:r>
      <w:r>
        <w:rPr>
          <w:spacing w:val="-3"/>
          <w:w w:val="105"/>
        </w:rPr>
        <w:t> </w:t>
      </w:r>
      <w:r>
        <w:rPr>
          <w:w w:val="105"/>
        </w:rPr>
        <w:t>el</w:t>
      </w:r>
      <w:r>
        <w:rPr>
          <w:spacing w:val="-3"/>
          <w:w w:val="105"/>
        </w:rPr>
        <w:t> </w:t>
      </w:r>
      <w:r>
        <w:rPr>
          <w:w w:val="105"/>
        </w:rPr>
        <w:t>gobierno</w:t>
      </w:r>
      <w:r>
        <w:rPr>
          <w:spacing w:val="-3"/>
          <w:w w:val="105"/>
        </w:rPr>
        <w:t> </w:t>
      </w:r>
      <w:r>
        <w:rPr>
          <w:w w:val="105"/>
        </w:rPr>
        <w:t>local el que adopte la mayor</w:t>
      </w:r>
      <w:r>
        <w:rPr>
          <w:spacing w:val="-36"/>
          <w:w w:val="105"/>
        </w:rPr>
        <w:t> </w:t>
      </w:r>
      <w:r>
        <w:rPr>
          <w:w w:val="105"/>
        </w:rPr>
        <w:t>responsabilidad.</w:t>
      </w:r>
    </w:p>
    <w:p>
      <w:pPr>
        <w:pStyle w:val="BodyText"/>
      </w:pPr>
    </w:p>
    <w:p>
      <w:pPr>
        <w:pStyle w:val="BodyText"/>
        <w:spacing w:line="345" w:lineRule="auto" w:before="164"/>
        <w:ind w:left="102" w:right="118"/>
        <w:jc w:val="both"/>
      </w:pPr>
      <w:r>
        <w:rPr/>
        <w:t>Sin embargo los enfoques de PLUM parecen estar  sin  congruencia  con  en  la  realidad contemporánea global, observándose con procesos verticales </w:t>
      </w:r>
      <w:r>
        <w:rPr>
          <w:rFonts w:ascii="Palatino Linotype" w:hAnsi="Palatino Linotype"/>
          <w:i/>
        </w:rPr>
        <w:t>o  top  and  </w:t>
      </w:r>
      <w:r>
        <w:rPr>
          <w:rFonts w:ascii="Palatino Linotype" w:hAnsi="Palatino Linotype"/>
          <w:i/>
        </w:rPr>
        <w:t>down </w:t>
      </w:r>
      <w:r>
        <w:rPr/>
        <w:t>y  la  forma del  estado  final de  sus planes se  caracteriza  como  rígida </w:t>
      </w:r>
      <w:r>
        <w:rPr>
          <w:spacing w:val="7"/>
        </w:rPr>
        <w:t> </w:t>
      </w:r>
      <w:r>
        <w:rPr/>
        <w:t>sin tener</w:t>
      </w:r>
    </w:p>
    <w:p>
      <w:pPr>
        <w:pStyle w:val="BodyText"/>
        <w:spacing w:line="381" w:lineRule="auto" w:before="6"/>
        <w:ind w:left="102" w:right="120"/>
        <w:jc w:val="both"/>
      </w:pPr>
      <w:r>
        <w:rPr>
          <w:w w:val="105"/>
        </w:rPr>
        <w:t>relación con la realidad de las ciudades actuales haciendo que los instrumentos sean mal implementados o tan sólo ignorados puesto que no coinciden con los procesos de globalización actuales siendo recurrentes de una extensa crítica acusados de ser anticuados, inadecuados y sobretodo ineficaces.</w:t>
      </w:r>
    </w:p>
    <w:p>
      <w:pPr>
        <w:spacing w:after="0" w:line="381" w:lineRule="auto"/>
        <w:jc w:val="both"/>
        <w:sectPr>
          <w:pgSz w:w="12240" w:h="15840"/>
          <w:pgMar w:header="0" w:footer="1002" w:top="1380" w:bottom="1200" w:left="1600" w:right="1580"/>
        </w:sectPr>
      </w:pPr>
    </w:p>
    <w:p>
      <w:pPr>
        <w:pStyle w:val="BodyText"/>
        <w:spacing w:line="381" w:lineRule="auto" w:before="38"/>
        <w:ind w:left="102" w:right="114"/>
        <w:jc w:val="both"/>
      </w:pPr>
      <w:r>
        <w:rPr>
          <w:w w:val="105"/>
        </w:rPr>
        <w:t>A lo largo del desarrollo de este argumento nos damos cuenta que la crítica a la planeación urbana es latente en el siglo XXI y como México es considerado un país en</w:t>
      </w:r>
      <w:r>
        <w:rPr>
          <w:spacing w:val="-13"/>
          <w:w w:val="105"/>
        </w:rPr>
        <w:t> </w:t>
      </w:r>
      <w:r>
        <w:rPr>
          <w:w w:val="105"/>
        </w:rPr>
        <w:t>desarrollo,</w:t>
      </w:r>
      <w:r>
        <w:rPr>
          <w:spacing w:val="-13"/>
          <w:w w:val="105"/>
        </w:rPr>
        <w:t> </w:t>
      </w:r>
      <w:r>
        <w:rPr>
          <w:w w:val="105"/>
        </w:rPr>
        <w:t>se</w:t>
      </w:r>
      <w:r>
        <w:rPr>
          <w:spacing w:val="-13"/>
          <w:w w:val="105"/>
        </w:rPr>
        <w:t> </w:t>
      </w:r>
      <w:r>
        <w:rPr>
          <w:w w:val="105"/>
        </w:rPr>
        <w:t>documentó</w:t>
      </w:r>
      <w:r>
        <w:rPr>
          <w:spacing w:val="-13"/>
          <w:w w:val="105"/>
        </w:rPr>
        <w:t> </w:t>
      </w:r>
      <w:r>
        <w:rPr>
          <w:w w:val="105"/>
        </w:rPr>
        <w:t>también</w:t>
      </w:r>
      <w:r>
        <w:rPr>
          <w:spacing w:val="-13"/>
          <w:w w:val="105"/>
        </w:rPr>
        <w:t> </w:t>
      </w:r>
      <w:r>
        <w:rPr>
          <w:w w:val="105"/>
        </w:rPr>
        <w:t>a</w:t>
      </w:r>
      <w:r>
        <w:rPr>
          <w:spacing w:val="-11"/>
          <w:w w:val="105"/>
        </w:rPr>
        <w:t> </w:t>
      </w:r>
      <w:r>
        <w:rPr>
          <w:w w:val="105"/>
        </w:rPr>
        <w:t>modo</w:t>
      </w:r>
      <w:r>
        <w:rPr>
          <w:spacing w:val="-13"/>
          <w:w w:val="105"/>
        </w:rPr>
        <w:t> </w:t>
      </w:r>
      <w:r>
        <w:rPr>
          <w:w w:val="105"/>
        </w:rPr>
        <w:t>retrospectivo</w:t>
      </w:r>
      <w:r>
        <w:rPr>
          <w:spacing w:val="-13"/>
          <w:w w:val="105"/>
        </w:rPr>
        <w:t> </w:t>
      </w:r>
      <w:r>
        <w:rPr>
          <w:w w:val="105"/>
        </w:rPr>
        <w:t>la</w:t>
      </w:r>
      <w:r>
        <w:rPr>
          <w:spacing w:val="-13"/>
          <w:w w:val="105"/>
        </w:rPr>
        <w:t> </w:t>
      </w:r>
      <w:r>
        <w:rPr>
          <w:w w:val="105"/>
        </w:rPr>
        <w:t>planeación</w:t>
      </w:r>
      <w:r>
        <w:rPr>
          <w:spacing w:val="-13"/>
          <w:w w:val="105"/>
        </w:rPr>
        <w:t> </w:t>
      </w:r>
      <w:r>
        <w:rPr>
          <w:w w:val="105"/>
        </w:rPr>
        <w:t>urbana</w:t>
      </w:r>
      <w:r>
        <w:rPr>
          <w:spacing w:val="-13"/>
          <w:w w:val="105"/>
        </w:rPr>
        <w:t> </w:t>
      </w:r>
      <w:r>
        <w:rPr>
          <w:w w:val="105"/>
        </w:rPr>
        <w:t>en México, donde se concluye que después de si institucionalización en 1980 sigue teniendo las mismas características que sus primeros planes impulsados por el Arquitecto Carlos Contreras en la primera parte del siglo</w:t>
      </w:r>
      <w:r>
        <w:rPr>
          <w:spacing w:val="-6"/>
          <w:w w:val="105"/>
        </w:rPr>
        <w:t> </w:t>
      </w:r>
      <w:r>
        <w:rPr>
          <w:w w:val="105"/>
        </w:rPr>
        <w:t>XX.</w:t>
      </w:r>
    </w:p>
    <w:p>
      <w:pPr>
        <w:pStyle w:val="BodyText"/>
      </w:pPr>
    </w:p>
    <w:p>
      <w:pPr>
        <w:pStyle w:val="BodyText"/>
        <w:spacing w:line="362" w:lineRule="auto" w:before="167"/>
        <w:ind w:left="102" w:right="120"/>
        <w:jc w:val="both"/>
      </w:pPr>
      <w:r>
        <w:rPr/>
        <w:t>Donde las características principales son concebidas en los pilares de la Carta de Atenas y de los ejercicios de </w:t>
      </w:r>
      <w:r>
        <w:rPr>
          <w:rFonts w:ascii="Palatino Linotype" w:hAnsi="Palatino Linotype"/>
          <w:i/>
        </w:rPr>
        <w:t>zonning </w:t>
      </w:r>
      <w:r>
        <w:rPr/>
        <w:t>reflejadas en la elaboración de planes de desarrollo urbano siendo esta herramienta la que conduce  el  desarrollo  a  nivel  local.</w:t>
      </w:r>
    </w:p>
    <w:p>
      <w:pPr>
        <w:pStyle w:val="BodyText"/>
      </w:pPr>
    </w:p>
    <w:p>
      <w:pPr>
        <w:pStyle w:val="BodyText"/>
        <w:spacing w:line="381" w:lineRule="auto" w:before="189"/>
        <w:ind w:left="102" w:right="120"/>
        <w:jc w:val="both"/>
      </w:pPr>
      <w:r>
        <w:rPr>
          <w:w w:val="105"/>
        </w:rPr>
        <w:t>Siendo parte de la crítica a la planeación urbana debido a que las estructuras metodológicas que condicionan el contenido de los planes están basados en metodologías del siglo XX, lo que ha ocasionado que la planeación a nivel local se vuelva obsoleta y únicamente al límite municipal sin observar los fenómenos en lo que están inmersos los municipios como el fenómeno metropolitano.</w:t>
      </w:r>
    </w:p>
    <w:p>
      <w:pPr>
        <w:pStyle w:val="BodyText"/>
      </w:pPr>
    </w:p>
    <w:p>
      <w:pPr>
        <w:spacing w:line="372" w:lineRule="auto" w:before="142"/>
        <w:ind w:left="102" w:right="114" w:firstLine="0"/>
        <w:jc w:val="both"/>
        <w:rPr>
          <w:sz w:val="24"/>
        </w:rPr>
      </w:pPr>
      <w:r>
        <w:rPr>
          <w:rFonts w:ascii="Palatino Linotype" w:hAnsi="Palatino Linotype"/>
          <w:b/>
          <w:sz w:val="24"/>
        </w:rPr>
        <w:t>Lo que nos lleva al segundo argumento el cual se basa en la elaboración de</w:t>
      </w:r>
      <w:r>
        <w:rPr>
          <w:sz w:val="24"/>
        </w:rPr>
        <w:t>l análisis de la planeación urbana en el Estado de México, donde aunque se quiso innovar cambiando la cobertura del plan de centro de población a municipal las estructuras ocasionan que el contenido sea el mismo debido a la rigidez que hay en ellas.</w:t>
      </w:r>
    </w:p>
    <w:p>
      <w:pPr>
        <w:pStyle w:val="BodyText"/>
      </w:pPr>
    </w:p>
    <w:p>
      <w:pPr>
        <w:pStyle w:val="BodyText"/>
        <w:spacing w:line="381" w:lineRule="auto" w:before="177"/>
        <w:ind w:left="102" w:right="120"/>
        <w:jc w:val="both"/>
      </w:pPr>
      <w:r>
        <w:rPr/>
        <w:t>El estudio comparativo se realizó en dos etapas mediante  la elección de una lista       de variables pertenecientes a la misma estructura metodológica para evaluar el contenido de cada uno de los PMDU de los municipios, en esta primera etapa se concluye:</w:t>
      </w:r>
    </w:p>
    <w:p>
      <w:pPr>
        <w:spacing w:after="0" w:line="381" w:lineRule="auto"/>
        <w:jc w:val="both"/>
        <w:sectPr>
          <w:footerReference w:type="default" r:id="rId51"/>
          <w:pgSz w:w="12240" w:h="15840"/>
          <w:pgMar w:footer="1002" w:header="0" w:top="1380" w:bottom="1200" w:left="1600" w:right="1580"/>
          <w:pgNumType w:start="170"/>
        </w:sectPr>
      </w:pPr>
    </w:p>
    <w:p>
      <w:pPr>
        <w:pStyle w:val="ListParagraph"/>
        <w:numPr>
          <w:ilvl w:val="0"/>
          <w:numId w:val="42"/>
        </w:numPr>
        <w:tabs>
          <w:tab w:pos="822" w:val="left" w:leader="none"/>
        </w:tabs>
        <w:spacing w:line="369" w:lineRule="auto" w:before="15" w:after="0"/>
        <w:ind w:left="822" w:right="115" w:hanging="360"/>
        <w:jc w:val="both"/>
        <w:rPr>
          <w:sz w:val="24"/>
        </w:rPr>
      </w:pPr>
      <w:r>
        <w:rPr>
          <w:w w:val="105"/>
          <w:sz w:val="24"/>
        </w:rPr>
        <w:t>Se realizó un cambio en las metodologías de 1993 a 2001 esperando que se reconocieran mejor los fenómenos a nivel municipal pero sólo ocasiono</w:t>
      </w:r>
      <w:r>
        <w:rPr>
          <w:spacing w:val="-31"/>
          <w:w w:val="105"/>
          <w:sz w:val="24"/>
        </w:rPr>
        <w:t> </w:t>
      </w:r>
      <w:r>
        <w:rPr>
          <w:w w:val="105"/>
          <w:sz w:val="24"/>
        </w:rPr>
        <w:t>que las estructuras metodológicas se volvieran más extensas y así se reconocieran</w:t>
      </w:r>
      <w:r>
        <w:rPr>
          <w:spacing w:val="-28"/>
          <w:w w:val="105"/>
          <w:sz w:val="24"/>
        </w:rPr>
        <w:t> </w:t>
      </w:r>
      <w:r>
        <w:rPr>
          <w:w w:val="105"/>
          <w:sz w:val="24"/>
        </w:rPr>
        <w:t>menos</w:t>
      </w:r>
      <w:r>
        <w:rPr>
          <w:spacing w:val="-28"/>
          <w:w w:val="105"/>
          <w:sz w:val="24"/>
        </w:rPr>
        <w:t> </w:t>
      </w:r>
      <w:r>
        <w:rPr>
          <w:w w:val="105"/>
          <w:sz w:val="24"/>
        </w:rPr>
        <w:t>los</w:t>
      </w:r>
      <w:r>
        <w:rPr>
          <w:spacing w:val="-28"/>
          <w:w w:val="105"/>
          <w:sz w:val="24"/>
        </w:rPr>
        <w:t> </w:t>
      </w:r>
      <w:r>
        <w:rPr>
          <w:w w:val="105"/>
          <w:sz w:val="24"/>
        </w:rPr>
        <w:t>fenómenos</w:t>
      </w:r>
      <w:r>
        <w:rPr>
          <w:spacing w:val="-28"/>
          <w:w w:val="105"/>
          <w:sz w:val="24"/>
        </w:rPr>
        <w:t> </w:t>
      </w:r>
      <w:r>
        <w:rPr>
          <w:w w:val="105"/>
          <w:sz w:val="24"/>
        </w:rPr>
        <w:t>urbanos.</w:t>
      </w:r>
    </w:p>
    <w:p>
      <w:pPr>
        <w:pStyle w:val="BodyText"/>
      </w:pPr>
    </w:p>
    <w:p>
      <w:pPr>
        <w:pStyle w:val="ListParagraph"/>
        <w:numPr>
          <w:ilvl w:val="0"/>
          <w:numId w:val="42"/>
        </w:numPr>
        <w:tabs>
          <w:tab w:pos="822" w:val="left" w:leader="none"/>
        </w:tabs>
        <w:spacing w:line="364" w:lineRule="auto" w:before="154" w:after="0"/>
        <w:ind w:left="822" w:right="117" w:hanging="360"/>
        <w:jc w:val="both"/>
        <w:rPr>
          <w:sz w:val="24"/>
        </w:rPr>
      </w:pPr>
      <w:r>
        <w:rPr>
          <w:w w:val="105"/>
          <w:sz w:val="24"/>
        </w:rPr>
        <w:t>Al saturarse de información estadística se ocasiona que se vuelvan</w:t>
      </w:r>
      <w:r>
        <w:rPr>
          <w:spacing w:val="-22"/>
          <w:w w:val="105"/>
          <w:sz w:val="24"/>
        </w:rPr>
        <w:t> </w:t>
      </w:r>
      <w:r>
        <w:rPr>
          <w:w w:val="105"/>
          <w:sz w:val="24"/>
        </w:rPr>
        <w:t>confusos mencionándose mínimamente los fenómenos que el diagnóstico a la situación</w:t>
      </w:r>
      <w:r>
        <w:rPr>
          <w:spacing w:val="-24"/>
          <w:w w:val="105"/>
          <w:sz w:val="24"/>
        </w:rPr>
        <w:t> </w:t>
      </w:r>
      <w:r>
        <w:rPr>
          <w:w w:val="105"/>
          <w:sz w:val="24"/>
        </w:rPr>
        <w:t>urbana</w:t>
      </w:r>
      <w:r>
        <w:rPr>
          <w:spacing w:val="-24"/>
          <w:w w:val="105"/>
          <w:sz w:val="24"/>
        </w:rPr>
        <w:t> </w:t>
      </w:r>
      <w:r>
        <w:rPr>
          <w:w w:val="105"/>
          <w:sz w:val="24"/>
        </w:rPr>
        <w:t>ocasiona.</w:t>
      </w:r>
    </w:p>
    <w:p>
      <w:pPr>
        <w:pStyle w:val="BodyText"/>
      </w:pPr>
    </w:p>
    <w:p>
      <w:pPr>
        <w:pStyle w:val="ListParagraph"/>
        <w:numPr>
          <w:ilvl w:val="0"/>
          <w:numId w:val="42"/>
        </w:numPr>
        <w:tabs>
          <w:tab w:pos="822" w:val="left" w:leader="none"/>
        </w:tabs>
        <w:spacing w:line="364" w:lineRule="auto" w:before="162" w:after="0"/>
        <w:ind w:left="822" w:right="121" w:hanging="360"/>
        <w:jc w:val="both"/>
        <w:rPr>
          <w:sz w:val="24"/>
        </w:rPr>
      </w:pPr>
      <w:r>
        <w:rPr>
          <w:w w:val="105"/>
          <w:sz w:val="24"/>
        </w:rPr>
        <w:t>La actualización y modificación de los planes no tiene un lapso de tiempo congruente lo que hace más difícil que entre los municipios se reconozcan los</w:t>
      </w:r>
      <w:r>
        <w:rPr>
          <w:spacing w:val="-11"/>
          <w:w w:val="105"/>
          <w:sz w:val="24"/>
        </w:rPr>
        <w:t> </w:t>
      </w:r>
      <w:r>
        <w:rPr>
          <w:w w:val="105"/>
          <w:sz w:val="24"/>
        </w:rPr>
        <w:t>fenómenos</w:t>
      </w:r>
      <w:r>
        <w:rPr>
          <w:spacing w:val="-11"/>
          <w:w w:val="105"/>
          <w:sz w:val="24"/>
        </w:rPr>
        <w:t> </w:t>
      </w:r>
      <w:r>
        <w:rPr>
          <w:w w:val="105"/>
          <w:sz w:val="24"/>
        </w:rPr>
        <w:t>que</w:t>
      </w:r>
      <w:r>
        <w:rPr>
          <w:spacing w:val="-10"/>
          <w:w w:val="105"/>
          <w:sz w:val="24"/>
        </w:rPr>
        <w:t> </w:t>
      </w:r>
      <w:r>
        <w:rPr>
          <w:w w:val="105"/>
          <w:sz w:val="24"/>
        </w:rPr>
        <w:t>al</w:t>
      </w:r>
      <w:r>
        <w:rPr>
          <w:spacing w:val="-10"/>
          <w:w w:val="105"/>
          <w:sz w:val="24"/>
        </w:rPr>
        <w:t> </w:t>
      </w:r>
      <w:r>
        <w:rPr>
          <w:w w:val="105"/>
          <w:sz w:val="24"/>
        </w:rPr>
        <w:t>estar</w:t>
      </w:r>
      <w:r>
        <w:rPr>
          <w:spacing w:val="-9"/>
          <w:w w:val="105"/>
          <w:sz w:val="24"/>
        </w:rPr>
        <w:t> </w:t>
      </w:r>
      <w:r>
        <w:rPr>
          <w:w w:val="105"/>
          <w:sz w:val="24"/>
        </w:rPr>
        <w:t>conurbados</w:t>
      </w:r>
      <w:r>
        <w:rPr>
          <w:spacing w:val="-10"/>
          <w:w w:val="105"/>
          <w:sz w:val="24"/>
        </w:rPr>
        <w:t> </w:t>
      </w:r>
      <w:r>
        <w:rPr>
          <w:w w:val="105"/>
          <w:sz w:val="24"/>
        </w:rPr>
        <w:t>se</w:t>
      </w:r>
      <w:r>
        <w:rPr>
          <w:spacing w:val="-10"/>
          <w:w w:val="105"/>
          <w:sz w:val="24"/>
        </w:rPr>
        <w:t> </w:t>
      </w:r>
      <w:r>
        <w:rPr>
          <w:w w:val="105"/>
          <w:sz w:val="24"/>
        </w:rPr>
        <w:t>tienen</w:t>
      </w:r>
      <w:r>
        <w:rPr>
          <w:spacing w:val="-11"/>
          <w:w w:val="105"/>
          <w:sz w:val="24"/>
        </w:rPr>
        <w:t> </w:t>
      </w:r>
      <w:r>
        <w:rPr>
          <w:w w:val="105"/>
          <w:sz w:val="24"/>
        </w:rPr>
        <w:t>en</w:t>
      </w:r>
      <w:r>
        <w:rPr>
          <w:spacing w:val="-10"/>
          <w:w w:val="105"/>
          <w:sz w:val="24"/>
        </w:rPr>
        <w:t> </w:t>
      </w:r>
      <w:r>
        <w:rPr>
          <w:w w:val="105"/>
          <w:sz w:val="24"/>
        </w:rPr>
        <w:t>dos</w:t>
      </w:r>
      <w:r>
        <w:rPr>
          <w:spacing w:val="-10"/>
          <w:w w:val="105"/>
          <w:sz w:val="24"/>
        </w:rPr>
        <w:t> </w:t>
      </w:r>
      <w:r>
        <w:rPr>
          <w:w w:val="105"/>
          <w:sz w:val="24"/>
        </w:rPr>
        <w:t>o</w:t>
      </w:r>
      <w:r>
        <w:rPr>
          <w:spacing w:val="-10"/>
          <w:w w:val="105"/>
          <w:sz w:val="24"/>
        </w:rPr>
        <w:t> </w:t>
      </w:r>
      <w:r>
        <w:rPr>
          <w:w w:val="105"/>
          <w:sz w:val="24"/>
        </w:rPr>
        <w:t>más</w:t>
      </w:r>
      <w:r>
        <w:rPr>
          <w:spacing w:val="-11"/>
          <w:w w:val="105"/>
          <w:sz w:val="24"/>
        </w:rPr>
        <w:t> </w:t>
      </w:r>
      <w:r>
        <w:rPr>
          <w:w w:val="105"/>
          <w:sz w:val="24"/>
        </w:rPr>
        <w:t>municipios.</w:t>
      </w:r>
    </w:p>
    <w:p>
      <w:pPr>
        <w:pStyle w:val="BodyText"/>
      </w:pPr>
    </w:p>
    <w:p>
      <w:pPr>
        <w:pStyle w:val="ListParagraph"/>
        <w:numPr>
          <w:ilvl w:val="0"/>
          <w:numId w:val="42"/>
        </w:numPr>
        <w:tabs>
          <w:tab w:pos="822" w:val="left" w:leader="none"/>
        </w:tabs>
        <w:spacing w:line="348" w:lineRule="auto" w:before="162" w:after="0"/>
        <w:ind w:left="822" w:right="121" w:hanging="360"/>
        <w:jc w:val="both"/>
        <w:rPr>
          <w:sz w:val="24"/>
        </w:rPr>
      </w:pPr>
      <w:r>
        <w:rPr>
          <w:w w:val="105"/>
          <w:sz w:val="24"/>
        </w:rPr>
        <w:t>Los escenarios que se muestran son a 20 años mostrando un modelo ideal de la</w:t>
      </w:r>
      <w:r>
        <w:rPr>
          <w:spacing w:val="22"/>
          <w:w w:val="105"/>
          <w:sz w:val="24"/>
        </w:rPr>
        <w:t> </w:t>
      </w:r>
      <w:r>
        <w:rPr>
          <w:w w:val="105"/>
          <w:sz w:val="24"/>
        </w:rPr>
        <w:t>ciudad.</w:t>
      </w:r>
    </w:p>
    <w:p>
      <w:pPr>
        <w:pStyle w:val="BodyText"/>
      </w:pPr>
    </w:p>
    <w:p>
      <w:pPr>
        <w:pStyle w:val="ListParagraph"/>
        <w:numPr>
          <w:ilvl w:val="0"/>
          <w:numId w:val="42"/>
        </w:numPr>
        <w:tabs>
          <w:tab w:pos="822" w:val="left" w:leader="none"/>
        </w:tabs>
        <w:spacing w:line="364" w:lineRule="auto" w:before="182" w:after="0"/>
        <w:ind w:left="822" w:right="121" w:hanging="360"/>
        <w:jc w:val="both"/>
        <w:rPr>
          <w:sz w:val="24"/>
        </w:rPr>
      </w:pPr>
      <w:r>
        <w:rPr>
          <w:w w:val="105"/>
          <w:sz w:val="24"/>
        </w:rPr>
        <w:t>De acuerdo con el fenómeno metropolitano no se considera dentro del desarrollo urbano local debido a que los municipios sólo se encargan de la planeación a nivel de límite</w:t>
      </w:r>
      <w:r>
        <w:rPr>
          <w:spacing w:val="-5"/>
          <w:w w:val="105"/>
          <w:sz w:val="24"/>
        </w:rPr>
        <w:t> </w:t>
      </w:r>
      <w:r>
        <w:rPr>
          <w:w w:val="105"/>
          <w:sz w:val="24"/>
        </w:rPr>
        <w:t>municipal.</w:t>
      </w:r>
    </w:p>
    <w:p>
      <w:pPr>
        <w:pStyle w:val="BodyText"/>
      </w:pPr>
    </w:p>
    <w:p>
      <w:pPr>
        <w:pStyle w:val="BodyText"/>
        <w:spacing w:before="10"/>
        <w:rPr>
          <w:sz w:val="32"/>
        </w:rPr>
      </w:pPr>
    </w:p>
    <w:p>
      <w:pPr>
        <w:pStyle w:val="BodyText"/>
        <w:spacing w:line="381" w:lineRule="auto"/>
        <w:ind w:left="102" w:right="117"/>
        <w:jc w:val="both"/>
      </w:pPr>
      <w:r>
        <w:rPr>
          <w:w w:val="105"/>
        </w:rPr>
        <w:t>Por lo tanto no existe conducción del desarrollo metropolitano desde lo local debido a la rigidez de las metodologías que ocasiona que en sus contenidos únicamente</w:t>
      </w:r>
      <w:r>
        <w:rPr>
          <w:spacing w:val="-16"/>
          <w:w w:val="105"/>
        </w:rPr>
        <w:t> </w:t>
      </w:r>
      <w:r>
        <w:rPr>
          <w:w w:val="105"/>
        </w:rPr>
        <w:t>se</w:t>
      </w:r>
      <w:r>
        <w:rPr>
          <w:spacing w:val="-16"/>
          <w:w w:val="105"/>
        </w:rPr>
        <w:t> </w:t>
      </w:r>
      <w:r>
        <w:rPr>
          <w:w w:val="105"/>
        </w:rPr>
        <w:t>escriban</w:t>
      </w:r>
      <w:r>
        <w:rPr>
          <w:spacing w:val="-17"/>
          <w:w w:val="105"/>
        </w:rPr>
        <w:t> </w:t>
      </w:r>
      <w:r>
        <w:rPr>
          <w:w w:val="105"/>
        </w:rPr>
        <w:t>cuestiones</w:t>
      </w:r>
      <w:r>
        <w:rPr>
          <w:spacing w:val="-17"/>
          <w:w w:val="105"/>
        </w:rPr>
        <w:t> </w:t>
      </w:r>
      <w:r>
        <w:rPr>
          <w:w w:val="105"/>
        </w:rPr>
        <w:t>demográficas</w:t>
      </w:r>
      <w:r>
        <w:rPr>
          <w:spacing w:val="-17"/>
          <w:w w:val="105"/>
        </w:rPr>
        <w:t> </w:t>
      </w:r>
      <w:r>
        <w:rPr>
          <w:w w:val="105"/>
        </w:rPr>
        <w:t>y</w:t>
      </w:r>
      <w:r>
        <w:rPr>
          <w:spacing w:val="-16"/>
          <w:w w:val="105"/>
        </w:rPr>
        <w:t> </w:t>
      </w:r>
      <w:r>
        <w:rPr>
          <w:w w:val="105"/>
        </w:rPr>
        <w:t>estadística</w:t>
      </w:r>
      <w:r>
        <w:rPr>
          <w:spacing w:val="-16"/>
          <w:w w:val="105"/>
        </w:rPr>
        <w:t> </w:t>
      </w:r>
      <w:r>
        <w:rPr>
          <w:w w:val="105"/>
        </w:rPr>
        <w:t>sin</w:t>
      </w:r>
      <w:r>
        <w:rPr>
          <w:spacing w:val="-17"/>
          <w:w w:val="105"/>
        </w:rPr>
        <w:t> </w:t>
      </w:r>
      <w:r>
        <w:rPr>
          <w:w w:val="105"/>
        </w:rPr>
        <w:t>razonar</w:t>
      </w:r>
      <w:r>
        <w:rPr>
          <w:spacing w:val="-16"/>
          <w:w w:val="105"/>
        </w:rPr>
        <w:t> </w:t>
      </w:r>
      <w:r>
        <w:rPr>
          <w:w w:val="105"/>
        </w:rPr>
        <w:t>y</w:t>
      </w:r>
      <w:r>
        <w:rPr>
          <w:spacing w:val="-17"/>
          <w:w w:val="105"/>
        </w:rPr>
        <w:t> </w:t>
      </w:r>
      <w:r>
        <w:rPr>
          <w:w w:val="105"/>
        </w:rPr>
        <w:t>explicar lo</w:t>
      </w:r>
      <w:r>
        <w:rPr>
          <w:spacing w:val="-12"/>
          <w:w w:val="105"/>
        </w:rPr>
        <w:t> </w:t>
      </w:r>
      <w:r>
        <w:rPr>
          <w:w w:val="105"/>
        </w:rPr>
        <w:t>que</w:t>
      </w:r>
      <w:r>
        <w:rPr>
          <w:spacing w:val="-12"/>
          <w:w w:val="105"/>
        </w:rPr>
        <w:t> </w:t>
      </w:r>
      <w:r>
        <w:rPr>
          <w:w w:val="105"/>
        </w:rPr>
        <w:t>ocasiona</w:t>
      </w:r>
      <w:r>
        <w:rPr>
          <w:spacing w:val="-12"/>
          <w:w w:val="105"/>
        </w:rPr>
        <w:t> </w:t>
      </w:r>
      <w:r>
        <w:rPr>
          <w:w w:val="105"/>
        </w:rPr>
        <w:t>en</w:t>
      </w:r>
      <w:r>
        <w:rPr>
          <w:spacing w:val="-12"/>
          <w:w w:val="105"/>
        </w:rPr>
        <w:t> </w:t>
      </w:r>
      <w:r>
        <w:rPr>
          <w:w w:val="105"/>
        </w:rPr>
        <w:t>el</w:t>
      </w:r>
      <w:r>
        <w:rPr>
          <w:spacing w:val="-12"/>
          <w:w w:val="105"/>
        </w:rPr>
        <w:t> </w:t>
      </w:r>
      <w:r>
        <w:rPr>
          <w:w w:val="105"/>
        </w:rPr>
        <w:t>territorio,</w:t>
      </w:r>
      <w:r>
        <w:rPr>
          <w:spacing w:val="-14"/>
          <w:w w:val="105"/>
        </w:rPr>
        <w:t> </w:t>
      </w:r>
      <w:r>
        <w:rPr>
          <w:w w:val="105"/>
        </w:rPr>
        <w:t>tal</w:t>
      </w:r>
      <w:r>
        <w:rPr>
          <w:spacing w:val="-12"/>
          <w:w w:val="105"/>
        </w:rPr>
        <w:t> </w:t>
      </w:r>
      <w:r>
        <w:rPr>
          <w:w w:val="105"/>
        </w:rPr>
        <w:t>es</w:t>
      </w:r>
      <w:r>
        <w:rPr>
          <w:spacing w:val="-13"/>
          <w:w w:val="105"/>
        </w:rPr>
        <w:t> </w:t>
      </w:r>
      <w:r>
        <w:rPr>
          <w:w w:val="105"/>
        </w:rPr>
        <w:t>el</w:t>
      </w:r>
      <w:r>
        <w:rPr>
          <w:spacing w:val="-12"/>
          <w:w w:val="105"/>
        </w:rPr>
        <w:t> </w:t>
      </w:r>
      <w:r>
        <w:rPr>
          <w:w w:val="105"/>
        </w:rPr>
        <w:t>caso</w:t>
      </w:r>
      <w:r>
        <w:rPr>
          <w:spacing w:val="-12"/>
          <w:w w:val="105"/>
        </w:rPr>
        <w:t> </w:t>
      </w:r>
      <w:r>
        <w:rPr>
          <w:w w:val="105"/>
        </w:rPr>
        <w:t>de</w:t>
      </w:r>
      <w:r>
        <w:rPr>
          <w:spacing w:val="-12"/>
          <w:w w:val="105"/>
        </w:rPr>
        <w:t> </w:t>
      </w:r>
      <w:r>
        <w:rPr>
          <w:w w:val="105"/>
        </w:rPr>
        <w:t>la</w:t>
      </w:r>
      <w:r>
        <w:rPr>
          <w:spacing w:val="-12"/>
          <w:w w:val="105"/>
        </w:rPr>
        <w:t> </w:t>
      </w:r>
      <w:r>
        <w:rPr>
          <w:w w:val="105"/>
        </w:rPr>
        <w:t>cuestión</w:t>
      </w:r>
      <w:r>
        <w:rPr>
          <w:spacing w:val="-12"/>
          <w:w w:val="105"/>
        </w:rPr>
        <w:t> </w:t>
      </w:r>
      <w:r>
        <w:rPr>
          <w:w w:val="105"/>
        </w:rPr>
        <w:t>metropolitana.</w:t>
      </w:r>
    </w:p>
    <w:p>
      <w:pPr>
        <w:pStyle w:val="BodyText"/>
      </w:pPr>
    </w:p>
    <w:p>
      <w:pPr>
        <w:pStyle w:val="BodyText"/>
        <w:spacing w:line="381" w:lineRule="auto" w:before="166"/>
        <w:ind w:left="102" w:right="120"/>
        <w:jc w:val="both"/>
      </w:pPr>
      <w:r>
        <w:rPr>
          <w:w w:val="105"/>
        </w:rPr>
        <w:t>En la segunda etapa se analizó la congruencia que según la normatividad establecida en planeación urbana en el país y en el Estado de México deben de tener los instrumentos, por lo que también a través de una lista de verificación </w:t>
      </w:r>
      <w:r>
        <w:rPr>
          <w:spacing w:val="53"/>
          <w:w w:val="105"/>
        </w:rPr>
        <w:t> </w:t>
      </w:r>
      <w:r>
        <w:rPr>
          <w:w w:val="105"/>
        </w:rPr>
        <w:t>se</w:t>
      </w:r>
    </w:p>
    <w:p>
      <w:pPr>
        <w:spacing w:after="0" w:line="381" w:lineRule="auto"/>
        <w:jc w:val="both"/>
        <w:sectPr>
          <w:pgSz w:w="12240" w:h="15840"/>
          <w:pgMar w:header="0" w:footer="1002" w:top="1380" w:bottom="1200" w:left="1600" w:right="1580"/>
        </w:sectPr>
      </w:pPr>
    </w:p>
    <w:p>
      <w:pPr>
        <w:pStyle w:val="BodyText"/>
        <w:spacing w:line="381" w:lineRule="auto" w:before="38"/>
        <w:ind w:left="102" w:right="118"/>
        <w:jc w:val="both"/>
      </w:pPr>
      <w:r>
        <w:rPr>
          <w:w w:val="105"/>
        </w:rPr>
        <w:t>evalúa esta congruencia del Plan Regional del Valle de Toluca, 2005 y los PMDU vigentes en cada uno de los cinco municipios elegidos, concluyendo que la planeación verticalista tampoco existe en el país debido a la poca congruencia que se tiene entre el Plan Regional y los Planes Municipales debido a la disparidad en las fechas de modificación, actualización y publicación de cada uno de los planes.</w:t>
      </w:r>
    </w:p>
    <w:p>
      <w:pPr>
        <w:pStyle w:val="BodyText"/>
      </w:pPr>
    </w:p>
    <w:p>
      <w:pPr>
        <w:pStyle w:val="BodyText"/>
        <w:spacing w:line="381" w:lineRule="auto" w:before="166"/>
        <w:ind w:left="102" w:right="117"/>
        <w:jc w:val="both"/>
      </w:pPr>
      <w:r>
        <w:rPr>
          <w:w w:val="105"/>
        </w:rPr>
        <w:t>Reconociendo la necesidad de de un cambio en el enfoque de planeación urbana principalmente de la característica verticalista y de planes rígidos que el enfoque moderno de planeación urbana que persiste en el país reflejan en el territorio debilitando la eficacia de los instrumentos, en este caso la conducción del desarrollo urbano en general.</w:t>
      </w:r>
    </w:p>
    <w:p>
      <w:pPr>
        <w:pStyle w:val="BodyText"/>
      </w:pPr>
    </w:p>
    <w:p>
      <w:pPr>
        <w:pStyle w:val="BodyText"/>
        <w:spacing w:line="381" w:lineRule="auto" w:before="166"/>
        <w:ind w:left="102" w:right="118"/>
        <w:jc w:val="both"/>
      </w:pPr>
      <w:r>
        <w:rPr>
          <w:w w:val="105"/>
        </w:rPr>
        <w:t>Con</w:t>
      </w:r>
      <w:r>
        <w:rPr>
          <w:spacing w:val="-9"/>
          <w:w w:val="105"/>
        </w:rPr>
        <w:t> </w:t>
      </w:r>
      <w:r>
        <w:rPr>
          <w:w w:val="105"/>
        </w:rPr>
        <w:t>las</w:t>
      </w:r>
      <w:r>
        <w:rPr>
          <w:spacing w:val="-10"/>
          <w:w w:val="105"/>
        </w:rPr>
        <w:t> </w:t>
      </w:r>
      <w:r>
        <w:rPr>
          <w:w w:val="105"/>
        </w:rPr>
        <w:t>variables</w:t>
      </w:r>
      <w:r>
        <w:rPr>
          <w:spacing w:val="-8"/>
          <w:w w:val="105"/>
        </w:rPr>
        <w:t> </w:t>
      </w:r>
      <w:r>
        <w:rPr>
          <w:w w:val="105"/>
        </w:rPr>
        <w:t>sobre</w:t>
      </w:r>
      <w:r>
        <w:rPr>
          <w:spacing w:val="-9"/>
          <w:w w:val="105"/>
        </w:rPr>
        <w:t> </w:t>
      </w:r>
      <w:r>
        <w:rPr>
          <w:w w:val="105"/>
        </w:rPr>
        <w:t>participación</w:t>
      </w:r>
      <w:r>
        <w:rPr>
          <w:spacing w:val="-9"/>
          <w:w w:val="105"/>
        </w:rPr>
        <w:t> </w:t>
      </w:r>
      <w:r>
        <w:rPr>
          <w:w w:val="105"/>
        </w:rPr>
        <w:t>ciudadana</w:t>
      </w:r>
      <w:r>
        <w:rPr>
          <w:spacing w:val="-7"/>
          <w:w w:val="105"/>
        </w:rPr>
        <w:t> </w:t>
      </w:r>
      <w:r>
        <w:rPr>
          <w:w w:val="105"/>
        </w:rPr>
        <w:t>y</w:t>
      </w:r>
      <w:r>
        <w:rPr>
          <w:spacing w:val="-9"/>
          <w:w w:val="105"/>
        </w:rPr>
        <w:t> </w:t>
      </w:r>
      <w:r>
        <w:rPr>
          <w:w w:val="105"/>
        </w:rPr>
        <w:t>dependencias</w:t>
      </w:r>
      <w:r>
        <w:rPr>
          <w:spacing w:val="-10"/>
          <w:w w:val="105"/>
        </w:rPr>
        <w:t> </w:t>
      </w:r>
      <w:r>
        <w:rPr>
          <w:w w:val="105"/>
        </w:rPr>
        <w:t>administrativas</w:t>
      </w:r>
      <w:r>
        <w:rPr>
          <w:spacing w:val="-10"/>
          <w:w w:val="105"/>
        </w:rPr>
        <w:t> </w:t>
      </w:r>
      <w:r>
        <w:rPr>
          <w:w w:val="105"/>
        </w:rPr>
        <w:t>de carácter metropolitano se identificó que no hay ejercicios de participación ciudadana incorporados a las PMDU y que las dependencias administrativas de carácter metropolitano tienen limitaciones desde sus atribuciones debido a que consideran aún al fenómeno metropolitano como fenómeno sólo de importancia municipal.</w:t>
      </w:r>
    </w:p>
    <w:p>
      <w:pPr>
        <w:pStyle w:val="BodyText"/>
      </w:pPr>
    </w:p>
    <w:p>
      <w:pPr>
        <w:pStyle w:val="BodyText"/>
        <w:spacing w:line="381" w:lineRule="auto" w:before="166"/>
        <w:ind w:left="102" w:right="119"/>
        <w:jc w:val="both"/>
      </w:pPr>
      <w:r>
        <w:rPr/>
        <w:t>Para concluir, es importante mencionar que la conducción del desarrollo metropolitano tiene inmersas más variables debido a que está implícito  en  el  proceso de planeación urbana, en esta investigación  se  aborda  la parte  formal de  esa conducción que es por medio del plan, por lo que los alcances obtenidos son en base al estudio comparativo de los PMDU dejando como agenda pendiente de investigación y con objetivo de abrir líneas de investigación del tema,  cuestiones sobre la instrumentación del plan y su operación para observar un panorama más amplio sobre la conducción del desarrollo tanto metropolitano como urbano en el territorio.</w:t>
      </w:r>
    </w:p>
    <w:p>
      <w:pPr>
        <w:spacing w:after="0" w:line="381" w:lineRule="auto"/>
        <w:jc w:val="both"/>
        <w:sectPr>
          <w:pgSz w:w="12240" w:h="15840"/>
          <w:pgMar w:header="0" w:footer="1002" w:top="1380" w:bottom="1200" w:left="1600" w:right="1580"/>
        </w:sectPr>
      </w:pPr>
    </w:p>
    <w:p>
      <w:pPr>
        <w:spacing w:before="10"/>
        <w:ind w:left="102" w:right="0" w:firstLine="0"/>
        <w:jc w:val="both"/>
        <w:rPr>
          <w:rFonts w:ascii="Palatino Linotype" w:hAnsi="Palatino Linotype"/>
          <w:b/>
          <w:sz w:val="19"/>
        </w:rPr>
      </w:pPr>
      <w:r>
        <w:rPr>
          <w:rFonts w:ascii="Palatino Linotype" w:hAnsi="Palatino Linotype"/>
          <w:b/>
          <w:sz w:val="24"/>
        </w:rPr>
        <w:t>H</w:t>
      </w:r>
      <w:r>
        <w:rPr>
          <w:rFonts w:ascii="Palatino Linotype" w:hAnsi="Palatino Linotype"/>
          <w:b/>
          <w:sz w:val="19"/>
        </w:rPr>
        <w:t>ALLAZGOS Y APORTES DE LA INVESTIGACIÓN</w:t>
      </w:r>
    </w:p>
    <w:p>
      <w:pPr>
        <w:pStyle w:val="BodyText"/>
        <w:rPr>
          <w:rFonts w:ascii="Palatino Linotype"/>
          <w:b/>
        </w:rPr>
      </w:pPr>
    </w:p>
    <w:p>
      <w:pPr>
        <w:pStyle w:val="BodyText"/>
        <w:spacing w:before="8"/>
        <w:rPr>
          <w:rFonts w:ascii="Palatino Linotype"/>
          <w:b/>
          <w:sz w:val="19"/>
        </w:rPr>
      </w:pPr>
    </w:p>
    <w:p>
      <w:pPr>
        <w:pStyle w:val="BodyText"/>
        <w:spacing w:line="369" w:lineRule="auto"/>
        <w:ind w:left="102" w:right="114"/>
        <w:jc w:val="both"/>
        <w:rPr>
          <w:rFonts w:ascii="Palatino Linotype" w:hAnsi="Palatino Linotype"/>
          <w:i/>
        </w:rPr>
      </w:pPr>
      <w:r>
        <w:rPr>
          <w:w w:val="105"/>
        </w:rPr>
        <w:t>El aporte de esta investigación se basa en la innovación de la planeación urbana con el objetivo de que sus herramientas a nivel local conduzcan al desarrollo metropolitano  a  través  de  la  Planeación  Estratégica  de  Ciudades  y  </w:t>
      </w:r>
      <w:r>
        <w:rPr>
          <w:rFonts w:ascii="Palatino Linotype" w:hAnsi="Palatino Linotype"/>
          <w:i/>
          <w:w w:val="105"/>
        </w:rPr>
        <w:t>bottom</w:t>
      </w:r>
      <w:r>
        <w:rPr>
          <w:rFonts w:ascii="Palatino Linotype" w:hAnsi="Palatino Linotype"/>
          <w:i/>
          <w:spacing w:val="62"/>
          <w:w w:val="105"/>
        </w:rPr>
        <w:t> </w:t>
      </w:r>
      <w:r>
        <w:rPr>
          <w:rFonts w:ascii="Palatino Linotype" w:hAnsi="Palatino Linotype"/>
          <w:i/>
          <w:w w:val="105"/>
        </w:rPr>
        <w:t>up,</w:t>
      </w:r>
    </w:p>
    <w:p>
      <w:pPr>
        <w:pStyle w:val="BodyText"/>
        <w:spacing w:line="274" w:lineRule="exact"/>
        <w:ind w:left="102"/>
        <w:jc w:val="both"/>
        <w:rPr>
          <w:rFonts w:ascii="Palatino Linotype" w:hAnsi="Palatino Linotype"/>
        </w:rPr>
      </w:pPr>
      <w:r>
        <w:rPr>
          <w:w w:val="105"/>
        </w:rPr>
        <w:t>retomando uno de los siete enfoques de planeación urbana que menciona UN </w:t>
      </w:r>
      <w:r>
        <w:rPr>
          <w:rFonts w:ascii="Palatino Linotype" w:hAnsi="Palatino Linotype"/>
          <w:w w:val="105"/>
        </w:rPr>
        <w:t>–</w:t>
      </w:r>
    </w:p>
    <w:p>
      <w:pPr>
        <w:pStyle w:val="BodyText"/>
        <w:spacing w:before="146"/>
        <w:ind w:left="102"/>
        <w:jc w:val="both"/>
      </w:pPr>
      <w:r>
        <w:rPr/>
        <w:t>Habitat (2009) y la experiencia en el caso de   Chile.</w:t>
      </w:r>
    </w:p>
    <w:p>
      <w:pPr>
        <w:pStyle w:val="BodyText"/>
      </w:pPr>
    </w:p>
    <w:p>
      <w:pPr>
        <w:pStyle w:val="BodyText"/>
        <w:spacing w:before="4"/>
        <w:rPr>
          <w:sz w:val="28"/>
        </w:rPr>
      </w:pPr>
    </w:p>
    <w:p>
      <w:pPr>
        <w:pStyle w:val="BodyText"/>
        <w:spacing w:line="381" w:lineRule="auto" w:before="1"/>
        <w:ind w:left="102" w:right="116"/>
        <w:jc w:val="both"/>
      </w:pPr>
      <w:r>
        <w:rPr/>
        <w:t>Los hallazgos sobre el caso de estudio donde se analiza y compara el contenido de    los PMDU de los cinco Municipios de la ZMT 1985 -2015, nos muestra que el fenómeno metropolitano no está considerado en el contenido del plan por lo tanto    no se considera en el  ordenamiento  urbano  del  municipio,  es  por  ello indispensable generar un aporte donde los planes locales tengan una visión metropolitana para contar con procesos de adecuación y ordenación urbana dentro del entorno real del municipio atendiendo  los  fenómenos  actuales.  Y  además,  debido a la falta de congruencia del nivel regional al municipal, la necesidad de un aporte donde también se incorpore la correspondencia que  se  estipula  desde  el  nivel </w:t>
      </w:r>
      <w:r>
        <w:rPr>
          <w:spacing w:val="17"/>
        </w:rPr>
        <w:t> </w:t>
      </w:r>
      <w:r>
        <w:rPr/>
        <w:t>nacional.</w:t>
      </w:r>
    </w:p>
    <w:p>
      <w:pPr>
        <w:pStyle w:val="BodyText"/>
      </w:pPr>
    </w:p>
    <w:p>
      <w:pPr>
        <w:pStyle w:val="BodyText"/>
        <w:spacing w:line="372" w:lineRule="auto" w:before="164"/>
        <w:ind w:left="102" w:right="123"/>
        <w:jc w:val="both"/>
        <w:rPr>
          <w:rFonts w:ascii="Palatino Linotype" w:hAnsi="Palatino Linotype"/>
        </w:rPr>
      </w:pPr>
      <w:r>
        <w:rPr/>
        <w:t>Desde el ámbito nacional se establece que debe de existir relación o congruencia intergubernamental en los instrumentos de desarrollo urbano  entre  los  tres  ámbitos  de  gobierno,  </w:t>
      </w:r>
      <w:r>
        <w:rPr>
          <w:rFonts w:ascii="Palatino Linotype" w:hAnsi="Palatino Linotype"/>
        </w:rPr>
        <w:t>lo  cual  evidentemente  no  existe  de  “arriba  hacia  </w:t>
      </w:r>
      <w:r>
        <w:rPr>
          <w:rFonts w:ascii="Palatino Linotype" w:hAnsi="Palatino Linotype"/>
          <w:spacing w:val="30"/>
        </w:rPr>
        <w:t> </w:t>
      </w:r>
      <w:r>
        <w:rPr>
          <w:rFonts w:ascii="Palatino Linotype" w:hAnsi="Palatino Linotype"/>
        </w:rPr>
        <w:t>abajo”,</w:t>
      </w:r>
    </w:p>
    <w:p>
      <w:pPr>
        <w:pStyle w:val="BodyText"/>
        <w:spacing w:line="271" w:lineRule="exact"/>
        <w:ind w:left="102"/>
        <w:jc w:val="both"/>
        <w:rPr>
          <w:rFonts w:ascii="Palatino Linotype" w:hAnsi="Palatino Linotype"/>
        </w:rPr>
      </w:pPr>
      <w:r>
        <w:rPr>
          <w:rFonts w:ascii="Palatino Linotype" w:hAnsi="Palatino Linotype"/>
        </w:rPr>
        <w:t>debido a esto el siguiente aporte plantea desde “abajo hacia arriba” la  importancia</w:t>
      </w:r>
    </w:p>
    <w:p>
      <w:pPr>
        <w:pStyle w:val="BodyText"/>
        <w:spacing w:before="146"/>
        <w:ind w:left="102"/>
        <w:jc w:val="both"/>
      </w:pPr>
      <w:r>
        <w:rPr>
          <w:w w:val="105"/>
        </w:rPr>
        <w:t>de las relaciones intermunicipales en los planes locales.</w:t>
      </w:r>
    </w:p>
    <w:p>
      <w:pPr>
        <w:pStyle w:val="BodyText"/>
      </w:pPr>
    </w:p>
    <w:p>
      <w:pPr>
        <w:pStyle w:val="BodyText"/>
        <w:spacing w:before="4"/>
        <w:rPr>
          <w:sz w:val="28"/>
        </w:rPr>
      </w:pPr>
    </w:p>
    <w:p>
      <w:pPr>
        <w:pStyle w:val="BodyText"/>
        <w:spacing w:line="381" w:lineRule="auto"/>
        <w:ind w:left="102" w:right="114"/>
        <w:jc w:val="both"/>
      </w:pPr>
      <w:r>
        <w:rPr>
          <w:w w:val="105"/>
        </w:rPr>
        <w:t>El aporte no queda al margen de la normatividad existente, la Ley de Planeación del Estado de México en el articulo 4to menciona que la planeación para el desarrollo del estado se debe de sustentar en los principios de simplicidad, claridad, congruencia y proximidad de los habitantes del Estado, así como en la</w:t>
      </w:r>
    </w:p>
    <w:p>
      <w:pPr>
        <w:spacing w:after="0" w:line="381" w:lineRule="auto"/>
        <w:jc w:val="both"/>
        <w:sectPr>
          <w:pgSz w:w="12240" w:h="15840"/>
          <w:pgMar w:header="0" w:footer="1002" w:top="1380" w:bottom="1200" w:left="1600" w:right="1580"/>
        </w:sectPr>
      </w:pPr>
    </w:p>
    <w:p>
      <w:pPr>
        <w:pStyle w:val="BodyText"/>
        <w:spacing w:line="381" w:lineRule="auto" w:before="38"/>
        <w:ind w:left="102" w:right="121"/>
        <w:jc w:val="both"/>
      </w:pPr>
      <w:r>
        <w:rPr>
          <w:w w:val="105"/>
        </w:rPr>
        <w:t>precisión, unidad y flexibilidad en la coordinación y cumplimiento de los objetivos y eficiencia en la asignación, uso y destino de los recursos, mediante el proceso de la planeación estratégica.</w:t>
      </w:r>
    </w:p>
    <w:p>
      <w:pPr>
        <w:pStyle w:val="BodyText"/>
      </w:pPr>
    </w:p>
    <w:p>
      <w:pPr>
        <w:pStyle w:val="BodyText"/>
        <w:spacing w:line="381" w:lineRule="auto" w:before="166"/>
        <w:ind w:left="102" w:right="118"/>
        <w:jc w:val="both"/>
      </w:pPr>
      <w:r>
        <w:rPr>
          <w:w w:val="105"/>
        </w:rPr>
        <w:t>Como</w:t>
      </w:r>
      <w:r>
        <w:rPr>
          <w:spacing w:val="-6"/>
          <w:w w:val="105"/>
        </w:rPr>
        <w:t> </w:t>
      </w:r>
      <w:r>
        <w:rPr>
          <w:w w:val="105"/>
        </w:rPr>
        <w:t>se</w:t>
      </w:r>
      <w:r>
        <w:rPr>
          <w:spacing w:val="-6"/>
          <w:w w:val="105"/>
        </w:rPr>
        <w:t> </w:t>
      </w:r>
      <w:r>
        <w:rPr>
          <w:w w:val="105"/>
        </w:rPr>
        <w:t>menciona</w:t>
      </w:r>
      <w:r>
        <w:rPr>
          <w:spacing w:val="-6"/>
          <w:w w:val="105"/>
        </w:rPr>
        <w:t> </w:t>
      </w:r>
      <w:r>
        <w:rPr>
          <w:w w:val="105"/>
        </w:rPr>
        <w:t>en</w:t>
      </w:r>
      <w:r>
        <w:rPr>
          <w:spacing w:val="-6"/>
          <w:w w:val="105"/>
        </w:rPr>
        <w:t> </w:t>
      </w:r>
      <w:r>
        <w:rPr>
          <w:w w:val="105"/>
        </w:rPr>
        <w:t>el</w:t>
      </w:r>
      <w:r>
        <w:rPr>
          <w:spacing w:val="-6"/>
          <w:w w:val="105"/>
        </w:rPr>
        <w:t> </w:t>
      </w:r>
      <w:r>
        <w:rPr>
          <w:w w:val="105"/>
        </w:rPr>
        <w:t>subcapítulo</w:t>
      </w:r>
      <w:r>
        <w:rPr>
          <w:spacing w:val="-5"/>
          <w:w w:val="105"/>
        </w:rPr>
        <w:t> </w:t>
      </w:r>
      <w:r>
        <w:rPr>
          <w:w w:val="105"/>
        </w:rPr>
        <w:t>4.3.</w:t>
      </w:r>
      <w:r>
        <w:rPr>
          <w:spacing w:val="-4"/>
          <w:w w:val="105"/>
        </w:rPr>
        <w:t> </w:t>
      </w:r>
      <w:r>
        <w:rPr>
          <w:w w:val="105"/>
        </w:rPr>
        <w:t>y</w:t>
      </w:r>
      <w:r>
        <w:rPr>
          <w:spacing w:val="-5"/>
          <w:w w:val="105"/>
        </w:rPr>
        <w:t> </w:t>
      </w:r>
      <w:r>
        <w:rPr>
          <w:w w:val="105"/>
        </w:rPr>
        <w:t>siendo</w:t>
      </w:r>
      <w:r>
        <w:rPr>
          <w:spacing w:val="-6"/>
          <w:w w:val="105"/>
        </w:rPr>
        <w:t> </w:t>
      </w:r>
      <w:r>
        <w:rPr>
          <w:w w:val="105"/>
        </w:rPr>
        <w:t>parte</w:t>
      </w:r>
      <w:r>
        <w:rPr>
          <w:spacing w:val="-6"/>
          <w:w w:val="105"/>
        </w:rPr>
        <w:t> </w:t>
      </w:r>
      <w:r>
        <w:rPr>
          <w:w w:val="105"/>
        </w:rPr>
        <w:t>de</w:t>
      </w:r>
      <w:r>
        <w:rPr>
          <w:spacing w:val="-6"/>
          <w:w w:val="105"/>
        </w:rPr>
        <w:t> </w:t>
      </w:r>
      <w:r>
        <w:rPr>
          <w:w w:val="105"/>
        </w:rPr>
        <w:t>las</w:t>
      </w:r>
      <w:r>
        <w:rPr>
          <w:spacing w:val="-7"/>
          <w:w w:val="105"/>
        </w:rPr>
        <w:t> </w:t>
      </w:r>
      <w:r>
        <w:rPr>
          <w:w w:val="105"/>
        </w:rPr>
        <w:t>variables</w:t>
      </w:r>
      <w:r>
        <w:rPr>
          <w:spacing w:val="-7"/>
          <w:w w:val="105"/>
        </w:rPr>
        <w:t> </w:t>
      </w:r>
      <w:r>
        <w:rPr>
          <w:w w:val="105"/>
        </w:rPr>
        <w:t>adicionales de la investigación, la participación ciudadana estipulada por la Ley de Planeación del Estado de México y el Reglamento del Libro V del Código Administrativo del Estado de</w:t>
      </w:r>
      <w:r>
        <w:rPr>
          <w:spacing w:val="10"/>
          <w:w w:val="105"/>
        </w:rPr>
        <w:t> </w:t>
      </w:r>
      <w:r>
        <w:rPr>
          <w:w w:val="105"/>
        </w:rPr>
        <w:t>México.</w:t>
      </w:r>
    </w:p>
    <w:p>
      <w:pPr>
        <w:pStyle w:val="BodyText"/>
        <w:spacing w:before="11"/>
        <w:rPr>
          <w:sz w:val="35"/>
        </w:rPr>
      </w:pPr>
    </w:p>
    <w:p>
      <w:pPr>
        <w:spacing w:before="0"/>
        <w:ind w:left="102" w:right="0" w:firstLine="0"/>
        <w:jc w:val="both"/>
        <w:rPr>
          <w:rFonts w:ascii="Palatino Linotype"/>
          <w:b/>
          <w:sz w:val="19"/>
        </w:rPr>
      </w:pPr>
      <w:r>
        <w:rPr>
          <w:rFonts w:ascii="Palatino Linotype"/>
          <w:b/>
          <w:i/>
          <w:sz w:val="24"/>
        </w:rPr>
        <w:t>B</w:t>
      </w:r>
      <w:r>
        <w:rPr>
          <w:rFonts w:ascii="Palatino Linotype"/>
          <w:b/>
          <w:i/>
          <w:sz w:val="19"/>
        </w:rPr>
        <w:t>OTTOM UP </w:t>
      </w:r>
      <w:r>
        <w:rPr>
          <w:rFonts w:ascii="Palatino Linotype"/>
          <w:b/>
          <w:sz w:val="19"/>
        </w:rPr>
        <w:t>EN EL CONTEXTO METROPOLITANO</w:t>
      </w:r>
    </w:p>
    <w:p>
      <w:pPr>
        <w:pStyle w:val="BodyText"/>
        <w:rPr>
          <w:rFonts w:ascii="Palatino Linotype"/>
          <w:b/>
        </w:rPr>
      </w:pPr>
    </w:p>
    <w:p>
      <w:pPr>
        <w:pStyle w:val="BodyText"/>
        <w:spacing w:before="10"/>
        <w:rPr>
          <w:rFonts w:ascii="Palatino Linotype"/>
          <w:b/>
          <w:sz w:val="16"/>
        </w:rPr>
      </w:pPr>
    </w:p>
    <w:p>
      <w:pPr>
        <w:pStyle w:val="BodyText"/>
        <w:spacing w:line="367" w:lineRule="auto"/>
        <w:ind w:left="102" w:right="120"/>
        <w:jc w:val="both"/>
      </w:pPr>
      <w:r>
        <w:rPr>
          <w:w w:val="105"/>
        </w:rPr>
        <w:t>El </w:t>
      </w:r>
      <w:r>
        <w:rPr>
          <w:rFonts w:ascii="Palatino Linotype" w:hAnsi="Palatino Linotype"/>
          <w:i/>
          <w:w w:val="105"/>
        </w:rPr>
        <w:t>bottom up </w:t>
      </w:r>
      <w:r>
        <w:rPr>
          <w:w w:val="105"/>
        </w:rPr>
        <w:t>es la interacción entre los diferentes niveles de gobierno, los profesionales de la planeación urbana y los ciudadanos, estos siendo los que presentan las soluciones a las principales problemáticas observadas haciendo, en este caso, énfasis en el proceso de planeación metropolitana con el objetivo de</w:t>
      </w:r>
      <w:r>
        <w:rPr>
          <w:spacing w:val="-20"/>
          <w:w w:val="105"/>
        </w:rPr>
        <w:t> </w:t>
      </w:r>
      <w:r>
        <w:rPr>
          <w:w w:val="105"/>
        </w:rPr>
        <w:t>que los planes tomen una visión más amplia de los fenómenos que acontecen su </w:t>
      </w:r>
      <w:r>
        <w:rPr>
          <w:rFonts w:ascii="Palatino Linotype" w:hAnsi="Palatino Linotype"/>
          <w:w w:val="105"/>
        </w:rPr>
        <w:t>territorio mediante un proceso de “abajo hacia arriba” aportando también </w:t>
      </w:r>
      <w:r>
        <w:rPr>
          <w:w w:val="105"/>
        </w:rPr>
        <w:t>congruencia</w:t>
      </w:r>
      <w:r>
        <w:rPr>
          <w:spacing w:val="-13"/>
          <w:w w:val="105"/>
        </w:rPr>
        <w:t> </w:t>
      </w:r>
      <w:r>
        <w:rPr>
          <w:w w:val="105"/>
        </w:rPr>
        <w:t>a</w:t>
      </w:r>
      <w:r>
        <w:rPr>
          <w:spacing w:val="-13"/>
          <w:w w:val="105"/>
        </w:rPr>
        <w:t> </w:t>
      </w:r>
      <w:r>
        <w:rPr>
          <w:w w:val="105"/>
        </w:rPr>
        <w:t>los</w:t>
      </w:r>
      <w:r>
        <w:rPr>
          <w:spacing w:val="-13"/>
          <w:w w:val="105"/>
        </w:rPr>
        <w:t> </w:t>
      </w:r>
      <w:r>
        <w:rPr>
          <w:w w:val="105"/>
        </w:rPr>
        <w:t>diferentes</w:t>
      </w:r>
      <w:r>
        <w:rPr>
          <w:spacing w:val="-13"/>
          <w:w w:val="105"/>
        </w:rPr>
        <w:t> </w:t>
      </w:r>
      <w:r>
        <w:rPr>
          <w:w w:val="105"/>
        </w:rPr>
        <w:t>niveles</w:t>
      </w:r>
      <w:r>
        <w:rPr>
          <w:spacing w:val="-14"/>
          <w:w w:val="105"/>
        </w:rPr>
        <w:t> </w:t>
      </w:r>
      <w:r>
        <w:rPr>
          <w:w w:val="105"/>
        </w:rPr>
        <w:t>de</w:t>
      </w:r>
      <w:r>
        <w:rPr>
          <w:spacing w:val="-13"/>
          <w:w w:val="105"/>
        </w:rPr>
        <w:t> </w:t>
      </w:r>
      <w:r>
        <w:rPr>
          <w:w w:val="105"/>
        </w:rPr>
        <w:t>planeación</w:t>
      </w:r>
      <w:r>
        <w:rPr>
          <w:spacing w:val="-13"/>
          <w:w w:val="105"/>
        </w:rPr>
        <w:t> </w:t>
      </w:r>
      <w:r>
        <w:rPr>
          <w:w w:val="105"/>
        </w:rPr>
        <w:t>urbana.</w:t>
      </w:r>
    </w:p>
    <w:p>
      <w:pPr>
        <w:pStyle w:val="BodyText"/>
      </w:pPr>
    </w:p>
    <w:p>
      <w:pPr>
        <w:pStyle w:val="BodyText"/>
        <w:spacing w:line="381" w:lineRule="auto" w:before="181"/>
        <w:ind w:left="102" w:right="121"/>
        <w:jc w:val="both"/>
      </w:pPr>
      <w:r>
        <w:rPr/>
        <w:t>El proceso de planeación metropolitana tiene que estar enfocado en el diseño de mecanismos institucionales a través de los problemas comunes, valores e imágenes que la sociedad quiere  atacar.</w:t>
      </w:r>
    </w:p>
    <w:p>
      <w:pPr>
        <w:pStyle w:val="BodyText"/>
      </w:pPr>
    </w:p>
    <w:p>
      <w:pPr>
        <w:pStyle w:val="BodyText"/>
        <w:spacing w:line="381" w:lineRule="auto" w:before="166"/>
        <w:ind w:left="102" w:right="116"/>
        <w:jc w:val="both"/>
      </w:pPr>
      <w:r>
        <w:rPr>
          <w:w w:val="105"/>
        </w:rPr>
        <w:t>En esta vertiente de Planeación Estratégica de Ciudades es importante la participación de la población en el proceso de planeación urbana por lo tanto deben de existir las siguientes acciones:</w:t>
      </w:r>
    </w:p>
    <w:p>
      <w:pPr>
        <w:pStyle w:val="BodyText"/>
      </w:pPr>
    </w:p>
    <w:p>
      <w:pPr>
        <w:pStyle w:val="ListParagraph"/>
        <w:numPr>
          <w:ilvl w:val="0"/>
          <w:numId w:val="43"/>
        </w:numPr>
        <w:tabs>
          <w:tab w:pos="822" w:val="left" w:leader="none"/>
        </w:tabs>
        <w:spacing w:line="240" w:lineRule="auto" w:before="166" w:after="0"/>
        <w:ind w:left="822" w:right="0" w:hanging="360"/>
        <w:jc w:val="left"/>
        <w:rPr>
          <w:sz w:val="24"/>
        </w:rPr>
      </w:pPr>
      <w:r>
        <w:rPr>
          <w:w w:val="105"/>
          <w:sz w:val="24"/>
        </w:rPr>
        <w:t>Impulso</w:t>
      </w:r>
      <w:r>
        <w:rPr>
          <w:spacing w:val="-9"/>
          <w:w w:val="105"/>
          <w:sz w:val="24"/>
        </w:rPr>
        <w:t> </w:t>
      </w:r>
      <w:r>
        <w:rPr>
          <w:w w:val="105"/>
          <w:sz w:val="24"/>
        </w:rPr>
        <w:t>a</w:t>
      </w:r>
      <w:r>
        <w:rPr>
          <w:spacing w:val="-9"/>
          <w:w w:val="105"/>
          <w:sz w:val="24"/>
        </w:rPr>
        <w:t> </w:t>
      </w:r>
      <w:r>
        <w:rPr>
          <w:w w:val="105"/>
          <w:sz w:val="24"/>
        </w:rPr>
        <w:t>la</w:t>
      </w:r>
      <w:r>
        <w:rPr>
          <w:spacing w:val="-9"/>
          <w:w w:val="105"/>
          <w:sz w:val="24"/>
        </w:rPr>
        <w:t> </w:t>
      </w:r>
      <w:r>
        <w:rPr>
          <w:w w:val="105"/>
          <w:sz w:val="24"/>
        </w:rPr>
        <w:t>creación</w:t>
      </w:r>
      <w:r>
        <w:rPr>
          <w:spacing w:val="-8"/>
          <w:w w:val="105"/>
          <w:sz w:val="24"/>
        </w:rPr>
        <w:t> </w:t>
      </w:r>
      <w:r>
        <w:rPr>
          <w:w w:val="105"/>
          <w:sz w:val="24"/>
        </w:rPr>
        <w:t>de</w:t>
      </w:r>
      <w:r>
        <w:rPr>
          <w:spacing w:val="-9"/>
          <w:w w:val="105"/>
          <w:sz w:val="24"/>
        </w:rPr>
        <w:t> </w:t>
      </w:r>
      <w:r>
        <w:rPr>
          <w:w w:val="105"/>
          <w:sz w:val="24"/>
        </w:rPr>
        <w:t>juntas</w:t>
      </w:r>
      <w:r>
        <w:rPr>
          <w:spacing w:val="-9"/>
          <w:w w:val="105"/>
          <w:sz w:val="24"/>
        </w:rPr>
        <w:t> </w:t>
      </w:r>
      <w:r>
        <w:rPr>
          <w:w w:val="105"/>
          <w:sz w:val="24"/>
        </w:rPr>
        <w:t>vecinales</w:t>
      </w:r>
      <w:r>
        <w:rPr>
          <w:spacing w:val="-8"/>
          <w:w w:val="105"/>
          <w:sz w:val="24"/>
        </w:rPr>
        <w:t> </w:t>
      </w:r>
      <w:r>
        <w:rPr>
          <w:w w:val="105"/>
          <w:sz w:val="24"/>
        </w:rPr>
        <w:t>de</w:t>
      </w:r>
      <w:r>
        <w:rPr>
          <w:spacing w:val="-9"/>
          <w:w w:val="105"/>
          <w:sz w:val="24"/>
        </w:rPr>
        <w:t> </w:t>
      </w:r>
      <w:r>
        <w:rPr>
          <w:w w:val="105"/>
          <w:sz w:val="24"/>
        </w:rPr>
        <w:t>manera</w:t>
      </w:r>
      <w:r>
        <w:rPr>
          <w:spacing w:val="-9"/>
          <w:w w:val="105"/>
          <w:sz w:val="24"/>
        </w:rPr>
        <w:t> </w:t>
      </w:r>
      <w:r>
        <w:rPr>
          <w:w w:val="105"/>
          <w:sz w:val="24"/>
        </w:rPr>
        <w:t>legal</w:t>
      </w:r>
    </w:p>
    <w:p>
      <w:pPr>
        <w:spacing w:after="0" w:line="240" w:lineRule="auto"/>
        <w:jc w:val="left"/>
        <w:rPr>
          <w:sz w:val="24"/>
        </w:rPr>
        <w:sectPr>
          <w:pgSz w:w="12240" w:h="15840"/>
          <w:pgMar w:header="0" w:footer="1002" w:top="1380" w:bottom="1200" w:left="1600" w:right="1580"/>
        </w:sectPr>
      </w:pPr>
    </w:p>
    <w:p>
      <w:pPr>
        <w:pStyle w:val="ListParagraph"/>
        <w:numPr>
          <w:ilvl w:val="0"/>
          <w:numId w:val="43"/>
        </w:numPr>
        <w:tabs>
          <w:tab w:pos="822" w:val="left" w:leader="none"/>
        </w:tabs>
        <w:spacing w:line="240" w:lineRule="auto" w:before="38" w:after="0"/>
        <w:ind w:left="822" w:right="0" w:hanging="360"/>
        <w:jc w:val="left"/>
        <w:rPr>
          <w:sz w:val="24"/>
        </w:rPr>
      </w:pPr>
      <w:r>
        <w:rPr>
          <w:w w:val="105"/>
          <w:sz w:val="24"/>
        </w:rPr>
        <w:t>Instancias</w:t>
      </w:r>
      <w:r>
        <w:rPr>
          <w:spacing w:val="-11"/>
          <w:w w:val="105"/>
          <w:sz w:val="24"/>
        </w:rPr>
        <w:t> </w:t>
      </w:r>
      <w:r>
        <w:rPr>
          <w:w w:val="105"/>
          <w:sz w:val="24"/>
        </w:rPr>
        <w:t>de</w:t>
      </w:r>
      <w:r>
        <w:rPr>
          <w:spacing w:val="-11"/>
          <w:w w:val="105"/>
          <w:sz w:val="24"/>
        </w:rPr>
        <w:t> </w:t>
      </w:r>
      <w:r>
        <w:rPr>
          <w:w w:val="105"/>
          <w:sz w:val="24"/>
        </w:rPr>
        <w:t>gobierno</w:t>
      </w:r>
      <w:r>
        <w:rPr>
          <w:spacing w:val="-11"/>
          <w:w w:val="105"/>
          <w:sz w:val="24"/>
        </w:rPr>
        <w:t> </w:t>
      </w:r>
      <w:r>
        <w:rPr>
          <w:w w:val="105"/>
          <w:sz w:val="24"/>
        </w:rPr>
        <w:t>más</w:t>
      </w:r>
      <w:r>
        <w:rPr>
          <w:spacing w:val="-12"/>
          <w:w w:val="105"/>
          <w:sz w:val="24"/>
        </w:rPr>
        <w:t> </w:t>
      </w:r>
      <w:r>
        <w:rPr>
          <w:w w:val="105"/>
          <w:sz w:val="24"/>
        </w:rPr>
        <w:t>flexibles</w:t>
      </w:r>
      <w:r>
        <w:rPr>
          <w:spacing w:val="-11"/>
          <w:w w:val="105"/>
          <w:sz w:val="24"/>
        </w:rPr>
        <w:t> </w:t>
      </w:r>
      <w:r>
        <w:rPr>
          <w:w w:val="105"/>
          <w:sz w:val="24"/>
        </w:rPr>
        <w:t>a</w:t>
      </w:r>
      <w:r>
        <w:rPr>
          <w:spacing w:val="-9"/>
          <w:w w:val="105"/>
          <w:sz w:val="24"/>
        </w:rPr>
        <w:t> </w:t>
      </w:r>
      <w:r>
        <w:rPr>
          <w:w w:val="105"/>
          <w:sz w:val="24"/>
        </w:rPr>
        <w:t>las</w:t>
      </w:r>
      <w:r>
        <w:rPr>
          <w:spacing w:val="-11"/>
          <w:w w:val="105"/>
          <w:sz w:val="24"/>
        </w:rPr>
        <w:t> </w:t>
      </w:r>
      <w:r>
        <w:rPr>
          <w:w w:val="105"/>
          <w:sz w:val="24"/>
        </w:rPr>
        <w:t>demandas</w:t>
      </w:r>
      <w:r>
        <w:rPr>
          <w:spacing w:val="-11"/>
          <w:w w:val="105"/>
          <w:sz w:val="24"/>
        </w:rPr>
        <w:t> </w:t>
      </w:r>
      <w:r>
        <w:rPr>
          <w:w w:val="105"/>
          <w:sz w:val="24"/>
        </w:rPr>
        <w:t>de</w:t>
      </w:r>
      <w:r>
        <w:rPr>
          <w:spacing w:val="-11"/>
          <w:w w:val="105"/>
          <w:sz w:val="24"/>
        </w:rPr>
        <w:t> </w:t>
      </w:r>
      <w:r>
        <w:rPr>
          <w:w w:val="105"/>
          <w:sz w:val="24"/>
        </w:rPr>
        <w:t>las</w:t>
      </w:r>
      <w:r>
        <w:rPr>
          <w:spacing w:val="-8"/>
          <w:w w:val="105"/>
          <w:sz w:val="24"/>
        </w:rPr>
        <w:t> </w:t>
      </w:r>
      <w:r>
        <w:rPr>
          <w:w w:val="105"/>
          <w:sz w:val="24"/>
        </w:rPr>
        <w:t>juntas</w:t>
      </w:r>
      <w:r>
        <w:rPr>
          <w:spacing w:val="-11"/>
          <w:w w:val="105"/>
          <w:sz w:val="24"/>
        </w:rPr>
        <w:t> </w:t>
      </w:r>
      <w:r>
        <w:rPr>
          <w:w w:val="105"/>
          <w:sz w:val="24"/>
        </w:rPr>
        <w:t>vecinales</w:t>
      </w:r>
    </w:p>
    <w:p>
      <w:pPr>
        <w:pStyle w:val="BodyText"/>
      </w:pPr>
    </w:p>
    <w:p>
      <w:pPr>
        <w:pStyle w:val="BodyText"/>
        <w:spacing w:before="6"/>
        <w:rPr>
          <w:sz w:val="19"/>
        </w:rPr>
      </w:pPr>
    </w:p>
    <w:p>
      <w:pPr>
        <w:pStyle w:val="ListParagraph"/>
        <w:numPr>
          <w:ilvl w:val="0"/>
          <w:numId w:val="43"/>
        </w:numPr>
        <w:tabs>
          <w:tab w:pos="822" w:val="left" w:leader="none"/>
        </w:tabs>
        <w:spacing w:line="381" w:lineRule="auto" w:before="0" w:after="0"/>
        <w:ind w:left="822" w:right="121" w:hanging="360"/>
        <w:jc w:val="both"/>
        <w:rPr>
          <w:sz w:val="24"/>
        </w:rPr>
      </w:pPr>
      <w:r>
        <w:rPr>
          <w:w w:val="105"/>
          <w:sz w:val="24"/>
        </w:rPr>
        <w:t>Creación de proyectos con las demandas de las juntas vecinales de donde</w:t>
      </w:r>
      <w:r>
        <w:rPr>
          <w:spacing w:val="-24"/>
          <w:w w:val="105"/>
          <w:sz w:val="24"/>
        </w:rPr>
        <w:t> </w:t>
      </w:r>
      <w:r>
        <w:rPr>
          <w:w w:val="105"/>
          <w:sz w:val="24"/>
        </w:rPr>
        <w:t>se obtengan las modificaciones a los respectivos planes con el objetivo de que estén</w:t>
      </w:r>
      <w:r>
        <w:rPr>
          <w:spacing w:val="-13"/>
          <w:w w:val="105"/>
          <w:sz w:val="24"/>
        </w:rPr>
        <w:t> </w:t>
      </w:r>
      <w:r>
        <w:rPr>
          <w:w w:val="105"/>
          <w:sz w:val="24"/>
        </w:rPr>
        <w:t>vinculados</w:t>
      </w:r>
      <w:r>
        <w:rPr>
          <w:spacing w:val="-13"/>
          <w:w w:val="105"/>
          <w:sz w:val="24"/>
        </w:rPr>
        <w:t> </w:t>
      </w:r>
      <w:r>
        <w:rPr>
          <w:w w:val="105"/>
          <w:sz w:val="24"/>
        </w:rPr>
        <w:t>con</w:t>
      </w:r>
      <w:r>
        <w:rPr>
          <w:spacing w:val="-13"/>
          <w:w w:val="105"/>
          <w:sz w:val="24"/>
        </w:rPr>
        <w:t> </w:t>
      </w:r>
      <w:r>
        <w:rPr>
          <w:w w:val="105"/>
          <w:sz w:val="24"/>
        </w:rPr>
        <w:t>la</w:t>
      </w:r>
      <w:r>
        <w:rPr>
          <w:spacing w:val="-13"/>
          <w:w w:val="105"/>
          <w:sz w:val="24"/>
        </w:rPr>
        <w:t> </w:t>
      </w:r>
      <w:r>
        <w:rPr>
          <w:w w:val="105"/>
          <w:sz w:val="24"/>
        </w:rPr>
        <w:t>realidad</w:t>
      </w:r>
      <w:r>
        <w:rPr>
          <w:spacing w:val="-13"/>
          <w:w w:val="105"/>
          <w:sz w:val="24"/>
        </w:rPr>
        <w:t> </w:t>
      </w:r>
      <w:r>
        <w:rPr>
          <w:w w:val="105"/>
          <w:sz w:val="24"/>
        </w:rPr>
        <w:t>metropolitana.</w:t>
      </w:r>
    </w:p>
    <w:p>
      <w:pPr>
        <w:pStyle w:val="BodyText"/>
        <w:spacing w:before="6"/>
        <w:rPr>
          <w:sz w:val="35"/>
        </w:rPr>
      </w:pPr>
    </w:p>
    <w:p>
      <w:pPr>
        <w:spacing w:before="0"/>
        <w:ind w:left="102" w:right="0" w:firstLine="0"/>
        <w:jc w:val="both"/>
        <w:rPr>
          <w:rFonts w:ascii="Palatino Linotype" w:hAnsi="Palatino Linotype"/>
          <w:b/>
          <w:sz w:val="19"/>
        </w:rPr>
      </w:pPr>
      <w:r>
        <w:rPr>
          <w:rFonts w:ascii="Palatino Linotype" w:hAnsi="Palatino Linotype"/>
          <w:b/>
          <w:sz w:val="24"/>
        </w:rPr>
        <w:t>P</w:t>
      </w:r>
      <w:r>
        <w:rPr>
          <w:rFonts w:ascii="Palatino Linotype" w:hAnsi="Palatino Linotype"/>
          <w:b/>
          <w:sz w:val="19"/>
        </w:rPr>
        <w:t>LANEACIÓN </w:t>
      </w:r>
      <w:r>
        <w:rPr>
          <w:rFonts w:ascii="Palatino Linotype" w:hAnsi="Palatino Linotype"/>
          <w:b/>
          <w:sz w:val="24"/>
        </w:rPr>
        <w:t>E</w:t>
      </w:r>
      <w:r>
        <w:rPr>
          <w:rFonts w:ascii="Palatino Linotype" w:hAnsi="Palatino Linotype"/>
          <w:b/>
          <w:sz w:val="19"/>
        </w:rPr>
        <w:t>STRATÉGICA DE </w:t>
      </w:r>
      <w:r>
        <w:rPr>
          <w:rFonts w:ascii="Palatino Linotype" w:hAnsi="Palatino Linotype"/>
          <w:b/>
          <w:sz w:val="24"/>
        </w:rPr>
        <w:t>C</w:t>
      </w:r>
      <w:r>
        <w:rPr>
          <w:rFonts w:ascii="Palatino Linotype" w:hAnsi="Palatino Linotype"/>
          <w:b/>
          <w:sz w:val="19"/>
        </w:rPr>
        <w:t>IUDADES</w:t>
      </w:r>
    </w:p>
    <w:p>
      <w:pPr>
        <w:pStyle w:val="BodyText"/>
        <w:rPr>
          <w:rFonts w:ascii="Palatino Linotype"/>
          <w:b/>
        </w:rPr>
      </w:pPr>
    </w:p>
    <w:p>
      <w:pPr>
        <w:pStyle w:val="BodyText"/>
        <w:spacing w:before="7"/>
        <w:rPr>
          <w:rFonts w:ascii="Palatino Linotype"/>
          <w:b/>
          <w:sz w:val="18"/>
        </w:rPr>
      </w:pPr>
    </w:p>
    <w:p>
      <w:pPr>
        <w:pStyle w:val="BodyText"/>
        <w:spacing w:line="381" w:lineRule="auto"/>
        <w:ind w:left="102" w:right="119"/>
        <w:jc w:val="both"/>
      </w:pPr>
      <w:r>
        <w:rPr>
          <w:w w:val="105"/>
        </w:rPr>
        <w:t>Mediante la alineación congruente de los instrumentos de desarrollo urbano a nivel local con una realidad más actualizada considerando un modelo de desarrollo urbano que trascienda los límites municipales que se refleje en los PMDU se puede hacer que los instrumentos de planeación urbana involucren en sus contenidos las dinámicas externas.</w:t>
      </w:r>
    </w:p>
    <w:p>
      <w:pPr>
        <w:pStyle w:val="BodyText"/>
      </w:pPr>
    </w:p>
    <w:p>
      <w:pPr>
        <w:pStyle w:val="BodyText"/>
        <w:spacing w:line="364" w:lineRule="auto" w:before="164"/>
        <w:ind w:left="102" w:right="116"/>
        <w:jc w:val="both"/>
      </w:pPr>
      <w:r>
        <w:rPr>
          <w:w w:val="105"/>
        </w:rPr>
        <w:t>La incorporación de la Planeación Estratégica de Ciudades es a través de las modificaciones obtenidas con el proceso de </w:t>
      </w:r>
      <w:r>
        <w:rPr>
          <w:rFonts w:ascii="Palatino Linotype" w:hAnsi="Palatino Linotype"/>
          <w:i/>
          <w:w w:val="105"/>
        </w:rPr>
        <w:t>bottom up </w:t>
      </w:r>
      <w:r>
        <w:rPr>
          <w:w w:val="105"/>
        </w:rPr>
        <w:t>que reflejan las necesidades de la población, y implantación de las modificaciones al contexto metropolitano bajo una visión sectorial para que la orientación a la acción sea más fácil.</w:t>
      </w:r>
    </w:p>
    <w:p>
      <w:pPr>
        <w:pStyle w:val="BodyText"/>
      </w:pPr>
    </w:p>
    <w:p>
      <w:pPr>
        <w:pStyle w:val="BodyText"/>
        <w:spacing w:line="381" w:lineRule="auto" w:before="183"/>
        <w:ind w:left="102" w:right="120"/>
        <w:jc w:val="both"/>
      </w:pPr>
      <w:r>
        <w:rPr>
          <w:w w:val="105"/>
        </w:rPr>
        <w:t>Con estos enfoques implementados dentro del proceso de la elaboración de</w:t>
      </w:r>
      <w:r>
        <w:rPr>
          <w:spacing w:val="-17"/>
          <w:w w:val="105"/>
        </w:rPr>
        <w:t> </w:t>
      </w:r>
      <w:r>
        <w:rPr>
          <w:w w:val="105"/>
        </w:rPr>
        <w:t>planes al modificarlos bajo una visión sectorial y más allá de los límites municipales los planes</w:t>
      </w:r>
      <w:r>
        <w:rPr>
          <w:spacing w:val="-6"/>
          <w:w w:val="105"/>
        </w:rPr>
        <w:t> </w:t>
      </w:r>
      <w:r>
        <w:rPr>
          <w:w w:val="105"/>
        </w:rPr>
        <w:t>se</w:t>
      </w:r>
      <w:r>
        <w:rPr>
          <w:spacing w:val="-6"/>
          <w:w w:val="105"/>
        </w:rPr>
        <w:t> </w:t>
      </w:r>
      <w:r>
        <w:rPr>
          <w:w w:val="105"/>
        </w:rPr>
        <w:t>volverán</w:t>
      </w:r>
      <w:r>
        <w:rPr>
          <w:spacing w:val="-6"/>
          <w:w w:val="105"/>
        </w:rPr>
        <w:t> </w:t>
      </w:r>
      <w:r>
        <w:rPr>
          <w:w w:val="105"/>
        </w:rPr>
        <w:t>congruentes</w:t>
      </w:r>
      <w:r>
        <w:rPr>
          <w:spacing w:val="-6"/>
          <w:w w:val="105"/>
        </w:rPr>
        <w:t> </w:t>
      </w:r>
      <w:r>
        <w:rPr>
          <w:w w:val="105"/>
        </w:rPr>
        <w:t>a</w:t>
      </w:r>
      <w:r>
        <w:rPr>
          <w:spacing w:val="-6"/>
          <w:w w:val="105"/>
        </w:rPr>
        <w:t> </w:t>
      </w:r>
      <w:r>
        <w:rPr>
          <w:w w:val="105"/>
        </w:rPr>
        <w:t>las</w:t>
      </w:r>
      <w:r>
        <w:rPr>
          <w:spacing w:val="-7"/>
          <w:w w:val="105"/>
        </w:rPr>
        <w:t> </w:t>
      </w:r>
      <w:r>
        <w:rPr>
          <w:w w:val="105"/>
        </w:rPr>
        <w:t>realidades</w:t>
      </w:r>
      <w:r>
        <w:rPr>
          <w:spacing w:val="-7"/>
          <w:w w:val="105"/>
        </w:rPr>
        <w:t> </w:t>
      </w:r>
      <w:r>
        <w:rPr>
          <w:w w:val="105"/>
        </w:rPr>
        <w:t>ya</w:t>
      </w:r>
      <w:r>
        <w:rPr>
          <w:spacing w:val="-6"/>
          <w:w w:val="105"/>
        </w:rPr>
        <w:t> </w:t>
      </w:r>
      <w:r>
        <w:rPr>
          <w:w w:val="105"/>
        </w:rPr>
        <w:t>que</w:t>
      </w:r>
      <w:r>
        <w:rPr>
          <w:spacing w:val="-6"/>
          <w:w w:val="105"/>
        </w:rPr>
        <w:t> </w:t>
      </w:r>
      <w:r>
        <w:rPr>
          <w:w w:val="105"/>
        </w:rPr>
        <w:t>no</w:t>
      </w:r>
      <w:r>
        <w:rPr>
          <w:spacing w:val="-5"/>
          <w:w w:val="105"/>
        </w:rPr>
        <w:t> </w:t>
      </w:r>
      <w:r>
        <w:rPr>
          <w:w w:val="105"/>
        </w:rPr>
        <w:t>se</w:t>
      </w:r>
      <w:r>
        <w:rPr>
          <w:spacing w:val="-6"/>
          <w:w w:val="105"/>
        </w:rPr>
        <w:t> </w:t>
      </w:r>
      <w:r>
        <w:rPr>
          <w:w w:val="105"/>
        </w:rPr>
        <w:t>tendrán</w:t>
      </w:r>
      <w:r>
        <w:rPr>
          <w:spacing w:val="-6"/>
          <w:w w:val="105"/>
        </w:rPr>
        <w:t> </w:t>
      </w:r>
      <w:r>
        <w:rPr>
          <w:w w:val="105"/>
        </w:rPr>
        <w:t>que</w:t>
      </w:r>
      <w:r>
        <w:rPr>
          <w:spacing w:val="-6"/>
          <w:w w:val="105"/>
        </w:rPr>
        <w:t> </w:t>
      </w:r>
      <w:r>
        <w:rPr>
          <w:w w:val="105"/>
        </w:rPr>
        <w:t>esperar</w:t>
      </w:r>
      <w:r>
        <w:rPr>
          <w:spacing w:val="-5"/>
          <w:w w:val="105"/>
        </w:rPr>
        <w:t> </w:t>
      </w:r>
      <w:r>
        <w:rPr>
          <w:w w:val="105"/>
        </w:rPr>
        <w:t>a la modificación completa sino se realizará conforme a las necesidades de la población</w:t>
      </w:r>
      <w:r>
        <w:rPr>
          <w:spacing w:val="-12"/>
          <w:w w:val="105"/>
        </w:rPr>
        <w:t> </w:t>
      </w:r>
      <w:r>
        <w:rPr>
          <w:w w:val="105"/>
        </w:rPr>
        <w:t>y</w:t>
      </w:r>
      <w:r>
        <w:rPr>
          <w:spacing w:val="-12"/>
          <w:w w:val="105"/>
        </w:rPr>
        <w:t> </w:t>
      </w:r>
      <w:r>
        <w:rPr>
          <w:w w:val="105"/>
        </w:rPr>
        <w:t>por</w:t>
      </w:r>
      <w:r>
        <w:rPr>
          <w:spacing w:val="-12"/>
          <w:w w:val="105"/>
        </w:rPr>
        <w:t> </w:t>
      </w:r>
      <w:r>
        <w:rPr>
          <w:w w:val="105"/>
        </w:rPr>
        <w:t>lo</w:t>
      </w:r>
      <w:r>
        <w:rPr>
          <w:spacing w:val="-12"/>
          <w:w w:val="105"/>
        </w:rPr>
        <w:t> </w:t>
      </w:r>
      <w:r>
        <w:rPr>
          <w:w w:val="105"/>
        </w:rPr>
        <w:t>tanto</w:t>
      </w:r>
      <w:r>
        <w:rPr>
          <w:spacing w:val="-12"/>
          <w:w w:val="105"/>
        </w:rPr>
        <w:t> </w:t>
      </w:r>
      <w:r>
        <w:rPr>
          <w:w w:val="105"/>
        </w:rPr>
        <w:t>acorde</w:t>
      </w:r>
      <w:r>
        <w:rPr>
          <w:spacing w:val="-12"/>
          <w:w w:val="105"/>
        </w:rPr>
        <w:t> </w:t>
      </w:r>
      <w:r>
        <w:rPr>
          <w:w w:val="105"/>
        </w:rPr>
        <w:t>a</w:t>
      </w:r>
      <w:r>
        <w:rPr>
          <w:spacing w:val="-12"/>
          <w:w w:val="105"/>
        </w:rPr>
        <w:t> </w:t>
      </w:r>
      <w:r>
        <w:rPr>
          <w:w w:val="105"/>
        </w:rPr>
        <w:t>los</w:t>
      </w:r>
      <w:r>
        <w:rPr>
          <w:spacing w:val="-13"/>
          <w:w w:val="105"/>
        </w:rPr>
        <w:t> </w:t>
      </w:r>
      <w:r>
        <w:rPr>
          <w:w w:val="105"/>
        </w:rPr>
        <w:t>fenómenos</w:t>
      </w:r>
      <w:r>
        <w:rPr>
          <w:spacing w:val="-13"/>
          <w:w w:val="105"/>
        </w:rPr>
        <w:t> </w:t>
      </w:r>
      <w:r>
        <w:rPr>
          <w:w w:val="105"/>
        </w:rPr>
        <w:t>urbanos</w:t>
      </w:r>
      <w:r>
        <w:rPr>
          <w:spacing w:val="-12"/>
          <w:w w:val="105"/>
        </w:rPr>
        <w:t> </w:t>
      </w:r>
      <w:r>
        <w:rPr>
          <w:w w:val="105"/>
        </w:rPr>
        <w:t>que</w:t>
      </w:r>
      <w:r>
        <w:rPr>
          <w:spacing w:val="-12"/>
          <w:w w:val="105"/>
        </w:rPr>
        <w:t> </w:t>
      </w:r>
      <w:r>
        <w:rPr>
          <w:w w:val="105"/>
        </w:rPr>
        <w:t>estén</w:t>
      </w:r>
      <w:r>
        <w:rPr>
          <w:spacing w:val="-12"/>
          <w:w w:val="105"/>
        </w:rPr>
        <w:t> </w:t>
      </w:r>
      <w:r>
        <w:rPr>
          <w:w w:val="105"/>
        </w:rPr>
        <w:t>aconteciendo.</w:t>
      </w:r>
    </w:p>
    <w:p>
      <w:pPr>
        <w:pStyle w:val="BodyText"/>
      </w:pPr>
    </w:p>
    <w:p>
      <w:pPr>
        <w:pStyle w:val="BodyText"/>
        <w:spacing w:line="362" w:lineRule="auto" w:before="166"/>
        <w:ind w:left="102" w:right="115"/>
        <w:jc w:val="both"/>
      </w:pPr>
      <w:r>
        <w:rPr>
          <w:w w:val="105"/>
        </w:rPr>
        <w:t>Se debe de conseguir una flexibilización del instrumento, pero no desde el nivel normativo, sino desde el nivel local se muestra la ilustración 3 de la subsecuente página, en la cual se trata de plasmar cómo la planeación estratégica y </w:t>
      </w:r>
      <w:r>
        <w:rPr>
          <w:rFonts w:ascii="Palatino Linotype" w:hAnsi="Palatino Linotype"/>
          <w:i/>
          <w:w w:val="105"/>
        </w:rPr>
        <w:t>bottom up</w:t>
      </w:r>
      <w:r>
        <w:rPr>
          <w:rFonts w:ascii="Palatino Linotype" w:hAnsi="Palatino Linotype"/>
          <w:i/>
          <w:spacing w:val="-46"/>
          <w:w w:val="105"/>
        </w:rPr>
        <w:t> </w:t>
      </w:r>
      <w:r>
        <w:rPr>
          <w:w w:val="105"/>
        </w:rPr>
        <w:t>se incorporarían a la innovación de la planeación urbana y de los</w:t>
      </w:r>
      <w:r>
        <w:rPr>
          <w:spacing w:val="14"/>
          <w:w w:val="105"/>
        </w:rPr>
        <w:t> </w:t>
      </w:r>
      <w:r>
        <w:rPr>
          <w:w w:val="105"/>
        </w:rPr>
        <w:t>PMDU.</w:t>
      </w:r>
    </w:p>
    <w:p>
      <w:pPr>
        <w:spacing w:after="0" w:line="362" w:lineRule="auto"/>
        <w:jc w:val="both"/>
        <w:sectPr>
          <w:pgSz w:w="12240" w:h="15840"/>
          <w:pgMar w:header="0" w:footer="1002" w:top="1380" w:bottom="1200" w:left="1600" w:right="1580"/>
        </w:sectPr>
      </w:pPr>
    </w:p>
    <w:p>
      <w:pPr>
        <w:pStyle w:val="BodyText"/>
        <w:spacing w:line="340" w:lineRule="auto" w:before="15"/>
        <w:ind w:left="102" w:right="115"/>
        <w:jc w:val="both"/>
      </w:pPr>
      <w:r>
        <w:rPr/>
        <w:t>En primer lugar, el </w:t>
      </w:r>
      <w:r>
        <w:rPr>
          <w:rFonts w:ascii="Palatino Linotype" w:hAnsi="Palatino Linotype"/>
          <w:i/>
        </w:rPr>
        <w:t>bottom up </w:t>
      </w:r>
      <w:r>
        <w:rPr/>
        <w:t>se incorporaría con la conformación  de  Juntas  vecinales </w:t>
      </w:r>
      <w:r>
        <w:rPr>
          <w:rFonts w:ascii="Palatino Linotype" w:hAnsi="Palatino Linotype"/>
        </w:rPr>
        <w:t>– </w:t>
      </w:r>
      <w:r>
        <w:rPr/>
        <w:t>siendo el primer nivel </w:t>
      </w:r>
      <w:r>
        <w:rPr>
          <w:rFonts w:ascii="Palatino Linotype" w:hAnsi="Palatino Linotype"/>
        </w:rPr>
        <w:t>– </w:t>
      </w:r>
      <w:r>
        <w:rPr/>
        <w:t>estas juntas vecinales tienen que conformarse   por</w:t>
      </w:r>
      <w:r>
        <w:rPr>
          <w:spacing w:val="36"/>
        </w:rPr>
        <w:t> </w:t>
      </w:r>
      <w:r>
        <w:rPr/>
        <w:t>ciudadanos</w:t>
      </w:r>
      <w:r>
        <w:rPr>
          <w:spacing w:val="33"/>
        </w:rPr>
        <w:t> </w:t>
      </w:r>
      <w:r>
        <w:rPr/>
        <w:t>los</w:t>
      </w:r>
      <w:r>
        <w:rPr>
          <w:spacing w:val="33"/>
        </w:rPr>
        <w:t> </w:t>
      </w:r>
      <w:r>
        <w:rPr/>
        <w:t>cuales</w:t>
      </w:r>
      <w:r>
        <w:rPr>
          <w:spacing w:val="33"/>
        </w:rPr>
        <w:t> </w:t>
      </w:r>
      <w:r>
        <w:rPr/>
        <w:t>tienen</w:t>
      </w:r>
      <w:r>
        <w:rPr>
          <w:spacing w:val="33"/>
        </w:rPr>
        <w:t> </w:t>
      </w:r>
      <w:r>
        <w:rPr/>
        <w:t>que</w:t>
      </w:r>
      <w:r>
        <w:rPr>
          <w:spacing w:val="34"/>
        </w:rPr>
        <w:t> </w:t>
      </w:r>
      <w:r>
        <w:rPr/>
        <w:t>estar</w:t>
      </w:r>
      <w:r>
        <w:rPr>
          <w:spacing w:val="36"/>
        </w:rPr>
        <w:t> </w:t>
      </w:r>
      <w:r>
        <w:rPr/>
        <w:t>comprometidos</w:t>
      </w:r>
      <w:r>
        <w:rPr>
          <w:spacing w:val="33"/>
        </w:rPr>
        <w:t> </w:t>
      </w:r>
      <w:r>
        <w:rPr/>
        <w:t>en</w:t>
      </w:r>
      <w:r>
        <w:rPr>
          <w:spacing w:val="33"/>
        </w:rPr>
        <w:t> </w:t>
      </w:r>
      <w:r>
        <w:rPr/>
        <w:t>observar</w:t>
      </w:r>
      <w:r>
        <w:rPr>
          <w:spacing w:val="32"/>
        </w:rPr>
        <w:t> </w:t>
      </w:r>
      <w:r>
        <w:rPr/>
        <w:t>su</w:t>
      </w:r>
      <w:r>
        <w:rPr>
          <w:spacing w:val="33"/>
        </w:rPr>
        <w:t> </w:t>
      </w:r>
      <w:r>
        <w:rPr/>
        <w:t>entorno</w:t>
      </w:r>
    </w:p>
    <w:p>
      <w:pPr>
        <w:pStyle w:val="BodyText"/>
        <w:spacing w:line="381" w:lineRule="auto" w:before="49"/>
        <w:ind w:left="102" w:right="124"/>
        <w:jc w:val="both"/>
      </w:pPr>
      <w:r>
        <w:rPr/>
        <w:t>urbano para posteriormente de los problemas o situaciones que ellos observen elaborar  una  propuesta  de  modificación  al PMDU.</w:t>
      </w:r>
    </w:p>
    <w:p>
      <w:pPr>
        <w:pStyle w:val="BodyText"/>
      </w:pPr>
    </w:p>
    <w:p>
      <w:pPr>
        <w:pStyle w:val="BodyText"/>
        <w:spacing w:line="381" w:lineRule="auto" w:before="166"/>
        <w:ind w:left="102" w:right="119"/>
        <w:jc w:val="both"/>
      </w:pPr>
      <w:r>
        <w:rPr>
          <w:w w:val="105"/>
        </w:rPr>
        <w:t>En segundo lugar, dentro del proceso se incorporan dos audiencias públicas, que sería</w:t>
      </w:r>
      <w:r>
        <w:rPr>
          <w:spacing w:val="-7"/>
          <w:w w:val="105"/>
        </w:rPr>
        <w:t> </w:t>
      </w:r>
      <w:r>
        <w:rPr>
          <w:w w:val="105"/>
        </w:rPr>
        <w:t>el</w:t>
      </w:r>
      <w:r>
        <w:rPr>
          <w:spacing w:val="-8"/>
          <w:w w:val="105"/>
        </w:rPr>
        <w:t> </w:t>
      </w:r>
      <w:r>
        <w:rPr>
          <w:w w:val="105"/>
        </w:rPr>
        <w:t>segundo</w:t>
      </w:r>
      <w:r>
        <w:rPr>
          <w:spacing w:val="-7"/>
          <w:w w:val="105"/>
        </w:rPr>
        <w:t> </w:t>
      </w:r>
      <w:r>
        <w:rPr>
          <w:w w:val="105"/>
        </w:rPr>
        <w:t>nivel</w:t>
      </w:r>
      <w:r>
        <w:rPr>
          <w:spacing w:val="-8"/>
          <w:w w:val="105"/>
        </w:rPr>
        <w:t> </w:t>
      </w:r>
      <w:r>
        <w:rPr>
          <w:w w:val="105"/>
        </w:rPr>
        <w:t>donde</w:t>
      </w:r>
      <w:r>
        <w:rPr>
          <w:spacing w:val="-8"/>
          <w:w w:val="105"/>
        </w:rPr>
        <w:t> </w:t>
      </w:r>
      <w:r>
        <w:rPr>
          <w:w w:val="105"/>
        </w:rPr>
        <w:t>es</w:t>
      </w:r>
      <w:r>
        <w:rPr>
          <w:spacing w:val="-9"/>
          <w:w w:val="105"/>
        </w:rPr>
        <w:t> </w:t>
      </w:r>
      <w:r>
        <w:rPr>
          <w:w w:val="105"/>
        </w:rPr>
        <w:t>importante</w:t>
      </w:r>
      <w:r>
        <w:rPr>
          <w:spacing w:val="-8"/>
          <w:w w:val="105"/>
        </w:rPr>
        <w:t> </w:t>
      </w:r>
      <w:r>
        <w:rPr>
          <w:w w:val="105"/>
        </w:rPr>
        <w:t>la</w:t>
      </w:r>
      <w:r>
        <w:rPr>
          <w:spacing w:val="-8"/>
          <w:w w:val="105"/>
        </w:rPr>
        <w:t> </w:t>
      </w:r>
      <w:r>
        <w:rPr>
          <w:w w:val="105"/>
        </w:rPr>
        <w:t>explicación</w:t>
      </w:r>
      <w:r>
        <w:rPr>
          <w:spacing w:val="-8"/>
          <w:w w:val="105"/>
        </w:rPr>
        <w:t> </w:t>
      </w:r>
      <w:r>
        <w:rPr>
          <w:w w:val="105"/>
        </w:rPr>
        <w:t>de</w:t>
      </w:r>
      <w:r>
        <w:rPr>
          <w:spacing w:val="-8"/>
          <w:w w:val="105"/>
        </w:rPr>
        <w:t> </w:t>
      </w:r>
      <w:r>
        <w:rPr>
          <w:w w:val="105"/>
        </w:rPr>
        <w:t>los</w:t>
      </w:r>
      <w:r>
        <w:rPr>
          <w:spacing w:val="-8"/>
          <w:w w:val="105"/>
        </w:rPr>
        <w:t> </w:t>
      </w:r>
      <w:r>
        <w:rPr>
          <w:w w:val="105"/>
        </w:rPr>
        <w:t>aspectos</w:t>
      </w:r>
      <w:r>
        <w:rPr>
          <w:spacing w:val="-9"/>
          <w:w w:val="105"/>
        </w:rPr>
        <w:t> </w:t>
      </w:r>
      <w:r>
        <w:rPr>
          <w:w w:val="105"/>
        </w:rPr>
        <w:t>técnicos</w:t>
      </w:r>
      <w:r>
        <w:rPr>
          <w:spacing w:val="-9"/>
          <w:w w:val="105"/>
        </w:rPr>
        <w:t> </w:t>
      </w:r>
      <w:r>
        <w:rPr>
          <w:w w:val="105"/>
        </w:rPr>
        <w:t>a la población y sobre todo que ellos sean los que expliquen en qué consiste todo lo que concierne a la planeación del desarrollo urbano; haciendo ambas participaciones</w:t>
      </w:r>
      <w:r>
        <w:rPr>
          <w:spacing w:val="-20"/>
          <w:w w:val="105"/>
        </w:rPr>
        <w:t> </w:t>
      </w:r>
      <w:r>
        <w:rPr>
          <w:w w:val="105"/>
        </w:rPr>
        <w:t>son</w:t>
      </w:r>
      <w:r>
        <w:rPr>
          <w:spacing w:val="-20"/>
          <w:w w:val="105"/>
        </w:rPr>
        <w:t> </w:t>
      </w:r>
      <w:r>
        <w:rPr>
          <w:w w:val="105"/>
        </w:rPr>
        <w:t>complementarias</w:t>
      </w:r>
      <w:r>
        <w:rPr>
          <w:spacing w:val="-21"/>
          <w:w w:val="105"/>
        </w:rPr>
        <w:t> </w:t>
      </w:r>
      <w:r>
        <w:rPr>
          <w:w w:val="105"/>
        </w:rPr>
        <w:t>y</w:t>
      </w:r>
      <w:r>
        <w:rPr>
          <w:spacing w:val="-20"/>
          <w:w w:val="105"/>
        </w:rPr>
        <w:t> </w:t>
      </w:r>
      <w:r>
        <w:rPr>
          <w:w w:val="105"/>
        </w:rPr>
        <w:t>sobre</w:t>
      </w:r>
      <w:r>
        <w:rPr>
          <w:spacing w:val="-18"/>
          <w:w w:val="105"/>
        </w:rPr>
        <w:t> </w:t>
      </w:r>
      <w:r>
        <w:rPr>
          <w:w w:val="105"/>
        </w:rPr>
        <w:t>todo</w:t>
      </w:r>
      <w:r>
        <w:rPr>
          <w:spacing w:val="-20"/>
          <w:w w:val="105"/>
        </w:rPr>
        <w:t> </w:t>
      </w:r>
      <w:r>
        <w:rPr>
          <w:w w:val="105"/>
        </w:rPr>
        <w:t>realimentadoras</w:t>
      </w:r>
      <w:r>
        <w:rPr>
          <w:spacing w:val="-21"/>
          <w:w w:val="105"/>
        </w:rPr>
        <w:t> </w:t>
      </w:r>
      <w:r>
        <w:rPr>
          <w:w w:val="105"/>
        </w:rPr>
        <w:t>de</w:t>
      </w:r>
      <w:r>
        <w:rPr>
          <w:spacing w:val="-20"/>
          <w:w w:val="105"/>
        </w:rPr>
        <w:t> </w:t>
      </w:r>
      <w:r>
        <w:rPr>
          <w:w w:val="105"/>
        </w:rPr>
        <w:t>los</w:t>
      </w:r>
      <w:r>
        <w:rPr>
          <w:spacing w:val="-21"/>
          <w:w w:val="105"/>
        </w:rPr>
        <w:t> </w:t>
      </w:r>
      <w:r>
        <w:rPr>
          <w:w w:val="105"/>
        </w:rPr>
        <w:t>procesos, herramientas y posibles soluciones de los problemas urbanos. Asimismo, un empoderamiento del equipo técnico de las personas encargadas de la planeación urbana a nivel local para una visión territorial del entorno, lo cual se traduzca en una interacción para habitar el espacio público destacando el aspecto democrático de la Planeación Estratégica de</w:t>
      </w:r>
      <w:r>
        <w:rPr>
          <w:spacing w:val="-14"/>
          <w:w w:val="105"/>
        </w:rPr>
        <w:t> </w:t>
      </w:r>
      <w:r>
        <w:rPr>
          <w:w w:val="105"/>
        </w:rPr>
        <w:t>Ciudades.</w:t>
      </w:r>
    </w:p>
    <w:p>
      <w:pPr>
        <w:pStyle w:val="BodyText"/>
      </w:pPr>
    </w:p>
    <w:p>
      <w:pPr>
        <w:pStyle w:val="BodyText"/>
        <w:spacing w:line="381" w:lineRule="auto" w:before="166"/>
        <w:ind w:left="102" w:right="114"/>
        <w:jc w:val="both"/>
      </w:pPr>
      <w:r>
        <w:rPr>
          <w:w w:val="105"/>
        </w:rPr>
        <w:t>En tercer lugar, haciendo al plan más flexible y dinámico, ya que las  modificaciones sean el resultado de la decisión colectiva de la junta vecinal o comunidad y de los técnicos de la planeación urbana municipal con el fin de un proceso donde las decisiones a nivel local reconozcan los fenómenos metropolitanos.</w:t>
      </w:r>
    </w:p>
    <w:p>
      <w:pPr>
        <w:spacing w:after="0" w:line="381" w:lineRule="auto"/>
        <w:jc w:val="both"/>
        <w:sectPr>
          <w:pgSz w:w="12240" w:h="15840"/>
          <w:pgMar w:header="0" w:footer="1002" w:top="1380" w:bottom="1200" w:left="1600" w:right="1580"/>
        </w:sectPr>
      </w:pPr>
    </w:p>
    <w:p>
      <w:pPr>
        <w:pStyle w:val="BodyText"/>
        <w:spacing w:before="9"/>
        <w:rPr>
          <w:sz w:val="18"/>
        </w:rPr>
      </w:pPr>
    </w:p>
    <w:p>
      <w:pPr>
        <w:pStyle w:val="Heading2"/>
        <w:spacing w:line="324" w:lineRule="auto" w:before="32"/>
        <w:ind w:left="5902" w:right="735" w:hanging="5792"/>
        <w:jc w:val="left"/>
      </w:pPr>
      <w:r>
        <w:rPr/>
        <w:drawing>
          <wp:anchor distT="0" distB="0" distL="0" distR="0" allowOverlap="1" layoutInCell="1" locked="0" behindDoc="0" simplePos="0" relativeHeight="2320">
            <wp:simplePos x="0" y="0"/>
            <wp:positionH relativeFrom="page">
              <wp:posOffset>1153794</wp:posOffset>
            </wp:positionH>
            <wp:positionV relativeFrom="paragraph">
              <wp:posOffset>636621</wp:posOffset>
            </wp:positionV>
            <wp:extent cx="8251192" cy="4974336"/>
            <wp:effectExtent l="0" t="0" r="0" b="0"/>
            <wp:wrapTopAndBottom/>
            <wp:docPr id="35" name="image12.jpeg" descr=""/>
            <wp:cNvGraphicFramePr>
              <a:graphicFrameLocks noChangeAspect="1"/>
            </wp:cNvGraphicFramePr>
            <a:graphic>
              <a:graphicData uri="http://schemas.openxmlformats.org/drawingml/2006/picture">
                <pic:pic>
                  <pic:nvPicPr>
                    <pic:cNvPr id="36" name="image12.jpeg"/>
                    <pic:cNvPicPr/>
                  </pic:nvPicPr>
                  <pic:blipFill>
                    <a:blip r:embed="rId53" cstate="print"/>
                    <a:stretch>
                      <a:fillRect/>
                    </a:stretch>
                  </pic:blipFill>
                  <pic:spPr>
                    <a:xfrm>
                      <a:off x="0" y="0"/>
                      <a:ext cx="8251192" cy="4974336"/>
                    </a:xfrm>
                    <a:prstGeom prst="rect">
                      <a:avLst/>
                    </a:prstGeom>
                  </pic:spPr>
                </pic:pic>
              </a:graphicData>
            </a:graphic>
          </wp:anchor>
        </w:drawing>
      </w:r>
      <w:r>
        <w:rPr/>
        <w:t>Ilustración 3. Planeación estrategia de ciudades y </w:t>
      </w:r>
      <w:r>
        <w:rPr>
          <w:i/>
        </w:rPr>
        <w:t>bottom up </w:t>
      </w:r>
      <w:r>
        <w:rPr/>
        <w:t>como conducción del desarrollo metropolitano desde lo local</w:t>
      </w:r>
    </w:p>
    <w:p>
      <w:pPr>
        <w:pStyle w:val="BodyText"/>
        <w:rPr>
          <w:rFonts w:ascii="Palatino Linotype"/>
          <w:b/>
        </w:rPr>
      </w:pPr>
    </w:p>
    <w:p>
      <w:pPr>
        <w:pStyle w:val="BodyText"/>
        <w:spacing w:before="12"/>
        <w:rPr>
          <w:rFonts w:ascii="Palatino Linotype"/>
          <w:b/>
          <w:sz w:val="32"/>
        </w:rPr>
      </w:pPr>
    </w:p>
    <w:p>
      <w:pPr>
        <w:spacing w:before="0"/>
        <w:ind w:left="0" w:right="716" w:firstLine="0"/>
        <w:jc w:val="right"/>
        <w:rPr>
          <w:rFonts w:ascii="Calibri"/>
          <w:sz w:val="22"/>
        </w:rPr>
      </w:pPr>
      <w:bookmarkStart w:name="_bookmark38" w:id="60"/>
      <w:bookmarkEnd w:id="60"/>
      <w:r>
        <w:rPr/>
      </w:r>
      <w:r>
        <w:rPr>
          <w:rFonts w:ascii="Calibri"/>
          <w:sz w:val="22"/>
        </w:rPr>
        <w:t>177</w:t>
      </w:r>
    </w:p>
    <w:p>
      <w:pPr>
        <w:spacing w:after="0"/>
        <w:jc w:val="right"/>
        <w:rPr>
          <w:rFonts w:ascii="Calibri"/>
          <w:sz w:val="22"/>
        </w:rPr>
        <w:sectPr>
          <w:footerReference w:type="default" r:id="rId52"/>
          <w:pgSz w:w="15840" w:h="12240" w:orient="landscape"/>
          <w:pgMar w:footer="0" w:header="0" w:top="1140" w:bottom="280" w:left="1620" w:right="980"/>
        </w:sectPr>
      </w:pPr>
    </w:p>
    <w:p>
      <w:pPr>
        <w:pStyle w:val="BodyText"/>
        <w:spacing w:line="374" w:lineRule="auto" w:before="15"/>
        <w:ind w:left="102" w:right="115"/>
        <w:jc w:val="both"/>
      </w:pPr>
      <w:r>
        <w:rPr/>
        <w:t>El </w:t>
      </w:r>
      <w:r>
        <w:rPr>
          <w:rFonts w:ascii="Palatino Linotype" w:hAnsi="Palatino Linotype"/>
          <w:i/>
        </w:rPr>
        <w:t>bottom up y </w:t>
      </w:r>
      <w:r>
        <w:rPr/>
        <w:t>la Planeación Estratégica de Ciudades, no es una estructura ni una metodología nueva, como también se observa en la ilustración 3,  donde  los habitantes son el primer nivel de este proceso quienes son los  encargados  de  reunirse y dar posibles soluciones a cerca de  los  fenómenos  y  problemáticas urbanas que los rodean, para después acercarse a las personas encargadas de la planeación   urbana   en   el   municipio      y   en   segundo   nivel   conjuntamente    </w:t>
      </w:r>
      <w:r>
        <w:rPr>
          <w:spacing w:val="17"/>
        </w:rPr>
        <w:t> </w:t>
      </w:r>
      <w:r>
        <w:rPr/>
        <w:t>dar</w:t>
      </w:r>
    </w:p>
    <w:p>
      <w:pPr>
        <w:pStyle w:val="BodyText"/>
        <w:spacing w:line="381" w:lineRule="auto" w:before="10"/>
        <w:ind w:left="102" w:right="118"/>
        <w:jc w:val="both"/>
      </w:pPr>
      <w:r>
        <w:rPr>
          <w:w w:val="105"/>
        </w:rPr>
        <w:t>soluciones y alternativas en conjunto con un equipo técnico que esté abierto a ser facilitador de la planeación urbana integrando las peticiones para conseguir una imagen objetivo equitativa para el territorio urbano y metropolitano, como tercer nivel.</w:t>
      </w:r>
    </w:p>
    <w:p>
      <w:pPr>
        <w:pStyle w:val="BodyText"/>
        <w:spacing w:before="6"/>
        <w:rPr>
          <w:sz w:val="34"/>
        </w:rPr>
      </w:pPr>
    </w:p>
    <w:p>
      <w:pPr>
        <w:spacing w:before="0"/>
        <w:ind w:left="102" w:right="0" w:firstLine="0"/>
        <w:jc w:val="both"/>
        <w:rPr>
          <w:rFonts w:ascii="Palatino Linotype" w:hAnsi="Palatino Linotype"/>
          <w:b/>
          <w:sz w:val="19"/>
        </w:rPr>
      </w:pPr>
      <w:r>
        <w:rPr>
          <w:rFonts w:ascii="Palatino Linotype" w:hAnsi="Palatino Linotype"/>
          <w:b/>
          <w:sz w:val="24"/>
        </w:rPr>
        <w:t>I</w:t>
      </w:r>
      <w:r>
        <w:rPr>
          <w:rFonts w:ascii="Palatino Linotype" w:hAnsi="Palatino Linotype"/>
          <w:b/>
          <w:sz w:val="19"/>
        </w:rPr>
        <w:t>NCORPORACIÓN   DEL   ENFOQUE   DE   </w:t>
      </w:r>
      <w:r>
        <w:rPr>
          <w:rFonts w:ascii="Palatino Linotype" w:hAnsi="Palatino Linotype"/>
          <w:b/>
          <w:sz w:val="24"/>
        </w:rPr>
        <w:t>P</w:t>
      </w:r>
      <w:r>
        <w:rPr>
          <w:rFonts w:ascii="Palatino Linotype" w:hAnsi="Palatino Linotype"/>
          <w:b/>
          <w:sz w:val="19"/>
        </w:rPr>
        <w:t>LANEACIÓN   </w:t>
      </w:r>
      <w:r>
        <w:rPr>
          <w:rFonts w:ascii="Palatino Linotype" w:hAnsi="Palatino Linotype"/>
          <w:b/>
          <w:sz w:val="24"/>
        </w:rPr>
        <w:t>E</w:t>
      </w:r>
      <w:r>
        <w:rPr>
          <w:rFonts w:ascii="Palatino Linotype" w:hAnsi="Palatino Linotype"/>
          <w:b/>
          <w:sz w:val="19"/>
        </w:rPr>
        <w:t>STRATÉGICA   DE   </w:t>
      </w:r>
      <w:r>
        <w:rPr>
          <w:rFonts w:ascii="Palatino Linotype" w:hAnsi="Palatino Linotype"/>
          <w:b/>
          <w:sz w:val="24"/>
        </w:rPr>
        <w:t>C</w:t>
      </w:r>
      <w:r>
        <w:rPr>
          <w:rFonts w:ascii="Palatino Linotype" w:hAnsi="Palatino Linotype"/>
          <w:b/>
          <w:sz w:val="19"/>
        </w:rPr>
        <w:t>IUDADES   Y</w:t>
      </w:r>
    </w:p>
    <w:p>
      <w:pPr>
        <w:spacing w:before="113"/>
        <w:ind w:left="102" w:right="0" w:firstLine="0"/>
        <w:jc w:val="both"/>
        <w:rPr>
          <w:rFonts w:ascii="Palatino Linotype" w:hAnsi="Palatino Linotype"/>
          <w:b/>
          <w:sz w:val="24"/>
        </w:rPr>
      </w:pPr>
      <w:r>
        <w:rPr>
          <w:rFonts w:ascii="Palatino Linotype" w:hAnsi="Palatino Linotype"/>
          <w:b/>
          <w:i/>
          <w:sz w:val="19"/>
        </w:rPr>
        <w:t>BOTTOM UP </w:t>
      </w:r>
      <w:r>
        <w:rPr>
          <w:rFonts w:ascii="Palatino Linotype" w:hAnsi="Palatino Linotype"/>
          <w:b/>
          <w:sz w:val="19"/>
        </w:rPr>
        <w:t>EN LA ELABORACIÓN</w:t>
      </w:r>
      <w:r>
        <w:rPr>
          <w:rFonts w:ascii="Palatino Linotype" w:hAnsi="Palatino Linotype"/>
          <w:b/>
          <w:sz w:val="24"/>
        </w:rPr>
        <w:t>, </w:t>
      </w:r>
      <w:r>
        <w:rPr>
          <w:rFonts w:ascii="Palatino Linotype" w:hAnsi="Palatino Linotype"/>
          <w:b/>
          <w:sz w:val="19"/>
        </w:rPr>
        <w:t>APROBACIÓN Y EVALUACIÓN DE LOS </w:t>
      </w:r>
      <w:r>
        <w:rPr>
          <w:rFonts w:ascii="Palatino Linotype" w:hAnsi="Palatino Linotype"/>
          <w:b/>
          <w:sz w:val="24"/>
        </w:rPr>
        <w:t>PMDU</w:t>
      </w:r>
    </w:p>
    <w:p>
      <w:pPr>
        <w:pStyle w:val="BodyText"/>
        <w:rPr>
          <w:rFonts w:ascii="Palatino Linotype"/>
          <w:b/>
        </w:rPr>
      </w:pPr>
    </w:p>
    <w:p>
      <w:pPr>
        <w:pStyle w:val="BodyText"/>
        <w:spacing w:before="7"/>
        <w:rPr>
          <w:rFonts w:ascii="Palatino Linotype"/>
          <w:b/>
          <w:sz w:val="18"/>
        </w:rPr>
      </w:pPr>
    </w:p>
    <w:p>
      <w:pPr>
        <w:pStyle w:val="BodyText"/>
        <w:spacing w:line="369" w:lineRule="auto"/>
        <w:ind w:left="102" w:right="115"/>
        <w:jc w:val="both"/>
      </w:pPr>
      <w:r>
        <w:rPr>
          <w:w w:val="105"/>
        </w:rPr>
        <w:t>Como se menciona anteriormente la incorporación de estas técnicas de</w:t>
      </w:r>
      <w:r>
        <w:rPr>
          <w:spacing w:val="-20"/>
          <w:w w:val="105"/>
        </w:rPr>
        <w:t> </w:t>
      </w:r>
      <w:r>
        <w:rPr>
          <w:w w:val="105"/>
        </w:rPr>
        <w:t>planeación urbana no interviene en la legislación estatal o nacional, como se observó en la experiencia de las modificaciones al Plan Regulador Comunal de providencia 2007 y como lo menciona Un </w:t>
      </w:r>
      <w:r>
        <w:rPr>
          <w:rFonts w:ascii="Palatino Linotype" w:hAnsi="Palatino Linotype"/>
          <w:w w:val="105"/>
        </w:rPr>
        <w:t>–</w:t>
      </w:r>
      <w:r>
        <w:rPr>
          <w:w w:val="105"/>
        </w:rPr>
        <w:t>Habitat (2009) sino que brinda un apoyo para que los planes sean congruentes y eficientes cuando se apliquen en el territorio, según la imagen 2 en la siguiente pagina,  dentro de Libro V del Código Administrativo  </w:t>
      </w:r>
      <w:r>
        <w:rPr>
          <w:spacing w:val="26"/>
          <w:w w:val="105"/>
        </w:rPr>
        <w:t> </w:t>
      </w:r>
      <w:r>
        <w:rPr>
          <w:w w:val="105"/>
        </w:rPr>
        <w:t>del</w:t>
      </w:r>
    </w:p>
    <w:p>
      <w:pPr>
        <w:pStyle w:val="BodyText"/>
        <w:spacing w:line="381" w:lineRule="auto" w:before="15"/>
        <w:ind w:left="102" w:right="119"/>
        <w:jc w:val="both"/>
      </w:pPr>
      <w:r>
        <w:rPr>
          <w:w w:val="105"/>
        </w:rPr>
        <w:t>Estado de México, denominado Del Ordenamiento Territorial de los Asentamientos Humanos y del Desarrollo Urbano de los Centros de Población, en el Capítulo III De los Panes de Desarrollo Urbano se mencionan los pasos de la Elaboración, Aprobación y Evaluación de los Planes.</w:t>
      </w:r>
    </w:p>
    <w:p>
      <w:pPr>
        <w:pStyle w:val="BodyText"/>
      </w:pPr>
    </w:p>
    <w:p>
      <w:pPr>
        <w:pStyle w:val="BodyText"/>
        <w:spacing w:line="381" w:lineRule="auto" w:before="166"/>
        <w:ind w:left="102" w:right="117"/>
        <w:jc w:val="both"/>
      </w:pPr>
      <w:r>
        <w:rPr>
          <w:w w:val="105"/>
        </w:rPr>
        <w:t>La Planeación Estratégica de Ciudades se integraría al momento de la elaboración de los planes como resultado de los movimientos de las juntas vecinales incorporando dos momentos más para la participación ciudadana al momento de la elaboración y no cuando este ya elaborado, haciendo a los habitantes participes</w:t>
      </w:r>
    </w:p>
    <w:p>
      <w:pPr>
        <w:spacing w:after="0" w:line="381" w:lineRule="auto"/>
        <w:jc w:val="both"/>
        <w:sectPr>
          <w:footerReference w:type="default" r:id="rId54"/>
          <w:pgSz w:w="12240" w:h="15840"/>
          <w:pgMar w:footer="1002" w:header="0" w:top="1380" w:bottom="1200" w:left="1600" w:right="1580"/>
          <w:pgNumType w:start="178"/>
        </w:sectPr>
      </w:pPr>
    </w:p>
    <w:p>
      <w:pPr>
        <w:pStyle w:val="BodyText"/>
        <w:spacing w:line="381" w:lineRule="auto" w:before="38"/>
        <w:ind w:left="102" w:right="117"/>
        <w:jc w:val="both"/>
      </w:pPr>
      <w:r>
        <w:rPr>
          <w:w w:val="105"/>
        </w:rPr>
        <w:t>más activos de este proceso para que al momento de la aprobación se aplique la planeación estratégica mediante modificaciones que estén acorde con la realidad actual del territorio y las necesidades urbanas de la población donde realmente se observen las necesidades de la población y así del territorio a nivel municipal para después subir al nivel metropolitano y que se tenga congruencia con este nivel, como      se      observa      en      la      ilustración      4      de      la      siguiente   pagina.</w:t>
      </w:r>
    </w:p>
    <w:p>
      <w:pPr>
        <w:spacing w:after="0" w:line="381" w:lineRule="auto"/>
        <w:jc w:val="both"/>
        <w:sectPr>
          <w:pgSz w:w="12240" w:h="15840"/>
          <w:pgMar w:header="0" w:footer="1002" w:top="1380" w:bottom="1200" w:left="1600" w:right="1580"/>
        </w:sectPr>
      </w:pPr>
    </w:p>
    <w:p>
      <w:pPr>
        <w:pStyle w:val="BodyText"/>
        <w:spacing w:before="9"/>
        <w:rPr>
          <w:sz w:val="18"/>
        </w:rPr>
      </w:pPr>
    </w:p>
    <w:p>
      <w:pPr>
        <w:pStyle w:val="Heading2"/>
        <w:spacing w:line="324" w:lineRule="auto" w:before="32"/>
        <w:ind w:left="2933" w:right="722" w:hanging="2782"/>
        <w:jc w:val="left"/>
      </w:pPr>
      <w:r>
        <w:rPr/>
        <w:drawing>
          <wp:anchor distT="0" distB="0" distL="0" distR="0" allowOverlap="1" layoutInCell="1" locked="0" behindDoc="1" simplePos="0" relativeHeight="268300967">
            <wp:simplePos x="0" y="0"/>
            <wp:positionH relativeFrom="page">
              <wp:posOffset>1099185</wp:posOffset>
            </wp:positionH>
            <wp:positionV relativeFrom="paragraph">
              <wp:posOffset>515971</wp:posOffset>
            </wp:positionV>
            <wp:extent cx="8260080" cy="5153660"/>
            <wp:effectExtent l="0" t="0" r="0" b="0"/>
            <wp:wrapNone/>
            <wp:docPr id="37" name="image13.jpeg" descr=""/>
            <wp:cNvGraphicFramePr>
              <a:graphicFrameLocks noChangeAspect="1"/>
            </wp:cNvGraphicFramePr>
            <a:graphic>
              <a:graphicData uri="http://schemas.openxmlformats.org/drawingml/2006/picture">
                <pic:pic>
                  <pic:nvPicPr>
                    <pic:cNvPr id="38" name="image13.jpeg"/>
                    <pic:cNvPicPr/>
                  </pic:nvPicPr>
                  <pic:blipFill>
                    <a:blip r:embed="rId56" cstate="print"/>
                    <a:stretch>
                      <a:fillRect/>
                    </a:stretch>
                  </pic:blipFill>
                  <pic:spPr>
                    <a:xfrm>
                      <a:off x="0" y="0"/>
                      <a:ext cx="8260080" cy="5153660"/>
                    </a:xfrm>
                    <a:prstGeom prst="rect">
                      <a:avLst/>
                    </a:prstGeom>
                  </pic:spPr>
                </pic:pic>
              </a:graphicData>
            </a:graphic>
          </wp:anchor>
        </w:drawing>
      </w:r>
      <w:r>
        <w:rPr/>
        <w:t>Ilustración 4. Incorporación de la Planeación Estratégica de Ciudades y </w:t>
      </w:r>
      <w:r>
        <w:rPr>
          <w:i/>
        </w:rPr>
        <w:t>bottom up  </w:t>
      </w:r>
      <w:r>
        <w:rPr/>
        <w:t>en la elaboración, aprobación y evaluación de los Planes Municipales de Desarrollo Urbano</w:t>
      </w: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rPr>
          <w:rFonts w:ascii="Palatino Linotype"/>
          <w:b/>
        </w:rPr>
      </w:pPr>
    </w:p>
    <w:p>
      <w:pPr>
        <w:pStyle w:val="BodyText"/>
        <w:spacing w:before="12"/>
        <w:rPr>
          <w:rFonts w:ascii="Palatino Linotype"/>
          <w:b/>
          <w:sz w:val="22"/>
        </w:rPr>
      </w:pPr>
    </w:p>
    <w:p>
      <w:pPr>
        <w:spacing w:before="0"/>
        <w:ind w:left="0" w:right="696" w:firstLine="0"/>
        <w:jc w:val="right"/>
        <w:rPr>
          <w:rFonts w:ascii="Calibri"/>
          <w:sz w:val="22"/>
        </w:rPr>
      </w:pPr>
      <w:bookmarkStart w:name="_bookmark39" w:id="61"/>
      <w:bookmarkEnd w:id="61"/>
      <w:r>
        <w:rPr/>
      </w:r>
      <w:r>
        <w:rPr>
          <w:rFonts w:ascii="Calibri"/>
          <w:sz w:val="22"/>
        </w:rPr>
        <w:t>180</w:t>
      </w:r>
    </w:p>
    <w:p>
      <w:pPr>
        <w:spacing w:after="0"/>
        <w:jc w:val="right"/>
        <w:rPr>
          <w:rFonts w:ascii="Calibri"/>
          <w:sz w:val="22"/>
        </w:rPr>
        <w:sectPr>
          <w:footerReference w:type="default" r:id="rId55"/>
          <w:pgSz w:w="15840" w:h="12240" w:orient="landscape"/>
          <w:pgMar w:footer="0" w:header="0" w:top="1140" w:bottom="280" w:left="1620" w:right="1000"/>
        </w:sectPr>
      </w:pPr>
    </w:p>
    <w:p>
      <w:pPr>
        <w:pStyle w:val="BodyText"/>
        <w:spacing w:line="374" w:lineRule="auto" w:before="15"/>
        <w:ind w:left="102" w:right="118"/>
        <w:jc w:val="both"/>
      </w:pPr>
      <w:r>
        <w:rPr>
          <w:w w:val="105"/>
        </w:rPr>
        <w:t>La Planeación Estratégica de Ciudades, el </w:t>
      </w:r>
      <w:r>
        <w:rPr>
          <w:rFonts w:ascii="Palatino Linotype" w:hAnsi="Palatino Linotype"/>
          <w:i/>
          <w:w w:val="105"/>
        </w:rPr>
        <w:t>bottom up </w:t>
      </w:r>
      <w:r>
        <w:rPr>
          <w:w w:val="105"/>
        </w:rPr>
        <w:t>y su incorporación como acciones renovadoras a la planeación urbana actual en el país encuentra como mayor limitante la relación entre los planificadores urbanos, las instituciones o el Estado y los ciudadano ya que estos tres persiguen diferentes fines haciendo compleja la relación y comunicación para dar una imagen objetivo congruente en </w:t>
      </w:r>
      <w:r>
        <w:rPr/>
        <w:t>el territorio.</w:t>
      </w:r>
    </w:p>
    <w:p>
      <w:pPr>
        <w:pStyle w:val="BodyText"/>
      </w:pPr>
    </w:p>
    <w:p>
      <w:pPr>
        <w:pStyle w:val="BodyText"/>
        <w:spacing w:line="381" w:lineRule="auto" w:before="175"/>
        <w:ind w:left="102" w:right="116" w:firstLine="60"/>
        <w:jc w:val="both"/>
      </w:pPr>
      <w:r>
        <w:rPr/>
        <w:t>Por lo tanto es fundamental desarrollar una base teórica práctica para que  la  relación de estos tres actores resulte congruente, exitosa, plasmada en el plan y reflejada en el territorio. La cual se puede iniciar con hacer cambios en la toma de decisiones dentro del Estado y las instituciones correspondientes al  desarrollo  urbano  y  metropolitano  incorporando  activamente  al</w:t>
      </w:r>
      <w:r>
        <w:rPr>
          <w:spacing w:val="-19"/>
        </w:rPr>
        <w:t> </w:t>
      </w:r>
      <w:r>
        <w:rPr/>
        <w:t>ciudadano.</w:t>
      </w:r>
    </w:p>
    <w:p>
      <w:pPr>
        <w:pStyle w:val="BodyText"/>
      </w:pPr>
    </w:p>
    <w:p>
      <w:pPr>
        <w:pStyle w:val="BodyText"/>
        <w:spacing w:line="372" w:lineRule="auto" w:before="142"/>
        <w:ind w:left="102" w:right="115"/>
        <w:jc w:val="both"/>
      </w:pPr>
      <w:r>
        <w:rPr>
          <w:w w:val="105"/>
        </w:rPr>
        <w:t>En lo que respecta a la implementación del </w:t>
      </w:r>
      <w:r>
        <w:rPr>
          <w:rFonts w:ascii="Palatino Linotype" w:hAnsi="Palatino Linotype"/>
          <w:i/>
          <w:w w:val="105"/>
        </w:rPr>
        <w:t>bottom up </w:t>
      </w:r>
      <w:r>
        <w:rPr>
          <w:w w:val="105"/>
        </w:rPr>
        <w:t>en la planeación metropolitana es un proceso largo el cual debe iniciar desde el nivel local y que los municipios correspondientes tengan las instituciones adecuadas para la incorporación de estos procesos además de establecer mismos periodos de elaboración  o  actualización  de  los  planes,  en  fin  una  planeación  urbana    más</w:t>
      </w:r>
    </w:p>
    <w:p>
      <w:pPr>
        <w:pStyle w:val="BodyText"/>
        <w:spacing w:line="355" w:lineRule="auto" w:before="12"/>
        <w:ind w:left="102" w:right="121"/>
        <w:jc w:val="both"/>
      </w:pPr>
      <w:r>
        <w:rPr/>
        <w:t>ordenada la cual no se ha logrado desde el  nivel  nacional,  esta  investigación  nos </w:t>
      </w:r>
      <w:r>
        <w:rPr>
          <w:rFonts w:ascii="Palatino Linotype" w:hAnsi="Palatino Linotype"/>
        </w:rPr>
        <w:t>abre el panorama de hacer las cosas “diferentes” bajo un esfuerzo por lograr un </w:t>
      </w:r>
      <w:r>
        <w:rPr/>
        <w:t>congruente ordenamiento del territorio desde el nivel     municipal.</w:t>
      </w:r>
    </w:p>
    <w:p>
      <w:pPr>
        <w:spacing w:after="0" w:line="355" w:lineRule="auto"/>
        <w:jc w:val="both"/>
        <w:sectPr>
          <w:footerReference w:type="default" r:id="rId57"/>
          <w:pgSz w:w="12240" w:h="15840"/>
          <w:pgMar w:footer="0" w:header="0" w:top="1380" w:bottom="280" w:left="1600" w:right="1580"/>
        </w:sectPr>
      </w:pPr>
    </w:p>
    <w:p>
      <w:pPr>
        <w:spacing w:before="4"/>
        <w:ind w:left="102" w:right="127" w:firstLine="0"/>
        <w:jc w:val="left"/>
        <w:rPr>
          <w:rFonts w:ascii="Palatino Linotype" w:hAnsi="Palatino Linotype"/>
          <w:b/>
          <w:sz w:val="22"/>
        </w:rPr>
      </w:pPr>
      <w:bookmarkStart w:name="_bookmark40" w:id="62"/>
      <w:bookmarkEnd w:id="62"/>
      <w:r>
        <w:rPr/>
      </w:r>
      <w:r>
        <w:rPr>
          <w:rFonts w:ascii="Palatino Linotype" w:hAnsi="Palatino Linotype"/>
          <w:b/>
          <w:sz w:val="28"/>
        </w:rPr>
        <w:t>B</w:t>
      </w:r>
      <w:r>
        <w:rPr>
          <w:rFonts w:ascii="Palatino Linotype" w:hAnsi="Palatino Linotype"/>
          <w:b/>
          <w:sz w:val="22"/>
        </w:rPr>
        <w:t>IBLIOGRAFÍA</w:t>
      </w:r>
    </w:p>
    <w:p>
      <w:pPr>
        <w:pStyle w:val="BodyText"/>
        <w:rPr>
          <w:rFonts w:ascii="Palatino Linotype"/>
          <w:b/>
          <w:sz w:val="28"/>
        </w:rPr>
      </w:pPr>
    </w:p>
    <w:p>
      <w:pPr>
        <w:pStyle w:val="BodyText"/>
        <w:spacing w:line="348" w:lineRule="auto" w:before="210"/>
        <w:ind w:left="385" w:right="122" w:hanging="284"/>
        <w:jc w:val="both"/>
      </w:pPr>
      <w:r>
        <w:rPr>
          <w:rFonts w:ascii="Palatino Linotype" w:hAnsi="Palatino Linotype"/>
        </w:rPr>
        <w:t>Albrechts, Louis (2004), “Strategic (spatial) planning reexamined”, Environment </w:t>
      </w:r>
      <w:r>
        <w:rPr/>
        <w:t>and Planning B: Planning and Design, Vol 31, pp. 743-758.</w:t>
      </w:r>
    </w:p>
    <w:p>
      <w:pPr>
        <w:pStyle w:val="BodyText"/>
      </w:pPr>
    </w:p>
    <w:p>
      <w:pPr>
        <w:pStyle w:val="BodyText"/>
        <w:spacing w:before="206"/>
        <w:ind w:left="102" w:right="127"/>
      </w:pPr>
      <w:r>
        <w:rPr>
          <w:w w:val="105"/>
        </w:rPr>
        <w:t>Allmendinger, Phill (2002), Planning Theory, Palgrave, England.</w:t>
      </w:r>
    </w:p>
    <w:p>
      <w:pPr>
        <w:pStyle w:val="BodyText"/>
      </w:pPr>
    </w:p>
    <w:p>
      <w:pPr>
        <w:pStyle w:val="BodyText"/>
        <w:spacing w:before="4"/>
        <w:rPr>
          <w:sz w:val="28"/>
        </w:rPr>
      </w:pPr>
    </w:p>
    <w:p>
      <w:pPr>
        <w:pStyle w:val="BodyText"/>
        <w:spacing w:line="381" w:lineRule="auto" w:before="1"/>
        <w:ind w:left="385" w:right="122" w:hanging="284"/>
        <w:jc w:val="both"/>
      </w:pPr>
      <w:r>
        <w:rPr>
          <w:w w:val="105"/>
        </w:rPr>
        <w:t>Baeriswyl</w:t>
      </w:r>
      <w:r>
        <w:rPr>
          <w:spacing w:val="-16"/>
          <w:w w:val="105"/>
        </w:rPr>
        <w:t> </w:t>
      </w:r>
      <w:r>
        <w:rPr>
          <w:w w:val="105"/>
        </w:rPr>
        <w:t>Rada,</w:t>
      </w:r>
      <w:r>
        <w:rPr>
          <w:spacing w:val="-16"/>
          <w:w w:val="105"/>
        </w:rPr>
        <w:t> </w:t>
      </w:r>
      <w:r>
        <w:rPr>
          <w:w w:val="105"/>
        </w:rPr>
        <w:t>Sergio</w:t>
      </w:r>
      <w:r>
        <w:rPr>
          <w:spacing w:val="-16"/>
          <w:w w:val="105"/>
        </w:rPr>
        <w:t> </w:t>
      </w:r>
      <w:r>
        <w:rPr>
          <w:w w:val="105"/>
        </w:rPr>
        <w:t>(2006),</w:t>
      </w:r>
      <w:r>
        <w:rPr>
          <w:spacing w:val="-15"/>
          <w:w w:val="105"/>
        </w:rPr>
        <w:t> </w:t>
      </w:r>
      <w:r>
        <w:rPr>
          <w:w w:val="105"/>
        </w:rPr>
        <w:t>"Nuevos</w:t>
      </w:r>
      <w:r>
        <w:rPr>
          <w:spacing w:val="-17"/>
          <w:w w:val="105"/>
        </w:rPr>
        <w:t> </w:t>
      </w:r>
      <w:r>
        <w:rPr>
          <w:w w:val="105"/>
        </w:rPr>
        <w:t>desafíos</w:t>
      </w:r>
      <w:r>
        <w:rPr>
          <w:spacing w:val="-17"/>
          <w:w w:val="105"/>
        </w:rPr>
        <w:t> </w:t>
      </w:r>
      <w:r>
        <w:rPr>
          <w:w w:val="105"/>
        </w:rPr>
        <w:t>urbanos</w:t>
      </w:r>
      <w:r>
        <w:rPr>
          <w:spacing w:val="-16"/>
          <w:w w:val="105"/>
        </w:rPr>
        <w:t> </w:t>
      </w:r>
      <w:r>
        <w:rPr>
          <w:w w:val="105"/>
        </w:rPr>
        <w:t>y</w:t>
      </w:r>
      <w:r>
        <w:rPr>
          <w:spacing w:val="-15"/>
          <w:w w:val="105"/>
        </w:rPr>
        <w:t> </w:t>
      </w:r>
      <w:r>
        <w:rPr>
          <w:w w:val="105"/>
        </w:rPr>
        <w:t>nuevas</w:t>
      </w:r>
      <w:r>
        <w:rPr>
          <w:spacing w:val="-17"/>
          <w:w w:val="105"/>
        </w:rPr>
        <w:t> </w:t>
      </w:r>
      <w:r>
        <w:rPr>
          <w:w w:val="105"/>
        </w:rPr>
        <w:t>herramientas</w:t>
      </w:r>
      <w:r>
        <w:rPr>
          <w:spacing w:val="-16"/>
          <w:w w:val="105"/>
        </w:rPr>
        <w:t> </w:t>
      </w:r>
      <w:r>
        <w:rPr>
          <w:w w:val="105"/>
        </w:rPr>
        <w:t>de planeación", Urbano, num. mayo, pp.</w:t>
      </w:r>
      <w:r>
        <w:rPr>
          <w:spacing w:val="-28"/>
          <w:w w:val="105"/>
        </w:rPr>
        <w:t> </w:t>
      </w:r>
      <w:r>
        <w:rPr>
          <w:w w:val="105"/>
        </w:rPr>
        <w:t>44-47.</w:t>
      </w:r>
    </w:p>
    <w:p>
      <w:pPr>
        <w:pStyle w:val="BodyText"/>
      </w:pPr>
    </w:p>
    <w:p>
      <w:pPr>
        <w:pStyle w:val="BodyText"/>
        <w:spacing w:line="381" w:lineRule="auto" w:before="166"/>
        <w:ind w:left="385" w:right="127" w:hanging="284"/>
        <w:jc w:val="both"/>
      </w:pPr>
      <w:r>
        <w:rPr/>
        <w:t>Bazant, Jan (2011), Planeación urbana estratégica. Métodos y técnicas de análisis, Trillas,  México.</w:t>
      </w:r>
    </w:p>
    <w:p>
      <w:pPr>
        <w:pStyle w:val="BodyText"/>
      </w:pPr>
    </w:p>
    <w:p>
      <w:pPr>
        <w:pStyle w:val="BodyText"/>
        <w:spacing w:line="381" w:lineRule="auto" w:before="166"/>
        <w:ind w:left="385" w:right="120" w:hanging="284"/>
        <w:jc w:val="both"/>
      </w:pPr>
      <w:r>
        <w:rPr>
          <w:w w:val="105"/>
        </w:rPr>
        <w:t>BNC</w:t>
      </w:r>
      <w:r>
        <w:rPr>
          <w:spacing w:val="-8"/>
          <w:w w:val="105"/>
        </w:rPr>
        <w:t> </w:t>
      </w:r>
      <w:r>
        <w:rPr>
          <w:w w:val="105"/>
        </w:rPr>
        <w:t>(2014),</w:t>
      </w:r>
      <w:r>
        <w:rPr>
          <w:spacing w:val="-8"/>
          <w:w w:val="105"/>
        </w:rPr>
        <w:t> </w:t>
      </w:r>
      <w:r>
        <w:rPr>
          <w:w w:val="105"/>
        </w:rPr>
        <w:t>Ley</w:t>
      </w:r>
      <w:r>
        <w:rPr>
          <w:spacing w:val="-8"/>
          <w:w w:val="105"/>
        </w:rPr>
        <w:t> </w:t>
      </w:r>
      <w:r>
        <w:rPr>
          <w:w w:val="105"/>
        </w:rPr>
        <w:t>General</w:t>
      </w:r>
      <w:r>
        <w:rPr>
          <w:spacing w:val="-8"/>
          <w:w w:val="105"/>
        </w:rPr>
        <w:t> </w:t>
      </w:r>
      <w:r>
        <w:rPr>
          <w:w w:val="105"/>
        </w:rPr>
        <w:t>de</w:t>
      </w:r>
      <w:r>
        <w:rPr>
          <w:spacing w:val="-8"/>
          <w:w w:val="105"/>
        </w:rPr>
        <w:t> </w:t>
      </w:r>
      <w:r>
        <w:rPr>
          <w:w w:val="105"/>
        </w:rPr>
        <w:t>Urbanismo</w:t>
      </w:r>
      <w:r>
        <w:rPr>
          <w:spacing w:val="-8"/>
          <w:w w:val="105"/>
        </w:rPr>
        <w:t> </w:t>
      </w:r>
      <w:r>
        <w:rPr>
          <w:w w:val="105"/>
        </w:rPr>
        <w:t>y</w:t>
      </w:r>
      <w:r>
        <w:rPr>
          <w:spacing w:val="-9"/>
          <w:w w:val="105"/>
        </w:rPr>
        <w:t> </w:t>
      </w:r>
      <w:r>
        <w:rPr>
          <w:w w:val="105"/>
        </w:rPr>
        <w:t>Construcciones</w:t>
      </w:r>
      <w:r>
        <w:rPr>
          <w:spacing w:val="-8"/>
          <w:w w:val="105"/>
        </w:rPr>
        <w:t> </w:t>
      </w:r>
      <w:r>
        <w:rPr>
          <w:w w:val="105"/>
        </w:rPr>
        <w:t>1976,</w:t>
      </w:r>
      <w:r>
        <w:rPr>
          <w:spacing w:val="-8"/>
          <w:w w:val="105"/>
        </w:rPr>
        <w:t> </w:t>
      </w:r>
      <w:r>
        <w:rPr>
          <w:w w:val="105"/>
        </w:rPr>
        <w:t>Biblioteca</w:t>
      </w:r>
      <w:r>
        <w:rPr>
          <w:spacing w:val="-8"/>
          <w:w w:val="105"/>
        </w:rPr>
        <w:t> </w:t>
      </w:r>
      <w:r>
        <w:rPr>
          <w:w w:val="105"/>
        </w:rPr>
        <w:t>Nacional de Chile, </w:t>
      </w:r>
      <w:hyperlink r:id="rId59">
        <w:r>
          <w:rPr>
            <w:w w:val="105"/>
          </w:rPr>
          <w:t>http://www.leychile.cl/Navegar?idNorma=13560,</w:t>
        </w:r>
      </w:hyperlink>
      <w:r>
        <w:rPr>
          <w:w w:val="105"/>
        </w:rPr>
        <w:t> 19 de Agosto de 2015.</w:t>
      </w:r>
    </w:p>
    <w:p>
      <w:pPr>
        <w:pStyle w:val="BodyText"/>
      </w:pPr>
    </w:p>
    <w:p>
      <w:pPr>
        <w:pStyle w:val="BodyText"/>
        <w:spacing w:line="381" w:lineRule="auto" w:before="166"/>
        <w:ind w:left="385" w:right="127" w:hanging="284"/>
        <w:jc w:val="both"/>
      </w:pPr>
      <w:r>
        <w:rPr>
          <w:w w:val="105"/>
        </w:rPr>
        <w:t>Capel, Horacio (2002), La morfología de las ciudades: Sociedad, cultura y paisaje urbano,  Ed. Serval, España.</w:t>
      </w:r>
    </w:p>
    <w:p>
      <w:pPr>
        <w:pStyle w:val="BodyText"/>
      </w:pPr>
    </w:p>
    <w:p>
      <w:pPr>
        <w:pStyle w:val="BodyText"/>
        <w:spacing w:line="381" w:lineRule="auto" w:before="166"/>
        <w:ind w:left="385" w:right="124" w:hanging="284"/>
        <w:jc w:val="both"/>
      </w:pPr>
      <w:r>
        <w:rPr>
          <w:w w:val="105"/>
        </w:rPr>
        <w:t>Cullingworth, Barry y Vincent Nadin (2006), Town and Country Planning in the United  Kingdom,  Routledge, London.</w:t>
      </w:r>
    </w:p>
    <w:p>
      <w:pPr>
        <w:pStyle w:val="BodyText"/>
      </w:pPr>
    </w:p>
    <w:p>
      <w:pPr>
        <w:pStyle w:val="BodyText"/>
        <w:spacing w:line="381" w:lineRule="auto" w:before="166"/>
        <w:ind w:left="385" w:right="120" w:hanging="284"/>
        <w:jc w:val="both"/>
      </w:pPr>
      <w:r>
        <w:rPr>
          <w:w w:val="105"/>
        </w:rPr>
        <w:t>Chávez, Estefanía (1996), Urbanismo en ciudades medias y pequeñas. Practicas operativas para la elaboración y revisión de planes y programas de desarrollo urbano, Universidad Autónoma del Estado de México, México, Distrito Federal.</w:t>
      </w:r>
    </w:p>
    <w:p>
      <w:pPr>
        <w:spacing w:after="0" w:line="381" w:lineRule="auto"/>
        <w:jc w:val="both"/>
        <w:sectPr>
          <w:footerReference w:type="default" r:id="rId58"/>
          <w:pgSz w:w="12240" w:h="15840"/>
          <w:pgMar w:footer="1002" w:header="0" w:top="1380" w:bottom="1200" w:left="1600" w:right="1580"/>
          <w:pgNumType w:start="182"/>
        </w:sectPr>
      </w:pPr>
    </w:p>
    <w:p>
      <w:pPr>
        <w:pStyle w:val="BodyText"/>
        <w:spacing w:line="381" w:lineRule="auto" w:before="38"/>
        <w:ind w:left="385" w:right="118" w:hanging="284"/>
        <w:jc w:val="both"/>
      </w:pPr>
      <w:r>
        <w:rPr>
          <w:w w:val="105"/>
        </w:rPr>
        <w:t>DOF (2014), Ley General de Asentamientos Humanos 1976, Diario Oficial de la Federación, México, </w:t>
      </w:r>
      <w:hyperlink r:id="rId60">
        <w:r>
          <w:rPr>
            <w:w w:val="105"/>
          </w:rPr>
          <w:t>http://www.diputados.gob.mx/LeyesBiblio/pdf/133.pdf,</w:t>
        </w:r>
      </w:hyperlink>
      <w:r>
        <w:rPr>
          <w:w w:val="105"/>
        </w:rPr>
        <w:t> 19 de Agosto de 2015.</w:t>
      </w:r>
    </w:p>
    <w:p>
      <w:pPr>
        <w:pStyle w:val="BodyText"/>
      </w:pPr>
    </w:p>
    <w:p>
      <w:pPr>
        <w:pStyle w:val="BodyText"/>
        <w:spacing w:line="348" w:lineRule="auto" w:before="142"/>
        <w:ind w:left="385" w:right="125" w:hanging="284"/>
        <w:jc w:val="both"/>
      </w:pPr>
      <w:r>
        <w:rPr>
          <w:rFonts w:ascii="Palatino Linotype" w:hAnsi="Palatino Linotype"/>
        </w:rPr>
        <w:t>Feldt, Allan (1979), “Planning Theory”, En Catanese, Antony y James Snyder  </w:t>
      </w:r>
      <w:r>
        <w:rPr/>
        <w:t>(Eds.),</w:t>
      </w:r>
      <w:r>
        <w:rPr>
          <w:spacing w:val="36"/>
        </w:rPr>
        <w:t> </w:t>
      </w:r>
      <w:r>
        <w:rPr/>
        <w:t>Urban</w:t>
      </w:r>
      <w:r>
        <w:rPr>
          <w:spacing w:val="36"/>
        </w:rPr>
        <w:t> </w:t>
      </w:r>
      <w:r>
        <w:rPr/>
        <w:t>Planning,</w:t>
      </w:r>
      <w:r>
        <w:rPr>
          <w:spacing w:val="36"/>
        </w:rPr>
        <w:t> </w:t>
      </w:r>
      <w:r>
        <w:rPr/>
        <w:t>Mc</w:t>
      </w:r>
      <w:r>
        <w:rPr>
          <w:spacing w:val="35"/>
        </w:rPr>
        <w:t> </w:t>
      </w:r>
      <w:r>
        <w:rPr/>
        <w:t>Graw</w:t>
      </w:r>
      <w:r>
        <w:rPr>
          <w:spacing w:val="35"/>
        </w:rPr>
        <w:t> </w:t>
      </w:r>
      <w:r>
        <w:rPr/>
        <w:t>Hill,</w:t>
      </w:r>
      <w:r>
        <w:rPr>
          <w:spacing w:val="36"/>
        </w:rPr>
        <w:t> </w:t>
      </w:r>
      <w:r>
        <w:rPr/>
        <w:t>United</w:t>
      </w:r>
      <w:r>
        <w:rPr>
          <w:spacing w:val="36"/>
        </w:rPr>
        <w:t> </w:t>
      </w:r>
      <w:r>
        <w:rPr/>
        <w:t>States,</w:t>
      </w:r>
      <w:r>
        <w:rPr>
          <w:spacing w:val="36"/>
        </w:rPr>
        <w:t> </w:t>
      </w:r>
      <w:r>
        <w:rPr/>
        <w:t>pp.</w:t>
      </w:r>
      <w:r>
        <w:rPr>
          <w:spacing w:val="36"/>
        </w:rPr>
        <w:t> </w:t>
      </w:r>
      <w:r>
        <w:rPr/>
        <w:t>43</w:t>
      </w:r>
      <w:r>
        <w:rPr>
          <w:spacing w:val="41"/>
        </w:rPr>
        <w:t> </w:t>
      </w:r>
      <w:r>
        <w:rPr/>
        <w:t>-53.</w:t>
      </w:r>
    </w:p>
    <w:p>
      <w:pPr>
        <w:pStyle w:val="BodyText"/>
      </w:pPr>
    </w:p>
    <w:p>
      <w:pPr>
        <w:pStyle w:val="BodyText"/>
        <w:spacing w:line="384" w:lineRule="auto" w:before="206"/>
        <w:ind w:left="102" w:right="127"/>
      </w:pPr>
      <w:r>
        <w:rPr>
          <w:w w:val="105"/>
        </w:rPr>
        <w:t>Fernández, José Miguel (2006), Planeación Estratégica de Ciudades, Reverté, Barcelona.</w:t>
      </w:r>
    </w:p>
    <w:p>
      <w:pPr>
        <w:pStyle w:val="BodyText"/>
        <w:spacing w:before="8"/>
        <w:rPr>
          <w:sz w:val="35"/>
        </w:rPr>
      </w:pPr>
    </w:p>
    <w:p>
      <w:pPr>
        <w:pStyle w:val="BodyText"/>
        <w:spacing w:line="340" w:lineRule="auto"/>
        <w:ind w:left="385" w:right="118" w:hanging="284"/>
        <w:jc w:val="both"/>
      </w:pPr>
      <w:r>
        <w:rPr>
          <w:rFonts w:ascii="Palatino Linotype" w:hAnsi="Palatino Linotype"/>
        </w:rPr>
        <w:t>Fernández, Viviana (2012), “Participación ciudadana en el diseño urbano: promoviendo una ciudad más inclusiva”, </w:t>
      </w:r>
      <w:r>
        <w:rPr>
          <w:rFonts w:ascii="Palatino Linotype" w:hAnsi="Palatino Linotype"/>
          <w:i/>
        </w:rPr>
        <w:t>Revista de Urbanismo </w:t>
      </w:r>
      <w:r>
        <w:rPr/>
        <w:t>(27), F. A. U, Universidad  de  Chile,  pp. 92-113.</w:t>
      </w:r>
    </w:p>
    <w:p>
      <w:pPr>
        <w:pStyle w:val="BodyText"/>
      </w:pPr>
    </w:p>
    <w:p>
      <w:pPr>
        <w:pStyle w:val="BodyText"/>
        <w:spacing w:line="340" w:lineRule="auto" w:before="190"/>
        <w:ind w:left="385" w:right="119" w:hanging="284"/>
        <w:jc w:val="both"/>
      </w:pPr>
      <w:r>
        <w:rPr>
          <w:rFonts w:ascii="Palatino Linotype" w:hAnsi="Palatino Linotype"/>
          <w:w w:val="105"/>
        </w:rPr>
        <w:t>Freire, Juan (2006), “Urbanismo y política local 2.0: </w:t>
      </w:r>
      <w:r>
        <w:rPr>
          <w:w w:val="105"/>
        </w:rPr>
        <w:t>Alternativas para el</w:t>
      </w:r>
      <w:r>
        <w:rPr>
          <w:spacing w:val="-16"/>
          <w:w w:val="105"/>
        </w:rPr>
        <w:t> </w:t>
      </w:r>
      <w:r>
        <w:rPr>
          <w:w w:val="105"/>
        </w:rPr>
        <w:t>gobierno </w:t>
      </w:r>
      <w:r>
        <w:rPr>
          <w:rFonts w:ascii="Palatino Linotype" w:hAnsi="Palatino Linotype"/>
          <w:w w:val="105"/>
        </w:rPr>
        <w:t>de las ciudades”, </w:t>
      </w:r>
      <w:r>
        <w:rPr>
          <w:w w:val="105"/>
        </w:rPr>
        <w:t>Arquitectos: información del Consejo Superior de los</w:t>
      </w:r>
      <w:r>
        <w:rPr>
          <w:spacing w:val="-34"/>
          <w:w w:val="105"/>
        </w:rPr>
        <w:t> </w:t>
      </w:r>
      <w:r>
        <w:rPr>
          <w:w w:val="105"/>
        </w:rPr>
        <w:t>Colegios de</w:t>
      </w:r>
      <w:r>
        <w:rPr>
          <w:spacing w:val="-23"/>
          <w:w w:val="105"/>
        </w:rPr>
        <w:t> </w:t>
      </w:r>
      <w:r>
        <w:rPr>
          <w:w w:val="105"/>
        </w:rPr>
        <w:t>Arquitectos</w:t>
      </w:r>
      <w:r>
        <w:rPr>
          <w:spacing w:val="-24"/>
          <w:w w:val="105"/>
        </w:rPr>
        <w:t> </w:t>
      </w:r>
      <w:r>
        <w:rPr>
          <w:w w:val="105"/>
        </w:rPr>
        <w:t>de</w:t>
      </w:r>
      <w:r>
        <w:rPr>
          <w:spacing w:val="-23"/>
          <w:w w:val="105"/>
        </w:rPr>
        <w:t> </w:t>
      </w:r>
      <w:r>
        <w:rPr>
          <w:w w:val="105"/>
        </w:rPr>
        <w:t>España,</w:t>
      </w:r>
      <w:r>
        <w:rPr>
          <w:spacing w:val="-23"/>
          <w:w w:val="105"/>
        </w:rPr>
        <w:t> </w:t>
      </w:r>
      <w:r>
        <w:rPr>
          <w:w w:val="105"/>
        </w:rPr>
        <w:t>(178),</w:t>
      </w:r>
      <w:r>
        <w:rPr>
          <w:spacing w:val="-23"/>
          <w:w w:val="105"/>
        </w:rPr>
        <w:t> </w:t>
      </w:r>
      <w:r>
        <w:rPr>
          <w:w w:val="105"/>
        </w:rPr>
        <w:t>pp.</w:t>
      </w:r>
      <w:r>
        <w:rPr>
          <w:spacing w:val="-23"/>
          <w:w w:val="105"/>
        </w:rPr>
        <w:t> </w:t>
      </w:r>
      <w:r>
        <w:rPr>
          <w:w w:val="105"/>
        </w:rPr>
        <w:t>74-80.</w:t>
      </w:r>
    </w:p>
    <w:p>
      <w:pPr>
        <w:pStyle w:val="BodyText"/>
      </w:pPr>
    </w:p>
    <w:p>
      <w:pPr>
        <w:pStyle w:val="BodyText"/>
        <w:spacing w:line="381" w:lineRule="auto" w:before="214"/>
        <w:ind w:left="385" w:right="125" w:hanging="284"/>
        <w:jc w:val="both"/>
      </w:pPr>
      <w:r>
        <w:rPr>
          <w:w w:val="105"/>
        </w:rPr>
        <w:t>Garza, Gustavo (2003), La urbanización de México en el siglo XX. El Colegio de México, México, Distrito Federal.</w:t>
      </w:r>
    </w:p>
    <w:p>
      <w:pPr>
        <w:pStyle w:val="BodyText"/>
      </w:pPr>
    </w:p>
    <w:p>
      <w:pPr>
        <w:pStyle w:val="BodyText"/>
        <w:tabs>
          <w:tab w:pos="4477" w:val="left" w:leader="none"/>
          <w:tab w:pos="8106" w:val="left" w:leader="none"/>
        </w:tabs>
        <w:spacing w:line="381" w:lineRule="auto" w:before="167"/>
        <w:ind w:left="385" w:right="117" w:hanging="284"/>
        <w:jc w:val="both"/>
      </w:pPr>
      <w:r>
        <w:rPr>
          <w:w w:val="105"/>
        </w:rPr>
        <w:t>GEM (Gobierno del Estado de México) (2001), Libro Quinto del Código Administrativo del Estado de México, Del Ordenamiento Territorial de los Asentamientos Humanos y del Desarrollo Urbano de los Centros de Población. Estado</w:t>
        <w:tab/>
        <w:t>de</w:t>
        <w:tab/>
        <w:t>México,</w:t>
      </w:r>
    </w:p>
    <w:p>
      <w:pPr>
        <w:pStyle w:val="BodyText"/>
        <w:spacing w:line="384" w:lineRule="auto"/>
        <w:ind w:left="385" w:right="160"/>
      </w:pPr>
      <w:r>
        <w:rPr>
          <w:w w:val="105"/>
        </w:rPr>
        <w:t>&lt;</w:t>
      </w:r>
      <w:hyperlink r:id="rId61">
        <w:r>
          <w:rPr>
            <w:w w:val="105"/>
          </w:rPr>
          <w:t>http://www.edomex.gob.mx/legistelfon/doc/pdf/cod/vig/codvig008.pdf&gt;,</w:t>
        </w:r>
      </w:hyperlink>
      <w:r>
        <w:rPr>
          <w:w w:val="105"/>
        </w:rPr>
        <w:t> 19 de agosto de 2015.</w:t>
      </w:r>
    </w:p>
    <w:p>
      <w:pPr>
        <w:spacing w:after="0" w:line="384" w:lineRule="auto"/>
        <w:sectPr>
          <w:pgSz w:w="12240" w:h="15840"/>
          <w:pgMar w:header="0" w:footer="1002" w:top="1380" w:bottom="1200" w:left="1600" w:right="1580"/>
        </w:sectPr>
      </w:pPr>
    </w:p>
    <w:p>
      <w:pPr>
        <w:pStyle w:val="BodyText"/>
        <w:spacing w:line="384" w:lineRule="auto" w:before="38"/>
        <w:ind w:left="385" w:right="123" w:hanging="284"/>
        <w:jc w:val="both"/>
      </w:pPr>
      <w:r>
        <w:rPr>
          <w:w w:val="105"/>
        </w:rPr>
        <w:t>Gris-, Jeanneret y Charles Edouard (1981), Le Corbusier 86, Principios de Urbanismo, Ed. Ariel, Barcelona, España.</w:t>
      </w:r>
    </w:p>
    <w:p>
      <w:pPr>
        <w:pStyle w:val="BodyText"/>
      </w:pPr>
    </w:p>
    <w:p>
      <w:pPr>
        <w:pStyle w:val="BodyText"/>
        <w:spacing w:line="381" w:lineRule="auto" w:before="163"/>
        <w:ind w:left="385" w:right="121" w:hanging="284"/>
        <w:jc w:val="both"/>
      </w:pPr>
      <w:r>
        <w:rPr>
          <w:w w:val="105"/>
        </w:rPr>
        <w:t>Gutiérrez,</w:t>
      </w:r>
      <w:r>
        <w:rPr>
          <w:spacing w:val="-10"/>
          <w:w w:val="105"/>
        </w:rPr>
        <w:t> </w:t>
      </w:r>
      <w:r>
        <w:rPr>
          <w:w w:val="105"/>
        </w:rPr>
        <w:t>Juan</w:t>
      </w:r>
      <w:r>
        <w:rPr>
          <w:spacing w:val="-11"/>
          <w:w w:val="105"/>
        </w:rPr>
        <w:t> </w:t>
      </w:r>
      <w:r>
        <w:rPr>
          <w:w w:val="105"/>
        </w:rPr>
        <w:t>José</w:t>
      </w:r>
      <w:r>
        <w:rPr>
          <w:spacing w:val="-10"/>
          <w:w w:val="105"/>
        </w:rPr>
        <w:t> </w:t>
      </w:r>
      <w:r>
        <w:rPr>
          <w:w w:val="105"/>
        </w:rPr>
        <w:t>(2009),</w:t>
      </w:r>
      <w:r>
        <w:rPr>
          <w:spacing w:val="-11"/>
          <w:w w:val="105"/>
        </w:rPr>
        <w:t> </w:t>
      </w:r>
      <w:r>
        <w:rPr>
          <w:w w:val="105"/>
        </w:rPr>
        <w:t>La</w:t>
      </w:r>
      <w:r>
        <w:rPr>
          <w:spacing w:val="-10"/>
          <w:w w:val="105"/>
        </w:rPr>
        <w:t> </w:t>
      </w:r>
      <w:r>
        <w:rPr>
          <w:w w:val="105"/>
        </w:rPr>
        <w:t>Planeación</w:t>
      </w:r>
      <w:r>
        <w:rPr>
          <w:spacing w:val="-11"/>
          <w:w w:val="105"/>
        </w:rPr>
        <w:t> </w:t>
      </w:r>
      <w:r>
        <w:rPr>
          <w:w w:val="105"/>
        </w:rPr>
        <w:t>Urbana</w:t>
      </w:r>
      <w:r>
        <w:rPr>
          <w:spacing w:val="-7"/>
          <w:w w:val="105"/>
        </w:rPr>
        <w:t> </w:t>
      </w:r>
      <w:r>
        <w:rPr>
          <w:w w:val="105"/>
        </w:rPr>
        <w:t>en</w:t>
      </w:r>
      <w:r>
        <w:rPr>
          <w:spacing w:val="-10"/>
          <w:w w:val="105"/>
        </w:rPr>
        <w:t> </w:t>
      </w:r>
      <w:r>
        <w:rPr>
          <w:w w:val="105"/>
        </w:rPr>
        <w:t>México:</w:t>
      </w:r>
      <w:r>
        <w:rPr>
          <w:spacing w:val="-10"/>
          <w:w w:val="105"/>
        </w:rPr>
        <w:t> </w:t>
      </w:r>
      <w:r>
        <w:rPr>
          <w:w w:val="105"/>
        </w:rPr>
        <w:t>una</w:t>
      </w:r>
      <w:r>
        <w:rPr>
          <w:spacing w:val="-9"/>
          <w:w w:val="105"/>
        </w:rPr>
        <w:t> </w:t>
      </w:r>
      <w:r>
        <w:rPr>
          <w:w w:val="105"/>
        </w:rPr>
        <w:t>síntesis</w:t>
      </w:r>
      <w:r>
        <w:rPr>
          <w:spacing w:val="-11"/>
          <w:w w:val="105"/>
        </w:rPr>
        <w:t> </w:t>
      </w:r>
      <w:r>
        <w:rPr>
          <w:w w:val="105"/>
        </w:rPr>
        <w:t>crítica</w:t>
      </w:r>
      <w:r>
        <w:rPr>
          <w:spacing w:val="-10"/>
          <w:w w:val="105"/>
        </w:rPr>
        <w:t> </w:t>
      </w:r>
      <w:r>
        <w:rPr>
          <w:w w:val="105"/>
        </w:rPr>
        <w:t>de su evolución reciente en el ámbito institucional, En Dinámicas Ambientales y Territoriales de México: Una Perspectiva Multidisciplinaria, Universidad Autónoma del Estado de México, Toluca, </w:t>
      </w:r>
      <w:r>
        <w:rPr>
          <w:spacing w:val="2"/>
          <w:w w:val="105"/>
        </w:rPr>
        <w:t> </w:t>
      </w:r>
      <w:r>
        <w:rPr>
          <w:w w:val="105"/>
        </w:rPr>
        <w:t>México.</w:t>
      </w:r>
    </w:p>
    <w:p>
      <w:pPr>
        <w:pStyle w:val="BodyText"/>
      </w:pPr>
    </w:p>
    <w:p>
      <w:pPr>
        <w:pStyle w:val="BodyText"/>
        <w:spacing w:line="381" w:lineRule="auto" w:before="167"/>
        <w:ind w:left="385" w:right="120" w:hanging="284"/>
        <w:jc w:val="both"/>
      </w:pPr>
      <w:r>
        <w:rPr>
          <w:w w:val="105"/>
        </w:rPr>
        <w:t>Gutiérrez, Juan José (2012), La evolución de la planeación urbana: una perspectiva disciplinaria (lecciones para México), En Planeación, participación y gestión en los procesos urbanos actuales, una visión iberoamericana, Gutiérrez, Juan José (coord.), Universidad Autónoma del Estado de México, Toluca, México</w:t>
      </w:r>
    </w:p>
    <w:p>
      <w:pPr>
        <w:pStyle w:val="BodyText"/>
      </w:pPr>
    </w:p>
    <w:p>
      <w:pPr>
        <w:pStyle w:val="BodyText"/>
        <w:spacing w:line="381" w:lineRule="auto" w:before="166"/>
        <w:ind w:left="385" w:right="121" w:hanging="284"/>
        <w:jc w:val="both"/>
      </w:pPr>
      <w:r>
        <w:rPr>
          <w:w w:val="105"/>
        </w:rPr>
        <w:t>Hall, Peter (1996), Ciudades del mañana. Historia del urbanismo en el siglo XX, Ediciones del Serbal, Barcelona, España.</w:t>
      </w:r>
    </w:p>
    <w:p>
      <w:pPr>
        <w:pStyle w:val="BodyText"/>
      </w:pPr>
    </w:p>
    <w:p>
      <w:pPr>
        <w:pStyle w:val="BodyText"/>
        <w:spacing w:line="381" w:lineRule="auto" w:before="166"/>
        <w:ind w:left="385" w:right="122" w:hanging="284"/>
        <w:jc w:val="both"/>
      </w:pPr>
      <w:r>
        <w:rPr>
          <w:w w:val="105"/>
        </w:rPr>
        <w:t>Hall, Peter (2002), Cities of tomorrow: an intelectual history of urban planning design in the twentieth century, 3th edition, Malden, MA, Blackwell Publishers, London.</w:t>
      </w:r>
    </w:p>
    <w:p>
      <w:pPr>
        <w:pStyle w:val="BodyText"/>
      </w:pPr>
    </w:p>
    <w:p>
      <w:pPr>
        <w:pStyle w:val="BodyText"/>
        <w:spacing w:before="164"/>
        <w:ind w:left="102" w:right="127"/>
      </w:pPr>
      <w:r>
        <w:rPr>
          <w:w w:val="105"/>
        </w:rPr>
        <w:t>Harvey, David (2006), París, Capital de la modernidad, Ed. Akal, Madrid,  España.</w:t>
      </w:r>
    </w:p>
    <w:p>
      <w:pPr>
        <w:pStyle w:val="BodyText"/>
      </w:pPr>
    </w:p>
    <w:p>
      <w:pPr>
        <w:pStyle w:val="BodyText"/>
        <w:spacing w:before="4"/>
        <w:rPr>
          <w:sz w:val="26"/>
        </w:rPr>
      </w:pPr>
    </w:p>
    <w:p>
      <w:pPr>
        <w:pStyle w:val="BodyText"/>
        <w:spacing w:line="340" w:lineRule="auto"/>
        <w:ind w:left="385" w:right="120" w:hanging="284"/>
        <w:jc w:val="both"/>
      </w:pPr>
      <w:r>
        <w:rPr>
          <w:rFonts w:ascii="Palatino Linotype" w:hAnsi="Palatino Linotype"/>
        </w:rPr>
        <w:t>Hira de Gortari, Rabiela (1987), “¿Un modelo d urbanización?. La ciudad de  </w:t>
      </w:r>
      <w:r>
        <w:rPr/>
        <w:t>México de finales del siglo XI</w:t>
      </w:r>
      <w:r>
        <w:rPr>
          <w:rFonts w:ascii="Palatino Linotype" w:hAnsi="Palatino Linotype"/>
        </w:rPr>
        <w:t>X”, Revista Secuencia, No. 8, Instituto José María </w:t>
      </w:r>
      <w:r>
        <w:rPr/>
        <w:t>Mora, </w:t>
      </w:r>
      <w:r>
        <w:rPr>
          <w:spacing w:val="48"/>
        </w:rPr>
        <w:t> </w:t>
      </w:r>
      <w:r>
        <w:rPr/>
        <w:t>México.</w:t>
      </w:r>
    </w:p>
    <w:p>
      <w:pPr>
        <w:pStyle w:val="BodyText"/>
      </w:pPr>
    </w:p>
    <w:p>
      <w:pPr>
        <w:pStyle w:val="BodyText"/>
        <w:tabs>
          <w:tab w:pos="1915" w:val="left" w:leader="none"/>
          <w:tab w:pos="2755" w:val="left" w:leader="none"/>
          <w:tab w:pos="4051" w:val="left" w:leader="none"/>
          <w:tab w:pos="4821" w:val="left" w:leader="none"/>
          <w:tab w:pos="5975" w:val="left" w:leader="none"/>
          <w:tab w:pos="7767" w:val="left" w:leader="none"/>
        </w:tabs>
        <w:spacing w:line="381" w:lineRule="auto" w:before="214"/>
        <w:ind w:left="102" w:right="121"/>
      </w:pPr>
      <w:r>
        <w:rPr>
          <w:w w:val="105"/>
        </w:rPr>
        <w:t>Información</w:t>
        <w:tab/>
        <w:t>del</w:t>
        <w:tab/>
        <w:t>Pública</w:t>
        <w:tab/>
        <w:t>de</w:t>
        <w:tab/>
        <w:t>Oficio</w:t>
        <w:tab/>
        <w:t>Mexiquense</w:t>
        <w:tab/>
        <w:t>(IPOMEX), </w:t>
      </w:r>
      <w:hyperlink r:id="rId62">
        <w:r>
          <w:rPr>
            <w:w w:val="105"/>
          </w:rPr>
          <w:t>http://www.ipomex.org.mx/ipo/portal/participacion.web,</w:t>
        </w:r>
      </w:hyperlink>
      <w:r>
        <w:rPr>
          <w:w w:val="105"/>
        </w:rPr>
        <w:t> 14 de mayo de</w:t>
      </w:r>
      <w:r>
        <w:rPr>
          <w:spacing w:val="-2"/>
          <w:w w:val="105"/>
        </w:rPr>
        <w:t> </w:t>
      </w:r>
      <w:r>
        <w:rPr>
          <w:w w:val="105"/>
        </w:rPr>
        <w:t>2016.</w:t>
      </w:r>
    </w:p>
    <w:p>
      <w:pPr>
        <w:spacing w:after="0" w:line="381" w:lineRule="auto"/>
        <w:sectPr>
          <w:pgSz w:w="12240" w:h="15840"/>
          <w:pgMar w:header="0" w:footer="1002" w:top="1380" w:bottom="1200" w:left="1600" w:right="1580"/>
        </w:sectPr>
      </w:pPr>
    </w:p>
    <w:p>
      <w:pPr>
        <w:pStyle w:val="BodyText"/>
        <w:spacing w:before="38"/>
        <w:ind w:left="102" w:right="127"/>
      </w:pPr>
      <w:r>
        <w:rPr/>
        <w:t>Instituto nacional de estadística (INE), </w:t>
      </w:r>
      <w:hyperlink r:id="rId63">
        <w:r>
          <w:rPr/>
          <w:t>www.ine.cl/,</w:t>
        </w:r>
      </w:hyperlink>
      <w:r>
        <w:rPr/>
        <w:t> 20 de mayo de 2015.</w:t>
      </w:r>
    </w:p>
    <w:p>
      <w:pPr>
        <w:pStyle w:val="BodyText"/>
      </w:pPr>
    </w:p>
    <w:p>
      <w:pPr>
        <w:pStyle w:val="BodyText"/>
        <w:spacing w:before="4"/>
        <w:rPr>
          <w:sz w:val="28"/>
        </w:rPr>
      </w:pPr>
    </w:p>
    <w:p>
      <w:pPr>
        <w:pStyle w:val="BodyText"/>
        <w:ind w:left="102" w:right="127"/>
      </w:pPr>
      <w:r>
        <w:rPr>
          <w:w w:val="105"/>
        </w:rPr>
        <w:t>Lefebvre, Henry (1978), El Derecho a la ciudad, Ed. Península, Barcelona, España.</w:t>
      </w:r>
    </w:p>
    <w:p>
      <w:pPr>
        <w:pStyle w:val="BodyText"/>
      </w:pPr>
    </w:p>
    <w:p>
      <w:pPr>
        <w:pStyle w:val="BodyText"/>
        <w:spacing w:before="4"/>
        <w:rPr>
          <w:sz w:val="28"/>
        </w:rPr>
      </w:pPr>
    </w:p>
    <w:p>
      <w:pPr>
        <w:pStyle w:val="BodyText"/>
        <w:spacing w:line="381" w:lineRule="auto"/>
        <w:ind w:left="102" w:right="127"/>
      </w:pPr>
      <w:r>
        <w:rPr>
          <w:w w:val="105"/>
        </w:rPr>
        <w:t>LEGISTEL (2016), Versión electrónica del Periodico Oficial del Estado de México, legislacion.edomex.gob.mx/acuerdos/2016, 14 de Mayo de 2016.</w:t>
      </w:r>
    </w:p>
    <w:p>
      <w:pPr>
        <w:pStyle w:val="BodyText"/>
      </w:pPr>
    </w:p>
    <w:p>
      <w:pPr>
        <w:pStyle w:val="BodyText"/>
        <w:spacing w:line="384" w:lineRule="auto" w:before="167"/>
        <w:ind w:left="102" w:right="127" w:firstLine="60"/>
      </w:pPr>
      <w:r>
        <w:rPr>
          <w:w w:val="105"/>
        </w:rPr>
        <w:t>Levy, John (2000), Contemporary urban planning, Prentice Hall, 5TH ed, New Jersey.</w:t>
      </w:r>
      <w:r>
        <w:rPr>
          <w:spacing w:val="50"/>
          <w:w w:val="105"/>
        </w:rPr>
        <w:t> </w:t>
      </w:r>
      <w:r>
        <w:rPr>
          <w:w w:val="105"/>
        </w:rPr>
        <w:t>USA.</w:t>
      </w:r>
    </w:p>
    <w:p>
      <w:pPr>
        <w:pStyle w:val="BodyText"/>
        <w:spacing w:before="8"/>
        <w:rPr>
          <w:sz w:val="35"/>
        </w:rPr>
      </w:pPr>
    </w:p>
    <w:p>
      <w:pPr>
        <w:pStyle w:val="BodyText"/>
        <w:spacing w:line="350" w:lineRule="auto"/>
        <w:ind w:left="385" w:right="127" w:hanging="284"/>
      </w:pPr>
      <w:r>
        <w:rPr>
          <w:w w:val="105"/>
        </w:rPr>
        <w:t>Mancuso, Franco (1980), Las experiencias del </w:t>
      </w:r>
      <w:r>
        <w:rPr>
          <w:rFonts w:ascii="Palatino Linotype" w:hAnsi="Palatino Linotype"/>
          <w:i/>
          <w:w w:val="105"/>
        </w:rPr>
        <w:t>zonning</w:t>
      </w:r>
      <w:r>
        <w:rPr>
          <w:w w:val="105"/>
        </w:rPr>
        <w:t>, Ed. Gustavo Gili S.A, Barcelona, España.</w:t>
      </w:r>
    </w:p>
    <w:p>
      <w:pPr>
        <w:pStyle w:val="BodyText"/>
      </w:pPr>
    </w:p>
    <w:p>
      <w:pPr>
        <w:pStyle w:val="BodyText"/>
        <w:spacing w:line="364" w:lineRule="auto" w:before="179"/>
        <w:ind w:left="385" w:right="115" w:hanging="284"/>
        <w:jc w:val="both"/>
      </w:pPr>
      <w:r>
        <w:rPr>
          <w:w w:val="105"/>
        </w:rPr>
        <w:t>Matizwua-</w:t>
      </w:r>
      <w:r>
        <w:rPr>
          <w:spacing w:val="-29"/>
          <w:w w:val="105"/>
        </w:rPr>
        <w:t> </w:t>
      </w:r>
      <w:r>
        <w:rPr>
          <w:rFonts w:ascii="Palatino Linotype" w:hAnsi="Palatino Linotype"/>
          <w:w w:val="105"/>
        </w:rPr>
        <w:t>Mangiza,</w:t>
      </w:r>
      <w:r>
        <w:rPr>
          <w:rFonts w:ascii="Palatino Linotype" w:hAnsi="Palatino Linotype"/>
          <w:spacing w:val="-36"/>
          <w:w w:val="105"/>
        </w:rPr>
        <w:t> </w:t>
      </w:r>
      <w:r>
        <w:rPr>
          <w:rFonts w:ascii="Palatino Linotype" w:hAnsi="Palatino Linotype"/>
          <w:w w:val="105"/>
        </w:rPr>
        <w:t>Nelson</w:t>
      </w:r>
      <w:r>
        <w:rPr>
          <w:rFonts w:ascii="Palatino Linotype" w:hAnsi="Palatino Linotype"/>
          <w:spacing w:val="-36"/>
          <w:w w:val="105"/>
        </w:rPr>
        <w:t> </w:t>
      </w:r>
      <w:r>
        <w:rPr>
          <w:rFonts w:ascii="Palatino Linotype" w:hAnsi="Palatino Linotype"/>
          <w:w w:val="105"/>
        </w:rPr>
        <w:t>(2009),</w:t>
      </w:r>
      <w:r>
        <w:rPr>
          <w:rFonts w:ascii="Palatino Linotype" w:hAnsi="Palatino Linotype"/>
          <w:spacing w:val="-36"/>
          <w:w w:val="105"/>
        </w:rPr>
        <w:t> </w:t>
      </w:r>
      <w:r>
        <w:rPr>
          <w:rFonts w:ascii="Palatino Linotype" w:hAnsi="Palatino Linotype"/>
          <w:w w:val="105"/>
        </w:rPr>
        <w:t>“Why</w:t>
      </w:r>
      <w:r>
        <w:rPr>
          <w:rFonts w:ascii="Palatino Linotype" w:hAnsi="Palatino Linotype"/>
          <w:spacing w:val="-36"/>
          <w:w w:val="105"/>
        </w:rPr>
        <w:t> </w:t>
      </w:r>
      <w:r>
        <w:rPr>
          <w:rFonts w:ascii="Palatino Linotype" w:hAnsi="Palatino Linotype"/>
          <w:w w:val="105"/>
        </w:rPr>
        <w:t>urban</w:t>
      </w:r>
      <w:r>
        <w:rPr>
          <w:rFonts w:ascii="Palatino Linotype" w:hAnsi="Palatino Linotype"/>
          <w:spacing w:val="-36"/>
          <w:w w:val="105"/>
        </w:rPr>
        <w:t> </w:t>
      </w:r>
      <w:r>
        <w:rPr>
          <w:rFonts w:ascii="Palatino Linotype" w:hAnsi="Palatino Linotype"/>
          <w:w w:val="105"/>
        </w:rPr>
        <w:t>planning</w:t>
      </w:r>
      <w:r>
        <w:rPr>
          <w:rFonts w:ascii="Palatino Linotype" w:hAnsi="Palatino Linotype"/>
          <w:spacing w:val="-35"/>
          <w:w w:val="105"/>
        </w:rPr>
        <w:t> </w:t>
      </w:r>
      <w:r>
        <w:rPr>
          <w:rFonts w:ascii="Palatino Linotype" w:hAnsi="Palatino Linotype"/>
          <w:w w:val="105"/>
        </w:rPr>
        <w:t>systems</w:t>
      </w:r>
      <w:r>
        <w:rPr>
          <w:rFonts w:ascii="Palatino Linotype" w:hAnsi="Palatino Linotype"/>
          <w:spacing w:val="-36"/>
          <w:w w:val="105"/>
        </w:rPr>
        <w:t> </w:t>
      </w:r>
      <w:r>
        <w:rPr>
          <w:rFonts w:ascii="Palatino Linotype" w:hAnsi="Palatino Linotype"/>
          <w:w w:val="105"/>
        </w:rPr>
        <w:t>must</w:t>
      </w:r>
      <w:r>
        <w:rPr>
          <w:rFonts w:ascii="Palatino Linotype" w:hAnsi="Palatino Linotype"/>
          <w:spacing w:val="-35"/>
          <w:w w:val="105"/>
        </w:rPr>
        <w:t> </w:t>
      </w:r>
      <w:r>
        <w:rPr>
          <w:rFonts w:ascii="Palatino Linotype" w:hAnsi="Palatino Linotype"/>
          <w:w w:val="105"/>
        </w:rPr>
        <w:t>change?”, </w:t>
      </w:r>
      <w:r>
        <w:rPr>
          <w:w w:val="105"/>
        </w:rPr>
        <w:t>En Urban World. Scaling new heights, new ideas in urban planning Un-Habitat, Nairobi, vol. 1, num.</w:t>
      </w:r>
      <w:r>
        <w:rPr>
          <w:spacing w:val="37"/>
          <w:w w:val="105"/>
        </w:rPr>
        <w:t> </w:t>
      </w:r>
      <w:r>
        <w:rPr>
          <w:w w:val="105"/>
        </w:rPr>
        <w:t>4.</w:t>
      </w:r>
    </w:p>
    <w:p>
      <w:pPr>
        <w:pStyle w:val="BodyText"/>
      </w:pPr>
    </w:p>
    <w:p>
      <w:pPr>
        <w:pStyle w:val="BodyText"/>
        <w:tabs>
          <w:tab w:pos="1289" w:val="left" w:leader="none"/>
          <w:tab w:pos="1726" w:val="left" w:leader="none"/>
          <w:tab w:pos="2933" w:val="left" w:leader="none"/>
          <w:tab w:pos="3950" w:val="left" w:leader="none"/>
          <w:tab w:pos="5368" w:val="left" w:leader="none"/>
          <w:tab w:pos="5948" w:val="left" w:leader="none"/>
          <w:tab w:pos="7237" w:val="left" w:leader="none"/>
          <w:tab w:pos="7688" w:val="left" w:leader="none"/>
        </w:tabs>
        <w:spacing w:line="350" w:lineRule="auto" w:before="162"/>
        <w:ind w:left="385" w:right="122" w:hanging="284"/>
      </w:pPr>
      <w:r>
        <w:rPr>
          <w:w w:val="105"/>
        </w:rPr>
        <w:t>MINVU</w:t>
        <w:tab/>
      </w:r>
      <w:r>
        <w:rPr>
          <w:rFonts w:ascii="Palatino Linotype" w:hAnsi="Palatino Linotype"/>
          <w:w w:val="105"/>
        </w:rPr>
        <w:t>–</w:t>
        <w:tab/>
      </w:r>
      <w:r>
        <w:rPr>
          <w:w w:val="105"/>
        </w:rPr>
        <w:t>SEREMI</w:t>
        <w:tab/>
        <w:t>(2014),</w:t>
        <w:tab/>
        <w:t>Ministerio</w:t>
        <w:tab/>
        <w:t>de</w:t>
        <w:tab/>
        <w:t>Vivienda</w:t>
        <w:tab/>
        <w:t>y</w:t>
        <w:tab/>
        <w:t>Urbanismo, </w:t>
      </w:r>
      <w:hyperlink r:id="rId64">
        <w:r>
          <w:rPr>
            <w:w w:val="105"/>
            <w:u w:val="single"/>
          </w:rPr>
          <w:t>http://www.seremi13minvu.cl/</w:t>
        </w:r>
        <w:r>
          <w:rPr>
            <w:w w:val="105"/>
          </w:rPr>
          <w:t>,</w:t>
        </w:r>
      </w:hyperlink>
      <w:r>
        <w:rPr>
          <w:spacing w:val="-12"/>
          <w:w w:val="105"/>
        </w:rPr>
        <w:t> </w:t>
      </w:r>
      <w:r>
        <w:rPr>
          <w:w w:val="105"/>
        </w:rPr>
        <w:t>20</w:t>
      </w:r>
      <w:r>
        <w:rPr>
          <w:spacing w:val="-12"/>
          <w:w w:val="105"/>
        </w:rPr>
        <w:t> </w:t>
      </w:r>
      <w:r>
        <w:rPr>
          <w:w w:val="105"/>
        </w:rPr>
        <w:t>de</w:t>
      </w:r>
      <w:r>
        <w:rPr>
          <w:spacing w:val="-12"/>
          <w:w w:val="105"/>
        </w:rPr>
        <w:t> </w:t>
      </w:r>
      <w:r>
        <w:rPr>
          <w:w w:val="105"/>
        </w:rPr>
        <w:t>mayo</w:t>
      </w:r>
      <w:r>
        <w:rPr>
          <w:spacing w:val="-11"/>
          <w:w w:val="105"/>
        </w:rPr>
        <w:t> </w:t>
      </w:r>
      <w:r>
        <w:rPr>
          <w:w w:val="105"/>
        </w:rPr>
        <w:t>de</w:t>
      </w:r>
      <w:r>
        <w:rPr>
          <w:spacing w:val="-12"/>
          <w:w w:val="105"/>
        </w:rPr>
        <w:t> </w:t>
      </w:r>
      <w:r>
        <w:rPr>
          <w:w w:val="105"/>
        </w:rPr>
        <w:t>2015.</w:t>
      </w:r>
    </w:p>
    <w:p>
      <w:pPr>
        <w:pStyle w:val="BodyText"/>
      </w:pPr>
    </w:p>
    <w:p>
      <w:pPr>
        <w:pStyle w:val="BodyText"/>
        <w:tabs>
          <w:tab w:pos="1563" w:val="left" w:leader="none"/>
          <w:tab w:pos="2854" w:val="left" w:leader="none"/>
          <w:tab w:pos="4545" w:val="left" w:leader="none"/>
          <w:tab w:pos="5399" w:val="left" w:leader="none"/>
          <w:tab w:pos="6961" w:val="left" w:leader="none"/>
          <w:tab w:pos="7687" w:val="left" w:leader="none"/>
        </w:tabs>
        <w:spacing w:line="384" w:lineRule="auto" w:before="200"/>
        <w:ind w:left="385" w:right="122" w:hanging="284"/>
      </w:pPr>
      <w:r>
        <w:rPr>
          <w:w w:val="105"/>
        </w:rPr>
        <w:t>MINVU</w:t>
        <w:tab/>
      </w:r>
      <w:r>
        <w:rPr/>
        <w:t>(2006),</w:t>
        <w:tab/>
      </w:r>
      <w:r>
        <w:rPr>
          <w:w w:val="105"/>
        </w:rPr>
        <w:t>Ministerio</w:t>
        <w:tab/>
        <w:t>de</w:t>
        <w:tab/>
        <w:t>Vivienda</w:t>
        <w:tab/>
        <w:t>y</w:t>
        <w:tab/>
        <w:t>Urbanismo, </w:t>
      </w:r>
      <w:hyperlink r:id="rId65">
        <w:r>
          <w:rPr>
            <w:u w:val="single"/>
          </w:rPr>
          <w:t>http://www.minvu.cl/aopensite_20061113163052.aspx/</w:t>
        </w:r>
      </w:hyperlink>
      <w:r>
        <w:rPr/>
        <w:t>, 20 de mayo de   </w:t>
      </w:r>
      <w:r>
        <w:rPr>
          <w:spacing w:val="4"/>
        </w:rPr>
        <w:t> </w:t>
      </w:r>
      <w:r>
        <w:rPr/>
        <w:t>2015.</w:t>
      </w:r>
    </w:p>
    <w:p>
      <w:pPr>
        <w:pStyle w:val="BodyText"/>
      </w:pPr>
    </w:p>
    <w:p>
      <w:pPr>
        <w:pStyle w:val="BodyText"/>
        <w:spacing w:line="381" w:lineRule="auto" w:before="163"/>
        <w:ind w:left="102" w:right="160"/>
      </w:pPr>
      <w:r>
        <w:rPr>
          <w:w w:val="105"/>
        </w:rPr>
        <w:t>MINVU (2012), Ministerio de Vivienda y Urbanismo, </w:t>
      </w:r>
      <w:hyperlink r:id="rId66">
        <w:r>
          <w:rPr>
            <w:w w:val="105"/>
          </w:rPr>
          <w:t>www.</w:t>
        </w:r>
      </w:hyperlink>
      <w:r>
        <w:rPr>
          <w:w w:val="105"/>
        </w:rPr>
        <w:t>  minvu.cl/,  20  de  </w:t>
      </w:r>
      <w:r>
        <w:rPr/>
        <w:t>mayo</w:t>
      </w:r>
      <w:r>
        <w:rPr>
          <w:spacing w:val="-2"/>
        </w:rPr>
        <w:t> </w:t>
      </w:r>
      <w:r>
        <w:rPr/>
        <w:t>2015.</w:t>
      </w:r>
    </w:p>
    <w:p>
      <w:pPr>
        <w:pStyle w:val="BodyText"/>
      </w:pPr>
    </w:p>
    <w:p>
      <w:pPr>
        <w:pStyle w:val="BodyText"/>
        <w:spacing w:line="381" w:lineRule="auto" w:before="166"/>
        <w:ind w:left="385" w:right="127" w:hanging="284"/>
      </w:pPr>
      <w:r>
        <w:rPr>
          <w:w w:val="105"/>
        </w:rPr>
        <w:t>MINVU (2015), Ministerio de Vivienda y Urbanismo, </w:t>
      </w:r>
      <w:hyperlink r:id="rId67">
        <w:r>
          <w:rPr>
            <w:w w:val="105"/>
          </w:rPr>
          <w:t>www.minvu.cl/,</w:t>
        </w:r>
      </w:hyperlink>
      <w:r>
        <w:rPr>
          <w:w w:val="105"/>
        </w:rPr>
        <w:t> 20 de mayo </w:t>
      </w:r>
      <w:r>
        <w:rPr/>
        <w:t>de 2015.</w:t>
      </w:r>
    </w:p>
    <w:p>
      <w:pPr>
        <w:spacing w:after="0" w:line="381" w:lineRule="auto"/>
        <w:sectPr>
          <w:pgSz w:w="12240" w:h="15840"/>
          <w:pgMar w:header="0" w:footer="1002" w:top="1380" w:bottom="1200" w:left="1600" w:right="1580"/>
        </w:sectPr>
      </w:pPr>
    </w:p>
    <w:p>
      <w:pPr>
        <w:pStyle w:val="BodyText"/>
        <w:spacing w:line="384" w:lineRule="auto" w:before="38"/>
        <w:ind w:left="385" w:right="117" w:hanging="284"/>
        <w:jc w:val="both"/>
      </w:pPr>
      <w:r>
        <w:rPr>
          <w:w w:val="105"/>
        </w:rPr>
        <w:t>ONU-Habitat (2011), Estado de las Ciudades de México, Ed. ONU-HABITAT, México.  Oxford, London.</w:t>
      </w:r>
    </w:p>
    <w:p>
      <w:pPr>
        <w:pStyle w:val="BodyText"/>
        <w:spacing w:before="10"/>
        <w:rPr>
          <w:sz w:val="35"/>
        </w:rPr>
      </w:pPr>
    </w:p>
    <w:p>
      <w:pPr>
        <w:pStyle w:val="BodyText"/>
        <w:spacing w:line="331" w:lineRule="auto"/>
        <w:ind w:left="385" w:right="117" w:hanging="284"/>
        <w:jc w:val="both"/>
      </w:pPr>
      <w:r>
        <w:rPr/>
        <w:t>Pal, Anirbal (2008), </w:t>
      </w:r>
      <w:r>
        <w:rPr>
          <w:rFonts w:ascii="Palatino Linotype" w:hAnsi="Palatino Linotype"/>
        </w:rPr>
        <w:t>“Planning from the </w:t>
      </w:r>
      <w:r>
        <w:rPr>
          <w:rFonts w:ascii="Palatino Linotype" w:hAnsi="Palatino Linotype"/>
          <w:i/>
        </w:rPr>
        <w:t>bottom up</w:t>
      </w:r>
      <w:r>
        <w:rPr/>
        <w:t>: Democratic decentralisation in </w:t>
      </w:r>
      <w:r>
        <w:rPr>
          <w:rFonts w:ascii="Palatino Linotype" w:hAnsi="Palatino Linotype"/>
        </w:rPr>
        <w:t>action”, Sustainable Urban Areas, Vol. 20. </w:t>
      </w:r>
      <w:r>
        <w:rPr/>
        <w:t>IOS Press,   Amsterdam.</w:t>
      </w:r>
    </w:p>
    <w:p>
      <w:pPr>
        <w:pStyle w:val="BodyText"/>
      </w:pPr>
    </w:p>
    <w:p>
      <w:pPr>
        <w:pStyle w:val="BodyText"/>
        <w:spacing w:line="381" w:lineRule="auto" w:before="191"/>
        <w:ind w:left="385" w:right="119" w:hanging="284"/>
        <w:jc w:val="both"/>
      </w:pPr>
      <w:r>
        <w:rPr/>
        <w:t>PCPEL (1987), Plan del Centro de Población Estratégico de Lerma, Gaceta </w:t>
      </w:r>
      <w:r>
        <w:rPr>
          <w:spacing w:val="2"/>
        </w:rPr>
        <w:t>del</w:t>
      </w:r>
      <w:r>
        <w:rPr>
          <w:spacing w:val="56"/>
        </w:rPr>
        <w:t> </w:t>
      </w:r>
      <w:r>
        <w:rPr/>
        <w:t>Gobierno, martes 17 de febrero de 1987, Toluca de Lerdo, Estado de México.</w:t>
      </w:r>
    </w:p>
    <w:p>
      <w:pPr>
        <w:pStyle w:val="BodyText"/>
      </w:pPr>
    </w:p>
    <w:p>
      <w:pPr>
        <w:pStyle w:val="BodyText"/>
        <w:spacing w:line="381" w:lineRule="auto" w:before="166"/>
        <w:ind w:left="385" w:right="122" w:hanging="284"/>
        <w:jc w:val="both"/>
      </w:pPr>
      <w:r>
        <w:rPr>
          <w:w w:val="105"/>
        </w:rPr>
        <w:t>PCPEL (1991), Modificación al Plan del Centro de Población Estratégico de Lerma, Gaceta del Gobierno, miércoles 17 de abril de 1991, Toluca de Lerdo, Estado de México.</w:t>
      </w:r>
    </w:p>
    <w:p>
      <w:pPr>
        <w:pStyle w:val="BodyText"/>
      </w:pPr>
    </w:p>
    <w:p>
      <w:pPr>
        <w:pStyle w:val="BodyText"/>
        <w:spacing w:line="381" w:lineRule="auto" w:before="166"/>
        <w:ind w:left="385" w:right="126" w:hanging="284"/>
        <w:jc w:val="both"/>
      </w:pPr>
      <w:r>
        <w:rPr/>
        <w:t>PCPEL (1993), Plan del Centro de Población Estratégico de Lerma, Gaceta del Gobierno, lunes 26 de abril de 1993, Toluca de Lerdo, Estado de México.</w:t>
      </w:r>
    </w:p>
    <w:p>
      <w:pPr>
        <w:pStyle w:val="BodyText"/>
      </w:pPr>
    </w:p>
    <w:p>
      <w:pPr>
        <w:pStyle w:val="BodyText"/>
        <w:spacing w:line="381" w:lineRule="auto" w:before="166"/>
        <w:ind w:left="385" w:right="125" w:hanging="284"/>
        <w:jc w:val="both"/>
      </w:pPr>
      <w:r>
        <w:rPr/>
        <w:t>PCPEM (1987), Plan del Centro de Población Estratégico de Metepec, Gaceta del Gobierno, miércoles 25 de febrero de 1987, Toluca de Lerdo, Estado de México.</w:t>
      </w:r>
    </w:p>
    <w:p>
      <w:pPr>
        <w:pStyle w:val="BodyText"/>
      </w:pPr>
    </w:p>
    <w:p>
      <w:pPr>
        <w:pStyle w:val="BodyText"/>
        <w:spacing w:line="381" w:lineRule="auto" w:before="166"/>
        <w:ind w:left="385" w:right="122" w:hanging="284"/>
        <w:jc w:val="both"/>
      </w:pPr>
      <w:r>
        <w:rPr>
          <w:w w:val="105"/>
        </w:rPr>
        <w:t>PCPEM (1991), Modificación al Plan del Centro de Población Estratégico de Metepec, Gaceta del Gobierno, miércoles 17 de abril de 1991, Toluca de Lerdo, Estado de México.</w:t>
      </w:r>
    </w:p>
    <w:p>
      <w:pPr>
        <w:pStyle w:val="BodyText"/>
      </w:pPr>
    </w:p>
    <w:p>
      <w:pPr>
        <w:pStyle w:val="BodyText"/>
        <w:spacing w:line="381" w:lineRule="auto" w:before="166"/>
        <w:ind w:left="385" w:right="121" w:hanging="284"/>
        <w:jc w:val="both"/>
      </w:pPr>
      <w:r>
        <w:rPr/>
        <w:t>PCPEM (1993), Plan del Centro de Población Estratégico de Metepec, Gaceta del Gobierno, martes 6 de abril de 1993, Toluca de Lerdo, Estado de México.</w:t>
      </w:r>
    </w:p>
    <w:p>
      <w:pPr>
        <w:pStyle w:val="BodyText"/>
      </w:pPr>
    </w:p>
    <w:p>
      <w:pPr>
        <w:pStyle w:val="BodyText"/>
        <w:spacing w:line="381" w:lineRule="auto" w:before="166"/>
        <w:ind w:left="385" w:right="125" w:hanging="284"/>
        <w:jc w:val="both"/>
      </w:pPr>
      <w:r>
        <w:rPr/>
        <w:t>PCPEM (1993), Plan del Centro de Población Estratégico de Metepec, Gaceta del Gobierno, martes 6 de abril de 1993, Toluca de Lerdo, Estado de México.</w:t>
      </w:r>
    </w:p>
    <w:p>
      <w:pPr>
        <w:spacing w:after="0" w:line="381" w:lineRule="auto"/>
        <w:jc w:val="both"/>
        <w:sectPr>
          <w:pgSz w:w="12240" w:h="15840"/>
          <w:pgMar w:header="0" w:footer="1002" w:top="1380" w:bottom="1200" w:left="1600" w:right="1580"/>
        </w:sectPr>
      </w:pPr>
    </w:p>
    <w:p>
      <w:pPr>
        <w:pStyle w:val="BodyText"/>
        <w:spacing w:line="384" w:lineRule="auto" w:before="38"/>
        <w:ind w:left="385" w:right="125" w:hanging="284"/>
        <w:jc w:val="both"/>
      </w:pPr>
      <w:r>
        <w:rPr/>
        <w:t>PCPEM (1993), Plan del Centro de Población Estratégico de Metepec, Gaceta del Gobierno, martes 6 de abril de 1993, Toluca de Lerdo, Estado de México.</w:t>
      </w:r>
    </w:p>
    <w:p>
      <w:pPr>
        <w:pStyle w:val="BodyText"/>
        <w:spacing w:line="381" w:lineRule="auto"/>
        <w:ind w:left="385" w:right="120" w:hanging="284"/>
        <w:jc w:val="both"/>
      </w:pPr>
      <w:r>
        <w:rPr/>
        <w:t>PCPESMA (1993), Plan del Centro de Población Estratégico de San Mateo Atenco, Gaceta del Gobierno, viernes 19 de marzo de 1993, Toluca de Lerdo, Estado de México.</w:t>
      </w:r>
    </w:p>
    <w:p>
      <w:pPr>
        <w:pStyle w:val="BodyText"/>
      </w:pPr>
    </w:p>
    <w:p>
      <w:pPr>
        <w:pStyle w:val="BodyText"/>
        <w:spacing w:line="381" w:lineRule="auto" w:before="166"/>
        <w:ind w:left="385" w:right="121" w:hanging="284"/>
        <w:jc w:val="both"/>
      </w:pPr>
      <w:r>
        <w:rPr/>
        <w:t>PCPESMA (1993), Plan del Centro de Población Estratégico de San Mateo Atenco, Gaceta del Gobierno, lunes 10 de mayo de 1993, Toluca de Lerdo, Estado de  México.</w:t>
      </w:r>
    </w:p>
    <w:p>
      <w:pPr>
        <w:pStyle w:val="BodyText"/>
      </w:pPr>
    </w:p>
    <w:p>
      <w:pPr>
        <w:pStyle w:val="BodyText"/>
        <w:spacing w:line="381" w:lineRule="auto" w:before="164"/>
        <w:ind w:left="385" w:right="120" w:hanging="284"/>
        <w:jc w:val="both"/>
      </w:pPr>
      <w:r>
        <w:rPr/>
        <w:t>PCPESMA (1997), Plan del Centro de Población Estratégico de San Mateo Atenco, Gaceta del Gobierno, jueves 19 de febrero de 1987, Toluca de Lerdo, Estado de México.</w:t>
      </w:r>
    </w:p>
    <w:p>
      <w:pPr>
        <w:pStyle w:val="BodyText"/>
      </w:pPr>
    </w:p>
    <w:p>
      <w:pPr>
        <w:pStyle w:val="BodyText"/>
        <w:spacing w:line="381" w:lineRule="auto" w:before="167"/>
        <w:ind w:left="385" w:right="124" w:hanging="284"/>
        <w:jc w:val="both"/>
      </w:pPr>
      <w:r>
        <w:rPr/>
        <w:t>PCPET (1985), Plan del Centro de Población Estratégico de Toluca, Gaceta del Gobierno, 1985, Toluca de Lerdo, Estado  de    México.</w:t>
      </w:r>
    </w:p>
    <w:p>
      <w:pPr>
        <w:pStyle w:val="BodyText"/>
      </w:pPr>
    </w:p>
    <w:p>
      <w:pPr>
        <w:pStyle w:val="BodyText"/>
        <w:spacing w:line="384" w:lineRule="auto" w:before="166"/>
        <w:ind w:left="385" w:right="124" w:hanging="284"/>
        <w:jc w:val="both"/>
      </w:pPr>
      <w:r>
        <w:rPr>
          <w:w w:val="105"/>
        </w:rPr>
        <w:t>PCPET (1993), Modificación al Plan del Centro de Población Estratégico de Toluca, Gaceta del Gobierno, 1985, Toluca de Lerdo, Estado de México.</w:t>
      </w:r>
    </w:p>
    <w:p>
      <w:pPr>
        <w:pStyle w:val="BodyText"/>
      </w:pPr>
    </w:p>
    <w:p>
      <w:pPr>
        <w:pStyle w:val="BodyText"/>
        <w:spacing w:line="384" w:lineRule="auto" w:before="161"/>
        <w:ind w:left="385" w:right="124" w:hanging="284"/>
        <w:jc w:val="both"/>
      </w:pPr>
      <w:r>
        <w:rPr/>
        <w:t>PCPET (1996), Plan del Centro de Población Estratégico de Toluca, Gaceta del Gobierno, 1996, Toluca de Lerdo, Estado     de México.</w:t>
      </w:r>
    </w:p>
    <w:p>
      <w:pPr>
        <w:pStyle w:val="BodyText"/>
      </w:pPr>
    </w:p>
    <w:p>
      <w:pPr>
        <w:pStyle w:val="BodyText"/>
        <w:spacing w:line="381" w:lineRule="auto" w:before="163"/>
        <w:ind w:left="25" w:right="125"/>
        <w:jc w:val="right"/>
      </w:pPr>
      <w:r>
        <w:rPr>
          <w:w w:val="105"/>
        </w:rPr>
        <w:t>PCPEZ (1987), Plan del Centro de Población Estratégico de Zinacantepec, Gaceta</w:t>
      </w:r>
      <w:r>
        <w:rPr>
          <w:w w:val="102"/>
        </w:rPr>
        <w:t> </w:t>
      </w:r>
      <w:r>
        <w:rPr>
          <w:w w:val="105"/>
        </w:rPr>
        <w:t>del Gobierno, viernes 13 de febrero de 1987, Toluca de Lerdo, Estado de México.</w:t>
      </w:r>
    </w:p>
    <w:p>
      <w:pPr>
        <w:pStyle w:val="BodyText"/>
      </w:pPr>
    </w:p>
    <w:p>
      <w:pPr>
        <w:pStyle w:val="BodyText"/>
        <w:spacing w:line="381" w:lineRule="auto" w:before="166"/>
        <w:ind w:left="385" w:right="125" w:hanging="284"/>
        <w:jc w:val="both"/>
      </w:pPr>
      <w:r>
        <w:rPr>
          <w:w w:val="105"/>
        </w:rPr>
        <w:t>PCPEZ (1993), Plan del Centro de Población Estratégico de Zinacantepec, Gaceta del Gobierno, viernes 19 de marzo de 1993, Toluca de Lerdo, Estado de México.</w:t>
      </w:r>
    </w:p>
    <w:p>
      <w:pPr>
        <w:spacing w:after="0" w:line="381" w:lineRule="auto"/>
        <w:jc w:val="both"/>
        <w:sectPr>
          <w:pgSz w:w="12240" w:h="15840"/>
          <w:pgMar w:header="0" w:footer="1002" w:top="1380" w:bottom="1200" w:left="1600" w:right="1580"/>
        </w:sectPr>
      </w:pPr>
    </w:p>
    <w:p>
      <w:pPr>
        <w:pStyle w:val="BodyText"/>
        <w:spacing w:line="340" w:lineRule="auto" w:before="15"/>
        <w:ind w:left="385" w:right="117" w:hanging="284"/>
        <w:jc w:val="both"/>
      </w:pPr>
      <w:r>
        <w:rPr>
          <w:rFonts w:ascii="Palatino Linotype" w:hAnsi="Palatino Linotype"/>
          <w:w w:val="105"/>
        </w:rPr>
        <w:t>Pissourios, Ioannis (2014), “Top – </w:t>
      </w:r>
      <w:r>
        <w:rPr>
          <w:w w:val="105"/>
        </w:rPr>
        <w:t>down and botton </w:t>
      </w:r>
      <w:r>
        <w:rPr>
          <w:rFonts w:ascii="Palatino Linotype" w:hAnsi="Palatino Linotype"/>
          <w:w w:val="105"/>
        </w:rPr>
        <w:t>– </w:t>
      </w:r>
      <w:r>
        <w:rPr>
          <w:w w:val="105"/>
        </w:rPr>
        <w:t>up urban and regional planning: towards a fr</w:t>
      </w:r>
      <w:r>
        <w:rPr>
          <w:rFonts w:ascii="Palatino Linotype" w:hAnsi="Palatino Linotype"/>
          <w:w w:val="105"/>
        </w:rPr>
        <w:t>amework for the use of planning standards”, European </w:t>
      </w:r>
      <w:r>
        <w:rPr>
          <w:w w:val="105"/>
        </w:rPr>
        <w:t>Spatial Research and Policy, 21 (1), University of Groningen, Netherlands, pp.</w:t>
      </w:r>
    </w:p>
    <w:p>
      <w:pPr>
        <w:pStyle w:val="BodyText"/>
        <w:spacing w:before="49"/>
        <w:ind w:left="385" w:right="127"/>
      </w:pPr>
      <w:r>
        <w:rPr/>
        <w:t>83-99.</w:t>
      </w:r>
    </w:p>
    <w:p>
      <w:pPr>
        <w:pStyle w:val="BodyText"/>
      </w:pPr>
    </w:p>
    <w:p>
      <w:pPr>
        <w:pStyle w:val="BodyText"/>
        <w:spacing w:before="1"/>
        <w:rPr>
          <w:sz w:val="26"/>
        </w:rPr>
      </w:pPr>
    </w:p>
    <w:p>
      <w:pPr>
        <w:pStyle w:val="BodyText"/>
        <w:tabs>
          <w:tab w:pos="1162" w:val="left" w:leader="none"/>
          <w:tab w:pos="2090" w:val="left" w:leader="none"/>
          <w:tab w:pos="2793" w:val="left" w:leader="none"/>
          <w:tab w:pos="3282" w:val="left" w:leader="none"/>
          <w:tab w:pos="4627" w:val="left" w:leader="none"/>
          <w:tab w:pos="5839" w:val="left" w:leader="none"/>
          <w:tab w:pos="6331" w:val="left" w:leader="none"/>
          <w:tab w:pos="7830" w:val="left" w:leader="none"/>
        </w:tabs>
        <w:ind w:left="102"/>
        <w:rPr>
          <w:rFonts w:ascii="Palatino Linotype"/>
          <w:i/>
        </w:rPr>
      </w:pPr>
      <w:r>
        <w:rPr>
          <w:w w:val="105"/>
        </w:rPr>
        <w:t>Pladeco</w:t>
        <w:tab/>
        <w:t>(2013),</w:t>
        <w:tab/>
        <w:t>Plan</w:t>
        <w:tab/>
        <w:t>de</w:t>
        <w:tab/>
        <w:t>Desarrollo</w:t>
        <w:tab/>
        <w:t>Comunal</w:t>
        <w:tab/>
        <w:t>de</w:t>
        <w:tab/>
        <w:t>Providencia</w:t>
        <w:tab/>
      </w:r>
      <w:r>
        <w:rPr>
          <w:w w:val="95"/>
        </w:rPr>
        <w:t>2013-2021</w:t>
      </w:r>
      <w:r>
        <w:rPr>
          <w:rFonts w:ascii="Palatino Linotype"/>
          <w:i/>
          <w:w w:val="95"/>
        </w:rPr>
        <w:t>.</w:t>
      </w:r>
    </w:p>
    <w:p>
      <w:pPr>
        <w:pStyle w:val="BodyText"/>
        <w:spacing w:before="149"/>
        <w:ind w:left="385" w:right="127"/>
      </w:pPr>
      <w:r>
        <w:rPr>
          <w:w w:val="105"/>
        </w:rPr>
        <w:t>Municipalidad de Providencia.  Chile.</w:t>
      </w:r>
    </w:p>
    <w:p>
      <w:pPr>
        <w:pStyle w:val="BodyText"/>
      </w:pPr>
    </w:p>
    <w:p>
      <w:pPr>
        <w:pStyle w:val="BodyText"/>
        <w:spacing w:before="4"/>
        <w:rPr>
          <w:sz w:val="28"/>
        </w:rPr>
      </w:pPr>
    </w:p>
    <w:p>
      <w:pPr>
        <w:pStyle w:val="BodyText"/>
        <w:spacing w:line="381" w:lineRule="auto" w:before="1"/>
        <w:ind w:left="385" w:right="125" w:hanging="284"/>
        <w:jc w:val="both"/>
      </w:pPr>
      <w:r>
        <w:rPr>
          <w:w w:val="105"/>
        </w:rPr>
        <w:t>PMDT (2014), Plan Municipal de Desarrollo Urbano de Toluca, Gaceta del Gobierno, 2014, Toluca de Lerdo, Estado de México.</w:t>
      </w:r>
    </w:p>
    <w:p>
      <w:pPr>
        <w:pStyle w:val="BodyText"/>
      </w:pPr>
    </w:p>
    <w:p>
      <w:pPr>
        <w:pStyle w:val="BodyText"/>
        <w:spacing w:line="381" w:lineRule="auto" w:before="166"/>
        <w:ind w:left="385" w:right="123" w:hanging="284"/>
        <w:jc w:val="both"/>
      </w:pPr>
      <w:r>
        <w:rPr>
          <w:w w:val="105"/>
        </w:rPr>
        <w:t>PMDUL (2003), Plan Municipal de Desarrollo Urbano de Lerma, Gaceta del Gobierno, viernes 7 de septiembre de 2003, Toluca de Lerdo, Estado de México.</w:t>
      </w:r>
    </w:p>
    <w:p>
      <w:pPr>
        <w:pStyle w:val="BodyText"/>
      </w:pPr>
    </w:p>
    <w:p>
      <w:pPr>
        <w:pStyle w:val="BodyText"/>
        <w:spacing w:line="381" w:lineRule="auto" w:before="167"/>
        <w:ind w:left="385" w:right="121" w:hanging="284"/>
        <w:jc w:val="both"/>
      </w:pPr>
      <w:r>
        <w:rPr>
          <w:w w:val="105"/>
        </w:rPr>
        <w:t>PMDUL (2004), Complemento al Plan Municipal de Desarrollo Urbano de Lerma, Gaceta del Gobierno, lunes 5 de abril del 2004, Toluca de Lerdo, Estado de México.</w:t>
      </w:r>
    </w:p>
    <w:p>
      <w:pPr>
        <w:pStyle w:val="BodyText"/>
      </w:pPr>
    </w:p>
    <w:p>
      <w:pPr>
        <w:pStyle w:val="BodyText"/>
        <w:spacing w:line="381" w:lineRule="auto" w:before="166"/>
        <w:ind w:left="385" w:right="123" w:hanging="284"/>
        <w:jc w:val="both"/>
      </w:pPr>
      <w:r>
        <w:rPr>
          <w:w w:val="105"/>
        </w:rPr>
        <w:t>PMDUL (2010), Plan Municipal de Desarrollo Urbano de Lerma, Gaceta del Gobierno, 2010, Toluca de Lerdo, Estado de México.</w:t>
      </w:r>
    </w:p>
    <w:p>
      <w:pPr>
        <w:pStyle w:val="BodyText"/>
      </w:pPr>
    </w:p>
    <w:p>
      <w:pPr>
        <w:pStyle w:val="BodyText"/>
        <w:spacing w:line="381" w:lineRule="auto" w:before="167"/>
        <w:ind w:left="385" w:right="122" w:hanging="284"/>
        <w:jc w:val="both"/>
      </w:pPr>
      <w:r>
        <w:rPr/>
        <w:t>PMDUL (2011), Fe de Erratas del Plan Municipal de Desarrollo Urbano de Lerma, Gaceta del Gobierno, miércoles 21 de septiembre de 2011,  Toluca  de  Lerdo,  Estado  de</w:t>
      </w:r>
      <w:r>
        <w:rPr>
          <w:spacing w:val="48"/>
        </w:rPr>
        <w:t> </w:t>
      </w:r>
      <w:r>
        <w:rPr/>
        <w:t>México.</w:t>
      </w:r>
    </w:p>
    <w:p>
      <w:pPr>
        <w:pStyle w:val="BodyText"/>
      </w:pPr>
    </w:p>
    <w:p>
      <w:pPr>
        <w:pStyle w:val="BodyText"/>
        <w:spacing w:line="381" w:lineRule="auto" w:before="164"/>
        <w:ind w:left="385" w:right="117" w:hanging="284"/>
        <w:jc w:val="both"/>
      </w:pPr>
      <w:r>
        <w:rPr>
          <w:w w:val="105"/>
        </w:rPr>
        <w:t>PMDUM (2003), Fe de erratas al Plan Municipal de Desarrollo Urbano de Metepec, Gaceta</w:t>
      </w:r>
      <w:r>
        <w:rPr>
          <w:spacing w:val="-6"/>
          <w:w w:val="105"/>
        </w:rPr>
        <w:t> </w:t>
      </w:r>
      <w:r>
        <w:rPr>
          <w:w w:val="105"/>
        </w:rPr>
        <w:t>del</w:t>
      </w:r>
      <w:r>
        <w:rPr>
          <w:spacing w:val="-7"/>
          <w:w w:val="105"/>
        </w:rPr>
        <w:t> </w:t>
      </w:r>
      <w:r>
        <w:rPr>
          <w:w w:val="105"/>
        </w:rPr>
        <w:t>Gobierno,</w:t>
      </w:r>
      <w:r>
        <w:rPr>
          <w:spacing w:val="-6"/>
          <w:w w:val="105"/>
        </w:rPr>
        <w:t> </w:t>
      </w:r>
      <w:r>
        <w:rPr>
          <w:w w:val="105"/>
        </w:rPr>
        <w:t>martes</w:t>
      </w:r>
      <w:r>
        <w:rPr>
          <w:spacing w:val="-7"/>
          <w:w w:val="105"/>
        </w:rPr>
        <w:t> </w:t>
      </w:r>
      <w:r>
        <w:rPr>
          <w:w w:val="105"/>
        </w:rPr>
        <w:t>9</w:t>
      </w:r>
      <w:r>
        <w:rPr>
          <w:spacing w:val="-6"/>
          <w:w w:val="105"/>
        </w:rPr>
        <w:t> </w:t>
      </w:r>
      <w:r>
        <w:rPr>
          <w:w w:val="105"/>
        </w:rPr>
        <w:t>de</w:t>
      </w:r>
      <w:r>
        <w:rPr>
          <w:spacing w:val="-6"/>
          <w:w w:val="105"/>
        </w:rPr>
        <w:t> </w:t>
      </w:r>
      <w:r>
        <w:rPr>
          <w:w w:val="105"/>
        </w:rPr>
        <w:t>diciembre</w:t>
      </w:r>
      <w:r>
        <w:rPr>
          <w:spacing w:val="-4"/>
          <w:w w:val="105"/>
        </w:rPr>
        <w:t> </w:t>
      </w:r>
      <w:r>
        <w:rPr>
          <w:w w:val="105"/>
        </w:rPr>
        <w:t>de</w:t>
      </w:r>
      <w:r>
        <w:rPr>
          <w:spacing w:val="-6"/>
          <w:w w:val="105"/>
        </w:rPr>
        <w:t> </w:t>
      </w:r>
      <w:r>
        <w:rPr>
          <w:w w:val="105"/>
        </w:rPr>
        <w:t>2003,</w:t>
      </w:r>
      <w:r>
        <w:rPr>
          <w:spacing w:val="-6"/>
          <w:w w:val="105"/>
        </w:rPr>
        <w:t> </w:t>
      </w:r>
      <w:r>
        <w:rPr>
          <w:w w:val="105"/>
        </w:rPr>
        <w:t>Toluca</w:t>
      </w:r>
      <w:r>
        <w:rPr>
          <w:spacing w:val="-6"/>
          <w:w w:val="105"/>
        </w:rPr>
        <w:t> </w:t>
      </w:r>
      <w:r>
        <w:rPr>
          <w:w w:val="105"/>
        </w:rPr>
        <w:t>de</w:t>
      </w:r>
      <w:r>
        <w:rPr>
          <w:spacing w:val="-6"/>
          <w:w w:val="105"/>
        </w:rPr>
        <w:t> </w:t>
      </w:r>
      <w:r>
        <w:rPr>
          <w:w w:val="105"/>
        </w:rPr>
        <w:t>Lerdo,</w:t>
      </w:r>
      <w:r>
        <w:rPr>
          <w:spacing w:val="-6"/>
          <w:w w:val="105"/>
        </w:rPr>
        <w:t> </w:t>
      </w:r>
      <w:r>
        <w:rPr>
          <w:w w:val="105"/>
        </w:rPr>
        <w:t>Estado</w:t>
      </w:r>
      <w:r>
        <w:rPr>
          <w:spacing w:val="-5"/>
          <w:w w:val="105"/>
        </w:rPr>
        <w:t> </w:t>
      </w:r>
      <w:r>
        <w:rPr>
          <w:w w:val="105"/>
        </w:rPr>
        <w:t>de México.</w:t>
      </w:r>
    </w:p>
    <w:p>
      <w:pPr>
        <w:spacing w:after="0" w:line="381" w:lineRule="auto"/>
        <w:jc w:val="both"/>
        <w:sectPr>
          <w:pgSz w:w="12240" w:h="15840"/>
          <w:pgMar w:header="0" w:footer="1002" w:top="1380" w:bottom="1200" w:left="1600" w:right="1580"/>
        </w:sectPr>
      </w:pPr>
    </w:p>
    <w:p>
      <w:pPr>
        <w:pStyle w:val="BodyText"/>
        <w:spacing w:line="381" w:lineRule="auto" w:before="38"/>
        <w:ind w:left="385" w:right="117" w:hanging="284"/>
        <w:jc w:val="both"/>
      </w:pPr>
      <w:r>
        <w:rPr>
          <w:w w:val="105"/>
        </w:rPr>
        <w:t>PMDUM (2005), Complemento al Plan Municipal de Desarrollo Urbano de Metepec, Gaceta del Gobierno, 2 de febrero de 2005, Toluca de Lerdo, Estado de México.</w:t>
      </w:r>
    </w:p>
    <w:p>
      <w:pPr>
        <w:pStyle w:val="BodyText"/>
      </w:pPr>
    </w:p>
    <w:p>
      <w:pPr>
        <w:pStyle w:val="BodyText"/>
        <w:spacing w:line="381" w:lineRule="auto" w:before="166"/>
        <w:ind w:left="385" w:right="121" w:hanging="284"/>
        <w:jc w:val="both"/>
      </w:pPr>
      <w:r>
        <w:rPr>
          <w:w w:val="105"/>
        </w:rPr>
        <w:t>PMDUM (2008), Modificación al Plan Municipal de Desarrollo Urbano de Metepec, Gaceta</w:t>
      </w:r>
      <w:r>
        <w:rPr>
          <w:spacing w:val="-6"/>
          <w:w w:val="105"/>
        </w:rPr>
        <w:t> </w:t>
      </w:r>
      <w:r>
        <w:rPr>
          <w:w w:val="105"/>
        </w:rPr>
        <w:t>del</w:t>
      </w:r>
      <w:r>
        <w:rPr>
          <w:spacing w:val="-7"/>
          <w:w w:val="105"/>
        </w:rPr>
        <w:t> </w:t>
      </w:r>
      <w:r>
        <w:rPr>
          <w:w w:val="105"/>
        </w:rPr>
        <w:t>Gobierno,</w:t>
      </w:r>
      <w:r>
        <w:rPr>
          <w:spacing w:val="-6"/>
          <w:w w:val="105"/>
        </w:rPr>
        <w:t> </w:t>
      </w:r>
      <w:r>
        <w:rPr>
          <w:w w:val="105"/>
        </w:rPr>
        <w:t>martes</w:t>
      </w:r>
      <w:r>
        <w:rPr>
          <w:spacing w:val="-7"/>
          <w:w w:val="105"/>
        </w:rPr>
        <w:t> </w:t>
      </w:r>
      <w:r>
        <w:rPr>
          <w:w w:val="105"/>
        </w:rPr>
        <w:t>9</w:t>
      </w:r>
      <w:r>
        <w:rPr>
          <w:spacing w:val="-6"/>
          <w:w w:val="105"/>
        </w:rPr>
        <w:t> </w:t>
      </w:r>
      <w:r>
        <w:rPr>
          <w:w w:val="105"/>
        </w:rPr>
        <w:t>de</w:t>
      </w:r>
      <w:r>
        <w:rPr>
          <w:spacing w:val="-6"/>
          <w:w w:val="105"/>
        </w:rPr>
        <w:t> </w:t>
      </w:r>
      <w:r>
        <w:rPr>
          <w:w w:val="105"/>
        </w:rPr>
        <w:t>diciembre</w:t>
      </w:r>
      <w:r>
        <w:rPr>
          <w:spacing w:val="-4"/>
          <w:w w:val="105"/>
        </w:rPr>
        <w:t> </w:t>
      </w:r>
      <w:r>
        <w:rPr>
          <w:w w:val="105"/>
        </w:rPr>
        <w:t>de</w:t>
      </w:r>
      <w:r>
        <w:rPr>
          <w:spacing w:val="-6"/>
          <w:w w:val="105"/>
        </w:rPr>
        <w:t> </w:t>
      </w:r>
      <w:r>
        <w:rPr>
          <w:w w:val="105"/>
        </w:rPr>
        <w:t>2008,</w:t>
      </w:r>
      <w:r>
        <w:rPr>
          <w:spacing w:val="-6"/>
          <w:w w:val="105"/>
        </w:rPr>
        <w:t> </w:t>
      </w:r>
      <w:r>
        <w:rPr>
          <w:w w:val="105"/>
        </w:rPr>
        <w:t>Toluca</w:t>
      </w:r>
      <w:r>
        <w:rPr>
          <w:spacing w:val="-6"/>
          <w:w w:val="105"/>
        </w:rPr>
        <w:t> </w:t>
      </w:r>
      <w:r>
        <w:rPr>
          <w:w w:val="105"/>
        </w:rPr>
        <w:t>de</w:t>
      </w:r>
      <w:r>
        <w:rPr>
          <w:spacing w:val="-6"/>
          <w:w w:val="105"/>
        </w:rPr>
        <w:t> </w:t>
      </w:r>
      <w:r>
        <w:rPr>
          <w:w w:val="105"/>
        </w:rPr>
        <w:t>Lerdo,</w:t>
      </w:r>
      <w:r>
        <w:rPr>
          <w:spacing w:val="-6"/>
          <w:w w:val="105"/>
        </w:rPr>
        <w:t> </w:t>
      </w:r>
      <w:r>
        <w:rPr>
          <w:w w:val="105"/>
        </w:rPr>
        <w:t>Estado</w:t>
      </w:r>
      <w:r>
        <w:rPr>
          <w:spacing w:val="-5"/>
          <w:w w:val="105"/>
        </w:rPr>
        <w:t> </w:t>
      </w:r>
      <w:r>
        <w:rPr>
          <w:w w:val="105"/>
        </w:rPr>
        <w:t>de México.</w:t>
      </w:r>
    </w:p>
    <w:p>
      <w:pPr>
        <w:pStyle w:val="BodyText"/>
      </w:pPr>
    </w:p>
    <w:p>
      <w:pPr>
        <w:pStyle w:val="BodyText"/>
        <w:spacing w:line="381" w:lineRule="auto" w:before="167"/>
        <w:ind w:left="385" w:right="115" w:hanging="284"/>
        <w:jc w:val="both"/>
      </w:pPr>
      <w:r>
        <w:rPr>
          <w:w w:val="105"/>
        </w:rPr>
        <w:t>PMDUM (2010), Fe de erraras al Plan Municipal de Desarrollo Urbano de Metepec, Gaceta del Gobierno, 14 de marzo de 2010, Toluca de Lerdo, Estado de México.</w:t>
      </w:r>
    </w:p>
    <w:p>
      <w:pPr>
        <w:pStyle w:val="BodyText"/>
      </w:pPr>
    </w:p>
    <w:p>
      <w:pPr>
        <w:pStyle w:val="BodyText"/>
        <w:spacing w:line="381" w:lineRule="auto" w:before="166"/>
        <w:ind w:left="385" w:right="121" w:hanging="284"/>
        <w:jc w:val="both"/>
      </w:pPr>
      <w:r>
        <w:rPr>
          <w:w w:val="105"/>
        </w:rPr>
        <w:t>PMDUM (2011), Modificación al Plan Municipal de Desarrollo Urbano de Metepec, Gaceta del Gobierno, miércoles 7 de septiembre de 2011, Toluca de Lerdo, Estado de México.</w:t>
      </w:r>
    </w:p>
    <w:p>
      <w:pPr>
        <w:pStyle w:val="BodyText"/>
      </w:pPr>
    </w:p>
    <w:p>
      <w:pPr>
        <w:pStyle w:val="BodyText"/>
        <w:spacing w:line="381" w:lineRule="auto" w:before="164"/>
        <w:ind w:left="385" w:right="121" w:hanging="284"/>
        <w:jc w:val="both"/>
      </w:pPr>
      <w:r>
        <w:rPr>
          <w:w w:val="105"/>
        </w:rPr>
        <w:t>PMDUSMA (2003), Plan Municipal de Desarrollo Urbano de San Mateo Atenco, Gaceta del Gobierno, lunes 27 de octubre de 2003, Toluca de Lerdo, Estado de México.</w:t>
      </w:r>
    </w:p>
    <w:p>
      <w:pPr>
        <w:pStyle w:val="BodyText"/>
      </w:pPr>
    </w:p>
    <w:p>
      <w:pPr>
        <w:pStyle w:val="BodyText"/>
        <w:spacing w:line="381" w:lineRule="auto" w:before="166"/>
        <w:ind w:left="385" w:right="120" w:hanging="284"/>
        <w:jc w:val="both"/>
      </w:pPr>
      <w:r>
        <w:rPr>
          <w:w w:val="105"/>
        </w:rPr>
        <w:t>PMDUT (2003), Plan Municipal de Desarrollo Urbano de Toluca, Gaceta del Gobierno, 2003, Toluca de Lerdo, Estado de México.</w:t>
      </w:r>
    </w:p>
    <w:p>
      <w:pPr>
        <w:pStyle w:val="BodyText"/>
      </w:pPr>
    </w:p>
    <w:p>
      <w:pPr>
        <w:pStyle w:val="BodyText"/>
        <w:spacing w:line="384" w:lineRule="auto" w:before="167"/>
        <w:ind w:left="385" w:right="124" w:hanging="284"/>
        <w:jc w:val="both"/>
      </w:pPr>
      <w:r>
        <w:rPr>
          <w:w w:val="105"/>
        </w:rPr>
        <w:t>PMDUT (2006), Fe de erratas al Plan Municipal de Desarrollo Urbano de Toluca, Gaceta del Gobierno, 2006, Toluca de Lerdo, Estado de México.</w:t>
      </w:r>
    </w:p>
    <w:p>
      <w:pPr>
        <w:pStyle w:val="BodyText"/>
      </w:pPr>
    </w:p>
    <w:p>
      <w:pPr>
        <w:pStyle w:val="BodyText"/>
        <w:spacing w:line="384" w:lineRule="auto" w:before="161"/>
        <w:ind w:left="385" w:right="127" w:hanging="284"/>
        <w:jc w:val="both"/>
      </w:pPr>
      <w:r>
        <w:rPr>
          <w:w w:val="105"/>
        </w:rPr>
        <w:t>PMDUZ (2013), Plan Municipal de Desarrollo Urbano de Zinacantepec, Gaceta del Gobierno, 2013, Toluca de Lerdo, Estado de México.</w:t>
      </w:r>
    </w:p>
    <w:p>
      <w:pPr>
        <w:spacing w:after="0" w:line="384" w:lineRule="auto"/>
        <w:jc w:val="both"/>
        <w:sectPr>
          <w:pgSz w:w="12240" w:h="15840"/>
          <w:pgMar w:header="0" w:footer="1002" w:top="1380" w:bottom="1200" w:left="1600" w:right="1580"/>
        </w:sectPr>
      </w:pPr>
    </w:p>
    <w:p>
      <w:pPr>
        <w:pStyle w:val="BodyText"/>
        <w:spacing w:line="384" w:lineRule="auto" w:before="38"/>
        <w:ind w:left="385" w:right="127" w:hanging="284"/>
        <w:jc w:val="both"/>
      </w:pPr>
      <w:r>
        <w:rPr>
          <w:w w:val="105"/>
        </w:rPr>
        <w:t>PMDUZ (2015), Plan Municipal de Desarrollo Urbano de Zinacantepec, Gaceta del Gobierno, viernes 24 de julio de 2015, Toluca de Lerdo, Estado de México.</w:t>
      </w:r>
    </w:p>
    <w:p>
      <w:pPr>
        <w:pStyle w:val="BodyText"/>
        <w:spacing w:before="10"/>
        <w:rPr>
          <w:sz w:val="35"/>
        </w:rPr>
      </w:pPr>
    </w:p>
    <w:p>
      <w:pPr>
        <w:pStyle w:val="BodyText"/>
        <w:spacing w:line="340" w:lineRule="auto"/>
        <w:ind w:left="385" w:right="116" w:hanging="284"/>
        <w:jc w:val="both"/>
      </w:pPr>
      <w:r>
        <w:rPr/>
        <w:t>Roch, Fernando, José Miguel Fernández y Álvaro Sevilla (2011</w:t>
      </w:r>
      <w:r>
        <w:rPr>
          <w:rFonts w:ascii="Palatino Linotype" w:hAnsi="Palatino Linotype"/>
        </w:rPr>
        <w:t>),  “Nueva  época,  viejos conflictos: ciudades y teorías urbanas en la encrucijada”,En Urban,  </w:t>
      </w:r>
      <w:r>
        <w:rPr/>
        <w:t>España, no. 1, nueva serie,  </w:t>
      </w:r>
      <w:r>
        <w:rPr>
          <w:spacing w:val="26"/>
        </w:rPr>
        <w:t> </w:t>
      </w:r>
      <w:r>
        <w:rPr/>
        <w:t>pp.3-10.</w:t>
      </w:r>
    </w:p>
    <w:p>
      <w:pPr>
        <w:pStyle w:val="BodyText"/>
      </w:pPr>
    </w:p>
    <w:p>
      <w:pPr>
        <w:pStyle w:val="BodyText"/>
        <w:spacing w:line="352" w:lineRule="auto" w:before="191"/>
        <w:ind w:left="385" w:right="118" w:hanging="284"/>
        <w:jc w:val="both"/>
      </w:pPr>
      <w:r>
        <w:rPr>
          <w:rFonts w:ascii="Palatino Linotype" w:hAnsi="Palatino Linotype"/>
        </w:rPr>
        <w:t>Roitman, Sonia (2008), “ Planeación urbana y actores sociales intervinientes: el </w:t>
      </w:r>
      <w:r>
        <w:rPr/>
        <w:t>desarrollo de urbanizaciones cerradas Diez años de cambios en el Mundo, en la Geografía y en las Ciencias Sociales, 1999-</w:t>
      </w:r>
      <w:r>
        <w:rPr>
          <w:rFonts w:ascii="Palatino Linotype" w:hAnsi="Palatino Linotype"/>
        </w:rPr>
        <w:t>2008”, en Actas del X Coloquio </w:t>
      </w:r>
      <w:r>
        <w:rPr/>
        <w:t>Internacional de Geocrítica, 26-30 de mayo de 2008,Universidad de Barcelona.</w:t>
      </w:r>
    </w:p>
    <w:p>
      <w:pPr>
        <w:pStyle w:val="BodyText"/>
      </w:pPr>
    </w:p>
    <w:p>
      <w:pPr>
        <w:pStyle w:val="BodyText"/>
        <w:spacing w:line="340" w:lineRule="auto" w:before="176"/>
        <w:ind w:left="385" w:right="115" w:hanging="284"/>
        <w:jc w:val="both"/>
      </w:pPr>
      <w:r>
        <w:rPr>
          <w:rFonts w:ascii="Palatino Linotype" w:hAnsi="Palatino Linotype"/>
          <w:w w:val="105"/>
        </w:rPr>
        <w:t>Saball, Paulina (2015), “Barrio, ciudad y emergencias”, Memoria del Sem</w:t>
      </w:r>
      <w:r>
        <w:rPr>
          <w:w w:val="105"/>
        </w:rPr>
        <w:t>inario: Ciudadanía y emergencia: sustentabilidad, pesquisas de sentidos</w:t>
      </w:r>
      <w:r>
        <w:rPr>
          <w:rFonts w:ascii="Palatino Linotype" w:hAnsi="Palatino Linotype"/>
          <w:i/>
          <w:w w:val="105"/>
        </w:rPr>
        <w:t>, </w:t>
      </w:r>
      <w:r>
        <w:rPr>
          <w:w w:val="105"/>
        </w:rPr>
        <w:t>Salesianos impresiones, Universidad de Chile, Santiago de Chile, pp.  4.</w:t>
      </w:r>
    </w:p>
    <w:p>
      <w:pPr>
        <w:pStyle w:val="BodyText"/>
      </w:pPr>
    </w:p>
    <w:p>
      <w:pPr>
        <w:pStyle w:val="BodyText"/>
        <w:spacing w:line="381" w:lineRule="auto" w:before="214"/>
        <w:ind w:left="385" w:right="122" w:hanging="284"/>
        <w:jc w:val="both"/>
      </w:pPr>
      <w:r>
        <w:rPr>
          <w:w w:val="105"/>
        </w:rPr>
        <w:t>SAHOP (1981), Manual para la Elaboración de Planes de Desarrollo Urbano de Centros de Población. Secretaria de Asentamientos Humanos y Obras Publicas, Dirección General de Centros de Población, México.</w:t>
      </w:r>
    </w:p>
    <w:p>
      <w:pPr>
        <w:pStyle w:val="BodyText"/>
      </w:pPr>
    </w:p>
    <w:p>
      <w:pPr>
        <w:pStyle w:val="BodyText"/>
        <w:spacing w:line="355" w:lineRule="auto" w:before="164"/>
        <w:ind w:left="385" w:right="121" w:hanging="284"/>
        <w:jc w:val="both"/>
      </w:pPr>
      <w:r>
        <w:rPr>
          <w:w w:val="105"/>
        </w:rPr>
        <w:t>Sánchez, Gerardo (2002), Planeación y urbanismo de la revolución Mexicana, Los sustentos de una nueva modernidad en la Ciudad de México 1917 </w:t>
      </w:r>
      <w:r>
        <w:rPr>
          <w:rFonts w:ascii="Palatino Linotype" w:hAnsi="Palatino Linotype"/>
          <w:w w:val="105"/>
        </w:rPr>
        <w:t>– </w:t>
      </w:r>
      <w:r>
        <w:rPr>
          <w:w w:val="105"/>
        </w:rPr>
        <w:t>1940, Universidad Autónoma Metropolitana, México, Distrito Federal.</w:t>
      </w:r>
    </w:p>
    <w:p>
      <w:pPr>
        <w:pStyle w:val="BodyText"/>
      </w:pPr>
    </w:p>
    <w:p>
      <w:pPr>
        <w:pStyle w:val="BodyText"/>
        <w:spacing w:line="360" w:lineRule="auto" w:before="197"/>
        <w:ind w:left="385" w:right="122" w:hanging="284"/>
        <w:jc w:val="both"/>
      </w:pPr>
      <w:r>
        <w:rPr>
          <w:w w:val="105"/>
        </w:rPr>
        <w:t>Sánchez, Gerardo (2008), Planeación moderna de ciudades, Universidad Autónoma Metropolitana </w:t>
      </w:r>
      <w:r>
        <w:rPr>
          <w:rFonts w:ascii="Palatino Linotype" w:hAnsi="Palatino Linotype"/>
          <w:w w:val="105"/>
        </w:rPr>
        <w:t>–</w:t>
      </w:r>
      <w:r>
        <w:rPr>
          <w:w w:val="105"/>
        </w:rPr>
        <w:t>Azcapotzalco, Trillas, México.</w:t>
      </w:r>
    </w:p>
    <w:p>
      <w:pPr>
        <w:pStyle w:val="BodyText"/>
      </w:pPr>
    </w:p>
    <w:p>
      <w:pPr>
        <w:pStyle w:val="BodyText"/>
        <w:spacing w:line="362" w:lineRule="auto" w:before="152"/>
        <w:ind w:left="385" w:right="120" w:hanging="284"/>
        <w:jc w:val="both"/>
      </w:pPr>
      <w:r>
        <w:rPr>
          <w:w w:val="105"/>
        </w:rPr>
        <w:t>Sánchez, Gerardo (2013), Precursores del urbanismo en México, Universidad Autónoma Metropolitana </w:t>
      </w:r>
      <w:r>
        <w:rPr>
          <w:rFonts w:ascii="Palatino Linotype" w:hAnsi="Palatino Linotype"/>
          <w:w w:val="105"/>
        </w:rPr>
        <w:t>–</w:t>
      </w:r>
      <w:r>
        <w:rPr>
          <w:w w:val="105"/>
        </w:rPr>
        <w:t>Azcapotzalco, Trillas, México.</w:t>
      </w:r>
    </w:p>
    <w:p>
      <w:pPr>
        <w:spacing w:after="0" w:line="362" w:lineRule="auto"/>
        <w:jc w:val="both"/>
        <w:sectPr>
          <w:footerReference w:type="default" r:id="rId68"/>
          <w:pgSz w:w="12240" w:h="15840"/>
          <w:pgMar w:footer="1002" w:header="0" w:top="1380" w:bottom="1200" w:left="1600" w:right="1580"/>
          <w:pgNumType w:start="190"/>
        </w:sectPr>
      </w:pPr>
    </w:p>
    <w:p>
      <w:pPr>
        <w:pStyle w:val="BodyText"/>
        <w:spacing w:line="381" w:lineRule="auto" w:before="38"/>
        <w:ind w:left="385" w:right="120" w:hanging="284"/>
        <w:jc w:val="both"/>
      </w:pPr>
      <w:r>
        <w:rPr>
          <w:w w:val="105"/>
        </w:rPr>
        <w:t>Sánchez, Gerardo (coord.) (2003), Planeación y urbanismo visionarios de Carlos Contreras; escritos de 1925 a 1938. En Raices. Vol 2. México, DF. Universidad Nacional Autónoma de  México.</w:t>
      </w:r>
    </w:p>
    <w:p>
      <w:pPr>
        <w:pStyle w:val="BodyText"/>
      </w:pPr>
    </w:p>
    <w:p>
      <w:pPr>
        <w:pStyle w:val="BodyText"/>
        <w:spacing w:line="381" w:lineRule="auto" w:before="166"/>
        <w:ind w:left="385" w:right="122" w:hanging="284"/>
        <w:jc w:val="both"/>
      </w:pPr>
      <w:r>
        <w:rPr>
          <w:w w:val="105"/>
        </w:rPr>
        <w:t>Sandercock, Leoni (1998), Towards cosmopolis. Planning for multicultural cities, Wiley,  London-New York.</w:t>
      </w:r>
    </w:p>
    <w:p>
      <w:pPr>
        <w:pStyle w:val="BodyText"/>
      </w:pPr>
    </w:p>
    <w:p>
      <w:pPr>
        <w:pStyle w:val="BodyText"/>
        <w:spacing w:line="381" w:lineRule="auto" w:before="167"/>
        <w:ind w:left="385" w:right="118" w:hanging="284"/>
        <w:jc w:val="both"/>
      </w:pPr>
      <w:r>
        <w:rPr>
          <w:w w:val="105"/>
        </w:rPr>
        <w:t>Sanhueza Galletti, Marco; Peña-Cortés, Fernando (2010) "Planes reguladores comunales en la región del Biobio: estado y situación actual", Urbano, num. Octubre-Sin mes, pp. 32-42.</w:t>
      </w:r>
    </w:p>
    <w:p>
      <w:pPr>
        <w:pStyle w:val="BodyText"/>
      </w:pPr>
    </w:p>
    <w:p>
      <w:pPr>
        <w:pStyle w:val="BodyText"/>
        <w:spacing w:line="381" w:lineRule="auto" w:before="166"/>
        <w:ind w:left="385" w:right="122" w:hanging="284"/>
        <w:jc w:val="both"/>
      </w:pPr>
      <w:r>
        <w:rPr>
          <w:w w:val="105"/>
        </w:rPr>
        <w:t>SEDESOL (2007), Manual o Guías Metodológica para la Formulación o Actualización de sus Leyes y Planes o Programas de desarrollo Urbano. México: Subsecretaría de Desarrollo Urbano y Ordenación del Territorio.</w:t>
      </w:r>
    </w:p>
    <w:p>
      <w:pPr>
        <w:pStyle w:val="BodyText"/>
      </w:pPr>
    </w:p>
    <w:p>
      <w:pPr>
        <w:pStyle w:val="BodyText"/>
        <w:spacing w:line="384" w:lineRule="auto" w:before="164"/>
        <w:ind w:left="385" w:right="119" w:hanging="284"/>
        <w:jc w:val="both"/>
      </w:pPr>
      <w:r>
        <w:rPr>
          <w:w w:val="105"/>
        </w:rPr>
        <w:t>SEDESOL, CONAPO, INEGI (2010). Delimitación de las Zonas Metropolitas en México, Secretaria de Gobernación, México.</w:t>
      </w:r>
    </w:p>
    <w:p>
      <w:pPr>
        <w:pStyle w:val="BodyText"/>
      </w:pPr>
    </w:p>
    <w:p>
      <w:pPr>
        <w:pStyle w:val="BodyText"/>
        <w:spacing w:before="163"/>
        <w:ind w:left="102"/>
      </w:pPr>
      <w:r>
        <w:rPr>
          <w:w w:val="105"/>
        </w:rPr>
        <w:t>Sica, Paolo (1977), La imagen de la ciudad: de Esparta a Las Vegas. Barcelona,   Ed.</w:t>
      </w:r>
    </w:p>
    <w:p>
      <w:pPr>
        <w:pStyle w:val="BodyText"/>
        <w:spacing w:before="165"/>
        <w:ind w:left="385" w:right="127"/>
      </w:pPr>
      <w:r>
        <w:rPr>
          <w:w w:val="115"/>
        </w:rPr>
        <w:t>G. Gili, España.</w:t>
      </w:r>
    </w:p>
    <w:p>
      <w:pPr>
        <w:pStyle w:val="BodyText"/>
      </w:pPr>
    </w:p>
    <w:p>
      <w:pPr>
        <w:pStyle w:val="BodyText"/>
        <w:spacing w:before="4"/>
        <w:rPr>
          <w:sz w:val="28"/>
        </w:rPr>
      </w:pPr>
    </w:p>
    <w:p>
      <w:pPr>
        <w:pStyle w:val="BodyText"/>
        <w:spacing w:line="381" w:lineRule="auto" w:before="1"/>
        <w:ind w:left="385" w:right="118" w:hanging="284"/>
        <w:jc w:val="both"/>
      </w:pPr>
      <w:r>
        <w:rPr>
          <w:w w:val="105"/>
        </w:rPr>
        <w:t>Sica, Paolo (1981), Historia del Urbanismo, El siglo XIX., Instituto de Estudios de Administración Local Madrid, España.</w:t>
      </w:r>
    </w:p>
    <w:p>
      <w:pPr>
        <w:pStyle w:val="BodyText"/>
      </w:pPr>
    </w:p>
    <w:p>
      <w:pPr>
        <w:pStyle w:val="BodyText"/>
        <w:spacing w:line="381" w:lineRule="auto" w:before="166"/>
        <w:ind w:left="385" w:right="122" w:hanging="284"/>
        <w:jc w:val="both"/>
      </w:pPr>
      <w:r>
        <w:rPr>
          <w:w w:val="105"/>
        </w:rPr>
        <w:t>Soja, Edward (1997), Planning in for postmodernity. En Benko, G y Strohmayer, U (eds), Space and social theory, in interpreting modernity and postmodernity, Blackwell.</w:t>
      </w:r>
    </w:p>
    <w:p>
      <w:pPr>
        <w:spacing w:after="0" w:line="381" w:lineRule="auto"/>
        <w:jc w:val="both"/>
        <w:sectPr>
          <w:pgSz w:w="12240" w:h="15840"/>
          <w:pgMar w:header="0" w:footer="1002" w:top="1380" w:bottom="1200" w:left="1600" w:right="1580"/>
        </w:sectPr>
      </w:pPr>
    </w:p>
    <w:p>
      <w:pPr>
        <w:pStyle w:val="BodyText"/>
        <w:spacing w:line="384" w:lineRule="auto" w:before="38"/>
        <w:ind w:left="385" w:right="118" w:hanging="284"/>
        <w:jc w:val="both"/>
      </w:pPr>
      <w:r>
        <w:rPr>
          <w:w w:val="105"/>
        </w:rPr>
        <w:t>Un- Habitat (2009), Planning sustaintable cities: global report on human settlements 2009, ed. Un- Habitat, London, UK.</w:t>
      </w:r>
    </w:p>
    <w:p>
      <w:pPr>
        <w:pStyle w:val="BodyText"/>
        <w:spacing w:before="10"/>
        <w:rPr>
          <w:sz w:val="35"/>
        </w:rPr>
      </w:pPr>
    </w:p>
    <w:p>
      <w:pPr>
        <w:pStyle w:val="BodyText"/>
        <w:spacing w:line="340" w:lineRule="auto"/>
        <w:ind w:left="385" w:right="121" w:hanging="284"/>
        <w:jc w:val="both"/>
      </w:pPr>
      <w:r>
        <w:rPr>
          <w:rFonts w:ascii="Palatino Linotype" w:hAnsi="Palatino Linotype"/>
        </w:rPr>
        <w:t>Wendt, Matthias (2009), “ The importance of death and life of great American cities (1961) by Jane Jacobs to the profession of urban planning”, New Visions for </w:t>
      </w:r>
      <w:r>
        <w:rPr/>
        <w:t>Public  Affairs,  Journal  of  student,  Vol.  1,  University  of  Deleware,  Newwark, DE,</w:t>
      </w:r>
    </w:p>
    <w:p>
      <w:pPr>
        <w:pStyle w:val="BodyText"/>
        <w:spacing w:before="49"/>
        <w:ind w:left="385" w:right="127"/>
      </w:pPr>
      <w:r>
        <w:rPr/>
        <w:t>pp. 1- 24.</w:t>
      </w:r>
    </w:p>
    <w:p>
      <w:pPr>
        <w:spacing w:after="0"/>
        <w:sectPr>
          <w:pgSz w:w="12240" w:h="15840"/>
          <w:pgMar w:header="0" w:footer="1002" w:top="1380" w:bottom="1200" w:left="1600" w:right="1580"/>
        </w:sectPr>
      </w:pPr>
    </w:p>
    <w:p>
      <w:pPr>
        <w:spacing w:before="4"/>
        <w:ind w:left="102" w:right="0" w:firstLine="0"/>
        <w:jc w:val="both"/>
        <w:rPr>
          <w:rFonts w:ascii="Palatino Linotype" w:hAnsi="Palatino Linotype"/>
          <w:b/>
          <w:sz w:val="22"/>
        </w:rPr>
      </w:pPr>
      <w:bookmarkStart w:name="_bookmark41" w:id="63"/>
      <w:bookmarkEnd w:id="63"/>
      <w:r>
        <w:rPr/>
      </w:r>
      <w:r>
        <w:rPr>
          <w:rFonts w:ascii="Palatino Linotype" w:hAnsi="Palatino Linotype"/>
          <w:b/>
          <w:sz w:val="28"/>
        </w:rPr>
        <w:t>A</w:t>
      </w:r>
      <w:r>
        <w:rPr>
          <w:rFonts w:ascii="Palatino Linotype" w:hAnsi="Palatino Linotype"/>
          <w:b/>
          <w:sz w:val="22"/>
        </w:rPr>
        <w:t>NEXO </w:t>
      </w:r>
      <w:r>
        <w:rPr>
          <w:rFonts w:ascii="Palatino Linotype" w:hAnsi="Palatino Linotype"/>
          <w:b/>
          <w:sz w:val="28"/>
        </w:rPr>
        <w:t>M</w:t>
      </w:r>
      <w:r>
        <w:rPr>
          <w:rFonts w:ascii="Palatino Linotype" w:hAnsi="Palatino Linotype"/>
          <w:b/>
          <w:sz w:val="22"/>
        </w:rPr>
        <w:t>ETODOLÓGICO</w:t>
      </w:r>
    </w:p>
    <w:p>
      <w:pPr>
        <w:pStyle w:val="BodyText"/>
        <w:spacing w:before="7"/>
        <w:rPr>
          <w:rFonts w:ascii="Palatino Linotype"/>
          <w:b/>
          <w:sz w:val="40"/>
        </w:rPr>
      </w:pPr>
    </w:p>
    <w:p>
      <w:pPr>
        <w:spacing w:line="321" w:lineRule="auto" w:before="0"/>
        <w:ind w:left="102" w:right="123" w:firstLine="0"/>
        <w:jc w:val="both"/>
        <w:rPr>
          <w:rFonts w:ascii="Palatino Linotype" w:hAnsi="Palatino Linotype"/>
          <w:b/>
          <w:sz w:val="22"/>
        </w:rPr>
      </w:pPr>
      <w:bookmarkStart w:name="_bookmark42" w:id="64"/>
      <w:bookmarkEnd w:id="64"/>
      <w:r>
        <w:rPr/>
      </w:r>
      <w:r>
        <w:rPr>
          <w:rFonts w:ascii="Palatino Linotype" w:hAnsi="Palatino Linotype"/>
          <w:b/>
          <w:sz w:val="22"/>
        </w:rPr>
        <w:t>Anexo 1. Análisis del contenido por variable de cada uno de los Planes Municipales de Desarrollo por municipio</w:t>
      </w:r>
    </w:p>
    <w:p>
      <w:pPr>
        <w:pStyle w:val="BodyText"/>
        <w:spacing w:before="6"/>
        <w:rPr>
          <w:rFonts w:ascii="Palatino Linotype"/>
          <w:b/>
          <w:sz w:val="30"/>
        </w:rPr>
      </w:pPr>
    </w:p>
    <w:p>
      <w:pPr>
        <w:spacing w:before="0"/>
        <w:ind w:left="157" w:right="0" w:firstLine="0"/>
        <w:jc w:val="both"/>
        <w:rPr>
          <w:rFonts w:ascii="Palatino Linotype"/>
          <w:b/>
          <w:sz w:val="22"/>
        </w:rPr>
      </w:pPr>
      <w:bookmarkStart w:name="_bookmark43" w:id="65"/>
      <w:bookmarkEnd w:id="65"/>
      <w:r>
        <w:rPr/>
      </w:r>
      <w:r>
        <w:rPr>
          <w:rFonts w:ascii="Palatino Linotype"/>
          <w:b/>
          <w:sz w:val="22"/>
        </w:rPr>
        <w:t>Municipio de Lerma</w:t>
      </w:r>
    </w:p>
    <w:p>
      <w:pPr>
        <w:pStyle w:val="BodyText"/>
        <w:rPr>
          <w:rFonts w:ascii="Palatino Linotype"/>
          <w:b/>
          <w:sz w:val="22"/>
        </w:rPr>
      </w:pPr>
    </w:p>
    <w:p>
      <w:pPr>
        <w:pStyle w:val="BodyText"/>
        <w:spacing w:before="7"/>
        <w:rPr>
          <w:rFonts w:ascii="Palatino Linotype"/>
          <w:b/>
          <w:sz w:val="17"/>
        </w:rPr>
      </w:pPr>
    </w:p>
    <w:p>
      <w:pPr>
        <w:spacing w:line="381" w:lineRule="auto" w:before="0"/>
        <w:ind w:left="102" w:right="120" w:firstLine="0"/>
        <w:jc w:val="both"/>
        <w:rPr>
          <w:sz w:val="22"/>
        </w:rPr>
      </w:pPr>
      <w:r>
        <w:rPr>
          <w:w w:val="105"/>
          <w:sz w:val="22"/>
        </w:rPr>
        <w:t>El municipio de Lerma cuenta con tres planes el Plan de Centro de Población Estratégico de Lerma (PCPEL) de 1987, la Modificación al PCPEL en 1991 y el PCPEL de 1993 y con cuatro PMDU (PMDU) el PMDU publicado en 2003, complemento al PMDU 2003 publicado en 2004 y el PMDU publicado en 2010, Fe de Erratas del PMDU publicado en 2011.</w:t>
      </w:r>
    </w:p>
    <w:p>
      <w:pPr>
        <w:pStyle w:val="BodyText"/>
        <w:rPr>
          <w:sz w:val="22"/>
        </w:rPr>
      </w:pPr>
    </w:p>
    <w:p>
      <w:pPr>
        <w:spacing w:line="381" w:lineRule="auto" w:before="150"/>
        <w:ind w:left="102" w:right="119" w:firstLine="0"/>
        <w:jc w:val="both"/>
        <w:rPr>
          <w:sz w:val="22"/>
        </w:rPr>
      </w:pPr>
      <w:r>
        <w:rPr>
          <w:w w:val="105"/>
          <w:sz w:val="22"/>
        </w:rPr>
        <w:t>Las metodologías de los PCPEL 1987 y 1993 tiene el mismo índice únicamente cambian algunos subíndices sobre pronósticos de población e infraestructura. Las metodologías de los</w:t>
      </w:r>
      <w:r>
        <w:rPr>
          <w:spacing w:val="-5"/>
          <w:w w:val="105"/>
          <w:sz w:val="22"/>
        </w:rPr>
        <w:t> </w:t>
      </w:r>
      <w:r>
        <w:rPr>
          <w:w w:val="105"/>
          <w:sz w:val="22"/>
        </w:rPr>
        <w:t>PMDU</w:t>
      </w:r>
      <w:r>
        <w:rPr>
          <w:spacing w:val="-5"/>
          <w:w w:val="105"/>
          <w:sz w:val="22"/>
        </w:rPr>
        <w:t> </w:t>
      </w:r>
      <w:r>
        <w:rPr>
          <w:w w:val="105"/>
          <w:sz w:val="22"/>
        </w:rPr>
        <w:t>2003</w:t>
      </w:r>
      <w:r>
        <w:rPr>
          <w:spacing w:val="-5"/>
          <w:w w:val="105"/>
          <w:sz w:val="22"/>
        </w:rPr>
        <w:t> </w:t>
      </w:r>
      <w:r>
        <w:rPr>
          <w:w w:val="105"/>
          <w:sz w:val="22"/>
        </w:rPr>
        <w:t>y</w:t>
      </w:r>
      <w:r>
        <w:rPr>
          <w:spacing w:val="-6"/>
          <w:w w:val="105"/>
          <w:sz w:val="22"/>
        </w:rPr>
        <w:t> </w:t>
      </w:r>
      <w:r>
        <w:rPr>
          <w:w w:val="105"/>
          <w:sz w:val="22"/>
        </w:rPr>
        <w:t>2010</w:t>
      </w:r>
      <w:r>
        <w:rPr>
          <w:spacing w:val="-5"/>
          <w:w w:val="105"/>
          <w:sz w:val="22"/>
        </w:rPr>
        <w:t> </w:t>
      </w:r>
      <w:r>
        <w:rPr>
          <w:w w:val="105"/>
          <w:sz w:val="22"/>
        </w:rPr>
        <w:t>se</w:t>
      </w:r>
      <w:r>
        <w:rPr>
          <w:spacing w:val="-5"/>
          <w:w w:val="105"/>
          <w:sz w:val="22"/>
        </w:rPr>
        <w:t> </w:t>
      </w:r>
      <w:r>
        <w:rPr>
          <w:w w:val="105"/>
          <w:sz w:val="22"/>
        </w:rPr>
        <w:t>caracterizan</w:t>
      </w:r>
      <w:r>
        <w:rPr>
          <w:spacing w:val="-5"/>
          <w:w w:val="105"/>
          <w:sz w:val="22"/>
        </w:rPr>
        <w:t> </w:t>
      </w:r>
      <w:r>
        <w:rPr>
          <w:w w:val="105"/>
          <w:sz w:val="22"/>
        </w:rPr>
        <w:t>por</w:t>
      </w:r>
      <w:r>
        <w:rPr>
          <w:spacing w:val="-7"/>
          <w:w w:val="105"/>
          <w:sz w:val="22"/>
        </w:rPr>
        <w:t> </w:t>
      </w:r>
      <w:r>
        <w:rPr>
          <w:w w:val="105"/>
          <w:sz w:val="22"/>
        </w:rPr>
        <w:t>ser</w:t>
      </w:r>
      <w:r>
        <w:rPr>
          <w:spacing w:val="-7"/>
          <w:w w:val="105"/>
          <w:sz w:val="22"/>
        </w:rPr>
        <w:t> </w:t>
      </w:r>
      <w:r>
        <w:rPr>
          <w:w w:val="105"/>
          <w:sz w:val="22"/>
        </w:rPr>
        <w:t>más</w:t>
      </w:r>
      <w:r>
        <w:rPr>
          <w:spacing w:val="-5"/>
          <w:w w:val="105"/>
          <w:sz w:val="22"/>
        </w:rPr>
        <w:t> </w:t>
      </w:r>
      <w:r>
        <w:rPr>
          <w:w w:val="105"/>
          <w:sz w:val="22"/>
        </w:rPr>
        <w:t>amplias</w:t>
      </w:r>
      <w:r>
        <w:rPr>
          <w:spacing w:val="-7"/>
          <w:w w:val="105"/>
          <w:sz w:val="22"/>
        </w:rPr>
        <w:t> </w:t>
      </w:r>
      <w:r>
        <w:rPr>
          <w:w w:val="105"/>
          <w:sz w:val="22"/>
        </w:rPr>
        <w:t>en</w:t>
      </w:r>
      <w:r>
        <w:rPr>
          <w:spacing w:val="-7"/>
          <w:w w:val="105"/>
          <w:sz w:val="22"/>
        </w:rPr>
        <w:t> </w:t>
      </w:r>
      <w:r>
        <w:rPr>
          <w:w w:val="105"/>
          <w:sz w:val="22"/>
        </w:rPr>
        <w:t>aspectos</w:t>
      </w:r>
      <w:r>
        <w:rPr>
          <w:spacing w:val="-6"/>
          <w:w w:val="105"/>
          <w:sz w:val="22"/>
        </w:rPr>
        <w:t> </w:t>
      </w:r>
      <w:r>
        <w:rPr>
          <w:w w:val="105"/>
          <w:sz w:val="22"/>
        </w:rPr>
        <w:t>sobre</w:t>
      </w:r>
      <w:r>
        <w:rPr>
          <w:spacing w:val="-5"/>
          <w:w w:val="105"/>
          <w:sz w:val="22"/>
        </w:rPr>
        <w:t> </w:t>
      </w:r>
      <w:r>
        <w:rPr>
          <w:w w:val="105"/>
          <w:sz w:val="22"/>
        </w:rPr>
        <w:t>pronóstico</w:t>
      </w:r>
      <w:r>
        <w:rPr>
          <w:spacing w:val="-10"/>
          <w:w w:val="105"/>
          <w:sz w:val="22"/>
        </w:rPr>
        <w:t> </w:t>
      </w:r>
      <w:r>
        <w:rPr>
          <w:w w:val="105"/>
          <w:sz w:val="22"/>
        </w:rPr>
        <w:t>y escenarios</w:t>
      </w:r>
      <w:r>
        <w:rPr>
          <w:spacing w:val="-19"/>
          <w:w w:val="105"/>
          <w:sz w:val="22"/>
        </w:rPr>
        <w:t> </w:t>
      </w:r>
      <w:r>
        <w:rPr>
          <w:w w:val="105"/>
          <w:sz w:val="22"/>
        </w:rPr>
        <w:t>también</w:t>
      </w:r>
      <w:r>
        <w:rPr>
          <w:spacing w:val="-20"/>
          <w:w w:val="105"/>
          <w:sz w:val="22"/>
        </w:rPr>
        <w:t> </w:t>
      </w:r>
      <w:r>
        <w:rPr>
          <w:w w:val="105"/>
          <w:sz w:val="22"/>
        </w:rPr>
        <w:t>se</w:t>
      </w:r>
      <w:r>
        <w:rPr>
          <w:spacing w:val="-19"/>
          <w:w w:val="105"/>
          <w:sz w:val="22"/>
        </w:rPr>
        <w:t> </w:t>
      </w:r>
      <w:r>
        <w:rPr>
          <w:w w:val="105"/>
          <w:sz w:val="22"/>
        </w:rPr>
        <w:t>mencionan</w:t>
      </w:r>
      <w:r>
        <w:rPr>
          <w:spacing w:val="-18"/>
          <w:w w:val="105"/>
          <w:sz w:val="22"/>
        </w:rPr>
        <w:t> </w:t>
      </w:r>
      <w:r>
        <w:rPr>
          <w:w w:val="105"/>
          <w:sz w:val="22"/>
        </w:rPr>
        <w:t>más</w:t>
      </w:r>
      <w:r>
        <w:rPr>
          <w:spacing w:val="-19"/>
          <w:w w:val="105"/>
          <w:sz w:val="22"/>
        </w:rPr>
        <w:t> </w:t>
      </w:r>
      <w:r>
        <w:rPr>
          <w:w w:val="105"/>
          <w:sz w:val="22"/>
        </w:rPr>
        <w:t>aspectos</w:t>
      </w:r>
      <w:r>
        <w:rPr>
          <w:spacing w:val="-19"/>
          <w:w w:val="105"/>
          <w:sz w:val="22"/>
        </w:rPr>
        <w:t> </w:t>
      </w:r>
      <w:r>
        <w:rPr>
          <w:w w:val="105"/>
          <w:sz w:val="22"/>
        </w:rPr>
        <w:t>dentro</w:t>
      </w:r>
      <w:r>
        <w:rPr>
          <w:spacing w:val="-19"/>
          <w:w w:val="105"/>
          <w:sz w:val="22"/>
        </w:rPr>
        <w:t> </w:t>
      </w:r>
      <w:r>
        <w:rPr>
          <w:w w:val="105"/>
          <w:sz w:val="22"/>
        </w:rPr>
        <w:t>del</w:t>
      </w:r>
      <w:r>
        <w:rPr>
          <w:spacing w:val="-19"/>
          <w:w w:val="105"/>
          <w:sz w:val="22"/>
        </w:rPr>
        <w:t> </w:t>
      </w:r>
      <w:r>
        <w:rPr>
          <w:w w:val="105"/>
          <w:sz w:val="22"/>
        </w:rPr>
        <w:t>diagnóstico.</w:t>
      </w:r>
    </w:p>
    <w:p>
      <w:pPr>
        <w:pStyle w:val="BodyText"/>
        <w:rPr>
          <w:sz w:val="22"/>
        </w:rPr>
      </w:pPr>
    </w:p>
    <w:p>
      <w:pPr>
        <w:spacing w:line="381" w:lineRule="auto" w:before="152"/>
        <w:ind w:left="102" w:right="119" w:firstLine="0"/>
        <w:jc w:val="both"/>
        <w:rPr>
          <w:sz w:val="22"/>
        </w:rPr>
      </w:pPr>
      <w:r>
        <w:rPr>
          <w:w w:val="105"/>
          <w:sz w:val="22"/>
        </w:rPr>
        <w:t>Se comparo el contenido de las variables elegidas en la lista de verificación del PCPEL 1987 y PCPEL 1993 rescatando lo siguiente:</w:t>
      </w:r>
    </w:p>
    <w:p>
      <w:pPr>
        <w:pStyle w:val="BodyText"/>
        <w:rPr>
          <w:sz w:val="22"/>
        </w:rPr>
      </w:pPr>
    </w:p>
    <w:p>
      <w:pPr>
        <w:pStyle w:val="ListParagraph"/>
        <w:numPr>
          <w:ilvl w:val="0"/>
          <w:numId w:val="44"/>
        </w:numPr>
        <w:tabs>
          <w:tab w:pos="462" w:val="left" w:leader="none"/>
        </w:tabs>
        <w:spacing w:line="374" w:lineRule="auto" w:before="150" w:after="0"/>
        <w:ind w:left="462" w:right="115" w:hanging="360"/>
        <w:jc w:val="both"/>
        <w:rPr>
          <w:sz w:val="22"/>
        </w:rPr>
      </w:pPr>
      <w:r>
        <w:rPr>
          <w:w w:val="105"/>
          <w:sz w:val="22"/>
        </w:rPr>
        <w:t>La problemática y perspectivas del PCPEL 1987 son municipales relacionadas con la cobertura de servicios y vías de comunicación, aunque dentro del plan se menciona que es parte de uno de los 12 centros de población que conformaban el Sistema Urbano del Valle Toluca </w:t>
      </w:r>
      <w:r>
        <w:rPr>
          <w:rFonts w:ascii="Palatino Linotype" w:hAnsi="Palatino Linotype"/>
          <w:w w:val="105"/>
          <w:sz w:val="22"/>
        </w:rPr>
        <w:t>– </w:t>
      </w:r>
      <w:r>
        <w:rPr>
          <w:w w:val="105"/>
          <w:sz w:val="22"/>
        </w:rPr>
        <w:t>Lerma, no hay relación con algún otro</w:t>
      </w:r>
      <w:r>
        <w:rPr>
          <w:spacing w:val="-6"/>
          <w:w w:val="105"/>
          <w:sz w:val="22"/>
        </w:rPr>
        <w:t> </w:t>
      </w:r>
      <w:r>
        <w:rPr>
          <w:w w:val="105"/>
          <w:sz w:val="22"/>
        </w:rPr>
        <w:t>municipio.</w:t>
      </w:r>
    </w:p>
    <w:p>
      <w:pPr>
        <w:pStyle w:val="BodyText"/>
        <w:spacing w:before="4"/>
        <w:rPr>
          <w:sz w:val="32"/>
        </w:rPr>
      </w:pPr>
    </w:p>
    <w:p>
      <w:pPr>
        <w:pStyle w:val="ListParagraph"/>
        <w:numPr>
          <w:ilvl w:val="0"/>
          <w:numId w:val="44"/>
        </w:numPr>
        <w:tabs>
          <w:tab w:pos="462" w:val="left" w:leader="none"/>
        </w:tabs>
        <w:spacing w:line="381" w:lineRule="auto" w:before="0" w:after="0"/>
        <w:ind w:left="462" w:right="118" w:hanging="360"/>
        <w:jc w:val="both"/>
        <w:rPr>
          <w:sz w:val="22"/>
        </w:rPr>
      </w:pPr>
      <w:r>
        <w:rPr>
          <w:w w:val="105"/>
          <w:sz w:val="22"/>
        </w:rPr>
        <w:t>Problemática y perspectivas del PCPEL 1993 se menciona que el crecimiento urbano del centro de población estratégico ha estado condicionado por la cercanía a la ciudad de Toluca debido a las vías de comunicación como Paseo Tollocan, estableciéndolo como centro de población complementario al de la ciudad de Toluca, pero desligado funcionalmente afectado la estructura del empleo. Además se establece como   </w:t>
      </w:r>
      <w:r>
        <w:rPr>
          <w:spacing w:val="20"/>
          <w:w w:val="105"/>
          <w:sz w:val="22"/>
        </w:rPr>
        <w:t> </w:t>
      </w:r>
      <w:r>
        <w:rPr>
          <w:w w:val="105"/>
          <w:sz w:val="22"/>
        </w:rPr>
        <w:t>centro</w:t>
      </w:r>
    </w:p>
    <w:p>
      <w:pPr>
        <w:spacing w:after="0" w:line="381" w:lineRule="auto"/>
        <w:jc w:val="both"/>
        <w:rPr>
          <w:sz w:val="22"/>
        </w:rPr>
        <w:sectPr>
          <w:pgSz w:w="12240" w:h="15840"/>
          <w:pgMar w:header="0" w:footer="1002" w:top="1380" w:bottom="1200" w:left="1600" w:right="1580"/>
        </w:sectPr>
      </w:pPr>
    </w:p>
    <w:p>
      <w:pPr>
        <w:spacing w:line="381" w:lineRule="auto" w:before="36"/>
        <w:ind w:left="461" w:right="127" w:firstLine="0"/>
        <w:jc w:val="left"/>
        <w:rPr>
          <w:sz w:val="22"/>
        </w:rPr>
      </w:pPr>
      <w:r>
        <w:rPr>
          <w:w w:val="105"/>
          <w:sz w:val="22"/>
        </w:rPr>
        <w:t>prestador de servicios para apoyo del desarrollo integral del área metropolitana y del sistema urbano Valle de Toluca.</w:t>
      </w:r>
    </w:p>
    <w:p>
      <w:pPr>
        <w:pStyle w:val="BodyText"/>
        <w:rPr>
          <w:sz w:val="22"/>
        </w:rPr>
      </w:pPr>
    </w:p>
    <w:p>
      <w:pPr>
        <w:pStyle w:val="ListParagraph"/>
        <w:numPr>
          <w:ilvl w:val="0"/>
          <w:numId w:val="44"/>
        </w:numPr>
        <w:tabs>
          <w:tab w:pos="462" w:val="left" w:leader="none"/>
        </w:tabs>
        <w:spacing w:line="381" w:lineRule="auto" w:before="152" w:after="0"/>
        <w:ind w:left="462" w:right="122" w:hanging="360"/>
        <w:jc w:val="both"/>
        <w:rPr>
          <w:sz w:val="22"/>
        </w:rPr>
      </w:pPr>
      <w:r>
        <w:rPr>
          <w:w w:val="105"/>
          <w:sz w:val="22"/>
        </w:rPr>
        <w:t>La estrategia de desarrollo urbano del PCPEL 1987 no tiene nada que ver con la problemática y perspectiva del plan ya que se centra en la consolidación industrial y descentralización</w:t>
      </w:r>
      <w:r>
        <w:rPr>
          <w:spacing w:val="-30"/>
          <w:w w:val="105"/>
          <w:sz w:val="22"/>
        </w:rPr>
        <w:t> </w:t>
      </w:r>
      <w:r>
        <w:rPr>
          <w:w w:val="105"/>
          <w:sz w:val="22"/>
        </w:rPr>
        <w:t>de</w:t>
      </w:r>
      <w:r>
        <w:rPr>
          <w:spacing w:val="-31"/>
          <w:w w:val="105"/>
          <w:sz w:val="22"/>
        </w:rPr>
        <w:t> </w:t>
      </w:r>
      <w:r>
        <w:rPr>
          <w:w w:val="105"/>
          <w:sz w:val="22"/>
        </w:rPr>
        <w:t>servicios.</w:t>
      </w:r>
    </w:p>
    <w:p>
      <w:pPr>
        <w:pStyle w:val="BodyText"/>
        <w:rPr>
          <w:sz w:val="22"/>
        </w:rPr>
      </w:pPr>
    </w:p>
    <w:p>
      <w:pPr>
        <w:pStyle w:val="ListParagraph"/>
        <w:numPr>
          <w:ilvl w:val="0"/>
          <w:numId w:val="44"/>
        </w:numPr>
        <w:tabs>
          <w:tab w:pos="462" w:val="left" w:leader="none"/>
        </w:tabs>
        <w:spacing w:line="381" w:lineRule="auto" w:before="150" w:after="0"/>
        <w:ind w:left="462" w:right="117" w:hanging="360"/>
        <w:jc w:val="both"/>
        <w:rPr>
          <w:sz w:val="22"/>
        </w:rPr>
      </w:pPr>
      <w:r>
        <w:rPr>
          <w:sz w:val="22"/>
        </w:rPr>
        <w:t>La estrategia de desarrollo urbano del PCPEL 1993 menciona las estrategias estatales y metas  de</w:t>
      </w:r>
      <w:r>
        <w:rPr>
          <w:spacing w:val="21"/>
          <w:sz w:val="22"/>
        </w:rPr>
        <w:t> </w:t>
      </w:r>
      <w:r>
        <w:rPr>
          <w:sz w:val="22"/>
        </w:rPr>
        <w:t>población.</w:t>
      </w:r>
    </w:p>
    <w:p>
      <w:pPr>
        <w:pStyle w:val="BodyText"/>
        <w:rPr>
          <w:sz w:val="22"/>
        </w:rPr>
      </w:pPr>
    </w:p>
    <w:p>
      <w:pPr>
        <w:pStyle w:val="ListParagraph"/>
        <w:numPr>
          <w:ilvl w:val="0"/>
          <w:numId w:val="44"/>
        </w:numPr>
        <w:tabs>
          <w:tab w:pos="462" w:val="left" w:leader="none"/>
        </w:tabs>
        <w:spacing w:line="381" w:lineRule="auto" w:before="152" w:after="0"/>
        <w:ind w:left="462" w:right="120" w:hanging="360"/>
        <w:jc w:val="both"/>
        <w:rPr>
          <w:sz w:val="22"/>
        </w:rPr>
      </w:pPr>
      <w:r>
        <w:rPr>
          <w:w w:val="105"/>
          <w:sz w:val="22"/>
        </w:rPr>
        <w:t>En las políticas del PCPEL 1987 sólo se menciona que el centro de población es para servir</w:t>
      </w:r>
      <w:r>
        <w:rPr>
          <w:spacing w:val="-5"/>
          <w:w w:val="105"/>
          <w:sz w:val="22"/>
        </w:rPr>
        <w:t> </w:t>
      </w:r>
      <w:r>
        <w:rPr>
          <w:w w:val="105"/>
          <w:sz w:val="22"/>
        </w:rPr>
        <w:t>y</w:t>
      </w:r>
      <w:r>
        <w:rPr>
          <w:spacing w:val="-5"/>
          <w:w w:val="105"/>
          <w:sz w:val="22"/>
        </w:rPr>
        <w:t> </w:t>
      </w:r>
      <w:r>
        <w:rPr>
          <w:w w:val="105"/>
          <w:sz w:val="22"/>
        </w:rPr>
        <w:t>a</w:t>
      </w:r>
      <w:r>
        <w:rPr>
          <w:spacing w:val="-5"/>
          <w:w w:val="105"/>
          <w:sz w:val="22"/>
        </w:rPr>
        <w:t> </w:t>
      </w:r>
      <w:r>
        <w:rPr>
          <w:w w:val="105"/>
          <w:sz w:val="22"/>
        </w:rPr>
        <w:t>estar</w:t>
      </w:r>
      <w:r>
        <w:rPr>
          <w:spacing w:val="-6"/>
          <w:w w:val="105"/>
          <w:sz w:val="22"/>
        </w:rPr>
        <w:t> </w:t>
      </w:r>
      <w:r>
        <w:rPr>
          <w:w w:val="105"/>
          <w:sz w:val="22"/>
        </w:rPr>
        <w:t>a</w:t>
      </w:r>
      <w:r>
        <w:rPr>
          <w:spacing w:val="-7"/>
          <w:w w:val="105"/>
          <w:sz w:val="22"/>
        </w:rPr>
        <w:t> </w:t>
      </w:r>
      <w:r>
        <w:rPr>
          <w:w w:val="105"/>
          <w:sz w:val="22"/>
        </w:rPr>
        <w:t>nivel</w:t>
      </w:r>
      <w:r>
        <w:rPr>
          <w:spacing w:val="-5"/>
          <w:w w:val="105"/>
          <w:sz w:val="22"/>
        </w:rPr>
        <w:t> </w:t>
      </w:r>
      <w:r>
        <w:rPr>
          <w:w w:val="105"/>
          <w:sz w:val="22"/>
        </w:rPr>
        <w:t>del</w:t>
      </w:r>
      <w:r>
        <w:rPr>
          <w:spacing w:val="-5"/>
          <w:w w:val="105"/>
          <w:sz w:val="22"/>
        </w:rPr>
        <w:t> </w:t>
      </w:r>
      <w:r>
        <w:rPr>
          <w:w w:val="105"/>
          <w:sz w:val="22"/>
        </w:rPr>
        <w:t>sistema</w:t>
      </w:r>
      <w:r>
        <w:rPr>
          <w:spacing w:val="-7"/>
          <w:w w:val="105"/>
          <w:sz w:val="22"/>
        </w:rPr>
        <w:t> </w:t>
      </w:r>
      <w:r>
        <w:rPr>
          <w:w w:val="105"/>
          <w:sz w:val="22"/>
        </w:rPr>
        <w:t>urbano</w:t>
      </w:r>
      <w:r>
        <w:rPr>
          <w:spacing w:val="-5"/>
          <w:w w:val="105"/>
          <w:sz w:val="22"/>
        </w:rPr>
        <w:t> </w:t>
      </w:r>
      <w:r>
        <w:rPr>
          <w:w w:val="105"/>
          <w:sz w:val="22"/>
        </w:rPr>
        <w:t>del</w:t>
      </w:r>
      <w:r>
        <w:rPr>
          <w:spacing w:val="-5"/>
          <w:w w:val="105"/>
          <w:sz w:val="22"/>
        </w:rPr>
        <w:t> </w:t>
      </w:r>
      <w:r>
        <w:rPr>
          <w:w w:val="105"/>
          <w:sz w:val="22"/>
        </w:rPr>
        <w:t>valle</w:t>
      </w:r>
      <w:r>
        <w:rPr>
          <w:spacing w:val="-5"/>
          <w:w w:val="105"/>
          <w:sz w:val="22"/>
        </w:rPr>
        <w:t> </w:t>
      </w:r>
      <w:r>
        <w:rPr>
          <w:w w:val="105"/>
          <w:sz w:val="22"/>
        </w:rPr>
        <w:t>de</w:t>
      </w:r>
      <w:r>
        <w:rPr>
          <w:spacing w:val="-5"/>
          <w:w w:val="105"/>
          <w:sz w:val="22"/>
        </w:rPr>
        <w:t> </w:t>
      </w:r>
      <w:r>
        <w:rPr>
          <w:w w:val="105"/>
          <w:sz w:val="22"/>
        </w:rPr>
        <w:t>Toluca.</w:t>
      </w:r>
    </w:p>
    <w:p>
      <w:pPr>
        <w:pStyle w:val="BodyText"/>
        <w:rPr>
          <w:sz w:val="22"/>
        </w:rPr>
      </w:pPr>
    </w:p>
    <w:p>
      <w:pPr>
        <w:pStyle w:val="ListParagraph"/>
        <w:numPr>
          <w:ilvl w:val="0"/>
          <w:numId w:val="44"/>
        </w:numPr>
        <w:tabs>
          <w:tab w:pos="462" w:val="left" w:leader="none"/>
        </w:tabs>
        <w:spacing w:line="381" w:lineRule="auto" w:before="152" w:after="0"/>
        <w:ind w:left="462" w:right="116" w:hanging="360"/>
        <w:jc w:val="both"/>
        <w:rPr>
          <w:sz w:val="22"/>
        </w:rPr>
      </w:pPr>
      <w:r>
        <w:rPr>
          <w:w w:val="105"/>
          <w:sz w:val="22"/>
        </w:rPr>
        <w:t>La modificación al PCPEL 1991 se basa en el cambio en usos de suelo y densidades.  Aunque en ambos planes se menciona que Lerma forma parte un conjunto de municipios que conforman a la ZMT y del sistema urbano del valle de Toluca, no se  mencionan políticas o estrategias de desarrollo urbano donde el desarrollo urbano  implique a dos o más municipios, como al municipio de</w:t>
      </w:r>
      <w:r>
        <w:rPr>
          <w:spacing w:val="12"/>
          <w:w w:val="105"/>
          <w:sz w:val="22"/>
        </w:rPr>
        <w:t> </w:t>
      </w:r>
      <w:r>
        <w:rPr>
          <w:w w:val="105"/>
          <w:sz w:val="22"/>
        </w:rPr>
        <w:t>Toluca.</w:t>
      </w:r>
    </w:p>
    <w:p>
      <w:pPr>
        <w:pStyle w:val="BodyText"/>
        <w:rPr>
          <w:sz w:val="22"/>
        </w:rPr>
      </w:pPr>
    </w:p>
    <w:p>
      <w:pPr>
        <w:spacing w:line="381" w:lineRule="auto" w:before="152"/>
        <w:ind w:left="102" w:right="127" w:firstLine="0"/>
        <w:jc w:val="left"/>
        <w:rPr>
          <w:sz w:val="22"/>
        </w:rPr>
      </w:pPr>
      <w:r>
        <w:rPr>
          <w:w w:val="105"/>
          <w:sz w:val="22"/>
        </w:rPr>
        <w:t>Se comparo el contenido de las variables elegidas en la lista de verificación del PMDU</w:t>
      </w:r>
      <w:r>
        <w:rPr>
          <w:spacing w:val="50"/>
          <w:w w:val="105"/>
          <w:sz w:val="22"/>
        </w:rPr>
        <w:t> </w:t>
      </w:r>
      <w:r>
        <w:rPr>
          <w:w w:val="105"/>
          <w:sz w:val="22"/>
        </w:rPr>
        <w:t>2003 y PMDU 2010 rescatando lo siguiente:</w:t>
      </w:r>
    </w:p>
    <w:p>
      <w:pPr>
        <w:pStyle w:val="ListParagraph"/>
        <w:numPr>
          <w:ilvl w:val="0"/>
          <w:numId w:val="44"/>
        </w:numPr>
        <w:tabs>
          <w:tab w:pos="462" w:val="left" w:leader="none"/>
        </w:tabs>
        <w:spacing w:line="381" w:lineRule="auto" w:before="0" w:after="0"/>
        <w:ind w:left="462" w:right="118" w:hanging="360"/>
        <w:jc w:val="both"/>
        <w:rPr>
          <w:sz w:val="22"/>
        </w:rPr>
      </w:pPr>
      <w:r>
        <w:rPr>
          <w:w w:val="105"/>
          <w:sz w:val="22"/>
        </w:rPr>
        <w:t>Hubo un cambio en la estructura debido al cambio de normatividad en 2001 por lo tanto</w:t>
      </w:r>
      <w:r>
        <w:rPr>
          <w:spacing w:val="-6"/>
          <w:w w:val="105"/>
          <w:sz w:val="22"/>
        </w:rPr>
        <w:t> </w:t>
      </w:r>
      <w:r>
        <w:rPr>
          <w:w w:val="105"/>
          <w:sz w:val="22"/>
        </w:rPr>
        <w:t>la</w:t>
      </w:r>
      <w:r>
        <w:rPr>
          <w:spacing w:val="-2"/>
          <w:w w:val="105"/>
          <w:sz w:val="22"/>
        </w:rPr>
        <w:t> </w:t>
      </w:r>
      <w:r>
        <w:rPr>
          <w:w w:val="105"/>
          <w:sz w:val="22"/>
        </w:rPr>
        <w:t>variable</w:t>
      </w:r>
      <w:r>
        <w:rPr>
          <w:spacing w:val="-5"/>
          <w:w w:val="105"/>
          <w:sz w:val="22"/>
        </w:rPr>
        <w:t> </w:t>
      </w:r>
      <w:r>
        <w:rPr>
          <w:w w:val="105"/>
          <w:sz w:val="22"/>
        </w:rPr>
        <w:t>de</w:t>
      </w:r>
      <w:r>
        <w:rPr>
          <w:spacing w:val="-3"/>
          <w:w w:val="105"/>
          <w:sz w:val="22"/>
        </w:rPr>
        <w:t> </w:t>
      </w:r>
      <w:r>
        <w:rPr>
          <w:w w:val="105"/>
          <w:sz w:val="22"/>
        </w:rPr>
        <w:t>problemática</w:t>
      </w:r>
      <w:r>
        <w:rPr>
          <w:spacing w:val="-3"/>
          <w:w w:val="105"/>
          <w:sz w:val="22"/>
        </w:rPr>
        <w:t> </w:t>
      </w:r>
      <w:r>
        <w:rPr>
          <w:w w:val="105"/>
          <w:sz w:val="22"/>
        </w:rPr>
        <w:t>ya</w:t>
      </w:r>
      <w:r>
        <w:rPr>
          <w:spacing w:val="-5"/>
          <w:w w:val="105"/>
          <w:sz w:val="22"/>
        </w:rPr>
        <w:t> </w:t>
      </w:r>
      <w:r>
        <w:rPr>
          <w:w w:val="105"/>
          <w:sz w:val="22"/>
        </w:rPr>
        <w:t>no</w:t>
      </w:r>
      <w:r>
        <w:rPr>
          <w:spacing w:val="-3"/>
          <w:w w:val="105"/>
          <w:sz w:val="22"/>
        </w:rPr>
        <w:t> </w:t>
      </w:r>
      <w:r>
        <w:rPr>
          <w:w w:val="105"/>
          <w:sz w:val="22"/>
        </w:rPr>
        <w:t>se</w:t>
      </w:r>
      <w:r>
        <w:rPr>
          <w:spacing w:val="-5"/>
          <w:w w:val="105"/>
          <w:sz w:val="22"/>
        </w:rPr>
        <w:t> </w:t>
      </w:r>
      <w:r>
        <w:rPr>
          <w:w w:val="105"/>
          <w:sz w:val="22"/>
        </w:rPr>
        <w:t>encuentra.</w:t>
      </w:r>
      <w:r>
        <w:rPr>
          <w:spacing w:val="-3"/>
          <w:w w:val="105"/>
          <w:sz w:val="22"/>
        </w:rPr>
        <w:t> </w:t>
      </w:r>
      <w:r>
        <w:rPr>
          <w:w w:val="105"/>
          <w:sz w:val="22"/>
        </w:rPr>
        <w:t>La</w:t>
      </w:r>
      <w:r>
        <w:rPr>
          <w:spacing w:val="-3"/>
          <w:w w:val="105"/>
          <w:sz w:val="22"/>
        </w:rPr>
        <w:t> </w:t>
      </w:r>
      <w:r>
        <w:rPr>
          <w:w w:val="105"/>
          <w:sz w:val="22"/>
        </w:rPr>
        <w:t>prospectiva</w:t>
      </w:r>
      <w:r>
        <w:rPr>
          <w:spacing w:val="-3"/>
          <w:w w:val="105"/>
          <w:sz w:val="22"/>
        </w:rPr>
        <w:t> </w:t>
      </w:r>
      <w:r>
        <w:rPr>
          <w:w w:val="105"/>
          <w:sz w:val="22"/>
        </w:rPr>
        <w:t>se</w:t>
      </w:r>
      <w:r>
        <w:rPr>
          <w:spacing w:val="-3"/>
          <w:w w:val="105"/>
          <w:sz w:val="22"/>
        </w:rPr>
        <w:t> </w:t>
      </w:r>
      <w:r>
        <w:rPr>
          <w:w w:val="105"/>
          <w:sz w:val="22"/>
        </w:rPr>
        <w:t>realiza</w:t>
      </w:r>
      <w:r>
        <w:rPr>
          <w:spacing w:val="-3"/>
          <w:w w:val="105"/>
          <w:sz w:val="22"/>
        </w:rPr>
        <w:t> </w:t>
      </w:r>
      <w:r>
        <w:rPr>
          <w:w w:val="105"/>
          <w:sz w:val="22"/>
        </w:rPr>
        <w:t>a</w:t>
      </w:r>
      <w:r>
        <w:rPr>
          <w:spacing w:val="-5"/>
          <w:w w:val="105"/>
          <w:sz w:val="22"/>
        </w:rPr>
        <w:t> </w:t>
      </w:r>
      <w:r>
        <w:rPr>
          <w:w w:val="105"/>
          <w:sz w:val="22"/>
        </w:rPr>
        <w:t>través de</w:t>
      </w:r>
      <w:r>
        <w:rPr>
          <w:spacing w:val="-7"/>
          <w:w w:val="105"/>
          <w:sz w:val="22"/>
        </w:rPr>
        <w:t> </w:t>
      </w:r>
      <w:r>
        <w:rPr>
          <w:w w:val="105"/>
          <w:sz w:val="22"/>
        </w:rPr>
        <w:t>escenarios</w:t>
      </w:r>
      <w:r>
        <w:rPr>
          <w:spacing w:val="-7"/>
          <w:w w:val="105"/>
          <w:sz w:val="22"/>
        </w:rPr>
        <w:t> </w:t>
      </w:r>
      <w:r>
        <w:rPr>
          <w:w w:val="105"/>
          <w:sz w:val="22"/>
        </w:rPr>
        <w:t>programáticos</w:t>
      </w:r>
      <w:r>
        <w:rPr>
          <w:spacing w:val="-7"/>
          <w:w w:val="105"/>
          <w:sz w:val="22"/>
        </w:rPr>
        <w:t> </w:t>
      </w:r>
      <w:r>
        <w:rPr>
          <w:w w:val="105"/>
          <w:sz w:val="22"/>
        </w:rPr>
        <w:t>y</w:t>
      </w:r>
      <w:r>
        <w:rPr>
          <w:spacing w:val="-7"/>
          <w:w w:val="105"/>
          <w:sz w:val="22"/>
        </w:rPr>
        <w:t> </w:t>
      </w:r>
      <w:r>
        <w:rPr>
          <w:w w:val="105"/>
          <w:sz w:val="22"/>
        </w:rPr>
        <w:t>tendenciales</w:t>
      </w:r>
      <w:r>
        <w:rPr>
          <w:spacing w:val="-7"/>
          <w:w w:val="105"/>
          <w:sz w:val="22"/>
        </w:rPr>
        <w:t> </w:t>
      </w:r>
      <w:r>
        <w:rPr>
          <w:w w:val="105"/>
          <w:sz w:val="22"/>
        </w:rPr>
        <w:t>a</w:t>
      </w:r>
      <w:r>
        <w:rPr>
          <w:spacing w:val="-7"/>
          <w:w w:val="105"/>
          <w:sz w:val="22"/>
        </w:rPr>
        <w:t> </w:t>
      </w:r>
      <w:r>
        <w:rPr>
          <w:w w:val="105"/>
          <w:sz w:val="22"/>
        </w:rPr>
        <w:t>15</w:t>
      </w:r>
      <w:r>
        <w:rPr>
          <w:spacing w:val="-8"/>
          <w:w w:val="105"/>
          <w:sz w:val="22"/>
        </w:rPr>
        <w:t> </w:t>
      </w:r>
      <w:r>
        <w:rPr>
          <w:w w:val="105"/>
          <w:sz w:val="22"/>
        </w:rPr>
        <w:t>y</w:t>
      </w:r>
      <w:r>
        <w:rPr>
          <w:spacing w:val="-7"/>
          <w:w w:val="105"/>
          <w:sz w:val="22"/>
        </w:rPr>
        <w:t> </w:t>
      </w:r>
      <w:r>
        <w:rPr>
          <w:w w:val="105"/>
          <w:sz w:val="22"/>
        </w:rPr>
        <w:t>20</w:t>
      </w:r>
      <w:r>
        <w:rPr>
          <w:spacing w:val="-7"/>
          <w:w w:val="105"/>
          <w:sz w:val="22"/>
        </w:rPr>
        <w:t> </w:t>
      </w:r>
      <w:r>
        <w:rPr>
          <w:w w:val="105"/>
          <w:sz w:val="22"/>
        </w:rPr>
        <w:t>años.</w:t>
      </w:r>
      <w:r>
        <w:rPr>
          <w:spacing w:val="-7"/>
          <w:w w:val="105"/>
          <w:sz w:val="22"/>
        </w:rPr>
        <w:t> </w:t>
      </w:r>
      <w:r>
        <w:rPr>
          <w:w w:val="105"/>
          <w:sz w:val="22"/>
        </w:rPr>
        <w:t>En</w:t>
      </w:r>
      <w:r>
        <w:rPr>
          <w:spacing w:val="-6"/>
          <w:w w:val="105"/>
          <w:sz w:val="22"/>
        </w:rPr>
        <w:t> </w:t>
      </w:r>
      <w:r>
        <w:rPr>
          <w:w w:val="105"/>
          <w:sz w:val="22"/>
        </w:rPr>
        <w:t>el</w:t>
      </w:r>
      <w:r>
        <w:rPr>
          <w:spacing w:val="-8"/>
          <w:w w:val="105"/>
          <w:sz w:val="22"/>
        </w:rPr>
        <w:t> </w:t>
      </w:r>
      <w:r>
        <w:rPr>
          <w:w w:val="105"/>
          <w:sz w:val="22"/>
        </w:rPr>
        <w:t>PMDU</w:t>
      </w:r>
      <w:r>
        <w:rPr>
          <w:spacing w:val="-6"/>
          <w:w w:val="105"/>
          <w:sz w:val="22"/>
        </w:rPr>
        <w:t> </w:t>
      </w:r>
      <w:r>
        <w:rPr>
          <w:w w:val="105"/>
          <w:sz w:val="22"/>
        </w:rPr>
        <w:t>2003</w:t>
      </w:r>
      <w:r>
        <w:rPr>
          <w:spacing w:val="-7"/>
          <w:w w:val="105"/>
          <w:sz w:val="22"/>
        </w:rPr>
        <w:t> </w:t>
      </w:r>
      <w:r>
        <w:rPr>
          <w:w w:val="105"/>
          <w:sz w:val="22"/>
        </w:rPr>
        <w:t>y</w:t>
      </w:r>
      <w:r>
        <w:rPr>
          <w:spacing w:val="-7"/>
          <w:w w:val="105"/>
          <w:sz w:val="22"/>
        </w:rPr>
        <w:t> </w:t>
      </w:r>
      <w:r>
        <w:rPr>
          <w:w w:val="105"/>
          <w:sz w:val="22"/>
        </w:rPr>
        <w:t>2010</w:t>
      </w:r>
      <w:r>
        <w:rPr>
          <w:spacing w:val="-7"/>
          <w:w w:val="105"/>
          <w:sz w:val="22"/>
        </w:rPr>
        <w:t> </w:t>
      </w:r>
      <w:r>
        <w:rPr>
          <w:w w:val="105"/>
          <w:sz w:val="22"/>
        </w:rPr>
        <w:t>se transcribe el marco de planeación nacional, estatal y regional. En ambos planes se realizan estos escenarios, con las mismas variables sin haber tomado en cuenta el anterior</w:t>
      </w:r>
      <w:r>
        <w:rPr>
          <w:spacing w:val="-18"/>
          <w:w w:val="105"/>
          <w:sz w:val="22"/>
        </w:rPr>
        <w:t> </w:t>
      </w:r>
      <w:r>
        <w:rPr>
          <w:w w:val="105"/>
          <w:sz w:val="22"/>
        </w:rPr>
        <w:t>en</w:t>
      </w:r>
      <w:r>
        <w:rPr>
          <w:spacing w:val="-17"/>
          <w:w w:val="105"/>
          <w:sz w:val="22"/>
        </w:rPr>
        <w:t> </w:t>
      </w:r>
      <w:r>
        <w:rPr>
          <w:w w:val="105"/>
          <w:sz w:val="22"/>
        </w:rPr>
        <w:t>el</w:t>
      </w:r>
      <w:r>
        <w:rPr>
          <w:spacing w:val="-17"/>
          <w:w w:val="105"/>
          <w:sz w:val="22"/>
        </w:rPr>
        <w:t> </w:t>
      </w:r>
      <w:r>
        <w:rPr>
          <w:w w:val="105"/>
          <w:sz w:val="22"/>
        </w:rPr>
        <w:t>diagnóstico.</w:t>
      </w:r>
    </w:p>
    <w:p>
      <w:pPr>
        <w:pStyle w:val="BodyText"/>
        <w:rPr>
          <w:sz w:val="22"/>
        </w:rPr>
      </w:pPr>
    </w:p>
    <w:p>
      <w:pPr>
        <w:pStyle w:val="ListParagraph"/>
        <w:numPr>
          <w:ilvl w:val="0"/>
          <w:numId w:val="44"/>
        </w:numPr>
        <w:tabs>
          <w:tab w:pos="462" w:val="left" w:leader="none"/>
        </w:tabs>
        <w:spacing w:line="381" w:lineRule="auto" w:before="152" w:after="0"/>
        <w:ind w:left="462" w:right="120" w:hanging="360"/>
        <w:jc w:val="both"/>
        <w:rPr>
          <w:sz w:val="22"/>
        </w:rPr>
      </w:pPr>
      <w:r>
        <w:rPr>
          <w:w w:val="105"/>
          <w:sz w:val="22"/>
        </w:rPr>
        <w:t>La estrategia general de desarrollo urbano del PMDU 2003 menciona cinco</w:t>
      </w:r>
      <w:r>
        <w:rPr>
          <w:spacing w:val="-24"/>
          <w:w w:val="105"/>
          <w:sz w:val="22"/>
        </w:rPr>
        <w:t> </w:t>
      </w:r>
      <w:r>
        <w:rPr>
          <w:w w:val="105"/>
          <w:sz w:val="22"/>
        </w:rPr>
        <w:t>estrategias que</w:t>
      </w:r>
      <w:r>
        <w:rPr>
          <w:spacing w:val="-19"/>
          <w:w w:val="105"/>
          <w:sz w:val="22"/>
        </w:rPr>
        <w:t> </w:t>
      </w:r>
      <w:r>
        <w:rPr>
          <w:w w:val="105"/>
          <w:sz w:val="22"/>
        </w:rPr>
        <w:t>mencionan</w:t>
      </w:r>
      <w:r>
        <w:rPr>
          <w:spacing w:val="-19"/>
          <w:w w:val="105"/>
          <w:sz w:val="22"/>
        </w:rPr>
        <w:t> </w:t>
      </w:r>
      <w:r>
        <w:rPr>
          <w:w w:val="105"/>
          <w:sz w:val="22"/>
        </w:rPr>
        <w:t>cuestiones</w:t>
      </w:r>
      <w:r>
        <w:rPr>
          <w:spacing w:val="-19"/>
          <w:w w:val="105"/>
          <w:sz w:val="22"/>
        </w:rPr>
        <w:t> </w:t>
      </w:r>
      <w:r>
        <w:rPr>
          <w:w w:val="105"/>
          <w:sz w:val="22"/>
        </w:rPr>
        <w:t>de</w:t>
      </w:r>
      <w:r>
        <w:rPr>
          <w:spacing w:val="-19"/>
          <w:w w:val="105"/>
          <w:sz w:val="22"/>
        </w:rPr>
        <w:t> </w:t>
      </w:r>
      <w:r>
        <w:rPr>
          <w:w w:val="105"/>
          <w:sz w:val="22"/>
        </w:rPr>
        <w:t>planeación</w:t>
      </w:r>
      <w:r>
        <w:rPr>
          <w:spacing w:val="-18"/>
          <w:w w:val="105"/>
          <w:sz w:val="22"/>
        </w:rPr>
        <w:t> </w:t>
      </w:r>
      <w:r>
        <w:rPr>
          <w:w w:val="105"/>
          <w:sz w:val="22"/>
        </w:rPr>
        <w:t>urbana:</w:t>
      </w:r>
    </w:p>
    <w:p>
      <w:pPr>
        <w:spacing w:after="0" w:line="381" w:lineRule="auto"/>
        <w:jc w:val="both"/>
        <w:rPr>
          <w:sz w:val="22"/>
        </w:rPr>
        <w:sectPr>
          <w:pgSz w:w="12240" w:h="15840"/>
          <w:pgMar w:header="0" w:footer="1002" w:top="1380" w:bottom="1200" w:left="1600" w:right="1580"/>
        </w:sectPr>
      </w:pPr>
    </w:p>
    <w:p>
      <w:pPr>
        <w:pStyle w:val="ListParagraph"/>
        <w:numPr>
          <w:ilvl w:val="1"/>
          <w:numId w:val="44"/>
        </w:numPr>
        <w:tabs>
          <w:tab w:pos="1182" w:val="left" w:leader="none"/>
        </w:tabs>
        <w:spacing w:line="374" w:lineRule="auto" w:before="36" w:after="0"/>
        <w:ind w:left="1182" w:right="118" w:hanging="360"/>
        <w:jc w:val="both"/>
        <w:rPr>
          <w:sz w:val="22"/>
        </w:rPr>
      </w:pPr>
      <w:r>
        <w:rPr>
          <w:w w:val="105"/>
          <w:sz w:val="22"/>
        </w:rPr>
        <w:t>La primera es sobre dirigir las alternativas a la problemática urbana que vinculan a grupos sociales y profesionales, creando instrumentos y  fortaleciendo los existentes para asegurar que la incorporación del suelo al desarrollo</w:t>
      </w:r>
      <w:r>
        <w:rPr>
          <w:spacing w:val="-25"/>
          <w:w w:val="105"/>
          <w:sz w:val="22"/>
        </w:rPr>
        <w:t> </w:t>
      </w:r>
      <w:r>
        <w:rPr>
          <w:w w:val="105"/>
          <w:sz w:val="22"/>
        </w:rPr>
        <w:t>urbano</w:t>
      </w:r>
      <w:r>
        <w:rPr>
          <w:spacing w:val="-25"/>
          <w:w w:val="105"/>
          <w:sz w:val="22"/>
        </w:rPr>
        <w:t> </w:t>
      </w:r>
      <w:r>
        <w:rPr>
          <w:w w:val="105"/>
          <w:sz w:val="22"/>
        </w:rPr>
        <w:t>sea</w:t>
      </w:r>
      <w:r>
        <w:rPr>
          <w:spacing w:val="-25"/>
          <w:w w:val="105"/>
          <w:sz w:val="22"/>
        </w:rPr>
        <w:t> </w:t>
      </w:r>
      <w:r>
        <w:rPr>
          <w:w w:val="105"/>
          <w:sz w:val="22"/>
        </w:rPr>
        <w:t>ordenado;</w:t>
      </w:r>
    </w:p>
    <w:p>
      <w:pPr>
        <w:pStyle w:val="ListParagraph"/>
        <w:numPr>
          <w:ilvl w:val="1"/>
          <w:numId w:val="44"/>
        </w:numPr>
        <w:tabs>
          <w:tab w:pos="1238" w:val="left" w:leader="none"/>
        </w:tabs>
        <w:spacing w:line="376" w:lineRule="auto" w:before="8" w:after="0"/>
        <w:ind w:left="1182" w:right="119" w:hanging="360"/>
        <w:jc w:val="both"/>
        <w:rPr>
          <w:sz w:val="22"/>
        </w:rPr>
      </w:pPr>
      <w:r>
        <w:rPr>
          <w:w w:val="105"/>
          <w:sz w:val="22"/>
        </w:rPr>
        <w:t>La segunda menciona la importancia de la identificación de los predios susceptibles de incorporación a suelo apto para ampliar oferta del suelo, buscando el aprovechamiento de las reservas territoriales dando prioridad a</w:t>
      </w:r>
      <w:r>
        <w:rPr>
          <w:spacing w:val="-20"/>
          <w:w w:val="105"/>
          <w:sz w:val="22"/>
        </w:rPr>
        <w:t> </w:t>
      </w:r>
      <w:r>
        <w:rPr>
          <w:w w:val="105"/>
          <w:sz w:val="22"/>
        </w:rPr>
        <w:t>la población de menores recursos, con lo que se pretendía consolidar una verdadera imagen objetivo en materia de planeación urbana y regional, facilitando la metropolización con los municipios involucrados en corto y mediano</w:t>
      </w:r>
      <w:r>
        <w:rPr>
          <w:spacing w:val="-14"/>
          <w:w w:val="105"/>
          <w:sz w:val="22"/>
        </w:rPr>
        <w:t> </w:t>
      </w:r>
      <w:r>
        <w:rPr>
          <w:w w:val="105"/>
          <w:sz w:val="22"/>
        </w:rPr>
        <w:t>plazo,</w:t>
      </w:r>
      <w:r>
        <w:rPr>
          <w:spacing w:val="-14"/>
          <w:w w:val="105"/>
          <w:sz w:val="22"/>
        </w:rPr>
        <w:t> </w:t>
      </w:r>
      <w:r>
        <w:rPr>
          <w:w w:val="105"/>
          <w:sz w:val="22"/>
        </w:rPr>
        <w:t>siendo</w:t>
      </w:r>
      <w:r>
        <w:rPr>
          <w:spacing w:val="-16"/>
          <w:w w:val="105"/>
          <w:sz w:val="22"/>
        </w:rPr>
        <w:t> </w:t>
      </w:r>
      <w:r>
        <w:rPr>
          <w:w w:val="105"/>
          <w:sz w:val="22"/>
        </w:rPr>
        <w:t>la</w:t>
      </w:r>
      <w:r>
        <w:rPr>
          <w:spacing w:val="-15"/>
          <w:w w:val="105"/>
          <w:sz w:val="22"/>
        </w:rPr>
        <w:t> </w:t>
      </w:r>
      <w:r>
        <w:rPr>
          <w:w w:val="105"/>
          <w:sz w:val="22"/>
        </w:rPr>
        <w:t>tercera</w:t>
      </w:r>
      <w:r>
        <w:rPr>
          <w:spacing w:val="-14"/>
          <w:w w:val="105"/>
          <w:sz w:val="22"/>
        </w:rPr>
        <w:t> </w:t>
      </w:r>
      <w:r>
        <w:rPr>
          <w:w w:val="105"/>
          <w:sz w:val="22"/>
        </w:rPr>
        <w:t>estrategia.</w:t>
      </w:r>
    </w:p>
    <w:p>
      <w:pPr>
        <w:pStyle w:val="ListParagraph"/>
        <w:numPr>
          <w:ilvl w:val="1"/>
          <w:numId w:val="44"/>
        </w:numPr>
        <w:tabs>
          <w:tab w:pos="1238" w:val="left" w:leader="none"/>
        </w:tabs>
        <w:spacing w:line="376" w:lineRule="auto" w:before="5" w:after="0"/>
        <w:ind w:left="1182" w:right="117" w:hanging="360"/>
        <w:jc w:val="both"/>
        <w:rPr>
          <w:sz w:val="22"/>
        </w:rPr>
      </w:pPr>
      <w:r>
        <w:rPr>
          <w:w w:val="105"/>
          <w:sz w:val="22"/>
        </w:rPr>
        <w:t>La cuarta estrategia menciona que el PMDU permitirá a las diferentes dependencias gubernamentales federales y estatales involucrar acciones y programas que permitirán el impulso del desarrollo regional en el municipio de Lerma, a través de deslindar recursos económicos de los diferentes programas</w:t>
      </w:r>
      <w:r>
        <w:rPr>
          <w:spacing w:val="-13"/>
          <w:w w:val="105"/>
          <w:sz w:val="22"/>
        </w:rPr>
        <w:t> </w:t>
      </w:r>
      <w:r>
        <w:rPr>
          <w:w w:val="105"/>
          <w:sz w:val="22"/>
        </w:rPr>
        <w:t>sectoriales,</w:t>
      </w:r>
      <w:r>
        <w:rPr>
          <w:spacing w:val="-12"/>
          <w:w w:val="105"/>
          <w:sz w:val="22"/>
        </w:rPr>
        <w:t> </w:t>
      </w:r>
      <w:r>
        <w:rPr>
          <w:w w:val="105"/>
          <w:sz w:val="22"/>
        </w:rPr>
        <w:t>y</w:t>
      </w:r>
      <w:r>
        <w:rPr>
          <w:spacing w:val="-15"/>
          <w:w w:val="105"/>
          <w:sz w:val="22"/>
        </w:rPr>
        <w:t> </w:t>
      </w:r>
      <w:r>
        <w:rPr>
          <w:w w:val="105"/>
          <w:sz w:val="22"/>
        </w:rPr>
        <w:t>por</w:t>
      </w:r>
      <w:r>
        <w:rPr>
          <w:spacing w:val="-13"/>
          <w:w w:val="105"/>
          <w:sz w:val="22"/>
        </w:rPr>
        <w:t> </w:t>
      </w:r>
      <w:r>
        <w:rPr>
          <w:w w:val="105"/>
          <w:sz w:val="22"/>
        </w:rPr>
        <w:t>ultimo</w:t>
      </w:r>
      <w:r>
        <w:rPr>
          <w:spacing w:val="-13"/>
          <w:w w:val="105"/>
          <w:sz w:val="22"/>
        </w:rPr>
        <w:t> </w:t>
      </w:r>
      <w:r>
        <w:rPr>
          <w:w w:val="105"/>
          <w:sz w:val="22"/>
        </w:rPr>
        <w:t>menciona</w:t>
      </w:r>
      <w:r>
        <w:rPr>
          <w:spacing w:val="-14"/>
          <w:w w:val="105"/>
          <w:sz w:val="22"/>
        </w:rPr>
        <w:t> </w:t>
      </w:r>
      <w:r>
        <w:rPr>
          <w:w w:val="105"/>
          <w:sz w:val="22"/>
        </w:rPr>
        <w:t>que</w:t>
      </w:r>
      <w:r>
        <w:rPr>
          <w:spacing w:val="-12"/>
          <w:w w:val="105"/>
          <w:sz w:val="22"/>
        </w:rPr>
        <w:t> </w:t>
      </w:r>
      <w:r>
        <w:rPr>
          <w:w w:val="105"/>
          <w:sz w:val="22"/>
        </w:rPr>
        <w:t>se</w:t>
      </w:r>
      <w:r>
        <w:rPr>
          <w:spacing w:val="-12"/>
          <w:w w:val="105"/>
          <w:sz w:val="22"/>
        </w:rPr>
        <w:t> </w:t>
      </w:r>
      <w:r>
        <w:rPr>
          <w:w w:val="105"/>
          <w:sz w:val="22"/>
        </w:rPr>
        <w:t>establecerá</w:t>
      </w:r>
      <w:r>
        <w:rPr>
          <w:spacing w:val="-13"/>
          <w:w w:val="105"/>
          <w:sz w:val="22"/>
        </w:rPr>
        <w:t> </w:t>
      </w:r>
      <w:r>
        <w:rPr>
          <w:w w:val="105"/>
          <w:sz w:val="22"/>
        </w:rPr>
        <w:t>una</w:t>
      </w:r>
      <w:r>
        <w:rPr>
          <w:spacing w:val="-12"/>
          <w:w w:val="105"/>
          <w:sz w:val="22"/>
        </w:rPr>
        <w:t> </w:t>
      </w:r>
      <w:r>
        <w:rPr>
          <w:w w:val="105"/>
          <w:sz w:val="22"/>
        </w:rPr>
        <w:t>estructura vial</w:t>
      </w:r>
      <w:r>
        <w:rPr>
          <w:spacing w:val="-9"/>
          <w:w w:val="105"/>
          <w:sz w:val="22"/>
        </w:rPr>
        <w:t> </w:t>
      </w:r>
      <w:r>
        <w:rPr>
          <w:w w:val="105"/>
          <w:sz w:val="22"/>
        </w:rPr>
        <w:t>e</w:t>
      </w:r>
      <w:r>
        <w:rPr>
          <w:spacing w:val="-11"/>
          <w:w w:val="105"/>
          <w:sz w:val="22"/>
        </w:rPr>
        <w:t> </w:t>
      </w:r>
      <w:r>
        <w:rPr>
          <w:w w:val="105"/>
          <w:sz w:val="22"/>
        </w:rPr>
        <w:t>intraurbana</w:t>
      </w:r>
      <w:r>
        <w:rPr>
          <w:spacing w:val="-11"/>
          <w:w w:val="105"/>
          <w:sz w:val="22"/>
        </w:rPr>
        <w:t> </w:t>
      </w:r>
      <w:r>
        <w:rPr>
          <w:w w:val="105"/>
          <w:sz w:val="22"/>
        </w:rPr>
        <w:t>que</w:t>
      </w:r>
      <w:r>
        <w:rPr>
          <w:spacing w:val="-10"/>
          <w:w w:val="105"/>
          <w:sz w:val="22"/>
        </w:rPr>
        <w:t> </w:t>
      </w:r>
      <w:r>
        <w:rPr>
          <w:w w:val="105"/>
          <w:sz w:val="22"/>
        </w:rPr>
        <w:t>articule</w:t>
      </w:r>
      <w:r>
        <w:rPr>
          <w:spacing w:val="-10"/>
          <w:w w:val="105"/>
          <w:sz w:val="22"/>
        </w:rPr>
        <w:t> </w:t>
      </w:r>
      <w:r>
        <w:rPr>
          <w:w w:val="105"/>
          <w:sz w:val="22"/>
        </w:rPr>
        <w:t>al</w:t>
      </w:r>
      <w:r>
        <w:rPr>
          <w:spacing w:val="-10"/>
          <w:w w:val="105"/>
          <w:sz w:val="22"/>
        </w:rPr>
        <w:t> </w:t>
      </w:r>
      <w:r>
        <w:rPr>
          <w:w w:val="105"/>
          <w:sz w:val="22"/>
        </w:rPr>
        <w:t>municipio</w:t>
      </w:r>
      <w:r>
        <w:rPr>
          <w:spacing w:val="-10"/>
          <w:w w:val="105"/>
          <w:sz w:val="22"/>
        </w:rPr>
        <w:t> </w:t>
      </w:r>
      <w:r>
        <w:rPr>
          <w:w w:val="105"/>
          <w:sz w:val="22"/>
        </w:rPr>
        <w:t>con</w:t>
      </w:r>
      <w:r>
        <w:rPr>
          <w:spacing w:val="-9"/>
          <w:w w:val="105"/>
          <w:sz w:val="22"/>
        </w:rPr>
        <w:t> </w:t>
      </w:r>
      <w:r>
        <w:rPr>
          <w:w w:val="105"/>
          <w:sz w:val="22"/>
        </w:rPr>
        <w:t>los</w:t>
      </w:r>
      <w:r>
        <w:rPr>
          <w:spacing w:val="-10"/>
          <w:w w:val="105"/>
          <w:sz w:val="22"/>
        </w:rPr>
        <w:t> </w:t>
      </w:r>
      <w:r>
        <w:rPr>
          <w:w w:val="105"/>
          <w:sz w:val="22"/>
        </w:rPr>
        <w:t>municipios</w:t>
      </w:r>
      <w:r>
        <w:rPr>
          <w:spacing w:val="-10"/>
          <w:w w:val="105"/>
          <w:sz w:val="22"/>
        </w:rPr>
        <w:t> </w:t>
      </w:r>
      <w:r>
        <w:rPr>
          <w:w w:val="105"/>
          <w:sz w:val="22"/>
        </w:rPr>
        <w:t>periféricos.</w:t>
      </w:r>
    </w:p>
    <w:p>
      <w:pPr>
        <w:pStyle w:val="BodyText"/>
        <w:rPr>
          <w:sz w:val="22"/>
        </w:rPr>
      </w:pPr>
    </w:p>
    <w:p>
      <w:pPr>
        <w:pStyle w:val="ListParagraph"/>
        <w:numPr>
          <w:ilvl w:val="0"/>
          <w:numId w:val="44"/>
        </w:numPr>
        <w:tabs>
          <w:tab w:pos="462" w:val="left" w:leader="none"/>
        </w:tabs>
        <w:spacing w:line="240" w:lineRule="auto" w:before="158" w:after="0"/>
        <w:ind w:left="462" w:right="0" w:hanging="360"/>
        <w:jc w:val="left"/>
        <w:rPr>
          <w:sz w:val="22"/>
        </w:rPr>
      </w:pPr>
      <w:r>
        <w:rPr>
          <w:w w:val="105"/>
          <w:sz w:val="22"/>
        </w:rPr>
        <w:t>Las</w:t>
      </w:r>
      <w:r>
        <w:rPr>
          <w:spacing w:val="-12"/>
          <w:w w:val="105"/>
          <w:sz w:val="22"/>
        </w:rPr>
        <w:t> </w:t>
      </w:r>
      <w:r>
        <w:rPr>
          <w:w w:val="105"/>
          <w:sz w:val="22"/>
        </w:rPr>
        <w:t>estrategias</w:t>
      </w:r>
      <w:r>
        <w:rPr>
          <w:spacing w:val="-12"/>
          <w:w w:val="105"/>
          <w:sz w:val="22"/>
        </w:rPr>
        <w:t> </w:t>
      </w:r>
      <w:r>
        <w:rPr>
          <w:w w:val="105"/>
          <w:sz w:val="22"/>
        </w:rPr>
        <w:t>del</w:t>
      </w:r>
      <w:r>
        <w:rPr>
          <w:spacing w:val="-13"/>
          <w:w w:val="105"/>
          <w:sz w:val="22"/>
        </w:rPr>
        <w:t> </w:t>
      </w:r>
      <w:r>
        <w:rPr>
          <w:w w:val="105"/>
          <w:sz w:val="22"/>
        </w:rPr>
        <w:t>PMDU</w:t>
      </w:r>
      <w:r>
        <w:rPr>
          <w:spacing w:val="-12"/>
          <w:w w:val="105"/>
          <w:sz w:val="22"/>
        </w:rPr>
        <w:t> </w:t>
      </w:r>
      <w:r>
        <w:rPr>
          <w:w w:val="105"/>
          <w:sz w:val="22"/>
        </w:rPr>
        <w:t>2010</w:t>
      </w:r>
      <w:r>
        <w:rPr>
          <w:spacing w:val="-14"/>
          <w:w w:val="105"/>
          <w:sz w:val="22"/>
        </w:rPr>
        <w:t> </w:t>
      </w:r>
      <w:r>
        <w:rPr>
          <w:w w:val="105"/>
          <w:sz w:val="22"/>
        </w:rPr>
        <w:t>simplemente</w:t>
      </w:r>
      <w:r>
        <w:rPr>
          <w:spacing w:val="-14"/>
          <w:w w:val="105"/>
          <w:sz w:val="22"/>
        </w:rPr>
        <w:t> </w:t>
      </w:r>
      <w:r>
        <w:rPr>
          <w:w w:val="105"/>
          <w:sz w:val="22"/>
        </w:rPr>
        <w:t>se</w:t>
      </w:r>
      <w:r>
        <w:rPr>
          <w:spacing w:val="-12"/>
          <w:w w:val="105"/>
          <w:sz w:val="22"/>
        </w:rPr>
        <w:t> </w:t>
      </w:r>
      <w:r>
        <w:rPr>
          <w:w w:val="105"/>
          <w:sz w:val="22"/>
        </w:rPr>
        <w:t>transcriben</w:t>
      </w:r>
      <w:r>
        <w:rPr>
          <w:spacing w:val="-12"/>
          <w:w w:val="105"/>
          <w:sz w:val="22"/>
        </w:rPr>
        <w:t> </w:t>
      </w:r>
      <w:r>
        <w:rPr>
          <w:w w:val="105"/>
          <w:sz w:val="22"/>
        </w:rPr>
        <w:t>del</w:t>
      </w:r>
      <w:r>
        <w:rPr>
          <w:spacing w:val="-14"/>
          <w:w w:val="105"/>
          <w:sz w:val="22"/>
        </w:rPr>
        <w:t> </w:t>
      </w:r>
      <w:r>
        <w:rPr>
          <w:w w:val="105"/>
          <w:sz w:val="22"/>
        </w:rPr>
        <w:t>PMDU</w:t>
      </w:r>
      <w:r>
        <w:rPr>
          <w:spacing w:val="-12"/>
          <w:w w:val="105"/>
          <w:sz w:val="22"/>
        </w:rPr>
        <w:t> </w:t>
      </w:r>
      <w:r>
        <w:rPr>
          <w:w w:val="105"/>
          <w:sz w:val="22"/>
        </w:rPr>
        <w:t>2003.</w:t>
      </w:r>
    </w:p>
    <w:p>
      <w:pPr>
        <w:pStyle w:val="BodyText"/>
        <w:rPr>
          <w:sz w:val="22"/>
        </w:rPr>
      </w:pPr>
    </w:p>
    <w:p>
      <w:pPr>
        <w:pStyle w:val="BodyText"/>
        <w:rPr>
          <w:sz w:val="26"/>
        </w:rPr>
      </w:pPr>
    </w:p>
    <w:p>
      <w:pPr>
        <w:pStyle w:val="ListParagraph"/>
        <w:numPr>
          <w:ilvl w:val="0"/>
          <w:numId w:val="44"/>
        </w:numPr>
        <w:tabs>
          <w:tab w:pos="462" w:val="left" w:leader="none"/>
        </w:tabs>
        <w:spacing w:line="381" w:lineRule="auto" w:before="0" w:after="0"/>
        <w:ind w:left="462" w:right="120" w:hanging="360"/>
        <w:jc w:val="both"/>
        <w:rPr>
          <w:sz w:val="22"/>
        </w:rPr>
      </w:pPr>
      <w:r>
        <w:rPr>
          <w:w w:val="105"/>
          <w:sz w:val="22"/>
        </w:rPr>
        <w:t>Las políticas de ambos PMDU contemplan todavía al municipio como centro de población ya que menciona las políticas tienen la finalidad de controlar y mejorar las condiciones del territorio, ordenándolo de acuerdo a las potencialidades de cada centro de</w:t>
      </w:r>
      <w:r>
        <w:rPr>
          <w:spacing w:val="-35"/>
          <w:w w:val="105"/>
          <w:sz w:val="22"/>
        </w:rPr>
        <w:t> </w:t>
      </w:r>
      <w:r>
        <w:rPr>
          <w:w w:val="105"/>
          <w:sz w:val="22"/>
        </w:rPr>
        <w:t>población.</w:t>
      </w:r>
    </w:p>
    <w:p>
      <w:pPr>
        <w:pStyle w:val="BodyText"/>
        <w:rPr>
          <w:sz w:val="22"/>
        </w:rPr>
      </w:pPr>
    </w:p>
    <w:p>
      <w:pPr>
        <w:pStyle w:val="ListParagraph"/>
        <w:numPr>
          <w:ilvl w:val="0"/>
          <w:numId w:val="44"/>
        </w:numPr>
        <w:tabs>
          <w:tab w:pos="462" w:val="left" w:leader="none"/>
        </w:tabs>
        <w:spacing w:line="381" w:lineRule="auto" w:before="152" w:after="0"/>
        <w:ind w:left="462" w:right="115" w:hanging="360"/>
        <w:jc w:val="both"/>
        <w:rPr>
          <w:sz w:val="22"/>
        </w:rPr>
      </w:pPr>
      <w:r>
        <w:rPr>
          <w:w w:val="105"/>
          <w:sz w:val="22"/>
        </w:rPr>
        <w:t>Dentro de las políticas en ambos PMDU se aumento una variable llamada desarrollo municipal y coordinación intergubernamental menciona que es necesario hacer más vigorosa la participación de los municipios en la preparación y ejecución de planes y programas para el desarrollo sectorial y regional, a fin de que respondan cabalmente</w:t>
      </w:r>
      <w:r>
        <w:rPr>
          <w:spacing w:val="-34"/>
          <w:w w:val="105"/>
          <w:sz w:val="22"/>
        </w:rPr>
        <w:t> </w:t>
      </w:r>
      <w:r>
        <w:rPr>
          <w:w w:val="105"/>
          <w:sz w:val="22"/>
        </w:rPr>
        <w:t>a las exigencias de bienestar de la sociedad en general y de las comunidades en particular, con una coordinación intergubernamental que permita fortalecer el  federalismo, de mantener y reforzar el apoyo a las zonas más atrasadas e impulsar  </w:t>
      </w:r>
      <w:r>
        <w:rPr>
          <w:spacing w:val="32"/>
          <w:w w:val="105"/>
          <w:sz w:val="22"/>
        </w:rPr>
        <w:t> </w:t>
      </w:r>
      <w:r>
        <w:rPr>
          <w:w w:val="105"/>
          <w:sz w:val="22"/>
        </w:rPr>
        <w:t>el</w:t>
      </w:r>
    </w:p>
    <w:p>
      <w:pPr>
        <w:spacing w:after="0" w:line="381" w:lineRule="auto"/>
        <w:jc w:val="both"/>
        <w:rPr>
          <w:sz w:val="22"/>
        </w:rPr>
        <w:sectPr>
          <w:pgSz w:w="12240" w:h="15840"/>
          <w:pgMar w:header="0" w:footer="1002" w:top="1380" w:bottom="1200" w:left="1600" w:right="1580"/>
        </w:sectPr>
      </w:pPr>
    </w:p>
    <w:p>
      <w:pPr>
        <w:spacing w:line="381" w:lineRule="auto" w:before="36"/>
        <w:ind w:left="461" w:right="118" w:firstLine="0"/>
        <w:jc w:val="both"/>
        <w:rPr>
          <w:sz w:val="22"/>
        </w:rPr>
      </w:pPr>
      <w:r>
        <w:rPr>
          <w:w w:val="105"/>
          <w:sz w:val="22"/>
        </w:rPr>
        <w:t>surgimiento de nuevos polos de desarrollo que permitan un eficaz y duradero crecimiento con equidad y justicia, para que los municipios como Lerma, tengan esa oportunidad de ser un verdadero polo de desarrollo. Asegurar la congruencia de los planes, programas y obras municipales con las políticas y estrategias regionales estatales.</w:t>
      </w:r>
    </w:p>
    <w:p>
      <w:pPr>
        <w:pStyle w:val="BodyText"/>
        <w:rPr>
          <w:sz w:val="22"/>
        </w:rPr>
      </w:pPr>
    </w:p>
    <w:p>
      <w:pPr>
        <w:pStyle w:val="ListParagraph"/>
        <w:numPr>
          <w:ilvl w:val="0"/>
          <w:numId w:val="44"/>
        </w:numPr>
        <w:tabs>
          <w:tab w:pos="462" w:val="left" w:leader="none"/>
        </w:tabs>
        <w:spacing w:line="381" w:lineRule="auto" w:before="152" w:after="0"/>
        <w:ind w:left="462" w:right="119" w:hanging="360"/>
        <w:jc w:val="both"/>
        <w:rPr>
          <w:sz w:val="22"/>
        </w:rPr>
      </w:pPr>
      <w:r>
        <w:rPr>
          <w:w w:val="105"/>
          <w:sz w:val="22"/>
        </w:rPr>
        <w:t>El complemento al PMDUL 2003 publicado en 2004 se hace modificaciones al cambio en usos de suelo, aumento de densidades, cambio en normas de uso de suelo y cambio en</w:t>
      </w:r>
      <w:r>
        <w:rPr>
          <w:spacing w:val="-21"/>
          <w:w w:val="105"/>
          <w:sz w:val="22"/>
        </w:rPr>
        <w:t> </w:t>
      </w:r>
      <w:r>
        <w:rPr>
          <w:w w:val="105"/>
          <w:sz w:val="22"/>
        </w:rPr>
        <w:t>normas</w:t>
      </w:r>
      <w:r>
        <w:rPr>
          <w:spacing w:val="-22"/>
          <w:w w:val="105"/>
          <w:sz w:val="22"/>
        </w:rPr>
        <w:t> </w:t>
      </w:r>
      <w:r>
        <w:rPr>
          <w:w w:val="105"/>
          <w:sz w:val="22"/>
        </w:rPr>
        <w:t>de</w:t>
      </w:r>
      <w:r>
        <w:rPr>
          <w:spacing w:val="-22"/>
          <w:w w:val="105"/>
          <w:sz w:val="22"/>
        </w:rPr>
        <w:t> </w:t>
      </w:r>
      <w:r>
        <w:rPr>
          <w:w w:val="105"/>
          <w:sz w:val="22"/>
        </w:rPr>
        <w:t>estacionamiento.</w:t>
      </w:r>
    </w:p>
    <w:p>
      <w:pPr>
        <w:pStyle w:val="ListParagraph"/>
        <w:numPr>
          <w:ilvl w:val="0"/>
          <w:numId w:val="44"/>
        </w:numPr>
        <w:tabs>
          <w:tab w:pos="462" w:val="left" w:leader="none"/>
        </w:tabs>
        <w:spacing w:line="381" w:lineRule="auto" w:before="0" w:after="0"/>
        <w:ind w:left="462" w:right="121" w:hanging="360"/>
        <w:jc w:val="both"/>
        <w:rPr>
          <w:sz w:val="22"/>
        </w:rPr>
      </w:pPr>
      <w:r>
        <w:rPr>
          <w:w w:val="105"/>
          <w:sz w:val="22"/>
        </w:rPr>
        <w:t>El PMDUL 2011 Fe de Erratas del PMDUL 2010 exclusivamente hace cambios en planos de usos de</w:t>
      </w:r>
      <w:r>
        <w:rPr>
          <w:spacing w:val="-9"/>
          <w:w w:val="105"/>
          <w:sz w:val="22"/>
        </w:rPr>
        <w:t> </w:t>
      </w:r>
      <w:r>
        <w:rPr>
          <w:w w:val="105"/>
          <w:sz w:val="22"/>
        </w:rPr>
        <w:t>suelo.</w:t>
      </w:r>
    </w:p>
    <w:p>
      <w:pPr>
        <w:spacing w:line="273" w:lineRule="exact" w:before="0"/>
        <w:ind w:left="157" w:right="0" w:firstLine="0"/>
        <w:jc w:val="both"/>
        <w:rPr>
          <w:rFonts w:ascii="Palatino Linotype"/>
          <w:b/>
          <w:sz w:val="22"/>
        </w:rPr>
      </w:pPr>
      <w:bookmarkStart w:name="_bookmark44" w:id="66"/>
      <w:bookmarkEnd w:id="66"/>
      <w:r>
        <w:rPr/>
      </w:r>
      <w:r>
        <w:rPr>
          <w:rFonts w:ascii="Palatino Linotype"/>
          <w:b/>
          <w:sz w:val="22"/>
        </w:rPr>
        <w:t>Municipio de Metepec</w:t>
      </w:r>
    </w:p>
    <w:p>
      <w:pPr>
        <w:pStyle w:val="BodyText"/>
        <w:rPr>
          <w:rFonts w:ascii="Palatino Linotype"/>
          <w:b/>
          <w:sz w:val="22"/>
        </w:rPr>
      </w:pPr>
    </w:p>
    <w:p>
      <w:pPr>
        <w:pStyle w:val="BodyText"/>
        <w:spacing w:before="10"/>
        <w:rPr>
          <w:rFonts w:ascii="Palatino Linotype"/>
          <w:b/>
          <w:sz w:val="17"/>
        </w:rPr>
      </w:pPr>
    </w:p>
    <w:p>
      <w:pPr>
        <w:spacing w:line="381" w:lineRule="auto" w:before="0"/>
        <w:ind w:left="102" w:right="117" w:firstLine="0"/>
        <w:jc w:val="both"/>
        <w:rPr>
          <w:sz w:val="22"/>
        </w:rPr>
      </w:pPr>
      <w:r>
        <w:rPr>
          <w:w w:val="105"/>
          <w:sz w:val="22"/>
        </w:rPr>
        <w:t>El</w:t>
      </w:r>
      <w:r>
        <w:rPr>
          <w:spacing w:val="-4"/>
          <w:w w:val="105"/>
          <w:sz w:val="22"/>
        </w:rPr>
        <w:t> </w:t>
      </w:r>
      <w:r>
        <w:rPr>
          <w:w w:val="105"/>
          <w:sz w:val="22"/>
        </w:rPr>
        <w:t>municipio</w:t>
      </w:r>
      <w:r>
        <w:rPr>
          <w:spacing w:val="-4"/>
          <w:w w:val="105"/>
          <w:sz w:val="22"/>
        </w:rPr>
        <w:t> </w:t>
      </w:r>
      <w:r>
        <w:rPr>
          <w:w w:val="105"/>
          <w:sz w:val="22"/>
        </w:rPr>
        <w:t>de</w:t>
      </w:r>
      <w:r>
        <w:rPr>
          <w:spacing w:val="-4"/>
          <w:w w:val="105"/>
          <w:sz w:val="22"/>
        </w:rPr>
        <w:t> </w:t>
      </w:r>
      <w:r>
        <w:rPr>
          <w:w w:val="105"/>
          <w:sz w:val="22"/>
        </w:rPr>
        <w:t>Metepec</w:t>
      </w:r>
      <w:r>
        <w:rPr>
          <w:spacing w:val="-5"/>
          <w:w w:val="105"/>
          <w:sz w:val="22"/>
        </w:rPr>
        <w:t> </w:t>
      </w:r>
      <w:r>
        <w:rPr>
          <w:w w:val="105"/>
          <w:sz w:val="22"/>
        </w:rPr>
        <w:t>cuenta</w:t>
      </w:r>
      <w:r>
        <w:rPr>
          <w:spacing w:val="-2"/>
          <w:w w:val="105"/>
          <w:sz w:val="22"/>
        </w:rPr>
        <w:t> </w:t>
      </w:r>
      <w:r>
        <w:rPr>
          <w:w w:val="105"/>
          <w:sz w:val="22"/>
        </w:rPr>
        <w:t>con</w:t>
      </w:r>
      <w:r>
        <w:rPr>
          <w:spacing w:val="-3"/>
          <w:w w:val="105"/>
          <w:sz w:val="22"/>
        </w:rPr>
        <w:t> </w:t>
      </w:r>
      <w:r>
        <w:rPr>
          <w:w w:val="105"/>
          <w:sz w:val="22"/>
        </w:rPr>
        <w:t>tres</w:t>
      </w:r>
      <w:r>
        <w:rPr>
          <w:spacing w:val="-4"/>
          <w:w w:val="105"/>
          <w:sz w:val="22"/>
        </w:rPr>
        <w:t> </w:t>
      </w:r>
      <w:r>
        <w:rPr>
          <w:w w:val="105"/>
          <w:sz w:val="22"/>
        </w:rPr>
        <w:t>planes</w:t>
      </w:r>
      <w:r>
        <w:rPr>
          <w:spacing w:val="-4"/>
          <w:w w:val="105"/>
          <w:sz w:val="22"/>
        </w:rPr>
        <w:t> </w:t>
      </w:r>
      <w:r>
        <w:rPr>
          <w:w w:val="105"/>
          <w:sz w:val="22"/>
        </w:rPr>
        <w:t>el</w:t>
      </w:r>
      <w:r>
        <w:rPr>
          <w:spacing w:val="-5"/>
          <w:w w:val="105"/>
          <w:sz w:val="22"/>
        </w:rPr>
        <w:t> </w:t>
      </w:r>
      <w:r>
        <w:rPr>
          <w:w w:val="105"/>
          <w:sz w:val="22"/>
        </w:rPr>
        <w:t>Plan</w:t>
      </w:r>
      <w:r>
        <w:rPr>
          <w:spacing w:val="-3"/>
          <w:w w:val="105"/>
          <w:sz w:val="22"/>
        </w:rPr>
        <w:t> </w:t>
      </w:r>
      <w:r>
        <w:rPr>
          <w:w w:val="105"/>
          <w:sz w:val="22"/>
        </w:rPr>
        <w:t>de</w:t>
      </w:r>
      <w:r>
        <w:rPr>
          <w:spacing w:val="-4"/>
          <w:w w:val="105"/>
          <w:sz w:val="22"/>
        </w:rPr>
        <w:t> </w:t>
      </w:r>
      <w:r>
        <w:rPr>
          <w:w w:val="105"/>
          <w:sz w:val="22"/>
        </w:rPr>
        <w:t>Centro</w:t>
      </w:r>
      <w:r>
        <w:rPr>
          <w:spacing w:val="-4"/>
          <w:w w:val="105"/>
          <w:sz w:val="22"/>
        </w:rPr>
        <w:t> </w:t>
      </w:r>
      <w:r>
        <w:rPr>
          <w:w w:val="105"/>
          <w:sz w:val="22"/>
        </w:rPr>
        <w:t>de</w:t>
      </w:r>
      <w:r>
        <w:rPr>
          <w:spacing w:val="-4"/>
          <w:w w:val="105"/>
          <w:sz w:val="22"/>
        </w:rPr>
        <w:t> </w:t>
      </w:r>
      <w:r>
        <w:rPr>
          <w:w w:val="105"/>
          <w:sz w:val="22"/>
        </w:rPr>
        <w:t>Población</w:t>
      </w:r>
      <w:r>
        <w:rPr>
          <w:spacing w:val="-3"/>
          <w:w w:val="105"/>
          <w:sz w:val="22"/>
        </w:rPr>
        <w:t> </w:t>
      </w:r>
      <w:r>
        <w:rPr>
          <w:w w:val="105"/>
          <w:sz w:val="22"/>
        </w:rPr>
        <w:t>Estratégico de Metepec (PCPEM) de 1987, modificación al PCPEM de 1987 publicado en 1991 y el  PCPEM de 1993 y con cuatro PMDU (PMDUM) el PMDUM publicado en 2003 que es fe de erratas, modificación al PMDUM publicado en 2008, fe de erratas del PMDUM publicado  el</w:t>
      </w:r>
      <w:r>
        <w:rPr>
          <w:spacing w:val="-6"/>
          <w:w w:val="105"/>
          <w:sz w:val="22"/>
        </w:rPr>
        <w:t> </w:t>
      </w:r>
      <w:r>
        <w:rPr>
          <w:w w:val="105"/>
          <w:sz w:val="22"/>
        </w:rPr>
        <w:t>2011</w:t>
      </w:r>
      <w:r>
        <w:rPr>
          <w:spacing w:val="-6"/>
          <w:w w:val="105"/>
          <w:sz w:val="22"/>
        </w:rPr>
        <w:t> </w:t>
      </w:r>
      <w:r>
        <w:rPr>
          <w:w w:val="105"/>
          <w:sz w:val="22"/>
        </w:rPr>
        <w:t>y</w:t>
      </w:r>
      <w:r>
        <w:rPr>
          <w:spacing w:val="-8"/>
          <w:w w:val="105"/>
          <w:sz w:val="22"/>
        </w:rPr>
        <w:t> </w:t>
      </w:r>
      <w:r>
        <w:rPr>
          <w:w w:val="105"/>
          <w:sz w:val="22"/>
        </w:rPr>
        <w:t>la</w:t>
      </w:r>
      <w:r>
        <w:rPr>
          <w:spacing w:val="-6"/>
          <w:w w:val="105"/>
          <w:sz w:val="22"/>
        </w:rPr>
        <w:t> </w:t>
      </w:r>
      <w:r>
        <w:rPr>
          <w:w w:val="105"/>
          <w:sz w:val="22"/>
        </w:rPr>
        <w:t>modificación</w:t>
      </w:r>
      <w:r>
        <w:rPr>
          <w:spacing w:val="-7"/>
          <w:w w:val="105"/>
          <w:sz w:val="22"/>
        </w:rPr>
        <w:t> </w:t>
      </w:r>
      <w:r>
        <w:rPr>
          <w:w w:val="105"/>
          <w:sz w:val="22"/>
        </w:rPr>
        <w:t>al</w:t>
      </w:r>
      <w:r>
        <w:rPr>
          <w:spacing w:val="-6"/>
          <w:w w:val="105"/>
          <w:sz w:val="22"/>
        </w:rPr>
        <w:t> </w:t>
      </w:r>
      <w:r>
        <w:rPr>
          <w:w w:val="105"/>
          <w:sz w:val="22"/>
        </w:rPr>
        <w:t>PMDUM</w:t>
      </w:r>
      <w:r>
        <w:rPr>
          <w:spacing w:val="-6"/>
          <w:w w:val="105"/>
          <w:sz w:val="22"/>
        </w:rPr>
        <w:t> </w:t>
      </w:r>
      <w:r>
        <w:rPr>
          <w:w w:val="105"/>
          <w:sz w:val="22"/>
        </w:rPr>
        <w:t>2011.</w:t>
      </w:r>
    </w:p>
    <w:p>
      <w:pPr>
        <w:pStyle w:val="BodyText"/>
        <w:rPr>
          <w:sz w:val="22"/>
        </w:rPr>
      </w:pPr>
    </w:p>
    <w:p>
      <w:pPr>
        <w:pStyle w:val="ListParagraph"/>
        <w:numPr>
          <w:ilvl w:val="0"/>
          <w:numId w:val="45"/>
        </w:numPr>
        <w:tabs>
          <w:tab w:pos="822" w:val="left" w:leader="none"/>
        </w:tabs>
        <w:spacing w:line="381" w:lineRule="auto" w:before="152" w:after="0"/>
        <w:ind w:left="822" w:right="121" w:hanging="360"/>
        <w:jc w:val="both"/>
        <w:rPr>
          <w:sz w:val="22"/>
        </w:rPr>
      </w:pPr>
      <w:r>
        <w:rPr>
          <w:w w:val="105"/>
          <w:sz w:val="22"/>
        </w:rPr>
        <w:t>Las metodologías de los PCPEM 1987, 1991 y 1993 son las mismas sólo cambian algunos</w:t>
      </w:r>
      <w:r>
        <w:rPr>
          <w:spacing w:val="-19"/>
          <w:w w:val="105"/>
          <w:sz w:val="22"/>
        </w:rPr>
        <w:t> </w:t>
      </w:r>
      <w:r>
        <w:rPr>
          <w:w w:val="105"/>
          <w:sz w:val="22"/>
        </w:rPr>
        <w:t>subíndices</w:t>
      </w:r>
      <w:r>
        <w:rPr>
          <w:spacing w:val="-20"/>
          <w:w w:val="105"/>
          <w:sz w:val="22"/>
        </w:rPr>
        <w:t> </w:t>
      </w:r>
      <w:r>
        <w:rPr>
          <w:w w:val="105"/>
          <w:sz w:val="22"/>
        </w:rPr>
        <w:t>sobre</w:t>
      </w:r>
      <w:r>
        <w:rPr>
          <w:spacing w:val="-20"/>
          <w:w w:val="105"/>
          <w:sz w:val="22"/>
        </w:rPr>
        <w:t> </w:t>
      </w:r>
      <w:r>
        <w:rPr>
          <w:w w:val="105"/>
          <w:sz w:val="22"/>
        </w:rPr>
        <w:t>pronósticos</w:t>
      </w:r>
      <w:r>
        <w:rPr>
          <w:spacing w:val="-19"/>
          <w:w w:val="105"/>
          <w:sz w:val="22"/>
        </w:rPr>
        <w:t> </w:t>
      </w:r>
      <w:r>
        <w:rPr>
          <w:w w:val="105"/>
          <w:sz w:val="22"/>
        </w:rPr>
        <w:t>de</w:t>
      </w:r>
      <w:r>
        <w:rPr>
          <w:spacing w:val="-20"/>
          <w:w w:val="105"/>
          <w:sz w:val="22"/>
        </w:rPr>
        <w:t> </w:t>
      </w:r>
      <w:r>
        <w:rPr>
          <w:w w:val="105"/>
          <w:sz w:val="22"/>
        </w:rPr>
        <w:t>población</w:t>
      </w:r>
      <w:r>
        <w:rPr>
          <w:spacing w:val="-18"/>
          <w:w w:val="105"/>
          <w:sz w:val="22"/>
        </w:rPr>
        <w:t> </w:t>
      </w:r>
      <w:r>
        <w:rPr>
          <w:w w:val="105"/>
          <w:sz w:val="22"/>
        </w:rPr>
        <w:t>e</w:t>
      </w:r>
      <w:r>
        <w:rPr>
          <w:spacing w:val="-19"/>
          <w:w w:val="105"/>
          <w:sz w:val="22"/>
        </w:rPr>
        <w:t> </w:t>
      </w:r>
      <w:r>
        <w:rPr>
          <w:w w:val="105"/>
          <w:sz w:val="22"/>
        </w:rPr>
        <w:t>infraestructura.</w:t>
      </w:r>
    </w:p>
    <w:p>
      <w:pPr>
        <w:pStyle w:val="ListParagraph"/>
        <w:numPr>
          <w:ilvl w:val="0"/>
          <w:numId w:val="45"/>
        </w:numPr>
        <w:tabs>
          <w:tab w:pos="822" w:val="left" w:leader="none"/>
        </w:tabs>
        <w:spacing w:line="379" w:lineRule="auto" w:before="0" w:after="0"/>
        <w:ind w:left="822" w:right="119" w:hanging="360"/>
        <w:jc w:val="both"/>
        <w:rPr>
          <w:sz w:val="22"/>
        </w:rPr>
      </w:pPr>
      <w:r>
        <w:rPr>
          <w:w w:val="105"/>
          <w:sz w:val="22"/>
        </w:rPr>
        <w:t>Las metodologías de los respectivos PMDU suelen ser más amplias respecto a diagnóstico y</w:t>
      </w:r>
      <w:r>
        <w:rPr>
          <w:spacing w:val="-32"/>
          <w:w w:val="105"/>
          <w:sz w:val="22"/>
        </w:rPr>
        <w:t> </w:t>
      </w:r>
      <w:r>
        <w:rPr>
          <w:w w:val="105"/>
          <w:sz w:val="22"/>
        </w:rPr>
        <w:t>pronósticos.</w:t>
      </w:r>
    </w:p>
    <w:p>
      <w:pPr>
        <w:pStyle w:val="BodyText"/>
        <w:rPr>
          <w:sz w:val="22"/>
        </w:rPr>
      </w:pPr>
    </w:p>
    <w:p>
      <w:pPr>
        <w:spacing w:line="381" w:lineRule="auto" w:before="156"/>
        <w:ind w:left="102" w:right="121" w:firstLine="0"/>
        <w:jc w:val="both"/>
        <w:rPr>
          <w:sz w:val="22"/>
        </w:rPr>
      </w:pPr>
      <w:r>
        <w:rPr>
          <w:w w:val="105"/>
          <w:sz w:val="22"/>
        </w:rPr>
        <w:t>Se comparo el contenido de las variables elegidas en la lista de verificación del PCPEM 1987 y PCPEM 1993 rescatando lo siguiente:</w:t>
      </w:r>
    </w:p>
    <w:p>
      <w:pPr>
        <w:pStyle w:val="BodyText"/>
        <w:rPr>
          <w:sz w:val="22"/>
        </w:rPr>
      </w:pPr>
    </w:p>
    <w:p>
      <w:pPr>
        <w:pStyle w:val="ListParagraph"/>
        <w:numPr>
          <w:ilvl w:val="0"/>
          <w:numId w:val="45"/>
        </w:numPr>
        <w:tabs>
          <w:tab w:pos="822" w:val="left" w:leader="none"/>
        </w:tabs>
        <w:spacing w:line="381" w:lineRule="auto" w:before="152" w:after="0"/>
        <w:ind w:left="822" w:right="115" w:hanging="360"/>
        <w:jc w:val="both"/>
        <w:rPr>
          <w:sz w:val="22"/>
        </w:rPr>
      </w:pPr>
      <w:r>
        <w:rPr>
          <w:w w:val="105"/>
          <w:sz w:val="22"/>
        </w:rPr>
        <w:t>En la problemática y perspectiva se reconoce que la ciudad de Toluca ejerce fuerte presión</w:t>
      </w:r>
      <w:r>
        <w:rPr>
          <w:spacing w:val="-4"/>
          <w:w w:val="105"/>
          <w:sz w:val="22"/>
        </w:rPr>
        <w:t> </w:t>
      </w:r>
      <w:r>
        <w:rPr>
          <w:w w:val="105"/>
          <w:sz w:val="22"/>
        </w:rPr>
        <w:t>en</w:t>
      </w:r>
      <w:r>
        <w:rPr>
          <w:spacing w:val="-4"/>
          <w:w w:val="105"/>
          <w:sz w:val="22"/>
        </w:rPr>
        <w:t> </w:t>
      </w:r>
      <w:r>
        <w:rPr>
          <w:w w:val="105"/>
          <w:sz w:val="22"/>
        </w:rPr>
        <w:t>la</w:t>
      </w:r>
      <w:r>
        <w:rPr>
          <w:spacing w:val="-4"/>
          <w:w w:val="105"/>
          <w:sz w:val="22"/>
        </w:rPr>
        <w:t> </w:t>
      </w:r>
      <w:r>
        <w:rPr>
          <w:w w:val="105"/>
          <w:sz w:val="22"/>
        </w:rPr>
        <w:t>demanda</w:t>
      </w:r>
      <w:r>
        <w:rPr>
          <w:spacing w:val="-4"/>
          <w:w w:val="105"/>
          <w:sz w:val="22"/>
        </w:rPr>
        <w:t> </w:t>
      </w:r>
      <w:r>
        <w:rPr>
          <w:w w:val="105"/>
          <w:sz w:val="22"/>
        </w:rPr>
        <w:t>habitacional</w:t>
      </w:r>
      <w:r>
        <w:rPr>
          <w:spacing w:val="-4"/>
          <w:w w:val="105"/>
          <w:sz w:val="22"/>
        </w:rPr>
        <w:t> </w:t>
      </w:r>
      <w:r>
        <w:rPr>
          <w:w w:val="105"/>
          <w:sz w:val="22"/>
        </w:rPr>
        <w:t>ocasionando</w:t>
      </w:r>
      <w:r>
        <w:rPr>
          <w:spacing w:val="-7"/>
          <w:w w:val="105"/>
          <w:sz w:val="22"/>
        </w:rPr>
        <w:t> </w:t>
      </w:r>
      <w:r>
        <w:rPr>
          <w:w w:val="105"/>
          <w:sz w:val="22"/>
        </w:rPr>
        <w:t>la</w:t>
      </w:r>
      <w:r>
        <w:rPr>
          <w:spacing w:val="-4"/>
          <w:w w:val="105"/>
          <w:sz w:val="22"/>
        </w:rPr>
        <w:t> </w:t>
      </w:r>
      <w:r>
        <w:rPr>
          <w:w w:val="105"/>
          <w:sz w:val="22"/>
        </w:rPr>
        <w:t>proliferación</w:t>
      </w:r>
      <w:r>
        <w:rPr>
          <w:spacing w:val="-4"/>
          <w:w w:val="105"/>
          <w:sz w:val="22"/>
        </w:rPr>
        <w:t> </w:t>
      </w:r>
      <w:r>
        <w:rPr>
          <w:w w:val="105"/>
          <w:sz w:val="22"/>
        </w:rPr>
        <w:t>de</w:t>
      </w:r>
      <w:r>
        <w:rPr>
          <w:spacing w:val="-5"/>
          <w:w w:val="105"/>
          <w:sz w:val="22"/>
        </w:rPr>
        <w:t> </w:t>
      </w:r>
      <w:r>
        <w:rPr>
          <w:w w:val="105"/>
          <w:sz w:val="22"/>
        </w:rPr>
        <w:t>asentamientos habitacionales en el municipio. También menciona que la ciudad de Toluca condiciona la dinámica urbana del municipio dejándola como zona dormitorio. Menciona que desde  el punto  de vista  del desarrollo  regional, la  tendencia    </w:t>
      </w:r>
      <w:r>
        <w:rPr>
          <w:spacing w:val="22"/>
          <w:w w:val="105"/>
          <w:sz w:val="22"/>
        </w:rPr>
        <w:t> </w:t>
      </w:r>
      <w:r>
        <w:rPr>
          <w:w w:val="105"/>
          <w:sz w:val="22"/>
        </w:rPr>
        <w:t>del</w:t>
      </w:r>
    </w:p>
    <w:p>
      <w:pPr>
        <w:spacing w:after="0" w:line="381" w:lineRule="auto"/>
        <w:jc w:val="both"/>
        <w:rPr>
          <w:sz w:val="22"/>
        </w:rPr>
        <w:sectPr>
          <w:pgSz w:w="12240" w:h="15840"/>
          <w:pgMar w:header="0" w:footer="1002" w:top="1380" w:bottom="1200" w:left="1600" w:right="1580"/>
        </w:sectPr>
      </w:pPr>
    </w:p>
    <w:p>
      <w:pPr>
        <w:spacing w:line="381" w:lineRule="auto" w:before="36"/>
        <w:ind w:left="821" w:right="127" w:firstLine="0"/>
        <w:jc w:val="left"/>
        <w:rPr>
          <w:sz w:val="22"/>
        </w:rPr>
      </w:pPr>
      <w:r>
        <w:rPr>
          <w:w w:val="105"/>
          <w:sz w:val="22"/>
        </w:rPr>
        <w:t>crecimiento urbano de Metepec a conurbarse con Toluca no se consideraba adecuada ya que conformarían un sistema urbano desequilibrado</w:t>
      </w:r>
    </w:p>
    <w:p>
      <w:pPr>
        <w:pStyle w:val="BodyText"/>
        <w:rPr>
          <w:sz w:val="22"/>
        </w:rPr>
      </w:pPr>
    </w:p>
    <w:p>
      <w:pPr>
        <w:pStyle w:val="ListParagraph"/>
        <w:numPr>
          <w:ilvl w:val="0"/>
          <w:numId w:val="45"/>
        </w:numPr>
        <w:tabs>
          <w:tab w:pos="822" w:val="left" w:leader="none"/>
        </w:tabs>
        <w:spacing w:line="369" w:lineRule="auto" w:before="152" w:after="0"/>
        <w:ind w:left="822" w:right="115" w:hanging="360"/>
        <w:jc w:val="both"/>
        <w:rPr>
          <w:sz w:val="22"/>
        </w:rPr>
      </w:pPr>
      <w:r>
        <w:rPr>
          <w:w w:val="105"/>
          <w:sz w:val="22"/>
        </w:rPr>
        <w:t>La estrategia de desarrollo urbano del PCPEM 1987 está basada en el Plan Estatal de Desarrollo Urbano 1985 siendo evidente que desde niveles superiores se consideraban a los municipios como entidades individuales</w:t>
      </w:r>
      <w:r>
        <w:rPr>
          <w:rFonts w:ascii="Palatino Linotype" w:hAnsi="Palatino Linotype"/>
          <w:b/>
          <w:w w:val="105"/>
          <w:sz w:val="22"/>
        </w:rPr>
        <w:t>, </w:t>
      </w:r>
      <w:r>
        <w:rPr>
          <w:w w:val="105"/>
          <w:sz w:val="22"/>
        </w:rPr>
        <w:t>plantea conjugar y coordinar las acciones de los distintos sectores para dar solución a la</w:t>
      </w:r>
      <w:r>
        <w:rPr>
          <w:spacing w:val="-20"/>
          <w:w w:val="105"/>
          <w:sz w:val="22"/>
        </w:rPr>
        <w:t> </w:t>
      </w:r>
      <w:r>
        <w:rPr>
          <w:w w:val="105"/>
          <w:sz w:val="22"/>
        </w:rPr>
        <w:t>problemática urbana en los aspectos de infraestructura, equipamiento y vivienda articulando el Metepec</w:t>
      </w:r>
      <w:r>
        <w:rPr>
          <w:spacing w:val="-15"/>
          <w:w w:val="105"/>
          <w:sz w:val="22"/>
        </w:rPr>
        <w:t> </w:t>
      </w:r>
      <w:r>
        <w:rPr>
          <w:w w:val="105"/>
          <w:sz w:val="22"/>
        </w:rPr>
        <w:t>tradicional</w:t>
      </w:r>
      <w:r>
        <w:rPr>
          <w:spacing w:val="-15"/>
          <w:w w:val="105"/>
          <w:sz w:val="22"/>
        </w:rPr>
        <w:t> </w:t>
      </w:r>
      <w:r>
        <w:rPr>
          <w:w w:val="105"/>
          <w:sz w:val="22"/>
        </w:rPr>
        <w:t>con</w:t>
      </w:r>
      <w:r>
        <w:rPr>
          <w:spacing w:val="-15"/>
          <w:w w:val="105"/>
          <w:sz w:val="22"/>
        </w:rPr>
        <w:t> </w:t>
      </w:r>
      <w:r>
        <w:rPr>
          <w:w w:val="105"/>
          <w:sz w:val="22"/>
        </w:rPr>
        <w:t>la</w:t>
      </w:r>
      <w:r>
        <w:rPr>
          <w:spacing w:val="-15"/>
          <w:w w:val="105"/>
          <w:sz w:val="22"/>
        </w:rPr>
        <w:t> </w:t>
      </w:r>
      <w:r>
        <w:rPr>
          <w:w w:val="105"/>
          <w:sz w:val="22"/>
        </w:rPr>
        <w:t>zona</w:t>
      </w:r>
      <w:r>
        <w:rPr>
          <w:spacing w:val="-15"/>
          <w:w w:val="105"/>
          <w:sz w:val="22"/>
        </w:rPr>
        <w:t> </w:t>
      </w:r>
      <w:r>
        <w:rPr>
          <w:w w:val="105"/>
          <w:sz w:val="22"/>
        </w:rPr>
        <w:t>de</w:t>
      </w:r>
      <w:r>
        <w:rPr>
          <w:spacing w:val="-15"/>
          <w:w w:val="105"/>
          <w:sz w:val="22"/>
        </w:rPr>
        <w:t> </w:t>
      </w:r>
      <w:r>
        <w:rPr>
          <w:w w:val="105"/>
          <w:sz w:val="22"/>
        </w:rPr>
        <w:t>reciente</w:t>
      </w:r>
      <w:r>
        <w:rPr>
          <w:spacing w:val="-15"/>
          <w:w w:val="105"/>
          <w:sz w:val="22"/>
        </w:rPr>
        <w:t> </w:t>
      </w:r>
      <w:r>
        <w:rPr>
          <w:w w:val="105"/>
          <w:sz w:val="22"/>
        </w:rPr>
        <w:t>crecimiento.</w:t>
      </w:r>
    </w:p>
    <w:p>
      <w:pPr>
        <w:pStyle w:val="BodyText"/>
        <w:rPr>
          <w:sz w:val="22"/>
        </w:rPr>
      </w:pPr>
    </w:p>
    <w:p>
      <w:pPr>
        <w:pStyle w:val="ListParagraph"/>
        <w:numPr>
          <w:ilvl w:val="0"/>
          <w:numId w:val="45"/>
        </w:numPr>
        <w:tabs>
          <w:tab w:pos="822" w:val="left" w:leader="none"/>
        </w:tabs>
        <w:spacing w:line="381" w:lineRule="auto" w:before="165" w:after="0"/>
        <w:ind w:left="822" w:right="116" w:hanging="360"/>
        <w:jc w:val="both"/>
        <w:rPr>
          <w:sz w:val="22"/>
        </w:rPr>
      </w:pPr>
      <w:r>
        <w:rPr>
          <w:w w:val="105"/>
          <w:sz w:val="22"/>
        </w:rPr>
        <w:t>Las políticas mencionan que deben de estar dirigidas a una eficiente utilización</w:t>
      </w:r>
      <w:r>
        <w:rPr>
          <w:spacing w:val="-26"/>
          <w:w w:val="105"/>
          <w:sz w:val="22"/>
        </w:rPr>
        <w:t> </w:t>
      </w:r>
      <w:r>
        <w:rPr>
          <w:w w:val="105"/>
          <w:sz w:val="22"/>
        </w:rPr>
        <w:t>del territorio en función de la población actual y futura siendo locales enfocadas a suelo, infraestructura, vialidad, vivienda, equipamiento, medio ambiente e imagen urbana.</w:t>
      </w:r>
    </w:p>
    <w:p>
      <w:pPr>
        <w:pStyle w:val="BodyText"/>
        <w:rPr>
          <w:sz w:val="22"/>
        </w:rPr>
      </w:pPr>
    </w:p>
    <w:p>
      <w:pPr>
        <w:pStyle w:val="ListParagraph"/>
        <w:numPr>
          <w:ilvl w:val="0"/>
          <w:numId w:val="45"/>
        </w:numPr>
        <w:tabs>
          <w:tab w:pos="822" w:val="left" w:leader="none"/>
        </w:tabs>
        <w:spacing w:line="381" w:lineRule="auto" w:before="150" w:after="0"/>
        <w:ind w:left="822" w:right="114" w:hanging="360"/>
        <w:jc w:val="both"/>
        <w:rPr>
          <w:sz w:val="22"/>
        </w:rPr>
      </w:pPr>
      <w:r>
        <w:rPr>
          <w:w w:val="105"/>
          <w:sz w:val="22"/>
        </w:rPr>
        <w:t>Aunque se reconoce que la ciudad de Toluca generaba impactos en las localidades cercanas a ellas y que se debía de contar con los instrumentos para el control del crecimiento</w:t>
      </w:r>
      <w:r>
        <w:rPr>
          <w:spacing w:val="-5"/>
          <w:w w:val="105"/>
          <w:sz w:val="22"/>
        </w:rPr>
        <w:t> </w:t>
      </w:r>
      <w:r>
        <w:rPr>
          <w:w w:val="105"/>
          <w:sz w:val="22"/>
        </w:rPr>
        <w:t>y</w:t>
      </w:r>
      <w:r>
        <w:rPr>
          <w:spacing w:val="-5"/>
          <w:w w:val="105"/>
          <w:sz w:val="22"/>
        </w:rPr>
        <w:t> </w:t>
      </w:r>
      <w:r>
        <w:rPr>
          <w:w w:val="105"/>
          <w:sz w:val="22"/>
        </w:rPr>
        <w:t>desarrollo</w:t>
      </w:r>
      <w:r>
        <w:rPr>
          <w:spacing w:val="-7"/>
          <w:w w:val="105"/>
          <w:sz w:val="22"/>
        </w:rPr>
        <w:t> </w:t>
      </w:r>
      <w:r>
        <w:rPr>
          <w:w w:val="105"/>
          <w:sz w:val="22"/>
        </w:rPr>
        <w:t>urbano,</w:t>
      </w:r>
      <w:r>
        <w:rPr>
          <w:spacing w:val="-5"/>
          <w:w w:val="105"/>
          <w:sz w:val="22"/>
        </w:rPr>
        <w:t> </w:t>
      </w:r>
      <w:r>
        <w:rPr>
          <w:w w:val="105"/>
          <w:sz w:val="22"/>
        </w:rPr>
        <w:t>económico,</w:t>
      </w:r>
      <w:r>
        <w:rPr>
          <w:spacing w:val="-5"/>
          <w:w w:val="105"/>
          <w:sz w:val="22"/>
        </w:rPr>
        <w:t> </w:t>
      </w:r>
      <w:r>
        <w:rPr>
          <w:w w:val="105"/>
          <w:sz w:val="22"/>
        </w:rPr>
        <w:t>social</w:t>
      </w:r>
      <w:r>
        <w:rPr>
          <w:spacing w:val="-5"/>
          <w:w w:val="105"/>
          <w:sz w:val="22"/>
        </w:rPr>
        <w:t> </w:t>
      </w:r>
      <w:r>
        <w:rPr>
          <w:w w:val="105"/>
          <w:sz w:val="22"/>
        </w:rPr>
        <w:t>y</w:t>
      </w:r>
      <w:r>
        <w:rPr>
          <w:spacing w:val="-5"/>
          <w:w w:val="105"/>
          <w:sz w:val="22"/>
        </w:rPr>
        <w:t> </w:t>
      </w:r>
      <w:r>
        <w:rPr>
          <w:w w:val="105"/>
          <w:sz w:val="22"/>
        </w:rPr>
        <w:t>físico.</w:t>
      </w:r>
      <w:r>
        <w:rPr>
          <w:spacing w:val="-5"/>
          <w:w w:val="105"/>
          <w:sz w:val="22"/>
        </w:rPr>
        <w:t> </w:t>
      </w:r>
      <w:r>
        <w:rPr>
          <w:w w:val="105"/>
          <w:sz w:val="22"/>
        </w:rPr>
        <w:t>No</w:t>
      </w:r>
      <w:r>
        <w:rPr>
          <w:spacing w:val="-5"/>
          <w:w w:val="105"/>
          <w:sz w:val="22"/>
        </w:rPr>
        <w:t> </w:t>
      </w:r>
      <w:r>
        <w:rPr>
          <w:w w:val="105"/>
          <w:sz w:val="22"/>
        </w:rPr>
        <w:t>se</w:t>
      </w:r>
      <w:r>
        <w:rPr>
          <w:spacing w:val="-5"/>
          <w:w w:val="105"/>
          <w:sz w:val="22"/>
        </w:rPr>
        <w:t> </w:t>
      </w:r>
      <w:r>
        <w:rPr>
          <w:w w:val="105"/>
          <w:sz w:val="22"/>
        </w:rPr>
        <w:t>mencionan</w:t>
      </w:r>
      <w:r>
        <w:rPr>
          <w:spacing w:val="-5"/>
          <w:w w:val="105"/>
          <w:sz w:val="22"/>
        </w:rPr>
        <w:t> </w:t>
      </w:r>
      <w:r>
        <w:rPr>
          <w:w w:val="105"/>
          <w:sz w:val="22"/>
        </w:rPr>
        <w:t>en</w:t>
      </w:r>
      <w:r>
        <w:rPr>
          <w:spacing w:val="-5"/>
          <w:w w:val="105"/>
          <w:sz w:val="22"/>
        </w:rPr>
        <w:t> </w:t>
      </w:r>
      <w:r>
        <w:rPr>
          <w:w w:val="105"/>
          <w:sz w:val="22"/>
        </w:rPr>
        <w:t>los planes.</w:t>
      </w:r>
    </w:p>
    <w:p>
      <w:pPr>
        <w:pStyle w:val="BodyText"/>
        <w:rPr>
          <w:sz w:val="22"/>
        </w:rPr>
      </w:pPr>
    </w:p>
    <w:p>
      <w:pPr>
        <w:pStyle w:val="ListParagraph"/>
        <w:numPr>
          <w:ilvl w:val="0"/>
          <w:numId w:val="45"/>
        </w:numPr>
        <w:tabs>
          <w:tab w:pos="822" w:val="left" w:leader="none"/>
        </w:tabs>
        <w:spacing w:line="381" w:lineRule="auto" w:before="152" w:after="0"/>
        <w:ind w:left="822" w:right="120" w:hanging="360"/>
        <w:jc w:val="both"/>
        <w:rPr>
          <w:sz w:val="22"/>
        </w:rPr>
      </w:pPr>
      <w:r>
        <w:rPr>
          <w:sz w:val="22"/>
        </w:rPr>
        <w:t>Los PCPEM 1991 y 1993 son los mismos que el de 1987 simplemente se cambian aspectos en usos de suelos, datos estadísticos e incremento de variables en el diagnóstico. En 2001 se cambia la legislación pero no se cambia el plan ya que se presenta un fe de erratas donde se hace cambio en usos de suelo, incremento en número de estacionamientos y actualización de   </w:t>
      </w:r>
      <w:r>
        <w:rPr>
          <w:spacing w:val="46"/>
          <w:sz w:val="22"/>
        </w:rPr>
        <w:t> </w:t>
      </w:r>
      <w:r>
        <w:rPr>
          <w:sz w:val="22"/>
        </w:rPr>
        <w:t>planos.</w:t>
      </w:r>
    </w:p>
    <w:p>
      <w:pPr>
        <w:pStyle w:val="BodyText"/>
        <w:rPr>
          <w:sz w:val="22"/>
        </w:rPr>
      </w:pPr>
    </w:p>
    <w:p>
      <w:pPr>
        <w:spacing w:line="381" w:lineRule="auto" w:before="152"/>
        <w:ind w:left="102" w:right="127" w:firstLine="0"/>
        <w:jc w:val="left"/>
        <w:rPr>
          <w:sz w:val="22"/>
        </w:rPr>
      </w:pPr>
      <w:r>
        <w:rPr>
          <w:w w:val="105"/>
          <w:sz w:val="22"/>
        </w:rPr>
        <w:t>Se comparo el contenido de las variables elegidas en la lista de verificación de la modificación del PMDU 2008 y la modificación al PMDU 2011 rescatando lo siguiente:</w:t>
      </w:r>
    </w:p>
    <w:p>
      <w:pPr>
        <w:pStyle w:val="ListParagraph"/>
        <w:numPr>
          <w:ilvl w:val="0"/>
          <w:numId w:val="45"/>
        </w:numPr>
        <w:tabs>
          <w:tab w:pos="822" w:val="left" w:leader="none"/>
        </w:tabs>
        <w:spacing w:line="381" w:lineRule="auto" w:before="0" w:after="0"/>
        <w:ind w:left="822" w:right="117" w:hanging="360"/>
        <w:jc w:val="both"/>
        <w:rPr>
          <w:sz w:val="22"/>
        </w:rPr>
      </w:pPr>
      <w:r>
        <w:rPr>
          <w:w w:val="105"/>
          <w:sz w:val="22"/>
        </w:rPr>
        <w:t>En ambos planes, no hay variables de problemática y la prospectiva se da con base en</w:t>
      </w:r>
      <w:r>
        <w:rPr>
          <w:spacing w:val="-24"/>
          <w:w w:val="105"/>
          <w:sz w:val="22"/>
        </w:rPr>
        <w:t> </w:t>
      </w:r>
      <w:r>
        <w:rPr>
          <w:w w:val="105"/>
          <w:sz w:val="22"/>
        </w:rPr>
        <w:t>escenarios</w:t>
      </w:r>
      <w:r>
        <w:rPr>
          <w:spacing w:val="-26"/>
          <w:w w:val="105"/>
          <w:sz w:val="22"/>
        </w:rPr>
        <w:t> </w:t>
      </w:r>
      <w:r>
        <w:rPr>
          <w:w w:val="105"/>
          <w:sz w:val="22"/>
        </w:rPr>
        <w:t>tendenciales</w:t>
      </w:r>
      <w:r>
        <w:rPr>
          <w:spacing w:val="-25"/>
          <w:w w:val="105"/>
          <w:sz w:val="22"/>
        </w:rPr>
        <w:t> </w:t>
      </w:r>
      <w:r>
        <w:rPr>
          <w:w w:val="105"/>
          <w:sz w:val="22"/>
        </w:rPr>
        <w:t>y</w:t>
      </w:r>
      <w:r>
        <w:rPr>
          <w:spacing w:val="-25"/>
          <w:w w:val="105"/>
          <w:sz w:val="22"/>
        </w:rPr>
        <w:t> </w:t>
      </w:r>
      <w:r>
        <w:rPr>
          <w:w w:val="105"/>
          <w:sz w:val="22"/>
        </w:rPr>
        <w:t>programáticos.</w:t>
      </w:r>
    </w:p>
    <w:p>
      <w:pPr>
        <w:spacing w:after="0" w:line="381" w:lineRule="auto"/>
        <w:jc w:val="both"/>
        <w:rPr>
          <w:sz w:val="22"/>
        </w:rPr>
        <w:sectPr>
          <w:pgSz w:w="12240" w:h="15840"/>
          <w:pgMar w:header="0" w:footer="1002" w:top="1380" w:bottom="1200" w:left="1600" w:right="1580"/>
        </w:sectPr>
      </w:pPr>
    </w:p>
    <w:p>
      <w:pPr>
        <w:pStyle w:val="ListParagraph"/>
        <w:numPr>
          <w:ilvl w:val="0"/>
          <w:numId w:val="46"/>
        </w:numPr>
        <w:tabs>
          <w:tab w:pos="702" w:val="left" w:leader="none"/>
        </w:tabs>
        <w:spacing w:line="381" w:lineRule="auto" w:before="56" w:after="0"/>
        <w:ind w:left="702" w:right="119" w:hanging="360"/>
        <w:jc w:val="both"/>
        <w:rPr>
          <w:sz w:val="22"/>
        </w:rPr>
      </w:pPr>
      <w:r>
        <w:rPr>
          <w:sz w:val="22"/>
        </w:rPr>
        <w:t>Las estrategias del PMDUM 2008 reconocen que el municipio pertenece al sistema    del valle de Toluca pero las estrategias del plan sólo se basan en aspectos  locales como</w:t>
      </w:r>
      <w:r>
        <w:rPr>
          <w:spacing w:val="24"/>
          <w:sz w:val="22"/>
        </w:rPr>
        <w:t> </w:t>
      </w:r>
      <w:r>
        <w:rPr>
          <w:sz w:val="22"/>
        </w:rPr>
        <w:t>crecimiento</w:t>
      </w:r>
      <w:r>
        <w:rPr>
          <w:spacing w:val="24"/>
          <w:sz w:val="22"/>
        </w:rPr>
        <w:t> </w:t>
      </w:r>
      <w:r>
        <w:rPr>
          <w:sz w:val="22"/>
        </w:rPr>
        <w:t>urbano,</w:t>
      </w:r>
      <w:r>
        <w:rPr>
          <w:spacing w:val="24"/>
          <w:sz w:val="22"/>
        </w:rPr>
        <w:t> </w:t>
      </w:r>
      <w:r>
        <w:rPr>
          <w:sz w:val="22"/>
        </w:rPr>
        <w:t>estructura</w:t>
      </w:r>
      <w:r>
        <w:rPr>
          <w:spacing w:val="24"/>
          <w:sz w:val="22"/>
        </w:rPr>
        <w:t> </w:t>
      </w:r>
      <w:r>
        <w:rPr>
          <w:sz w:val="22"/>
        </w:rPr>
        <w:t>vial,</w:t>
      </w:r>
      <w:r>
        <w:rPr>
          <w:spacing w:val="21"/>
          <w:sz w:val="22"/>
        </w:rPr>
        <w:t> </w:t>
      </w:r>
      <w:r>
        <w:rPr>
          <w:sz w:val="22"/>
        </w:rPr>
        <w:t>cambios</w:t>
      </w:r>
      <w:r>
        <w:rPr>
          <w:spacing w:val="24"/>
          <w:sz w:val="22"/>
        </w:rPr>
        <w:t> </w:t>
      </w:r>
      <w:r>
        <w:rPr>
          <w:sz w:val="22"/>
        </w:rPr>
        <w:t>de</w:t>
      </w:r>
      <w:r>
        <w:rPr>
          <w:spacing w:val="24"/>
          <w:sz w:val="22"/>
        </w:rPr>
        <w:t> </w:t>
      </w:r>
      <w:r>
        <w:rPr>
          <w:sz w:val="22"/>
        </w:rPr>
        <w:t>usos</w:t>
      </w:r>
      <w:r>
        <w:rPr>
          <w:spacing w:val="24"/>
          <w:sz w:val="22"/>
        </w:rPr>
        <w:t> </w:t>
      </w:r>
      <w:r>
        <w:rPr>
          <w:sz w:val="22"/>
        </w:rPr>
        <w:t>de</w:t>
      </w:r>
      <w:r>
        <w:rPr>
          <w:spacing w:val="24"/>
          <w:sz w:val="22"/>
        </w:rPr>
        <w:t> </w:t>
      </w:r>
      <w:r>
        <w:rPr>
          <w:sz w:val="22"/>
        </w:rPr>
        <w:t>suelo</w:t>
      </w:r>
      <w:r>
        <w:rPr>
          <w:spacing w:val="24"/>
          <w:sz w:val="22"/>
        </w:rPr>
        <w:t> </w:t>
      </w:r>
      <w:r>
        <w:rPr>
          <w:sz w:val="22"/>
        </w:rPr>
        <w:t>y</w:t>
      </w:r>
      <w:r>
        <w:rPr>
          <w:spacing w:val="24"/>
          <w:sz w:val="22"/>
        </w:rPr>
        <w:t> </w:t>
      </w:r>
      <w:r>
        <w:rPr>
          <w:sz w:val="22"/>
        </w:rPr>
        <w:t>servicios.</w:t>
      </w:r>
    </w:p>
    <w:p>
      <w:pPr>
        <w:pStyle w:val="BodyText"/>
        <w:rPr>
          <w:sz w:val="22"/>
        </w:rPr>
      </w:pPr>
    </w:p>
    <w:p>
      <w:pPr>
        <w:pStyle w:val="ListParagraph"/>
        <w:numPr>
          <w:ilvl w:val="0"/>
          <w:numId w:val="46"/>
        </w:numPr>
        <w:tabs>
          <w:tab w:pos="702" w:val="left" w:leader="none"/>
        </w:tabs>
        <w:spacing w:line="381" w:lineRule="auto" w:before="152" w:after="0"/>
        <w:ind w:left="702" w:right="120" w:hanging="360"/>
        <w:jc w:val="both"/>
        <w:rPr>
          <w:sz w:val="22"/>
        </w:rPr>
      </w:pPr>
      <w:r>
        <w:rPr>
          <w:w w:val="105"/>
          <w:sz w:val="22"/>
        </w:rPr>
        <w:t>En el PMDUM 2008 no se mencionan políticas relacionadas con el aspecto metropolitano, sólo se transcriben las que se encuentra en el Plan Regional de Desarrollo Urbano del Valle de</w:t>
      </w:r>
      <w:r>
        <w:rPr>
          <w:spacing w:val="5"/>
          <w:w w:val="105"/>
          <w:sz w:val="22"/>
        </w:rPr>
        <w:t> </w:t>
      </w:r>
      <w:r>
        <w:rPr>
          <w:w w:val="105"/>
          <w:sz w:val="22"/>
        </w:rPr>
        <w:t>Toluca.</w:t>
      </w:r>
    </w:p>
    <w:p>
      <w:pPr>
        <w:pStyle w:val="BodyText"/>
        <w:rPr>
          <w:sz w:val="22"/>
        </w:rPr>
      </w:pPr>
    </w:p>
    <w:p>
      <w:pPr>
        <w:pStyle w:val="ListParagraph"/>
        <w:numPr>
          <w:ilvl w:val="0"/>
          <w:numId w:val="46"/>
        </w:numPr>
        <w:tabs>
          <w:tab w:pos="702" w:val="left" w:leader="none"/>
        </w:tabs>
        <w:spacing w:line="381" w:lineRule="auto" w:before="151" w:after="0"/>
        <w:ind w:left="702" w:right="120" w:hanging="360"/>
        <w:jc w:val="both"/>
        <w:rPr>
          <w:sz w:val="22"/>
        </w:rPr>
      </w:pPr>
      <w:r>
        <w:rPr>
          <w:w w:val="105"/>
          <w:sz w:val="22"/>
        </w:rPr>
        <w:t>En este plan también aparece la variable de desarrollo municipal y coordinación intergubernamental donde se menciona que además de la necesidad de la coordinación intergubernamental, se implementaron programas de participación ciudadana</w:t>
      </w:r>
      <w:r>
        <w:rPr>
          <w:spacing w:val="-7"/>
          <w:w w:val="105"/>
          <w:sz w:val="22"/>
        </w:rPr>
        <w:t> </w:t>
      </w:r>
      <w:r>
        <w:rPr>
          <w:w w:val="105"/>
          <w:sz w:val="22"/>
        </w:rPr>
        <w:t>como</w:t>
      </w:r>
      <w:r>
        <w:rPr>
          <w:spacing w:val="-5"/>
          <w:w w:val="105"/>
          <w:sz w:val="22"/>
        </w:rPr>
        <w:t> </w:t>
      </w:r>
      <w:r>
        <w:rPr>
          <w:w w:val="105"/>
          <w:sz w:val="22"/>
        </w:rPr>
        <w:t>la</w:t>
      </w:r>
      <w:r>
        <w:rPr>
          <w:spacing w:val="-5"/>
          <w:w w:val="105"/>
          <w:sz w:val="22"/>
        </w:rPr>
        <w:t> </w:t>
      </w:r>
      <w:r>
        <w:rPr>
          <w:w w:val="105"/>
          <w:sz w:val="22"/>
        </w:rPr>
        <w:t>creación</w:t>
      </w:r>
      <w:r>
        <w:rPr>
          <w:spacing w:val="-5"/>
          <w:w w:val="105"/>
          <w:sz w:val="22"/>
        </w:rPr>
        <w:t> </w:t>
      </w:r>
      <w:r>
        <w:rPr>
          <w:w w:val="105"/>
          <w:sz w:val="22"/>
        </w:rPr>
        <w:t>de</w:t>
      </w:r>
      <w:r>
        <w:rPr>
          <w:spacing w:val="-5"/>
          <w:w w:val="105"/>
          <w:sz w:val="22"/>
        </w:rPr>
        <w:t> </w:t>
      </w:r>
      <w:r>
        <w:rPr>
          <w:w w:val="105"/>
          <w:sz w:val="22"/>
        </w:rPr>
        <w:t>foros,</w:t>
      </w:r>
      <w:r>
        <w:rPr>
          <w:spacing w:val="-5"/>
          <w:w w:val="105"/>
          <w:sz w:val="22"/>
        </w:rPr>
        <w:t> </w:t>
      </w:r>
      <w:r>
        <w:rPr>
          <w:w w:val="105"/>
          <w:sz w:val="22"/>
        </w:rPr>
        <w:t>para</w:t>
      </w:r>
      <w:r>
        <w:rPr>
          <w:spacing w:val="-5"/>
          <w:w w:val="105"/>
          <w:sz w:val="22"/>
        </w:rPr>
        <w:t> </w:t>
      </w:r>
      <w:r>
        <w:rPr>
          <w:w w:val="105"/>
          <w:sz w:val="22"/>
        </w:rPr>
        <w:t>que</w:t>
      </w:r>
      <w:r>
        <w:rPr>
          <w:spacing w:val="-5"/>
          <w:w w:val="105"/>
          <w:sz w:val="22"/>
        </w:rPr>
        <w:t> </w:t>
      </w:r>
      <w:r>
        <w:rPr>
          <w:w w:val="105"/>
          <w:sz w:val="22"/>
        </w:rPr>
        <w:t>se</w:t>
      </w:r>
      <w:r>
        <w:rPr>
          <w:spacing w:val="-7"/>
          <w:w w:val="105"/>
          <w:sz w:val="22"/>
        </w:rPr>
        <w:t> </w:t>
      </w:r>
      <w:r>
        <w:rPr>
          <w:w w:val="105"/>
          <w:sz w:val="22"/>
        </w:rPr>
        <w:t>impulse</w:t>
      </w:r>
      <w:r>
        <w:rPr>
          <w:spacing w:val="-5"/>
          <w:w w:val="105"/>
          <w:sz w:val="22"/>
        </w:rPr>
        <w:t> </w:t>
      </w:r>
      <w:r>
        <w:rPr>
          <w:w w:val="105"/>
          <w:sz w:val="22"/>
        </w:rPr>
        <w:t>la</w:t>
      </w:r>
      <w:r>
        <w:rPr>
          <w:spacing w:val="-5"/>
          <w:w w:val="105"/>
          <w:sz w:val="22"/>
        </w:rPr>
        <w:t> </w:t>
      </w:r>
      <w:r>
        <w:rPr>
          <w:w w:val="105"/>
          <w:sz w:val="22"/>
        </w:rPr>
        <w:t>contribución</w:t>
      </w:r>
      <w:r>
        <w:rPr>
          <w:spacing w:val="-6"/>
          <w:w w:val="105"/>
          <w:sz w:val="22"/>
        </w:rPr>
        <w:t> </w:t>
      </w:r>
      <w:r>
        <w:rPr>
          <w:w w:val="105"/>
          <w:sz w:val="22"/>
        </w:rPr>
        <w:t>por</w:t>
      </w:r>
      <w:r>
        <w:rPr>
          <w:spacing w:val="-6"/>
          <w:w w:val="105"/>
          <w:sz w:val="22"/>
        </w:rPr>
        <w:t> </w:t>
      </w:r>
      <w:r>
        <w:rPr>
          <w:w w:val="105"/>
          <w:sz w:val="22"/>
        </w:rPr>
        <w:t>parte de la sociedad con el objetivo de retroalimentar el plan mediante peticiones que realizan</w:t>
      </w:r>
      <w:r>
        <w:rPr>
          <w:spacing w:val="-11"/>
          <w:w w:val="105"/>
          <w:sz w:val="22"/>
        </w:rPr>
        <w:t> </w:t>
      </w:r>
      <w:r>
        <w:rPr>
          <w:w w:val="105"/>
          <w:sz w:val="22"/>
        </w:rPr>
        <w:t>los</w:t>
      </w:r>
      <w:r>
        <w:rPr>
          <w:spacing w:val="-13"/>
          <w:w w:val="105"/>
          <w:sz w:val="22"/>
        </w:rPr>
        <w:t> </w:t>
      </w:r>
      <w:r>
        <w:rPr>
          <w:w w:val="105"/>
          <w:sz w:val="22"/>
        </w:rPr>
        <w:t>habitantes</w:t>
      </w:r>
      <w:r>
        <w:rPr>
          <w:spacing w:val="-11"/>
          <w:w w:val="105"/>
          <w:sz w:val="22"/>
        </w:rPr>
        <w:t> </w:t>
      </w:r>
      <w:r>
        <w:rPr>
          <w:w w:val="105"/>
          <w:sz w:val="22"/>
        </w:rPr>
        <w:t>del</w:t>
      </w:r>
      <w:r>
        <w:rPr>
          <w:spacing w:val="-11"/>
          <w:w w:val="105"/>
          <w:sz w:val="22"/>
        </w:rPr>
        <w:t> </w:t>
      </w:r>
      <w:r>
        <w:rPr>
          <w:w w:val="105"/>
          <w:sz w:val="22"/>
        </w:rPr>
        <w:t>municipio.</w:t>
      </w:r>
    </w:p>
    <w:p>
      <w:pPr>
        <w:pStyle w:val="BodyText"/>
        <w:rPr>
          <w:sz w:val="22"/>
        </w:rPr>
      </w:pPr>
    </w:p>
    <w:p>
      <w:pPr>
        <w:pStyle w:val="ListParagraph"/>
        <w:numPr>
          <w:ilvl w:val="0"/>
          <w:numId w:val="46"/>
        </w:numPr>
        <w:tabs>
          <w:tab w:pos="702" w:val="left" w:leader="none"/>
        </w:tabs>
        <w:spacing w:line="381" w:lineRule="auto" w:before="150" w:after="0"/>
        <w:ind w:left="702" w:right="121" w:hanging="360"/>
        <w:jc w:val="both"/>
        <w:rPr>
          <w:sz w:val="22"/>
        </w:rPr>
      </w:pPr>
      <w:r>
        <w:rPr>
          <w:w w:val="105"/>
          <w:sz w:val="22"/>
        </w:rPr>
        <w:t>El PMDUM 2012 siendo fe de erratas se realizan modificaciones en usos de suelo, aumento de altura y</w:t>
      </w:r>
      <w:r>
        <w:rPr>
          <w:spacing w:val="-18"/>
          <w:w w:val="105"/>
          <w:sz w:val="22"/>
        </w:rPr>
        <w:t> </w:t>
      </w:r>
      <w:r>
        <w:rPr>
          <w:w w:val="105"/>
          <w:sz w:val="22"/>
        </w:rPr>
        <w:t>densidades.</w:t>
      </w:r>
    </w:p>
    <w:p>
      <w:pPr>
        <w:pStyle w:val="BodyText"/>
        <w:rPr>
          <w:sz w:val="22"/>
        </w:rPr>
      </w:pPr>
    </w:p>
    <w:p>
      <w:pPr>
        <w:pStyle w:val="ListParagraph"/>
        <w:numPr>
          <w:ilvl w:val="0"/>
          <w:numId w:val="46"/>
        </w:numPr>
        <w:tabs>
          <w:tab w:pos="702" w:val="left" w:leader="none"/>
        </w:tabs>
        <w:spacing w:line="381" w:lineRule="auto" w:before="152" w:after="0"/>
        <w:ind w:left="702" w:right="115" w:hanging="360"/>
        <w:jc w:val="both"/>
        <w:rPr>
          <w:sz w:val="22"/>
        </w:rPr>
      </w:pPr>
      <w:r>
        <w:rPr>
          <w:w w:val="105"/>
          <w:sz w:val="22"/>
        </w:rPr>
        <w:t>En la estrategia de desarrollo urbano del PMDU 2011 se reconoce la conurbación de la ciudad de Toluca con los municipios de Metepec, Lerma, San Mateo Atenco y Zinacantepec, esto en el Plan Estatal de Desarrollo Urbano, además de que forma parte del continuo funcional de la Región Metropolitana del Valle de</w:t>
      </w:r>
      <w:r>
        <w:rPr>
          <w:spacing w:val="-20"/>
          <w:w w:val="105"/>
          <w:sz w:val="22"/>
        </w:rPr>
        <w:t> </w:t>
      </w:r>
      <w:r>
        <w:rPr>
          <w:w w:val="105"/>
          <w:sz w:val="22"/>
        </w:rPr>
        <w:t>Toluca.</w:t>
      </w:r>
    </w:p>
    <w:p>
      <w:pPr>
        <w:pStyle w:val="BodyText"/>
        <w:rPr>
          <w:sz w:val="22"/>
        </w:rPr>
      </w:pPr>
    </w:p>
    <w:p>
      <w:pPr>
        <w:pStyle w:val="ListParagraph"/>
        <w:numPr>
          <w:ilvl w:val="0"/>
          <w:numId w:val="46"/>
        </w:numPr>
        <w:tabs>
          <w:tab w:pos="702" w:val="left" w:leader="none"/>
        </w:tabs>
        <w:spacing w:line="381" w:lineRule="auto" w:before="151" w:after="0"/>
        <w:ind w:left="702" w:right="114" w:hanging="360"/>
        <w:jc w:val="both"/>
        <w:rPr>
          <w:sz w:val="22"/>
        </w:rPr>
      </w:pPr>
      <w:r>
        <w:rPr>
          <w:w w:val="105"/>
          <w:sz w:val="22"/>
        </w:rPr>
        <w:t>Las</w:t>
      </w:r>
      <w:r>
        <w:rPr>
          <w:spacing w:val="-6"/>
          <w:w w:val="105"/>
          <w:sz w:val="22"/>
        </w:rPr>
        <w:t> </w:t>
      </w:r>
      <w:r>
        <w:rPr>
          <w:w w:val="105"/>
          <w:sz w:val="22"/>
        </w:rPr>
        <w:t>estrategias</w:t>
      </w:r>
      <w:r>
        <w:rPr>
          <w:spacing w:val="-6"/>
          <w:w w:val="105"/>
          <w:sz w:val="22"/>
        </w:rPr>
        <w:t> </w:t>
      </w:r>
      <w:r>
        <w:rPr>
          <w:w w:val="105"/>
          <w:sz w:val="22"/>
        </w:rPr>
        <w:t>sólo</w:t>
      </w:r>
      <w:r>
        <w:rPr>
          <w:spacing w:val="-6"/>
          <w:w w:val="105"/>
          <w:sz w:val="22"/>
        </w:rPr>
        <w:t> </w:t>
      </w:r>
      <w:r>
        <w:rPr>
          <w:w w:val="105"/>
          <w:sz w:val="22"/>
        </w:rPr>
        <w:t>se</w:t>
      </w:r>
      <w:r>
        <w:rPr>
          <w:spacing w:val="-8"/>
          <w:w w:val="105"/>
          <w:sz w:val="22"/>
        </w:rPr>
        <w:t> </w:t>
      </w:r>
      <w:r>
        <w:rPr>
          <w:w w:val="105"/>
          <w:sz w:val="22"/>
        </w:rPr>
        <w:t>basan</w:t>
      </w:r>
      <w:r>
        <w:rPr>
          <w:spacing w:val="-6"/>
          <w:w w:val="105"/>
          <w:sz w:val="22"/>
        </w:rPr>
        <w:t> </w:t>
      </w:r>
      <w:r>
        <w:rPr>
          <w:w w:val="105"/>
          <w:sz w:val="22"/>
        </w:rPr>
        <w:t>en</w:t>
      </w:r>
      <w:r>
        <w:rPr>
          <w:spacing w:val="-7"/>
          <w:w w:val="105"/>
          <w:sz w:val="22"/>
        </w:rPr>
        <w:t> </w:t>
      </w:r>
      <w:r>
        <w:rPr>
          <w:w w:val="105"/>
          <w:sz w:val="22"/>
        </w:rPr>
        <w:t>la</w:t>
      </w:r>
      <w:r>
        <w:rPr>
          <w:spacing w:val="-6"/>
          <w:w w:val="105"/>
          <w:sz w:val="22"/>
        </w:rPr>
        <w:t> </w:t>
      </w:r>
      <w:r>
        <w:rPr>
          <w:w w:val="105"/>
          <w:sz w:val="22"/>
        </w:rPr>
        <w:t>mejora</w:t>
      </w:r>
      <w:r>
        <w:rPr>
          <w:spacing w:val="-6"/>
          <w:w w:val="105"/>
          <w:sz w:val="22"/>
        </w:rPr>
        <w:t> </w:t>
      </w:r>
      <w:r>
        <w:rPr>
          <w:w w:val="105"/>
          <w:sz w:val="22"/>
        </w:rPr>
        <w:t>ampliación</w:t>
      </w:r>
      <w:r>
        <w:rPr>
          <w:spacing w:val="-6"/>
          <w:w w:val="105"/>
          <w:sz w:val="22"/>
        </w:rPr>
        <w:t> </w:t>
      </w:r>
      <w:r>
        <w:rPr>
          <w:w w:val="105"/>
          <w:sz w:val="22"/>
        </w:rPr>
        <w:t>ó</w:t>
      </w:r>
      <w:r>
        <w:rPr>
          <w:spacing w:val="-9"/>
          <w:w w:val="105"/>
          <w:sz w:val="22"/>
        </w:rPr>
        <w:t> </w:t>
      </w:r>
      <w:r>
        <w:rPr>
          <w:w w:val="105"/>
          <w:sz w:val="22"/>
        </w:rPr>
        <w:t>consolidación</w:t>
      </w:r>
      <w:r>
        <w:rPr>
          <w:spacing w:val="-6"/>
          <w:w w:val="105"/>
          <w:sz w:val="22"/>
        </w:rPr>
        <w:t> </w:t>
      </w:r>
      <w:r>
        <w:rPr>
          <w:w w:val="105"/>
          <w:sz w:val="22"/>
        </w:rPr>
        <w:t>de</w:t>
      </w:r>
      <w:r>
        <w:rPr>
          <w:spacing w:val="-6"/>
          <w:w w:val="105"/>
          <w:sz w:val="22"/>
        </w:rPr>
        <w:t> </w:t>
      </w:r>
      <w:r>
        <w:rPr>
          <w:w w:val="105"/>
          <w:sz w:val="22"/>
        </w:rPr>
        <w:t>elementos estratégicos como son: redes de infraestructura, conectividad, imagen urbana, medio ambiente, vivienda y compatibilidad de usos de suelo, desde una visión sistémica, para darle mayor funcionalidad urbana, que sea sólida y pertinente a las necesidades</w:t>
      </w:r>
      <w:r>
        <w:rPr>
          <w:spacing w:val="-7"/>
          <w:w w:val="105"/>
          <w:sz w:val="22"/>
        </w:rPr>
        <w:t> </w:t>
      </w:r>
      <w:r>
        <w:rPr>
          <w:w w:val="105"/>
          <w:sz w:val="22"/>
        </w:rPr>
        <w:t>de</w:t>
      </w:r>
      <w:r>
        <w:rPr>
          <w:spacing w:val="-7"/>
          <w:w w:val="105"/>
          <w:sz w:val="22"/>
        </w:rPr>
        <w:t> </w:t>
      </w:r>
      <w:r>
        <w:rPr>
          <w:w w:val="105"/>
          <w:sz w:val="22"/>
        </w:rPr>
        <w:t>su</w:t>
      </w:r>
      <w:r>
        <w:rPr>
          <w:spacing w:val="-8"/>
          <w:w w:val="105"/>
          <w:sz w:val="22"/>
        </w:rPr>
        <w:t> </w:t>
      </w:r>
      <w:r>
        <w:rPr>
          <w:w w:val="105"/>
          <w:sz w:val="22"/>
        </w:rPr>
        <w:t>dinámica</w:t>
      </w:r>
      <w:r>
        <w:rPr>
          <w:spacing w:val="-7"/>
          <w:w w:val="105"/>
          <w:sz w:val="22"/>
        </w:rPr>
        <w:t> </w:t>
      </w:r>
      <w:r>
        <w:rPr>
          <w:w w:val="105"/>
          <w:sz w:val="22"/>
        </w:rPr>
        <w:t>económica</w:t>
      </w:r>
      <w:r>
        <w:rPr>
          <w:spacing w:val="-7"/>
          <w:w w:val="105"/>
          <w:sz w:val="22"/>
        </w:rPr>
        <w:t> </w:t>
      </w:r>
      <w:r>
        <w:rPr>
          <w:w w:val="105"/>
          <w:sz w:val="22"/>
        </w:rPr>
        <w:t>y</w:t>
      </w:r>
      <w:r>
        <w:rPr>
          <w:spacing w:val="-7"/>
          <w:w w:val="105"/>
          <w:sz w:val="22"/>
        </w:rPr>
        <w:t> </w:t>
      </w:r>
      <w:r>
        <w:rPr>
          <w:w w:val="105"/>
          <w:sz w:val="22"/>
        </w:rPr>
        <w:t>social.</w:t>
      </w:r>
    </w:p>
    <w:p>
      <w:pPr>
        <w:pStyle w:val="BodyText"/>
        <w:rPr>
          <w:sz w:val="22"/>
        </w:rPr>
      </w:pPr>
    </w:p>
    <w:p>
      <w:pPr>
        <w:pStyle w:val="ListParagraph"/>
        <w:numPr>
          <w:ilvl w:val="0"/>
          <w:numId w:val="46"/>
        </w:numPr>
        <w:tabs>
          <w:tab w:pos="702" w:val="left" w:leader="none"/>
        </w:tabs>
        <w:spacing w:line="381" w:lineRule="auto" w:before="152" w:after="0"/>
        <w:ind w:left="702" w:right="117" w:hanging="360"/>
        <w:jc w:val="both"/>
        <w:rPr>
          <w:sz w:val="22"/>
        </w:rPr>
      </w:pPr>
      <w:r>
        <w:rPr>
          <w:w w:val="105"/>
          <w:sz w:val="22"/>
        </w:rPr>
        <w:t>Las políticas en este plan se dividen en dos, las de ordenamiento urbano y las políticas sectoriales: dentro de las primeras se encuentran las políticas de integración  metropolitana  donde  la  principal  política  es  la  consolidación  de</w:t>
      </w:r>
      <w:r>
        <w:rPr>
          <w:spacing w:val="5"/>
          <w:w w:val="105"/>
          <w:sz w:val="22"/>
        </w:rPr>
        <w:t> </w:t>
      </w:r>
      <w:r>
        <w:rPr>
          <w:w w:val="105"/>
          <w:sz w:val="22"/>
        </w:rPr>
        <w:t>la</w:t>
      </w:r>
    </w:p>
    <w:p>
      <w:pPr>
        <w:spacing w:after="0" w:line="381" w:lineRule="auto"/>
        <w:jc w:val="both"/>
        <w:rPr>
          <w:sz w:val="22"/>
        </w:rPr>
        <w:sectPr>
          <w:pgSz w:w="12240" w:h="15840"/>
          <w:pgMar w:header="0" w:footer="1002" w:top="1360" w:bottom="1200" w:left="1720" w:right="1580"/>
        </w:sectPr>
      </w:pPr>
    </w:p>
    <w:p>
      <w:pPr>
        <w:spacing w:line="381" w:lineRule="auto" w:before="36"/>
        <w:ind w:left="821" w:right="115" w:firstLine="0"/>
        <w:jc w:val="both"/>
        <w:rPr>
          <w:sz w:val="22"/>
        </w:rPr>
      </w:pPr>
      <w:r>
        <w:rPr>
          <w:w w:val="105"/>
          <w:sz w:val="22"/>
        </w:rPr>
        <w:t>vocación del municipio de Metepec con el área metropolitana de Toluca, pero las políticas que se desprenden se basan en la conectividad y servicios públicos municipales.</w:t>
      </w:r>
    </w:p>
    <w:p>
      <w:pPr>
        <w:pStyle w:val="BodyText"/>
        <w:spacing w:before="11"/>
        <w:rPr>
          <w:sz w:val="32"/>
        </w:rPr>
      </w:pPr>
    </w:p>
    <w:p>
      <w:pPr>
        <w:spacing w:before="0"/>
        <w:ind w:left="157" w:right="0" w:firstLine="0"/>
        <w:jc w:val="both"/>
        <w:rPr>
          <w:rFonts w:ascii="Palatino Linotype"/>
          <w:b/>
          <w:sz w:val="22"/>
        </w:rPr>
      </w:pPr>
      <w:bookmarkStart w:name="_bookmark45" w:id="67"/>
      <w:bookmarkEnd w:id="67"/>
      <w:r>
        <w:rPr/>
      </w:r>
      <w:r>
        <w:rPr>
          <w:rFonts w:ascii="Palatino Linotype"/>
          <w:b/>
          <w:sz w:val="22"/>
        </w:rPr>
        <w:t>Municipio de Toluca</w:t>
      </w:r>
    </w:p>
    <w:p>
      <w:pPr>
        <w:pStyle w:val="BodyText"/>
        <w:rPr>
          <w:rFonts w:ascii="Palatino Linotype"/>
          <w:b/>
          <w:sz w:val="22"/>
        </w:rPr>
      </w:pPr>
    </w:p>
    <w:p>
      <w:pPr>
        <w:pStyle w:val="BodyText"/>
        <w:spacing w:before="10"/>
        <w:rPr>
          <w:rFonts w:ascii="Palatino Linotype"/>
          <w:b/>
          <w:sz w:val="17"/>
        </w:rPr>
      </w:pPr>
    </w:p>
    <w:p>
      <w:pPr>
        <w:spacing w:line="381" w:lineRule="auto" w:before="0"/>
        <w:ind w:left="102" w:right="116" w:firstLine="0"/>
        <w:jc w:val="both"/>
        <w:rPr>
          <w:sz w:val="22"/>
        </w:rPr>
      </w:pPr>
      <w:r>
        <w:rPr>
          <w:w w:val="105"/>
          <w:sz w:val="22"/>
        </w:rPr>
        <w:t>El municipio de Toluca cuenta con tres PCPE (PCPET) el PCPET 1985, el PCPET 1993 y el PCPET 1996. Además de tres PMDU (PMDUT), el PMDUT 2003, fe de erratas del PMDUT publicado en 2005 y el PMDUT 2014.</w:t>
      </w:r>
    </w:p>
    <w:p>
      <w:pPr>
        <w:pStyle w:val="BodyText"/>
        <w:rPr>
          <w:sz w:val="22"/>
        </w:rPr>
      </w:pPr>
    </w:p>
    <w:p>
      <w:pPr>
        <w:pStyle w:val="ListParagraph"/>
        <w:numPr>
          <w:ilvl w:val="1"/>
          <w:numId w:val="46"/>
        </w:numPr>
        <w:tabs>
          <w:tab w:pos="822" w:val="left" w:leader="none"/>
        </w:tabs>
        <w:spacing w:line="381" w:lineRule="auto" w:before="152" w:after="0"/>
        <w:ind w:left="822" w:right="119" w:hanging="360"/>
        <w:jc w:val="both"/>
        <w:rPr>
          <w:sz w:val="22"/>
        </w:rPr>
      </w:pPr>
      <w:r>
        <w:rPr>
          <w:w w:val="105"/>
          <w:sz w:val="22"/>
        </w:rPr>
        <w:t>Las metodologías de los PCPEM 1985, 1993 y 1996 son las mismas únicamente  cambian</w:t>
      </w:r>
      <w:r>
        <w:rPr>
          <w:spacing w:val="-18"/>
          <w:w w:val="105"/>
          <w:sz w:val="22"/>
        </w:rPr>
        <w:t> </w:t>
      </w:r>
      <w:r>
        <w:rPr>
          <w:w w:val="105"/>
          <w:sz w:val="22"/>
        </w:rPr>
        <w:t>algunos</w:t>
      </w:r>
      <w:r>
        <w:rPr>
          <w:spacing w:val="-18"/>
          <w:w w:val="105"/>
          <w:sz w:val="22"/>
        </w:rPr>
        <w:t> </w:t>
      </w:r>
      <w:r>
        <w:rPr>
          <w:w w:val="105"/>
          <w:sz w:val="22"/>
        </w:rPr>
        <w:t>subíndices</w:t>
      </w:r>
      <w:r>
        <w:rPr>
          <w:spacing w:val="-18"/>
          <w:w w:val="105"/>
          <w:sz w:val="22"/>
        </w:rPr>
        <w:t> </w:t>
      </w:r>
      <w:r>
        <w:rPr>
          <w:w w:val="105"/>
          <w:sz w:val="22"/>
        </w:rPr>
        <w:t>sobre</w:t>
      </w:r>
      <w:r>
        <w:rPr>
          <w:spacing w:val="-18"/>
          <w:w w:val="105"/>
          <w:sz w:val="22"/>
        </w:rPr>
        <w:t> </w:t>
      </w:r>
      <w:r>
        <w:rPr>
          <w:w w:val="105"/>
          <w:sz w:val="22"/>
        </w:rPr>
        <w:t>pronósticos</w:t>
      </w:r>
      <w:r>
        <w:rPr>
          <w:spacing w:val="-18"/>
          <w:w w:val="105"/>
          <w:sz w:val="22"/>
        </w:rPr>
        <w:t> </w:t>
      </w:r>
      <w:r>
        <w:rPr>
          <w:w w:val="105"/>
          <w:sz w:val="22"/>
        </w:rPr>
        <w:t>de</w:t>
      </w:r>
      <w:r>
        <w:rPr>
          <w:spacing w:val="-19"/>
          <w:w w:val="105"/>
          <w:sz w:val="22"/>
        </w:rPr>
        <w:t> </w:t>
      </w:r>
      <w:r>
        <w:rPr>
          <w:w w:val="105"/>
          <w:sz w:val="22"/>
        </w:rPr>
        <w:t>población</w:t>
      </w:r>
      <w:r>
        <w:rPr>
          <w:spacing w:val="-18"/>
          <w:w w:val="105"/>
          <w:sz w:val="22"/>
        </w:rPr>
        <w:t> </w:t>
      </w:r>
      <w:r>
        <w:rPr>
          <w:w w:val="105"/>
          <w:sz w:val="22"/>
        </w:rPr>
        <w:t>e</w:t>
      </w:r>
      <w:r>
        <w:rPr>
          <w:spacing w:val="-18"/>
          <w:w w:val="105"/>
          <w:sz w:val="22"/>
        </w:rPr>
        <w:t> </w:t>
      </w:r>
      <w:r>
        <w:rPr>
          <w:w w:val="105"/>
          <w:sz w:val="22"/>
        </w:rPr>
        <w:t>infraestructura.</w:t>
      </w:r>
    </w:p>
    <w:p>
      <w:pPr>
        <w:pStyle w:val="BodyText"/>
        <w:rPr>
          <w:sz w:val="22"/>
        </w:rPr>
      </w:pPr>
    </w:p>
    <w:p>
      <w:pPr>
        <w:pStyle w:val="ListParagraph"/>
        <w:numPr>
          <w:ilvl w:val="1"/>
          <w:numId w:val="46"/>
        </w:numPr>
        <w:tabs>
          <w:tab w:pos="822" w:val="left" w:leader="none"/>
        </w:tabs>
        <w:spacing w:line="381" w:lineRule="auto" w:before="152" w:after="0"/>
        <w:ind w:left="822" w:right="118" w:hanging="360"/>
        <w:jc w:val="both"/>
        <w:rPr>
          <w:sz w:val="22"/>
        </w:rPr>
      </w:pPr>
      <w:r>
        <w:rPr>
          <w:w w:val="105"/>
          <w:sz w:val="22"/>
        </w:rPr>
        <w:t>Las metodologías de los respectivos PMDU suelen ser más amplias respecto a diagnóstico y pronósticos. Es importante rescatar que el PMDUT 2014 es muy extenso</w:t>
      </w:r>
      <w:r>
        <w:rPr>
          <w:spacing w:val="-10"/>
          <w:w w:val="105"/>
          <w:sz w:val="22"/>
        </w:rPr>
        <w:t> </w:t>
      </w:r>
      <w:r>
        <w:rPr>
          <w:w w:val="105"/>
          <w:sz w:val="22"/>
        </w:rPr>
        <w:t>en</w:t>
      </w:r>
      <w:r>
        <w:rPr>
          <w:spacing w:val="-9"/>
          <w:w w:val="105"/>
          <w:sz w:val="22"/>
        </w:rPr>
        <w:t> </w:t>
      </w:r>
      <w:r>
        <w:rPr>
          <w:w w:val="105"/>
          <w:sz w:val="22"/>
        </w:rPr>
        <w:t>su</w:t>
      </w:r>
      <w:r>
        <w:rPr>
          <w:spacing w:val="-10"/>
          <w:w w:val="105"/>
          <w:sz w:val="22"/>
        </w:rPr>
        <w:t> </w:t>
      </w:r>
      <w:r>
        <w:rPr>
          <w:w w:val="105"/>
          <w:sz w:val="22"/>
        </w:rPr>
        <w:t>estructura</w:t>
      </w:r>
      <w:r>
        <w:rPr>
          <w:spacing w:val="-11"/>
          <w:w w:val="105"/>
          <w:sz w:val="22"/>
        </w:rPr>
        <w:t> </w:t>
      </w:r>
      <w:r>
        <w:rPr>
          <w:w w:val="105"/>
          <w:sz w:val="22"/>
        </w:rPr>
        <w:t>y</w:t>
      </w:r>
      <w:r>
        <w:rPr>
          <w:spacing w:val="-10"/>
          <w:w w:val="105"/>
          <w:sz w:val="22"/>
        </w:rPr>
        <w:t> </w:t>
      </w:r>
      <w:r>
        <w:rPr>
          <w:w w:val="105"/>
          <w:sz w:val="22"/>
        </w:rPr>
        <w:t>por</w:t>
      </w:r>
      <w:r>
        <w:rPr>
          <w:spacing w:val="-10"/>
          <w:w w:val="105"/>
          <w:sz w:val="22"/>
        </w:rPr>
        <w:t> </w:t>
      </w:r>
      <w:r>
        <w:rPr>
          <w:w w:val="105"/>
          <w:sz w:val="22"/>
        </w:rPr>
        <w:t>lo</w:t>
      </w:r>
      <w:r>
        <w:rPr>
          <w:spacing w:val="-10"/>
          <w:w w:val="105"/>
          <w:sz w:val="22"/>
        </w:rPr>
        <w:t> </w:t>
      </w:r>
      <w:r>
        <w:rPr>
          <w:w w:val="105"/>
          <w:sz w:val="22"/>
        </w:rPr>
        <w:t>tanto</w:t>
      </w:r>
      <w:r>
        <w:rPr>
          <w:spacing w:val="-10"/>
          <w:w w:val="105"/>
          <w:sz w:val="22"/>
        </w:rPr>
        <w:t> </w:t>
      </w:r>
      <w:r>
        <w:rPr>
          <w:w w:val="105"/>
          <w:sz w:val="22"/>
        </w:rPr>
        <w:t>en</w:t>
      </w:r>
      <w:r>
        <w:rPr>
          <w:spacing w:val="-9"/>
          <w:w w:val="105"/>
          <w:sz w:val="22"/>
        </w:rPr>
        <w:t> </w:t>
      </w:r>
      <w:r>
        <w:rPr>
          <w:w w:val="105"/>
          <w:sz w:val="22"/>
        </w:rPr>
        <w:t>páginas.</w:t>
      </w:r>
    </w:p>
    <w:p>
      <w:pPr>
        <w:pStyle w:val="BodyText"/>
        <w:rPr>
          <w:sz w:val="22"/>
        </w:rPr>
      </w:pPr>
    </w:p>
    <w:p>
      <w:pPr>
        <w:spacing w:line="381" w:lineRule="auto" w:before="153"/>
        <w:ind w:left="102" w:right="114" w:firstLine="0"/>
        <w:jc w:val="both"/>
        <w:rPr>
          <w:sz w:val="22"/>
        </w:rPr>
      </w:pPr>
      <w:r>
        <w:rPr>
          <w:w w:val="105"/>
          <w:sz w:val="22"/>
        </w:rPr>
        <w:t>Se comparo el contenido de las variables elegidas en la lista de verificación en el PCPET </w:t>
      </w:r>
      <w:r>
        <w:rPr>
          <w:sz w:val="22"/>
        </w:rPr>
        <w:t>1985, 1993 y 1996 rescatando lo siguiente:</w:t>
      </w:r>
    </w:p>
    <w:p>
      <w:pPr>
        <w:pStyle w:val="BodyText"/>
        <w:rPr>
          <w:sz w:val="22"/>
        </w:rPr>
      </w:pPr>
    </w:p>
    <w:p>
      <w:pPr>
        <w:pStyle w:val="ListParagraph"/>
        <w:numPr>
          <w:ilvl w:val="1"/>
          <w:numId w:val="46"/>
        </w:numPr>
        <w:tabs>
          <w:tab w:pos="822" w:val="left" w:leader="none"/>
        </w:tabs>
        <w:spacing w:line="381" w:lineRule="auto" w:before="152" w:after="0"/>
        <w:ind w:left="822" w:right="116" w:hanging="360"/>
        <w:jc w:val="both"/>
        <w:rPr>
          <w:sz w:val="22"/>
        </w:rPr>
      </w:pPr>
      <w:r>
        <w:rPr>
          <w:sz w:val="22"/>
        </w:rPr>
        <w:t>En la problemática del primer PCPET 1985 se menciona que es necesario la desconcentración de  la  población  mediante  programas  de  desconcentración  puente, hacia otros municipios. La perspectiva de este mismo plan fue evitar la conurbación de los municipios que forman parte del sistema urbano del valle de Toluca y procurar la constitución de núcleos de población relativamente autosuficientes y se reconoce que Toluca juega un papel primordial en la atención      de</w:t>
      </w:r>
      <w:r>
        <w:rPr>
          <w:spacing w:val="22"/>
          <w:sz w:val="22"/>
        </w:rPr>
        <w:t> </w:t>
      </w:r>
      <w:r>
        <w:rPr>
          <w:sz w:val="22"/>
        </w:rPr>
        <w:t>funciones</w:t>
      </w:r>
      <w:r>
        <w:rPr>
          <w:spacing w:val="20"/>
          <w:sz w:val="22"/>
        </w:rPr>
        <w:t> </w:t>
      </w:r>
      <w:r>
        <w:rPr>
          <w:sz w:val="22"/>
        </w:rPr>
        <w:t>de</w:t>
      </w:r>
      <w:r>
        <w:rPr>
          <w:spacing w:val="22"/>
          <w:sz w:val="22"/>
        </w:rPr>
        <w:t> </w:t>
      </w:r>
      <w:r>
        <w:rPr>
          <w:sz w:val="22"/>
        </w:rPr>
        <w:t>servicios</w:t>
      </w:r>
      <w:r>
        <w:rPr>
          <w:spacing w:val="18"/>
          <w:sz w:val="22"/>
        </w:rPr>
        <w:t> </w:t>
      </w:r>
      <w:r>
        <w:rPr>
          <w:sz w:val="22"/>
        </w:rPr>
        <w:t>y</w:t>
      </w:r>
      <w:r>
        <w:rPr>
          <w:spacing w:val="22"/>
          <w:sz w:val="22"/>
        </w:rPr>
        <w:t> </w:t>
      </w:r>
      <w:r>
        <w:rPr>
          <w:sz w:val="22"/>
        </w:rPr>
        <w:t>centro</w:t>
      </w:r>
      <w:r>
        <w:rPr>
          <w:spacing w:val="22"/>
          <w:sz w:val="22"/>
        </w:rPr>
        <w:t> </w:t>
      </w:r>
      <w:r>
        <w:rPr>
          <w:sz w:val="22"/>
        </w:rPr>
        <w:t>estructurados</w:t>
      </w:r>
      <w:r>
        <w:rPr>
          <w:spacing w:val="22"/>
          <w:sz w:val="22"/>
        </w:rPr>
        <w:t> </w:t>
      </w:r>
      <w:r>
        <w:rPr>
          <w:sz w:val="22"/>
        </w:rPr>
        <w:t>del</w:t>
      </w:r>
      <w:r>
        <w:rPr>
          <w:spacing w:val="22"/>
          <w:sz w:val="22"/>
        </w:rPr>
        <w:t> </w:t>
      </w:r>
      <w:r>
        <w:rPr>
          <w:sz w:val="22"/>
        </w:rPr>
        <w:t>desarrollo</w:t>
      </w:r>
      <w:r>
        <w:rPr>
          <w:spacing w:val="22"/>
          <w:sz w:val="22"/>
        </w:rPr>
        <w:t> </w:t>
      </w:r>
      <w:r>
        <w:rPr>
          <w:sz w:val="22"/>
        </w:rPr>
        <w:t>urbano</w:t>
      </w:r>
      <w:r>
        <w:rPr>
          <w:spacing w:val="22"/>
          <w:sz w:val="22"/>
        </w:rPr>
        <w:t> </w:t>
      </w:r>
      <w:r>
        <w:rPr>
          <w:sz w:val="22"/>
        </w:rPr>
        <w:t>del</w:t>
      </w:r>
      <w:r>
        <w:rPr>
          <w:spacing w:val="20"/>
          <w:sz w:val="22"/>
        </w:rPr>
        <w:t> </w:t>
      </w:r>
      <w:r>
        <w:rPr>
          <w:sz w:val="22"/>
        </w:rPr>
        <w:t>sistema.</w:t>
      </w:r>
    </w:p>
    <w:p>
      <w:pPr>
        <w:pStyle w:val="BodyText"/>
        <w:rPr>
          <w:sz w:val="22"/>
        </w:rPr>
      </w:pPr>
    </w:p>
    <w:p>
      <w:pPr>
        <w:pStyle w:val="ListParagraph"/>
        <w:numPr>
          <w:ilvl w:val="1"/>
          <w:numId w:val="46"/>
        </w:numPr>
        <w:tabs>
          <w:tab w:pos="822" w:val="left" w:leader="none"/>
        </w:tabs>
        <w:spacing w:line="362" w:lineRule="auto" w:before="152" w:after="0"/>
        <w:ind w:left="822" w:right="115" w:hanging="360"/>
        <w:jc w:val="both"/>
        <w:rPr>
          <w:sz w:val="22"/>
        </w:rPr>
      </w:pPr>
      <w:r>
        <w:rPr>
          <w:w w:val="105"/>
          <w:sz w:val="22"/>
        </w:rPr>
        <w:t>La estrategia que se planteo fue conjugar y coordinar las actuaciones de los distintos sectores sociales para ordenar y regular el crecimiento, conservación y mejoramiento del centro de población, buscando alcanzar </w:t>
      </w:r>
      <w:r>
        <w:rPr>
          <w:rFonts w:ascii="Palatino Linotype" w:hAnsi="Palatino Linotype"/>
          <w:w w:val="105"/>
          <w:sz w:val="22"/>
        </w:rPr>
        <w:t>– </w:t>
      </w:r>
      <w:r>
        <w:rPr>
          <w:w w:val="105"/>
          <w:sz w:val="22"/>
        </w:rPr>
        <w:t>en un esfuerzo conjunto-  la  adecuada  y  eficiente  organización  de  las  funciones  urbanas  y   </w:t>
      </w:r>
      <w:r>
        <w:rPr>
          <w:spacing w:val="5"/>
          <w:w w:val="105"/>
          <w:sz w:val="22"/>
        </w:rPr>
        <w:t> </w:t>
      </w:r>
      <w:r>
        <w:rPr>
          <w:w w:val="105"/>
          <w:sz w:val="22"/>
        </w:rPr>
        <w:t>la</w:t>
      </w:r>
    </w:p>
    <w:p>
      <w:pPr>
        <w:spacing w:after="0" w:line="362" w:lineRule="auto"/>
        <w:jc w:val="both"/>
        <w:rPr>
          <w:sz w:val="22"/>
        </w:rPr>
        <w:sectPr>
          <w:pgSz w:w="12240" w:h="15840"/>
          <w:pgMar w:header="0" w:footer="1002" w:top="1380" w:bottom="1200" w:left="1600" w:right="1580"/>
        </w:sectPr>
      </w:pPr>
    </w:p>
    <w:p>
      <w:pPr>
        <w:spacing w:line="381" w:lineRule="auto" w:before="36"/>
        <w:ind w:left="701" w:right="114" w:firstLine="0"/>
        <w:jc w:val="both"/>
        <w:rPr>
          <w:sz w:val="22"/>
        </w:rPr>
      </w:pPr>
      <w:r>
        <w:rPr>
          <w:w w:val="105"/>
          <w:sz w:val="22"/>
        </w:rPr>
        <w:t>prestación de sus servicios y edificaciones; el enaltecimiento, - acorde a su naturaleza intrínseca de capital del Estado- de sus funciones cívicas, culturales y administrativas; y la mayor eficiencia en la estructura urbana y en la dotación de servicios</w:t>
      </w:r>
      <w:r>
        <w:rPr>
          <w:spacing w:val="-9"/>
          <w:w w:val="105"/>
          <w:sz w:val="22"/>
        </w:rPr>
        <w:t> </w:t>
      </w:r>
      <w:r>
        <w:rPr>
          <w:w w:val="105"/>
          <w:sz w:val="22"/>
        </w:rPr>
        <w:t>e</w:t>
      </w:r>
      <w:r>
        <w:rPr>
          <w:spacing w:val="-8"/>
          <w:w w:val="105"/>
          <w:sz w:val="22"/>
        </w:rPr>
        <w:t> </w:t>
      </w:r>
      <w:r>
        <w:rPr>
          <w:w w:val="105"/>
          <w:sz w:val="22"/>
        </w:rPr>
        <w:t>infraestructura,</w:t>
      </w:r>
      <w:r>
        <w:rPr>
          <w:spacing w:val="-8"/>
          <w:w w:val="105"/>
          <w:sz w:val="22"/>
        </w:rPr>
        <w:t> </w:t>
      </w:r>
      <w:r>
        <w:rPr>
          <w:w w:val="105"/>
          <w:sz w:val="22"/>
        </w:rPr>
        <w:t>que</w:t>
      </w:r>
      <w:r>
        <w:rPr>
          <w:spacing w:val="-8"/>
          <w:w w:val="105"/>
          <w:sz w:val="22"/>
        </w:rPr>
        <w:t> </w:t>
      </w:r>
      <w:r>
        <w:rPr>
          <w:w w:val="105"/>
          <w:sz w:val="22"/>
        </w:rPr>
        <w:t>propicien</w:t>
      </w:r>
      <w:r>
        <w:rPr>
          <w:spacing w:val="-7"/>
          <w:w w:val="105"/>
          <w:sz w:val="22"/>
        </w:rPr>
        <w:t> </w:t>
      </w:r>
      <w:r>
        <w:rPr>
          <w:w w:val="105"/>
          <w:sz w:val="22"/>
        </w:rPr>
        <w:t>un</w:t>
      </w:r>
      <w:r>
        <w:rPr>
          <w:spacing w:val="-8"/>
          <w:w w:val="105"/>
          <w:sz w:val="22"/>
        </w:rPr>
        <w:t> </w:t>
      </w:r>
      <w:r>
        <w:rPr>
          <w:w w:val="105"/>
          <w:sz w:val="22"/>
        </w:rPr>
        <w:t>desarrollo</w:t>
      </w:r>
      <w:r>
        <w:rPr>
          <w:spacing w:val="-8"/>
          <w:w w:val="105"/>
          <w:sz w:val="22"/>
        </w:rPr>
        <w:t> </w:t>
      </w:r>
      <w:r>
        <w:rPr>
          <w:w w:val="105"/>
          <w:sz w:val="22"/>
        </w:rPr>
        <w:t>dinámico</w:t>
      </w:r>
      <w:r>
        <w:rPr>
          <w:spacing w:val="-10"/>
          <w:w w:val="105"/>
          <w:sz w:val="22"/>
        </w:rPr>
        <w:t> </w:t>
      </w:r>
      <w:r>
        <w:rPr>
          <w:w w:val="105"/>
          <w:sz w:val="22"/>
        </w:rPr>
        <w:t>de</w:t>
      </w:r>
      <w:r>
        <w:rPr>
          <w:spacing w:val="-8"/>
          <w:w w:val="105"/>
          <w:sz w:val="22"/>
        </w:rPr>
        <w:t> </w:t>
      </w:r>
      <w:r>
        <w:rPr>
          <w:w w:val="105"/>
          <w:sz w:val="22"/>
        </w:rPr>
        <w:t>las</w:t>
      </w:r>
      <w:r>
        <w:rPr>
          <w:spacing w:val="-8"/>
          <w:w w:val="105"/>
          <w:sz w:val="22"/>
        </w:rPr>
        <w:t> </w:t>
      </w:r>
      <w:r>
        <w:rPr>
          <w:w w:val="105"/>
          <w:sz w:val="22"/>
        </w:rPr>
        <w:t>actividades industriales, comerciales, turísticas y de servicios públicos y privados. Siendo sólo municipales.</w:t>
      </w:r>
    </w:p>
    <w:p>
      <w:pPr>
        <w:pStyle w:val="BodyText"/>
        <w:rPr>
          <w:sz w:val="22"/>
        </w:rPr>
      </w:pPr>
    </w:p>
    <w:p>
      <w:pPr>
        <w:pStyle w:val="ListParagraph"/>
        <w:numPr>
          <w:ilvl w:val="0"/>
          <w:numId w:val="46"/>
        </w:numPr>
        <w:tabs>
          <w:tab w:pos="702" w:val="left" w:leader="none"/>
        </w:tabs>
        <w:spacing w:line="374" w:lineRule="auto" w:before="150" w:after="0"/>
        <w:ind w:left="702" w:right="118" w:hanging="360"/>
        <w:jc w:val="both"/>
        <w:rPr>
          <w:sz w:val="22"/>
        </w:rPr>
      </w:pPr>
      <w:r>
        <w:rPr>
          <w:w w:val="105"/>
          <w:sz w:val="22"/>
        </w:rPr>
        <w:t>Las políticas del PCPET 1985 están dirigidas a lograr la utilización eficiente del territorio comprometido por el CPET, reforzar el carácter de Toluca como ciudad capital del Estado de México complementando y atendiendo los aspectos de vialidad,</w:t>
      </w:r>
      <w:r>
        <w:rPr>
          <w:spacing w:val="-12"/>
          <w:w w:val="105"/>
          <w:sz w:val="22"/>
        </w:rPr>
        <w:t> </w:t>
      </w:r>
      <w:r>
        <w:rPr>
          <w:w w:val="105"/>
          <w:sz w:val="22"/>
        </w:rPr>
        <w:t>equipamiento</w:t>
      </w:r>
      <w:r>
        <w:rPr>
          <w:spacing w:val="-12"/>
          <w:w w:val="105"/>
          <w:sz w:val="22"/>
        </w:rPr>
        <w:t> </w:t>
      </w:r>
      <w:r>
        <w:rPr>
          <w:rFonts w:ascii="Palatino Linotype" w:hAnsi="Palatino Linotype"/>
          <w:w w:val="105"/>
          <w:sz w:val="22"/>
        </w:rPr>
        <w:t>–</w:t>
      </w:r>
      <w:r>
        <w:rPr>
          <w:w w:val="105"/>
          <w:sz w:val="22"/>
        </w:rPr>
        <w:t>modernización</w:t>
      </w:r>
      <w:r>
        <w:rPr>
          <w:spacing w:val="-14"/>
          <w:w w:val="105"/>
          <w:sz w:val="22"/>
        </w:rPr>
        <w:t> </w:t>
      </w:r>
      <w:r>
        <w:rPr>
          <w:w w:val="105"/>
          <w:sz w:val="22"/>
        </w:rPr>
        <w:t>de</w:t>
      </w:r>
      <w:r>
        <w:rPr>
          <w:spacing w:val="-12"/>
          <w:w w:val="105"/>
          <w:sz w:val="22"/>
        </w:rPr>
        <w:t> </w:t>
      </w:r>
      <w:r>
        <w:rPr>
          <w:w w:val="105"/>
          <w:sz w:val="22"/>
        </w:rPr>
        <w:t>servicios</w:t>
      </w:r>
      <w:r>
        <w:rPr>
          <w:spacing w:val="-12"/>
          <w:w w:val="105"/>
          <w:sz w:val="22"/>
        </w:rPr>
        <w:t> </w:t>
      </w:r>
      <w:r>
        <w:rPr>
          <w:w w:val="105"/>
          <w:sz w:val="22"/>
        </w:rPr>
        <w:t>administrativos.</w:t>
      </w:r>
    </w:p>
    <w:p>
      <w:pPr>
        <w:pStyle w:val="BodyText"/>
        <w:spacing w:before="4"/>
        <w:rPr>
          <w:sz w:val="32"/>
        </w:rPr>
      </w:pPr>
    </w:p>
    <w:p>
      <w:pPr>
        <w:pStyle w:val="ListParagraph"/>
        <w:numPr>
          <w:ilvl w:val="0"/>
          <w:numId w:val="46"/>
        </w:numPr>
        <w:tabs>
          <w:tab w:pos="702" w:val="left" w:leader="none"/>
        </w:tabs>
        <w:spacing w:line="381" w:lineRule="auto" w:before="0" w:after="0"/>
        <w:ind w:left="702" w:right="121" w:hanging="360"/>
        <w:jc w:val="both"/>
        <w:rPr>
          <w:sz w:val="22"/>
        </w:rPr>
      </w:pPr>
      <w:r>
        <w:rPr>
          <w:w w:val="105"/>
          <w:sz w:val="22"/>
        </w:rPr>
        <w:t>El PCPET 1993 únicamente se hace una actualización de las cifras, el contenido se transcribe</w:t>
      </w:r>
      <w:r>
        <w:rPr>
          <w:spacing w:val="-19"/>
          <w:w w:val="105"/>
          <w:sz w:val="22"/>
        </w:rPr>
        <w:t> </w:t>
      </w:r>
      <w:r>
        <w:rPr>
          <w:w w:val="105"/>
          <w:sz w:val="22"/>
        </w:rPr>
        <w:t>del</w:t>
      </w:r>
      <w:r>
        <w:rPr>
          <w:spacing w:val="-19"/>
          <w:w w:val="105"/>
          <w:sz w:val="22"/>
        </w:rPr>
        <w:t> </w:t>
      </w:r>
      <w:r>
        <w:rPr>
          <w:w w:val="105"/>
          <w:sz w:val="22"/>
        </w:rPr>
        <w:t>primer</w:t>
      </w:r>
      <w:r>
        <w:rPr>
          <w:spacing w:val="-19"/>
          <w:w w:val="105"/>
          <w:sz w:val="22"/>
        </w:rPr>
        <w:t> </w:t>
      </w:r>
      <w:r>
        <w:rPr>
          <w:w w:val="105"/>
          <w:sz w:val="22"/>
        </w:rPr>
        <w:t>plan.</w:t>
      </w:r>
    </w:p>
    <w:p>
      <w:pPr>
        <w:pStyle w:val="BodyText"/>
        <w:rPr>
          <w:sz w:val="22"/>
        </w:rPr>
      </w:pPr>
    </w:p>
    <w:p>
      <w:pPr>
        <w:pStyle w:val="ListParagraph"/>
        <w:numPr>
          <w:ilvl w:val="0"/>
          <w:numId w:val="46"/>
        </w:numPr>
        <w:tabs>
          <w:tab w:pos="702" w:val="left" w:leader="none"/>
        </w:tabs>
        <w:spacing w:line="381" w:lineRule="auto" w:before="150" w:after="0"/>
        <w:ind w:left="702" w:right="115" w:hanging="360"/>
        <w:jc w:val="both"/>
        <w:rPr>
          <w:sz w:val="22"/>
        </w:rPr>
      </w:pPr>
      <w:r>
        <w:rPr>
          <w:sz w:val="22"/>
        </w:rPr>
        <w:t>En el PCPET 1996 se reconoce como problemática la importancia  económica  y  política dentro del sistema urbano del Valle de Toluca Lerma y del Estado por su posición como capital considerado  como  centro  estructurador  del  desarrollo  urbano dentro del sistema. Pero la perspectiva y la  estrategia  de  desarrollo urbano  se enfocan en aspectos municipales. En este plan no se encuentra la variable de políticas.</w:t>
      </w:r>
    </w:p>
    <w:p>
      <w:pPr>
        <w:pStyle w:val="BodyText"/>
        <w:rPr>
          <w:sz w:val="22"/>
        </w:rPr>
      </w:pPr>
    </w:p>
    <w:p>
      <w:pPr>
        <w:pStyle w:val="ListParagraph"/>
        <w:numPr>
          <w:ilvl w:val="0"/>
          <w:numId w:val="46"/>
        </w:numPr>
        <w:tabs>
          <w:tab w:pos="702" w:val="left" w:leader="none"/>
        </w:tabs>
        <w:spacing w:line="381" w:lineRule="auto" w:before="152" w:after="0"/>
        <w:ind w:left="702" w:right="116" w:hanging="360"/>
        <w:jc w:val="both"/>
        <w:rPr>
          <w:sz w:val="22"/>
        </w:rPr>
      </w:pPr>
      <w:r>
        <w:rPr>
          <w:w w:val="105"/>
          <w:sz w:val="22"/>
        </w:rPr>
        <w:t>En el PMDUT 2003 se menciona como problemática la incidencia directa del municipio de Toluca en la Región Metropolitana del Valle de Toluca, pero en perspectivas, estrategias y políticas se pretende sólo consolidar aspectos municipales y los servicios de nivel regional sin mencionar la coordinación con otros</w:t>
      </w:r>
      <w:r>
        <w:rPr>
          <w:spacing w:val="-22"/>
          <w:w w:val="105"/>
          <w:sz w:val="22"/>
        </w:rPr>
        <w:t> </w:t>
      </w:r>
      <w:r>
        <w:rPr>
          <w:w w:val="105"/>
          <w:sz w:val="22"/>
        </w:rPr>
        <w:t>municipios.</w:t>
      </w:r>
    </w:p>
    <w:p>
      <w:pPr>
        <w:pStyle w:val="BodyText"/>
        <w:rPr>
          <w:sz w:val="22"/>
        </w:rPr>
      </w:pPr>
    </w:p>
    <w:p>
      <w:pPr>
        <w:pStyle w:val="ListParagraph"/>
        <w:numPr>
          <w:ilvl w:val="0"/>
          <w:numId w:val="46"/>
        </w:numPr>
        <w:tabs>
          <w:tab w:pos="702" w:val="left" w:leader="none"/>
        </w:tabs>
        <w:spacing w:line="240" w:lineRule="auto" w:before="152" w:after="0"/>
        <w:ind w:left="702" w:right="0" w:hanging="360"/>
        <w:jc w:val="left"/>
        <w:rPr>
          <w:sz w:val="22"/>
        </w:rPr>
      </w:pPr>
      <w:r>
        <w:rPr>
          <w:w w:val="105"/>
          <w:sz w:val="22"/>
        </w:rPr>
        <w:t>El</w:t>
      </w:r>
      <w:r>
        <w:rPr>
          <w:spacing w:val="-4"/>
          <w:w w:val="105"/>
          <w:sz w:val="22"/>
        </w:rPr>
        <w:t> </w:t>
      </w:r>
      <w:r>
        <w:rPr>
          <w:w w:val="105"/>
          <w:sz w:val="22"/>
        </w:rPr>
        <w:t>PMDUT</w:t>
      </w:r>
      <w:r>
        <w:rPr>
          <w:spacing w:val="-5"/>
          <w:w w:val="105"/>
          <w:sz w:val="22"/>
        </w:rPr>
        <w:t> </w:t>
      </w:r>
      <w:r>
        <w:rPr>
          <w:w w:val="105"/>
          <w:sz w:val="22"/>
        </w:rPr>
        <w:t>2005</w:t>
      </w:r>
      <w:r>
        <w:rPr>
          <w:spacing w:val="-4"/>
          <w:w w:val="105"/>
          <w:sz w:val="22"/>
        </w:rPr>
        <w:t> </w:t>
      </w:r>
      <w:r>
        <w:rPr>
          <w:w w:val="105"/>
          <w:sz w:val="22"/>
        </w:rPr>
        <w:t>es</w:t>
      </w:r>
      <w:r>
        <w:rPr>
          <w:spacing w:val="-4"/>
          <w:w w:val="105"/>
          <w:sz w:val="22"/>
        </w:rPr>
        <w:t> </w:t>
      </w:r>
      <w:r>
        <w:rPr>
          <w:w w:val="105"/>
          <w:sz w:val="22"/>
        </w:rPr>
        <w:t>fe</w:t>
      </w:r>
      <w:r>
        <w:rPr>
          <w:spacing w:val="-4"/>
          <w:w w:val="105"/>
          <w:sz w:val="22"/>
        </w:rPr>
        <w:t> </w:t>
      </w:r>
      <w:r>
        <w:rPr>
          <w:w w:val="105"/>
          <w:sz w:val="22"/>
        </w:rPr>
        <w:t>de</w:t>
      </w:r>
      <w:r>
        <w:rPr>
          <w:spacing w:val="-6"/>
          <w:w w:val="105"/>
          <w:sz w:val="22"/>
        </w:rPr>
        <w:t> </w:t>
      </w:r>
      <w:r>
        <w:rPr>
          <w:w w:val="105"/>
          <w:sz w:val="22"/>
        </w:rPr>
        <w:t>erratas</w:t>
      </w:r>
      <w:r>
        <w:rPr>
          <w:spacing w:val="-4"/>
          <w:w w:val="105"/>
          <w:sz w:val="22"/>
        </w:rPr>
        <w:t> </w:t>
      </w:r>
      <w:r>
        <w:rPr>
          <w:w w:val="105"/>
          <w:sz w:val="22"/>
        </w:rPr>
        <w:t>el</w:t>
      </w:r>
      <w:r>
        <w:rPr>
          <w:spacing w:val="-4"/>
          <w:w w:val="105"/>
          <w:sz w:val="22"/>
        </w:rPr>
        <w:t> </w:t>
      </w:r>
      <w:r>
        <w:rPr>
          <w:w w:val="105"/>
          <w:sz w:val="22"/>
        </w:rPr>
        <w:t>cual</w:t>
      </w:r>
      <w:r>
        <w:rPr>
          <w:spacing w:val="-4"/>
          <w:w w:val="105"/>
          <w:sz w:val="22"/>
        </w:rPr>
        <w:t> </w:t>
      </w:r>
      <w:r>
        <w:rPr>
          <w:w w:val="105"/>
          <w:sz w:val="22"/>
        </w:rPr>
        <w:t>modifica</w:t>
      </w:r>
      <w:r>
        <w:rPr>
          <w:spacing w:val="-4"/>
          <w:w w:val="105"/>
          <w:sz w:val="22"/>
        </w:rPr>
        <w:t> </w:t>
      </w:r>
      <w:r>
        <w:rPr>
          <w:w w:val="105"/>
          <w:sz w:val="22"/>
        </w:rPr>
        <w:t>usos</w:t>
      </w:r>
      <w:r>
        <w:rPr>
          <w:spacing w:val="-4"/>
          <w:w w:val="105"/>
          <w:sz w:val="22"/>
        </w:rPr>
        <w:t> </w:t>
      </w:r>
      <w:r>
        <w:rPr>
          <w:w w:val="105"/>
          <w:sz w:val="22"/>
        </w:rPr>
        <w:t>de</w:t>
      </w:r>
      <w:r>
        <w:rPr>
          <w:spacing w:val="-4"/>
          <w:w w:val="105"/>
          <w:sz w:val="22"/>
        </w:rPr>
        <w:t> </w:t>
      </w:r>
      <w:r>
        <w:rPr>
          <w:w w:val="105"/>
          <w:sz w:val="22"/>
        </w:rPr>
        <w:t>suelo</w:t>
      </w:r>
      <w:r>
        <w:rPr>
          <w:spacing w:val="-4"/>
          <w:w w:val="105"/>
          <w:sz w:val="22"/>
        </w:rPr>
        <w:t> </w:t>
      </w:r>
      <w:r>
        <w:rPr>
          <w:w w:val="105"/>
          <w:sz w:val="22"/>
        </w:rPr>
        <w:t>y</w:t>
      </w:r>
      <w:r>
        <w:rPr>
          <w:spacing w:val="-4"/>
          <w:w w:val="105"/>
          <w:sz w:val="22"/>
        </w:rPr>
        <w:t> </w:t>
      </w:r>
      <w:r>
        <w:rPr>
          <w:w w:val="105"/>
          <w:sz w:val="22"/>
        </w:rPr>
        <w:t>densidades.</w:t>
      </w:r>
    </w:p>
    <w:p>
      <w:pPr>
        <w:pStyle w:val="BodyText"/>
        <w:rPr>
          <w:sz w:val="22"/>
        </w:rPr>
      </w:pPr>
    </w:p>
    <w:p>
      <w:pPr>
        <w:pStyle w:val="BodyText"/>
        <w:spacing w:before="9"/>
        <w:rPr>
          <w:sz w:val="25"/>
        </w:rPr>
      </w:pPr>
    </w:p>
    <w:p>
      <w:pPr>
        <w:pStyle w:val="ListParagraph"/>
        <w:numPr>
          <w:ilvl w:val="0"/>
          <w:numId w:val="46"/>
        </w:numPr>
        <w:tabs>
          <w:tab w:pos="702" w:val="left" w:leader="none"/>
        </w:tabs>
        <w:spacing w:line="381" w:lineRule="auto" w:before="0" w:after="0"/>
        <w:ind w:left="702" w:right="121" w:hanging="360"/>
        <w:jc w:val="both"/>
        <w:rPr>
          <w:sz w:val="22"/>
        </w:rPr>
      </w:pPr>
      <w:r>
        <w:rPr>
          <w:w w:val="105"/>
          <w:sz w:val="22"/>
        </w:rPr>
        <w:t>El PMDU 2014 no se encuentra problemática y la prospectiva es dada por escenarios tendenciales y programáticos, en la estrategia de desarrollo urbano </w:t>
      </w:r>
      <w:r>
        <w:rPr>
          <w:spacing w:val="34"/>
          <w:w w:val="105"/>
          <w:sz w:val="22"/>
        </w:rPr>
        <w:t> </w:t>
      </w:r>
      <w:r>
        <w:rPr>
          <w:w w:val="105"/>
          <w:sz w:val="22"/>
        </w:rPr>
        <w:t>en</w:t>
      </w:r>
    </w:p>
    <w:p>
      <w:pPr>
        <w:spacing w:after="0" w:line="381" w:lineRule="auto"/>
        <w:jc w:val="both"/>
        <w:rPr>
          <w:sz w:val="22"/>
        </w:rPr>
        <w:sectPr>
          <w:footerReference w:type="default" r:id="rId69"/>
          <w:pgSz w:w="12240" w:h="15840"/>
          <w:pgMar w:footer="1002" w:header="0" w:top="1380" w:bottom="1200" w:left="1720" w:right="1580"/>
          <w:pgNumType w:start="200"/>
        </w:sectPr>
      </w:pPr>
    </w:p>
    <w:p>
      <w:pPr>
        <w:spacing w:line="381" w:lineRule="auto" w:before="36"/>
        <w:ind w:left="821" w:right="119" w:firstLine="0"/>
        <w:jc w:val="both"/>
        <w:rPr>
          <w:sz w:val="22"/>
        </w:rPr>
      </w:pPr>
      <w:r>
        <w:rPr>
          <w:w w:val="105"/>
          <w:sz w:val="22"/>
        </w:rPr>
        <w:t>su estrategia de ordenamiento territorial considera consolidar a la Ciudad de Toluca de Lerdo como un centro de prestación de servicios urbano de cobertura regional, con base en la construcción de equipamientos de carácter regional, ampliación y mejoramiento de la red regional, primaria y secundaria, así como proteger, restaurar y mejorar el medio ambiente del entorno municipal.</w:t>
      </w:r>
    </w:p>
    <w:p>
      <w:pPr>
        <w:pStyle w:val="BodyText"/>
        <w:rPr>
          <w:sz w:val="22"/>
        </w:rPr>
      </w:pPr>
    </w:p>
    <w:p>
      <w:pPr>
        <w:pStyle w:val="ListParagraph"/>
        <w:numPr>
          <w:ilvl w:val="1"/>
          <w:numId w:val="46"/>
        </w:numPr>
        <w:tabs>
          <w:tab w:pos="822" w:val="left" w:leader="none"/>
        </w:tabs>
        <w:spacing w:line="381" w:lineRule="auto" w:before="152" w:after="0"/>
        <w:ind w:left="822" w:right="116" w:hanging="360"/>
        <w:jc w:val="both"/>
        <w:rPr>
          <w:sz w:val="22"/>
        </w:rPr>
      </w:pPr>
      <w:r>
        <w:rPr>
          <w:w w:val="105"/>
          <w:sz w:val="22"/>
        </w:rPr>
        <w:t>Lo anterior, fundamentado en la calidad de capital del Estado de México, y de la  influencia que ejercía directamente a más de 25 municipios de acuerdo al sistema de ciudades de la Región Metropolitana del Valle de Toluca según el Plan Estatal de Desarrollo Urbano. El papel de centro regional establecido de manera funcional y en los niveles superiores de planeación destacó al Municipio de Toluca como una de</w:t>
      </w:r>
      <w:r>
        <w:rPr>
          <w:spacing w:val="-9"/>
          <w:w w:val="105"/>
          <w:sz w:val="22"/>
        </w:rPr>
        <w:t> </w:t>
      </w:r>
      <w:r>
        <w:rPr>
          <w:w w:val="105"/>
          <w:sz w:val="22"/>
        </w:rPr>
        <w:t>las</w:t>
      </w:r>
      <w:r>
        <w:rPr>
          <w:spacing w:val="-9"/>
          <w:w w:val="105"/>
          <w:sz w:val="22"/>
        </w:rPr>
        <w:t> </w:t>
      </w:r>
      <w:r>
        <w:rPr>
          <w:w w:val="105"/>
          <w:sz w:val="22"/>
        </w:rPr>
        <w:t>metrópolis</w:t>
      </w:r>
      <w:r>
        <w:rPr>
          <w:spacing w:val="-9"/>
          <w:w w:val="105"/>
          <w:sz w:val="22"/>
        </w:rPr>
        <w:t> </w:t>
      </w:r>
      <w:r>
        <w:rPr>
          <w:w w:val="105"/>
          <w:sz w:val="22"/>
        </w:rPr>
        <w:t>más</w:t>
      </w:r>
      <w:r>
        <w:rPr>
          <w:spacing w:val="-9"/>
          <w:w w:val="105"/>
          <w:sz w:val="22"/>
        </w:rPr>
        <w:t> </w:t>
      </w:r>
      <w:r>
        <w:rPr>
          <w:w w:val="105"/>
          <w:sz w:val="22"/>
        </w:rPr>
        <w:t>importantes</w:t>
      </w:r>
      <w:r>
        <w:rPr>
          <w:spacing w:val="-9"/>
          <w:w w:val="105"/>
          <w:sz w:val="22"/>
        </w:rPr>
        <w:t> </w:t>
      </w:r>
      <w:r>
        <w:rPr>
          <w:w w:val="105"/>
          <w:sz w:val="22"/>
        </w:rPr>
        <w:t>del</w:t>
      </w:r>
      <w:r>
        <w:rPr>
          <w:spacing w:val="-9"/>
          <w:w w:val="105"/>
          <w:sz w:val="22"/>
        </w:rPr>
        <w:t> </w:t>
      </w:r>
      <w:r>
        <w:rPr>
          <w:w w:val="105"/>
          <w:sz w:val="22"/>
        </w:rPr>
        <w:t>país.</w:t>
      </w:r>
      <w:r>
        <w:rPr>
          <w:spacing w:val="33"/>
          <w:w w:val="105"/>
          <w:sz w:val="22"/>
        </w:rPr>
        <w:t> </w:t>
      </w:r>
      <w:r>
        <w:rPr>
          <w:w w:val="105"/>
          <w:sz w:val="22"/>
        </w:rPr>
        <w:t>Siguen</w:t>
      </w:r>
      <w:r>
        <w:rPr>
          <w:spacing w:val="-9"/>
          <w:w w:val="105"/>
          <w:sz w:val="22"/>
        </w:rPr>
        <w:t> </w:t>
      </w:r>
      <w:r>
        <w:rPr>
          <w:w w:val="105"/>
          <w:sz w:val="22"/>
        </w:rPr>
        <w:t>con</w:t>
      </w:r>
      <w:r>
        <w:rPr>
          <w:spacing w:val="-9"/>
          <w:w w:val="105"/>
          <w:sz w:val="22"/>
        </w:rPr>
        <w:t> </w:t>
      </w:r>
      <w:r>
        <w:rPr>
          <w:w w:val="105"/>
          <w:sz w:val="22"/>
        </w:rPr>
        <w:t>la</w:t>
      </w:r>
      <w:r>
        <w:rPr>
          <w:spacing w:val="-9"/>
          <w:w w:val="105"/>
          <w:sz w:val="22"/>
        </w:rPr>
        <w:t> </w:t>
      </w:r>
      <w:r>
        <w:rPr>
          <w:w w:val="105"/>
          <w:sz w:val="22"/>
        </w:rPr>
        <w:t>misma</w:t>
      </w:r>
      <w:r>
        <w:rPr>
          <w:spacing w:val="-11"/>
          <w:w w:val="105"/>
          <w:sz w:val="22"/>
        </w:rPr>
        <w:t> </w:t>
      </w:r>
      <w:r>
        <w:rPr>
          <w:w w:val="105"/>
          <w:sz w:val="22"/>
        </w:rPr>
        <w:t>que</w:t>
      </w:r>
      <w:r>
        <w:rPr>
          <w:spacing w:val="-9"/>
          <w:w w:val="105"/>
          <w:sz w:val="22"/>
        </w:rPr>
        <w:t> </w:t>
      </w:r>
      <w:r>
        <w:rPr>
          <w:w w:val="105"/>
          <w:sz w:val="22"/>
        </w:rPr>
        <w:t>en</w:t>
      </w:r>
      <w:r>
        <w:rPr>
          <w:spacing w:val="-11"/>
          <w:w w:val="105"/>
          <w:sz w:val="22"/>
        </w:rPr>
        <w:t> </w:t>
      </w:r>
      <w:r>
        <w:rPr>
          <w:w w:val="105"/>
          <w:sz w:val="22"/>
        </w:rPr>
        <w:t>1985.</w:t>
      </w:r>
    </w:p>
    <w:p>
      <w:pPr>
        <w:pStyle w:val="BodyText"/>
        <w:rPr>
          <w:sz w:val="22"/>
        </w:rPr>
      </w:pPr>
    </w:p>
    <w:p>
      <w:pPr>
        <w:pStyle w:val="ListParagraph"/>
        <w:numPr>
          <w:ilvl w:val="1"/>
          <w:numId w:val="46"/>
        </w:numPr>
        <w:tabs>
          <w:tab w:pos="822" w:val="left" w:leader="none"/>
        </w:tabs>
        <w:spacing w:line="240" w:lineRule="auto" w:before="152" w:after="0"/>
        <w:ind w:left="822" w:right="0" w:hanging="360"/>
        <w:jc w:val="left"/>
        <w:rPr>
          <w:sz w:val="22"/>
        </w:rPr>
      </w:pPr>
      <w:r>
        <w:rPr>
          <w:w w:val="105"/>
          <w:sz w:val="22"/>
        </w:rPr>
        <w:t>Sin</w:t>
      </w:r>
      <w:r>
        <w:rPr>
          <w:spacing w:val="-20"/>
          <w:w w:val="105"/>
          <w:sz w:val="22"/>
        </w:rPr>
        <w:t> </w:t>
      </w:r>
      <w:r>
        <w:rPr>
          <w:w w:val="105"/>
          <w:sz w:val="22"/>
        </w:rPr>
        <w:t>embargo</w:t>
      </w:r>
      <w:r>
        <w:rPr>
          <w:spacing w:val="-22"/>
          <w:w w:val="105"/>
          <w:sz w:val="22"/>
        </w:rPr>
        <w:t> </w:t>
      </w:r>
      <w:r>
        <w:rPr>
          <w:w w:val="105"/>
          <w:sz w:val="22"/>
        </w:rPr>
        <w:t>plantea</w:t>
      </w:r>
      <w:r>
        <w:rPr>
          <w:spacing w:val="-21"/>
          <w:w w:val="105"/>
          <w:sz w:val="22"/>
        </w:rPr>
        <w:t> </w:t>
      </w:r>
      <w:r>
        <w:rPr>
          <w:w w:val="105"/>
          <w:sz w:val="22"/>
        </w:rPr>
        <w:t>varias</w:t>
      </w:r>
      <w:r>
        <w:rPr>
          <w:spacing w:val="-21"/>
          <w:w w:val="105"/>
          <w:sz w:val="22"/>
        </w:rPr>
        <w:t> </w:t>
      </w:r>
      <w:r>
        <w:rPr>
          <w:w w:val="105"/>
          <w:sz w:val="22"/>
        </w:rPr>
        <w:t>estrategias</w:t>
      </w:r>
      <w:r>
        <w:rPr>
          <w:spacing w:val="-21"/>
          <w:w w:val="105"/>
          <w:sz w:val="22"/>
        </w:rPr>
        <w:t> </w:t>
      </w:r>
      <w:r>
        <w:rPr>
          <w:w w:val="105"/>
          <w:sz w:val="22"/>
        </w:rPr>
        <w:t>de</w:t>
      </w:r>
      <w:r>
        <w:rPr>
          <w:spacing w:val="-21"/>
          <w:w w:val="105"/>
          <w:sz w:val="22"/>
        </w:rPr>
        <w:t> </w:t>
      </w:r>
      <w:r>
        <w:rPr>
          <w:w w:val="105"/>
          <w:sz w:val="22"/>
        </w:rPr>
        <w:t>integración</w:t>
      </w:r>
      <w:r>
        <w:rPr>
          <w:spacing w:val="-21"/>
          <w:w w:val="105"/>
          <w:sz w:val="22"/>
        </w:rPr>
        <w:t> </w:t>
      </w:r>
      <w:r>
        <w:rPr>
          <w:w w:val="105"/>
          <w:sz w:val="22"/>
        </w:rPr>
        <w:t>metropolitana:</w:t>
      </w:r>
    </w:p>
    <w:p>
      <w:pPr>
        <w:pStyle w:val="BodyText"/>
        <w:rPr>
          <w:sz w:val="22"/>
        </w:rPr>
      </w:pPr>
    </w:p>
    <w:p>
      <w:pPr>
        <w:pStyle w:val="BodyText"/>
        <w:spacing w:before="9"/>
        <w:rPr>
          <w:sz w:val="25"/>
        </w:rPr>
      </w:pPr>
    </w:p>
    <w:p>
      <w:pPr>
        <w:pStyle w:val="ListParagraph"/>
        <w:numPr>
          <w:ilvl w:val="0"/>
          <w:numId w:val="47"/>
        </w:numPr>
        <w:tabs>
          <w:tab w:pos="343" w:val="left" w:leader="none"/>
        </w:tabs>
        <w:spacing w:line="240" w:lineRule="auto" w:before="0" w:after="0"/>
        <w:ind w:left="342" w:right="0" w:hanging="240"/>
        <w:jc w:val="left"/>
        <w:rPr>
          <w:sz w:val="22"/>
        </w:rPr>
      </w:pPr>
      <w:r>
        <w:rPr>
          <w:w w:val="105"/>
          <w:sz w:val="22"/>
        </w:rPr>
        <w:t>Estrategias</w:t>
      </w:r>
      <w:r>
        <w:rPr>
          <w:spacing w:val="-19"/>
          <w:w w:val="105"/>
          <w:sz w:val="22"/>
        </w:rPr>
        <w:t> </w:t>
      </w:r>
      <w:r>
        <w:rPr>
          <w:w w:val="105"/>
          <w:sz w:val="22"/>
        </w:rPr>
        <w:t>de</w:t>
      </w:r>
      <w:r>
        <w:rPr>
          <w:spacing w:val="-19"/>
          <w:w w:val="105"/>
          <w:sz w:val="22"/>
        </w:rPr>
        <w:t> </w:t>
      </w:r>
      <w:r>
        <w:rPr>
          <w:w w:val="105"/>
          <w:sz w:val="22"/>
        </w:rPr>
        <w:t>conectividad</w:t>
      </w:r>
      <w:r>
        <w:rPr>
          <w:spacing w:val="-19"/>
          <w:w w:val="105"/>
          <w:sz w:val="22"/>
        </w:rPr>
        <w:t> </w:t>
      </w:r>
      <w:r>
        <w:rPr>
          <w:w w:val="105"/>
          <w:sz w:val="22"/>
        </w:rPr>
        <w:t>metropolitana</w:t>
      </w:r>
      <w:r>
        <w:rPr>
          <w:spacing w:val="-19"/>
          <w:w w:val="105"/>
          <w:sz w:val="22"/>
        </w:rPr>
        <w:t> </w:t>
      </w:r>
      <w:r>
        <w:rPr>
          <w:w w:val="105"/>
          <w:sz w:val="22"/>
        </w:rPr>
        <w:t>donde</w:t>
      </w:r>
      <w:r>
        <w:rPr>
          <w:spacing w:val="-19"/>
          <w:w w:val="105"/>
          <w:sz w:val="22"/>
        </w:rPr>
        <w:t> </w:t>
      </w:r>
      <w:r>
        <w:rPr>
          <w:w w:val="105"/>
          <w:sz w:val="22"/>
        </w:rPr>
        <w:t>las</w:t>
      </w:r>
      <w:r>
        <w:rPr>
          <w:spacing w:val="-19"/>
          <w:w w:val="105"/>
          <w:sz w:val="22"/>
        </w:rPr>
        <w:t> </w:t>
      </w:r>
      <w:r>
        <w:rPr>
          <w:w w:val="105"/>
          <w:sz w:val="22"/>
        </w:rPr>
        <w:t>estrategias</w:t>
      </w:r>
      <w:r>
        <w:rPr>
          <w:spacing w:val="-19"/>
          <w:w w:val="105"/>
          <w:sz w:val="22"/>
        </w:rPr>
        <w:t> </w:t>
      </w:r>
      <w:r>
        <w:rPr>
          <w:w w:val="105"/>
          <w:sz w:val="22"/>
        </w:rPr>
        <w:t>son:</w:t>
      </w:r>
    </w:p>
    <w:p>
      <w:pPr>
        <w:pStyle w:val="ListParagraph"/>
        <w:numPr>
          <w:ilvl w:val="1"/>
          <w:numId w:val="47"/>
        </w:numPr>
        <w:tabs>
          <w:tab w:pos="822" w:val="left" w:leader="none"/>
        </w:tabs>
        <w:spacing w:line="362" w:lineRule="auto" w:before="153" w:after="0"/>
        <w:ind w:left="822" w:right="119" w:hanging="360"/>
        <w:jc w:val="both"/>
        <w:rPr>
          <w:rFonts w:ascii="Palatino Linotype" w:hAnsi="Palatino Linotype"/>
          <w:b/>
          <w:sz w:val="22"/>
        </w:rPr>
      </w:pPr>
      <w:r>
        <w:rPr>
          <w:w w:val="105"/>
          <w:sz w:val="22"/>
        </w:rPr>
        <w:t>Estructurar la Región del Valle de Toluca mediante vialidades regionales concéntricas</w:t>
      </w:r>
      <w:r>
        <w:rPr>
          <w:spacing w:val="-31"/>
          <w:w w:val="105"/>
          <w:sz w:val="22"/>
        </w:rPr>
        <w:t> </w:t>
      </w:r>
      <w:r>
        <w:rPr>
          <w:w w:val="105"/>
          <w:sz w:val="22"/>
        </w:rPr>
        <w:t>y</w:t>
      </w:r>
      <w:r>
        <w:rPr>
          <w:spacing w:val="-31"/>
          <w:w w:val="105"/>
          <w:sz w:val="22"/>
        </w:rPr>
        <w:t> </w:t>
      </w:r>
      <w:r>
        <w:rPr>
          <w:w w:val="105"/>
          <w:sz w:val="22"/>
        </w:rPr>
        <w:t>radiales</w:t>
      </w:r>
      <w:r>
        <w:rPr>
          <w:rFonts w:ascii="Palatino Linotype" w:hAnsi="Palatino Linotype"/>
          <w:b/>
          <w:w w:val="105"/>
          <w:sz w:val="22"/>
        </w:rPr>
        <w:t>.</w:t>
      </w:r>
    </w:p>
    <w:p>
      <w:pPr>
        <w:pStyle w:val="BodyText"/>
        <w:spacing w:before="3"/>
        <w:rPr>
          <w:rFonts w:ascii="Palatino Linotype"/>
          <w:b/>
          <w:sz w:val="29"/>
        </w:rPr>
      </w:pPr>
    </w:p>
    <w:p>
      <w:pPr>
        <w:pStyle w:val="ListParagraph"/>
        <w:numPr>
          <w:ilvl w:val="1"/>
          <w:numId w:val="47"/>
        </w:numPr>
        <w:tabs>
          <w:tab w:pos="822" w:val="left" w:leader="none"/>
        </w:tabs>
        <w:spacing w:line="381" w:lineRule="auto" w:before="0" w:after="0"/>
        <w:ind w:left="822" w:right="116" w:hanging="360"/>
        <w:jc w:val="both"/>
        <w:rPr>
          <w:sz w:val="22"/>
        </w:rPr>
      </w:pPr>
      <w:r>
        <w:rPr>
          <w:w w:val="105"/>
          <w:sz w:val="22"/>
        </w:rPr>
        <w:t>Intervenir en la definición, en coordinación y colaboración con los diferentes órdenes de gobierno y el fondo metropolitano, para establecer un programa de  adquisición de derechos de vía y elaborar un catálogo de proyectos intermunicipales, regionales y/o metropolitanos para la construcción de vialidades.</w:t>
      </w:r>
    </w:p>
    <w:p>
      <w:pPr>
        <w:pStyle w:val="BodyText"/>
        <w:rPr>
          <w:sz w:val="22"/>
        </w:rPr>
      </w:pPr>
    </w:p>
    <w:p>
      <w:pPr>
        <w:pStyle w:val="ListParagraph"/>
        <w:numPr>
          <w:ilvl w:val="1"/>
          <w:numId w:val="47"/>
        </w:numPr>
        <w:tabs>
          <w:tab w:pos="822" w:val="left" w:leader="none"/>
        </w:tabs>
        <w:spacing w:line="381" w:lineRule="auto" w:before="152" w:after="0"/>
        <w:ind w:left="822" w:right="119" w:hanging="360"/>
        <w:jc w:val="both"/>
        <w:rPr>
          <w:sz w:val="22"/>
        </w:rPr>
      </w:pPr>
      <w:r>
        <w:rPr>
          <w:w w:val="105"/>
          <w:sz w:val="22"/>
        </w:rPr>
        <w:t>Consolidar el sistema de transporte metropolitano como un sistema de pasajeros de</w:t>
      </w:r>
      <w:r>
        <w:rPr>
          <w:spacing w:val="-16"/>
          <w:w w:val="105"/>
          <w:sz w:val="22"/>
        </w:rPr>
        <w:t> </w:t>
      </w:r>
      <w:r>
        <w:rPr>
          <w:w w:val="105"/>
          <w:sz w:val="22"/>
        </w:rPr>
        <w:t>calidad,</w:t>
      </w:r>
      <w:r>
        <w:rPr>
          <w:spacing w:val="-16"/>
          <w:w w:val="105"/>
          <w:sz w:val="22"/>
        </w:rPr>
        <w:t> </w:t>
      </w:r>
      <w:r>
        <w:rPr>
          <w:w w:val="105"/>
          <w:sz w:val="22"/>
        </w:rPr>
        <w:t>con</w:t>
      </w:r>
      <w:r>
        <w:rPr>
          <w:spacing w:val="-16"/>
          <w:w w:val="105"/>
          <w:sz w:val="22"/>
        </w:rPr>
        <w:t> </w:t>
      </w:r>
      <w:r>
        <w:rPr>
          <w:w w:val="105"/>
          <w:sz w:val="22"/>
        </w:rPr>
        <w:t>transportación</w:t>
      </w:r>
      <w:r>
        <w:rPr>
          <w:spacing w:val="-18"/>
          <w:w w:val="105"/>
          <w:sz w:val="22"/>
        </w:rPr>
        <w:t> </w:t>
      </w:r>
      <w:r>
        <w:rPr>
          <w:w w:val="105"/>
          <w:sz w:val="22"/>
        </w:rPr>
        <w:t>eficiente</w:t>
      </w:r>
      <w:r>
        <w:rPr>
          <w:spacing w:val="-16"/>
          <w:w w:val="105"/>
          <w:sz w:val="22"/>
        </w:rPr>
        <w:t> </w:t>
      </w:r>
      <w:r>
        <w:rPr>
          <w:w w:val="105"/>
          <w:sz w:val="22"/>
        </w:rPr>
        <w:t>y</w:t>
      </w:r>
      <w:r>
        <w:rPr>
          <w:spacing w:val="-16"/>
          <w:w w:val="105"/>
          <w:sz w:val="22"/>
        </w:rPr>
        <w:t> </w:t>
      </w:r>
      <w:r>
        <w:rPr>
          <w:w w:val="105"/>
          <w:sz w:val="22"/>
        </w:rPr>
        <w:t>sustentable.</w:t>
      </w:r>
    </w:p>
    <w:p>
      <w:pPr>
        <w:pStyle w:val="BodyText"/>
        <w:rPr>
          <w:sz w:val="22"/>
        </w:rPr>
      </w:pPr>
    </w:p>
    <w:p>
      <w:pPr>
        <w:pStyle w:val="ListParagraph"/>
        <w:numPr>
          <w:ilvl w:val="1"/>
          <w:numId w:val="47"/>
        </w:numPr>
        <w:tabs>
          <w:tab w:pos="822" w:val="left" w:leader="none"/>
        </w:tabs>
        <w:spacing w:line="381" w:lineRule="auto" w:before="152" w:after="0"/>
        <w:ind w:left="822" w:right="114" w:hanging="360"/>
        <w:jc w:val="both"/>
        <w:rPr>
          <w:sz w:val="22"/>
        </w:rPr>
      </w:pPr>
      <w:r>
        <w:rPr>
          <w:w w:val="105"/>
          <w:sz w:val="22"/>
        </w:rPr>
        <w:t>Coadyuvar con el gobierno del Estado con el propósito de propiciar una mayor accesibilidad, reduciendo tiempos y costos para mejorar las condiciones del sistema de transporte metropolitano y definir rutas estratégicas que descongestionen</w:t>
      </w:r>
      <w:r>
        <w:rPr>
          <w:spacing w:val="-20"/>
          <w:w w:val="105"/>
          <w:sz w:val="22"/>
        </w:rPr>
        <w:t> </w:t>
      </w:r>
      <w:r>
        <w:rPr>
          <w:w w:val="105"/>
          <w:sz w:val="22"/>
        </w:rPr>
        <w:t>la</w:t>
      </w:r>
      <w:r>
        <w:rPr>
          <w:spacing w:val="-19"/>
          <w:w w:val="105"/>
          <w:sz w:val="22"/>
        </w:rPr>
        <w:t> </w:t>
      </w:r>
      <w:r>
        <w:rPr>
          <w:w w:val="105"/>
          <w:sz w:val="22"/>
        </w:rPr>
        <w:t>zona</w:t>
      </w:r>
      <w:r>
        <w:rPr>
          <w:spacing w:val="-20"/>
          <w:w w:val="105"/>
          <w:sz w:val="22"/>
        </w:rPr>
        <w:t> </w:t>
      </w:r>
      <w:r>
        <w:rPr>
          <w:w w:val="105"/>
          <w:sz w:val="22"/>
        </w:rPr>
        <w:t>centro.</w:t>
      </w:r>
    </w:p>
    <w:p>
      <w:pPr>
        <w:spacing w:after="0" w:line="381" w:lineRule="auto"/>
        <w:jc w:val="both"/>
        <w:rPr>
          <w:sz w:val="22"/>
        </w:rPr>
        <w:sectPr>
          <w:pgSz w:w="12240" w:h="15840"/>
          <w:pgMar w:header="0" w:footer="1002" w:top="1380" w:bottom="1200" w:left="1600" w:right="1580"/>
        </w:sectPr>
      </w:pPr>
    </w:p>
    <w:p>
      <w:pPr>
        <w:pStyle w:val="BodyText"/>
        <w:spacing w:before="10"/>
        <w:rPr>
          <w:sz w:val="21"/>
        </w:rPr>
      </w:pPr>
    </w:p>
    <w:p>
      <w:pPr>
        <w:pStyle w:val="ListParagraph"/>
        <w:numPr>
          <w:ilvl w:val="1"/>
          <w:numId w:val="47"/>
        </w:numPr>
        <w:tabs>
          <w:tab w:pos="822" w:val="left" w:leader="none"/>
        </w:tabs>
        <w:spacing w:line="381" w:lineRule="auto" w:before="70" w:after="0"/>
        <w:ind w:left="822" w:right="115" w:hanging="360"/>
        <w:jc w:val="both"/>
        <w:rPr>
          <w:sz w:val="22"/>
        </w:rPr>
      </w:pPr>
      <w:r>
        <w:rPr>
          <w:w w:val="105"/>
          <w:sz w:val="22"/>
        </w:rPr>
        <w:t>Aprovechar la infraestructura carretera, ferroviaria y aeroportuaria regional para favorecer</w:t>
      </w:r>
      <w:r>
        <w:rPr>
          <w:spacing w:val="-16"/>
          <w:w w:val="105"/>
          <w:sz w:val="22"/>
        </w:rPr>
        <w:t> </w:t>
      </w:r>
      <w:r>
        <w:rPr>
          <w:w w:val="105"/>
          <w:sz w:val="22"/>
        </w:rPr>
        <w:t>los</w:t>
      </w:r>
      <w:r>
        <w:rPr>
          <w:spacing w:val="-17"/>
          <w:w w:val="105"/>
          <w:sz w:val="22"/>
        </w:rPr>
        <w:t> </w:t>
      </w:r>
      <w:r>
        <w:rPr>
          <w:w w:val="105"/>
          <w:sz w:val="22"/>
        </w:rPr>
        <w:t>encadenamientos</w:t>
      </w:r>
      <w:r>
        <w:rPr>
          <w:spacing w:val="-16"/>
          <w:w w:val="105"/>
          <w:sz w:val="22"/>
        </w:rPr>
        <w:t> </w:t>
      </w:r>
      <w:r>
        <w:rPr>
          <w:w w:val="105"/>
          <w:sz w:val="22"/>
        </w:rPr>
        <w:t>productivos</w:t>
      </w:r>
      <w:r>
        <w:rPr>
          <w:spacing w:val="-16"/>
          <w:w w:val="105"/>
          <w:sz w:val="22"/>
        </w:rPr>
        <w:t> </w:t>
      </w:r>
      <w:r>
        <w:rPr>
          <w:w w:val="105"/>
          <w:sz w:val="22"/>
        </w:rPr>
        <w:t>y</w:t>
      </w:r>
      <w:r>
        <w:rPr>
          <w:spacing w:val="-16"/>
          <w:w w:val="105"/>
          <w:sz w:val="22"/>
        </w:rPr>
        <w:t> </w:t>
      </w:r>
      <w:r>
        <w:rPr>
          <w:w w:val="105"/>
          <w:sz w:val="22"/>
        </w:rPr>
        <w:t>la</w:t>
      </w:r>
      <w:r>
        <w:rPr>
          <w:spacing w:val="-16"/>
          <w:w w:val="105"/>
          <w:sz w:val="22"/>
        </w:rPr>
        <w:t> </w:t>
      </w:r>
      <w:r>
        <w:rPr>
          <w:w w:val="105"/>
          <w:sz w:val="22"/>
        </w:rPr>
        <w:t>atracción</w:t>
      </w:r>
      <w:r>
        <w:rPr>
          <w:spacing w:val="-15"/>
          <w:w w:val="105"/>
          <w:sz w:val="22"/>
        </w:rPr>
        <w:t> </w:t>
      </w:r>
      <w:r>
        <w:rPr>
          <w:w w:val="105"/>
          <w:sz w:val="22"/>
        </w:rPr>
        <w:t>de</w:t>
      </w:r>
      <w:r>
        <w:rPr>
          <w:spacing w:val="-16"/>
          <w:w w:val="105"/>
          <w:sz w:val="22"/>
        </w:rPr>
        <w:t> </w:t>
      </w:r>
      <w:r>
        <w:rPr>
          <w:w w:val="105"/>
          <w:sz w:val="22"/>
        </w:rPr>
        <w:t>inversiones.</w:t>
      </w:r>
    </w:p>
    <w:p>
      <w:pPr>
        <w:pStyle w:val="BodyText"/>
        <w:rPr>
          <w:sz w:val="22"/>
        </w:rPr>
      </w:pPr>
    </w:p>
    <w:p>
      <w:pPr>
        <w:pStyle w:val="ListParagraph"/>
        <w:numPr>
          <w:ilvl w:val="1"/>
          <w:numId w:val="47"/>
        </w:numPr>
        <w:tabs>
          <w:tab w:pos="822" w:val="left" w:leader="none"/>
        </w:tabs>
        <w:spacing w:line="381" w:lineRule="auto" w:before="152" w:after="0"/>
        <w:ind w:left="822" w:right="120" w:hanging="360"/>
        <w:jc w:val="both"/>
        <w:rPr>
          <w:sz w:val="22"/>
        </w:rPr>
      </w:pPr>
      <w:r>
        <w:rPr>
          <w:w w:val="105"/>
          <w:sz w:val="22"/>
        </w:rPr>
        <w:t>Desarrollar en coordinación con los diferentes órdenes de gobierno y la participación del sector privado unos portafolios de obras y proyectos</w:t>
      </w:r>
      <w:r>
        <w:rPr>
          <w:spacing w:val="-30"/>
          <w:w w:val="105"/>
          <w:sz w:val="22"/>
        </w:rPr>
        <w:t> </w:t>
      </w:r>
      <w:r>
        <w:rPr>
          <w:w w:val="105"/>
          <w:sz w:val="22"/>
        </w:rPr>
        <w:t>estratégicos metropolitanos de gran impacto económico que complementen la infraestructura </w:t>
      </w:r>
      <w:r>
        <w:rPr>
          <w:sz w:val="22"/>
        </w:rPr>
        <w:t>regional</w:t>
      </w:r>
      <w:r>
        <w:rPr>
          <w:spacing w:val="42"/>
          <w:sz w:val="22"/>
        </w:rPr>
        <w:t> </w:t>
      </w:r>
      <w:r>
        <w:rPr>
          <w:sz w:val="22"/>
        </w:rPr>
        <w:t>existente.</w:t>
      </w:r>
    </w:p>
    <w:p>
      <w:pPr>
        <w:pStyle w:val="BodyText"/>
        <w:rPr>
          <w:sz w:val="22"/>
        </w:rPr>
      </w:pPr>
    </w:p>
    <w:p>
      <w:pPr>
        <w:pStyle w:val="ListParagraph"/>
        <w:numPr>
          <w:ilvl w:val="1"/>
          <w:numId w:val="47"/>
        </w:numPr>
        <w:tabs>
          <w:tab w:pos="822" w:val="left" w:leader="none"/>
        </w:tabs>
        <w:spacing w:line="381" w:lineRule="auto" w:before="153" w:after="0"/>
        <w:ind w:left="822" w:right="118" w:hanging="360"/>
        <w:jc w:val="both"/>
        <w:rPr>
          <w:sz w:val="22"/>
        </w:rPr>
      </w:pPr>
      <w:r>
        <w:rPr>
          <w:w w:val="105"/>
          <w:sz w:val="22"/>
        </w:rPr>
        <w:t>Definir e implementar programas parciales para proyectos detonadores del desarrollo urbano en territorio municipal que permitan el desarrollo y aprovechamiento de los mismos y consoliden un crecimiento equilibrado y sustentable procurando evitar problemáticas posteriores derivadas de la falta de planeación.</w:t>
      </w:r>
    </w:p>
    <w:p>
      <w:pPr>
        <w:pStyle w:val="BodyText"/>
        <w:rPr>
          <w:sz w:val="22"/>
        </w:rPr>
      </w:pPr>
    </w:p>
    <w:p>
      <w:pPr>
        <w:pStyle w:val="ListParagraph"/>
        <w:numPr>
          <w:ilvl w:val="1"/>
          <w:numId w:val="47"/>
        </w:numPr>
        <w:tabs>
          <w:tab w:pos="822" w:val="left" w:leader="none"/>
        </w:tabs>
        <w:spacing w:line="381" w:lineRule="auto" w:before="150" w:after="0"/>
        <w:ind w:left="822" w:right="119" w:hanging="360"/>
        <w:jc w:val="both"/>
        <w:rPr>
          <w:sz w:val="22"/>
        </w:rPr>
      </w:pPr>
      <w:r>
        <w:rPr>
          <w:w w:val="105"/>
          <w:sz w:val="22"/>
        </w:rPr>
        <w:t>Definir y constituir la reserva territorial para el equipamiento aeroportuario, a fin de favorecer la ampliación y consolidación del Aeropuerto Internacional de la Ciudad de</w:t>
      </w:r>
      <w:r>
        <w:rPr>
          <w:spacing w:val="49"/>
          <w:w w:val="105"/>
          <w:sz w:val="22"/>
        </w:rPr>
        <w:t> </w:t>
      </w:r>
      <w:r>
        <w:rPr>
          <w:w w:val="105"/>
          <w:sz w:val="22"/>
        </w:rPr>
        <w:t>Toluca.</w:t>
      </w:r>
    </w:p>
    <w:p>
      <w:pPr>
        <w:pStyle w:val="BodyText"/>
        <w:rPr>
          <w:sz w:val="22"/>
        </w:rPr>
      </w:pPr>
    </w:p>
    <w:p>
      <w:pPr>
        <w:pStyle w:val="ListParagraph"/>
        <w:numPr>
          <w:ilvl w:val="0"/>
          <w:numId w:val="47"/>
        </w:numPr>
        <w:tabs>
          <w:tab w:pos="354" w:val="left" w:leader="none"/>
        </w:tabs>
        <w:spacing w:line="240" w:lineRule="auto" w:before="152" w:after="0"/>
        <w:ind w:left="353" w:right="0" w:hanging="251"/>
        <w:jc w:val="left"/>
        <w:rPr>
          <w:sz w:val="22"/>
        </w:rPr>
      </w:pPr>
      <w:r>
        <w:rPr>
          <w:w w:val="105"/>
          <w:sz w:val="22"/>
        </w:rPr>
        <w:t>Estrategias</w:t>
      </w:r>
      <w:r>
        <w:rPr>
          <w:spacing w:val="-23"/>
          <w:w w:val="105"/>
          <w:sz w:val="22"/>
        </w:rPr>
        <w:t> </w:t>
      </w:r>
      <w:r>
        <w:rPr>
          <w:w w:val="105"/>
          <w:sz w:val="22"/>
        </w:rPr>
        <w:t>de</w:t>
      </w:r>
      <w:r>
        <w:rPr>
          <w:spacing w:val="-23"/>
          <w:w w:val="105"/>
          <w:sz w:val="22"/>
        </w:rPr>
        <w:t> </w:t>
      </w:r>
      <w:r>
        <w:rPr>
          <w:w w:val="105"/>
          <w:sz w:val="22"/>
        </w:rPr>
        <w:t>competitividad</w:t>
      </w:r>
      <w:r>
        <w:rPr>
          <w:spacing w:val="-24"/>
          <w:w w:val="105"/>
          <w:sz w:val="22"/>
        </w:rPr>
        <w:t> </w:t>
      </w:r>
      <w:r>
        <w:rPr>
          <w:w w:val="105"/>
          <w:sz w:val="22"/>
        </w:rPr>
        <w:t>metropolitana.</w:t>
      </w:r>
    </w:p>
    <w:p>
      <w:pPr>
        <w:pStyle w:val="BodyText"/>
        <w:rPr>
          <w:sz w:val="22"/>
        </w:rPr>
      </w:pPr>
    </w:p>
    <w:p>
      <w:pPr>
        <w:pStyle w:val="BodyText"/>
        <w:rPr>
          <w:sz w:val="26"/>
        </w:rPr>
      </w:pPr>
    </w:p>
    <w:p>
      <w:pPr>
        <w:pStyle w:val="ListParagraph"/>
        <w:numPr>
          <w:ilvl w:val="1"/>
          <w:numId w:val="47"/>
        </w:numPr>
        <w:tabs>
          <w:tab w:pos="822" w:val="left" w:leader="none"/>
        </w:tabs>
        <w:spacing w:line="381" w:lineRule="auto" w:before="0" w:after="0"/>
        <w:ind w:left="822" w:right="119" w:hanging="360"/>
        <w:jc w:val="both"/>
        <w:rPr>
          <w:sz w:val="22"/>
        </w:rPr>
      </w:pPr>
      <w:r>
        <w:rPr>
          <w:w w:val="105"/>
          <w:sz w:val="22"/>
        </w:rPr>
        <w:t>Consolidar el Municipio como una centralidad económica y administrativa que fortalezca</w:t>
      </w:r>
      <w:r>
        <w:rPr>
          <w:spacing w:val="-9"/>
          <w:w w:val="105"/>
          <w:sz w:val="22"/>
        </w:rPr>
        <w:t> </w:t>
      </w:r>
      <w:r>
        <w:rPr>
          <w:w w:val="105"/>
          <w:sz w:val="22"/>
        </w:rPr>
        <w:t>y</w:t>
      </w:r>
      <w:r>
        <w:rPr>
          <w:spacing w:val="-9"/>
          <w:w w:val="105"/>
          <w:sz w:val="22"/>
        </w:rPr>
        <w:t> </w:t>
      </w:r>
      <w:r>
        <w:rPr>
          <w:w w:val="105"/>
          <w:sz w:val="22"/>
        </w:rPr>
        <w:t>dinamice</w:t>
      </w:r>
      <w:r>
        <w:rPr>
          <w:spacing w:val="-9"/>
          <w:w w:val="105"/>
          <w:sz w:val="22"/>
        </w:rPr>
        <w:t> </w:t>
      </w:r>
      <w:r>
        <w:rPr>
          <w:w w:val="105"/>
          <w:sz w:val="22"/>
        </w:rPr>
        <w:t>la</w:t>
      </w:r>
      <w:r>
        <w:rPr>
          <w:spacing w:val="-10"/>
          <w:w w:val="105"/>
          <w:sz w:val="22"/>
        </w:rPr>
        <w:t> </w:t>
      </w:r>
      <w:r>
        <w:rPr>
          <w:w w:val="105"/>
          <w:sz w:val="22"/>
        </w:rPr>
        <w:t>economía</w:t>
      </w:r>
      <w:r>
        <w:rPr>
          <w:spacing w:val="-9"/>
          <w:w w:val="105"/>
          <w:sz w:val="22"/>
        </w:rPr>
        <w:t> </w:t>
      </w:r>
      <w:r>
        <w:rPr>
          <w:w w:val="105"/>
          <w:sz w:val="22"/>
        </w:rPr>
        <w:t>regional.</w:t>
      </w:r>
    </w:p>
    <w:p>
      <w:pPr>
        <w:pStyle w:val="BodyText"/>
        <w:rPr>
          <w:sz w:val="22"/>
        </w:rPr>
      </w:pPr>
    </w:p>
    <w:p>
      <w:pPr>
        <w:pStyle w:val="ListParagraph"/>
        <w:numPr>
          <w:ilvl w:val="1"/>
          <w:numId w:val="47"/>
        </w:numPr>
        <w:tabs>
          <w:tab w:pos="822" w:val="left" w:leader="none"/>
        </w:tabs>
        <w:spacing w:line="381" w:lineRule="auto" w:before="151" w:after="0"/>
        <w:ind w:left="822" w:right="118" w:hanging="360"/>
        <w:jc w:val="both"/>
        <w:rPr>
          <w:sz w:val="22"/>
        </w:rPr>
      </w:pPr>
      <w:r>
        <w:rPr>
          <w:w w:val="105"/>
          <w:sz w:val="22"/>
        </w:rPr>
        <w:t>Establecer</w:t>
      </w:r>
      <w:r>
        <w:rPr>
          <w:spacing w:val="-9"/>
          <w:w w:val="105"/>
          <w:sz w:val="22"/>
        </w:rPr>
        <w:t> </w:t>
      </w:r>
      <w:r>
        <w:rPr>
          <w:w w:val="105"/>
          <w:sz w:val="22"/>
        </w:rPr>
        <w:t>acuerdos</w:t>
      </w:r>
      <w:r>
        <w:rPr>
          <w:spacing w:val="-9"/>
          <w:w w:val="105"/>
          <w:sz w:val="22"/>
        </w:rPr>
        <w:t> </w:t>
      </w:r>
      <w:r>
        <w:rPr>
          <w:w w:val="105"/>
          <w:sz w:val="22"/>
        </w:rPr>
        <w:t>para</w:t>
      </w:r>
      <w:r>
        <w:rPr>
          <w:spacing w:val="-11"/>
          <w:w w:val="105"/>
          <w:sz w:val="22"/>
        </w:rPr>
        <w:t> </w:t>
      </w:r>
      <w:r>
        <w:rPr>
          <w:w w:val="105"/>
          <w:sz w:val="22"/>
        </w:rPr>
        <w:t>la</w:t>
      </w:r>
      <w:r>
        <w:rPr>
          <w:spacing w:val="-9"/>
          <w:w w:val="105"/>
          <w:sz w:val="22"/>
        </w:rPr>
        <w:t> </w:t>
      </w:r>
      <w:r>
        <w:rPr>
          <w:w w:val="105"/>
          <w:sz w:val="22"/>
        </w:rPr>
        <w:t>generación</w:t>
      </w:r>
      <w:r>
        <w:rPr>
          <w:spacing w:val="-9"/>
          <w:w w:val="105"/>
          <w:sz w:val="22"/>
        </w:rPr>
        <w:t> </w:t>
      </w:r>
      <w:r>
        <w:rPr>
          <w:w w:val="105"/>
          <w:sz w:val="22"/>
        </w:rPr>
        <w:t>de</w:t>
      </w:r>
      <w:r>
        <w:rPr>
          <w:spacing w:val="-11"/>
          <w:w w:val="105"/>
          <w:sz w:val="22"/>
        </w:rPr>
        <w:t> </w:t>
      </w:r>
      <w:r>
        <w:rPr>
          <w:w w:val="105"/>
          <w:sz w:val="22"/>
        </w:rPr>
        <w:t>proyectos</w:t>
      </w:r>
      <w:r>
        <w:rPr>
          <w:spacing w:val="-9"/>
          <w:w w:val="105"/>
          <w:sz w:val="22"/>
        </w:rPr>
        <w:t> </w:t>
      </w:r>
      <w:r>
        <w:rPr>
          <w:w w:val="105"/>
          <w:sz w:val="22"/>
        </w:rPr>
        <w:t>estratégicos</w:t>
      </w:r>
      <w:r>
        <w:rPr>
          <w:spacing w:val="-9"/>
          <w:w w:val="105"/>
          <w:sz w:val="22"/>
        </w:rPr>
        <w:t> </w:t>
      </w:r>
      <w:r>
        <w:rPr>
          <w:w w:val="105"/>
          <w:sz w:val="22"/>
        </w:rPr>
        <w:t>para</w:t>
      </w:r>
      <w:r>
        <w:rPr>
          <w:spacing w:val="-9"/>
          <w:w w:val="105"/>
          <w:sz w:val="22"/>
        </w:rPr>
        <w:t> </w:t>
      </w:r>
      <w:r>
        <w:rPr>
          <w:w w:val="105"/>
          <w:sz w:val="22"/>
        </w:rPr>
        <w:t>propiciar</w:t>
      </w:r>
      <w:r>
        <w:rPr>
          <w:spacing w:val="-9"/>
          <w:w w:val="105"/>
          <w:sz w:val="22"/>
        </w:rPr>
        <w:t> </w:t>
      </w:r>
      <w:r>
        <w:rPr>
          <w:w w:val="105"/>
          <w:sz w:val="22"/>
        </w:rPr>
        <w:t>un desarrollo integral, ordenado y sustentable, con visión metropolitana, en materia de competitividad, complementariedad y de colaboración, entre el sector público</w:t>
      </w:r>
      <w:r>
        <w:rPr>
          <w:spacing w:val="-18"/>
          <w:w w:val="105"/>
          <w:sz w:val="22"/>
        </w:rPr>
        <w:t> </w:t>
      </w:r>
      <w:r>
        <w:rPr>
          <w:w w:val="105"/>
          <w:sz w:val="22"/>
        </w:rPr>
        <w:t>y privado y así crear las condiciones, con la finalidad de generar un ambiente de certidumbre para la inversión, el desarrollo de proyectos a largo plazo y generar un</w:t>
      </w:r>
      <w:r>
        <w:rPr>
          <w:spacing w:val="-14"/>
          <w:w w:val="105"/>
          <w:sz w:val="22"/>
        </w:rPr>
        <w:t> </w:t>
      </w:r>
      <w:r>
        <w:rPr>
          <w:w w:val="105"/>
          <w:sz w:val="22"/>
        </w:rPr>
        <w:t>desarrollo</w:t>
      </w:r>
      <w:r>
        <w:rPr>
          <w:spacing w:val="-14"/>
          <w:w w:val="105"/>
          <w:sz w:val="22"/>
        </w:rPr>
        <w:t> </w:t>
      </w:r>
      <w:r>
        <w:rPr>
          <w:w w:val="105"/>
          <w:sz w:val="22"/>
        </w:rPr>
        <w:t>económico</w:t>
      </w:r>
      <w:r>
        <w:rPr>
          <w:spacing w:val="-16"/>
          <w:w w:val="105"/>
          <w:sz w:val="22"/>
        </w:rPr>
        <w:t> </w:t>
      </w:r>
      <w:r>
        <w:rPr>
          <w:w w:val="105"/>
          <w:sz w:val="22"/>
        </w:rPr>
        <w:t>que</w:t>
      </w:r>
      <w:r>
        <w:rPr>
          <w:spacing w:val="-14"/>
          <w:w w:val="105"/>
          <w:sz w:val="22"/>
        </w:rPr>
        <w:t> </w:t>
      </w:r>
      <w:r>
        <w:rPr>
          <w:w w:val="105"/>
          <w:sz w:val="22"/>
        </w:rPr>
        <w:t>dé</w:t>
      </w:r>
      <w:r>
        <w:rPr>
          <w:spacing w:val="-14"/>
          <w:w w:val="105"/>
          <w:sz w:val="22"/>
        </w:rPr>
        <w:t> </w:t>
      </w:r>
      <w:r>
        <w:rPr>
          <w:w w:val="105"/>
          <w:sz w:val="22"/>
        </w:rPr>
        <w:t>como</w:t>
      </w:r>
      <w:r>
        <w:rPr>
          <w:spacing w:val="-14"/>
          <w:w w:val="105"/>
          <w:sz w:val="22"/>
        </w:rPr>
        <w:t> </w:t>
      </w:r>
      <w:r>
        <w:rPr>
          <w:w w:val="105"/>
          <w:sz w:val="22"/>
        </w:rPr>
        <w:t>consecuencia</w:t>
      </w:r>
      <w:r>
        <w:rPr>
          <w:spacing w:val="-14"/>
          <w:w w:val="105"/>
          <w:sz w:val="22"/>
        </w:rPr>
        <w:t> </w:t>
      </w:r>
      <w:r>
        <w:rPr>
          <w:w w:val="105"/>
          <w:sz w:val="22"/>
        </w:rPr>
        <w:t>un</w:t>
      </w:r>
      <w:r>
        <w:rPr>
          <w:spacing w:val="-15"/>
          <w:w w:val="105"/>
          <w:sz w:val="22"/>
        </w:rPr>
        <w:t> </w:t>
      </w:r>
      <w:r>
        <w:rPr>
          <w:w w:val="105"/>
          <w:sz w:val="22"/>
        </w:rPr>
        <w:t>bienestar</w:t>
      </w:r>
      <w:r>
        <w:rPr>
          <w:spacing w:val="-15"/>
          <w:w w:val="105"/>
          <w:sz w:val="22"/>
        </w:rPr>
        <w:t> </w:t>
      </w:r>
      <w:r>
        <w:rPr>
          <w:w w:val="105"/>
          <w:sz w:val="22"/>
        </w:rPr>
        <w:t>social.</w:t>
      </w:r>
    </w:p>
    <w:p>
      <w:pPr>
        <w:spacing w:after="0" w:line="381" w:lineRule="auto"/>
        <w:jc w:val="both"/>
        <w:rPr>
          <w:sz w:val="22"/>
        </w:rPr>
        <w:sectPr>
          <w:pgSz w:w="12240" w:h="15840"/>
          <w:pgMar w:header="0" w:footer="1002" w:top="1500" w:bottom="1200" w:left="1600" w:right="1580"/>
        </w:sectPr>
      </w:pPr>
    </w:p>
    <w:p>
      <w:pPr>
        <w:pStyle w:val="ListParagraph"/>
        <w:numPr>
          <w:ilvl w:val="1"/>
          <w:numId w:val="47"/>
        </w:numPr>
        <w:tabs>
          <w:tab w:pos="822" w:val="left" w:leader="none"/>
        </w:tabs>
        <w:spacing w:line="381" w:lineRule="auto" w:before="56" w:after="0"/>
        <w:ind w:left="822" w:right="122" w:hanging="360"/>
        <w:jc w:val="both"/>
        <w:rPr>
          <w:sz w:val="22"/>
        </w:rPr>
      </w:pPr>
      <w:r>
        <w:rPr>
          <w:w w:val="105"/>
          <w:sz w:val="22"/>
        </w:rPr>
        <w:t>Fortalecer</w:t>
      </w:r>
      <w:r>
        <w:rPr>
          <w:spacing w:val="-5"/>
          <w:w w:val="105"/>
          <w:sz w:val="22"/>
        </w:rPr>
        <w:t> </w:t>
      </w:r>
      <w:r>
        <w:rPr>
          <w:w w:val="105"/>
          <w:sz w:val="22"/>
        </w:rPr>
        <w:t>la</w:t>
      </w:r>
      <w:r>
        <w:rPr>
          <w:spacing w:val="-5"/>
          <w:w w:val="105"/>
          <w:sz w:val="22"/>
        </w:rPr>
        <w:t> </w:t>
      </w:r>
      <w:r>
        <w:rPr>
          <w:w w:val="105"/>
          <w:sz w:val="22"/>
        </w:rPr>
        <w:t>vocación</w:t>
      </w:r>
      <w:r>
        <w:rPr>
          <w:spacing w:val="-5"/>
          <w:w w:val="105"/>
          <w:sz w:val="22"/>
        </w:rPr>
        <w:t> </w:t>
      </w:r>
      <w:r>
        <w:rPr>
          <w:w w:val="105"/>
          <w:sz w:val="22"/>
        </w:rPr>
        <w:t>de</w:t>
      </w:r>
      <w:r>
        <w:rPr>
          <w:spacing w:val="-7"/>
          <w:w w:val="105"/>
          <w:sz w:val="22"/>
        </w:rPr>
        <w:t> </w:t>
      </w:r>
      <w:r>
        <w:rPr>
          <w:w w:val="105"/>
          <w:sz w:val="22"/>
        </w:rPr>
        <w:t>los</w:t>
      </w:r>
      <w:r>
        <w:rPr>
          <w:spacing w:val="-5"/>
          <w:w w:val="105"/>
          <w:sz w:val="22"/>
        </w:rPr>
        <w:t> </w:t>
      </w:r>
      <w:r>
        <w:rPr>
          <w:w w:val="105"/>
          <w:sz w:val="22"/>
        </w:rPr>
        <w:t>centros</w:t>
      </w:r>
      <w:r>
        <w:rPr>
          <w:spacing w:val="-5"/>
          <w:w w:val="105"/>
          <w:sz w:val="22"/>
        </w:rPr>
        <w:t> </w:t>
      </w:r>
      <w:r>
        <w:rPr>
          <w:w w:val="105"/>
          <w:sz w:val="22"/>
        </w:rPr>
        <w:t>urbanos</w:t>
      </w:r>
      <w:r>
        <w:rPr>
          <w:spacing w:val="-5"/>
          <w:w w:val="105"/>
          <w:sz w:val="22"/>
        </w:rPr>
        <w:t> </w:t>
      </w:r>
      <w:r>
        <w:rPr>
          <w:w w:val="105"/>
          <w:sz w:val="22"/>
        </w:rPr>
        <w:t>y</w:t>
      </w:r>
      <w:r>
        <w:rPr>
          <w:spacing w:val="-5"/>
          <w:w w:val="105"/>
          <w:sz w:val="22"/>
        </w:rPr>
        <w:t> </w:t>
      </w:r>
      <w:r>
        <w:rPr>
          <w:w w:val="105"/>
          <w:sz w:val="22"/>
        </w:rPr>
        <w:t>establecer</w:t>
      </w:r>
      <w:r>
        <w:rPr>
          <w:spacing w:val="-5"/>
          <w:w w:val="105"/>
          <w:sz w:val="22"/>
        </w:rPr>
        <w:t> </w:t>
      </w:r>
      <w:r>
        <w:rPr>
          <w:w w:val="105"/>
          <w:sz w:val="22"/>
        </w:rPr>
        <w:t>las</w:t>
      </w:r>
      <w:r>
        <w:rPr>
          <w:spacing w:val="-5"/>
          <w:w w:val="105"/>
          <w:sz w:val="22"/>
        </w:rPr>
        <w:t> </w:t>
      </w:r>
      <w:r>
        <w:rPr>
          <w:w w:val="105"/>
          <w:sz w:val="22"/>
        </w:rPr>
        <w:t>condiciones</w:t>
      </w:r>
      <w:r>
        <w:rPr>
          <w:spacing w:val="-7"/>
          <w:w w:val="105"/>
          <w:sz w:val="22"/>
        </w:rPr>
        <w:t> </w:t>
      </w:r>
      <w:r>
        <w:rPr>
          <w:w w:val="105"/>
          <w:sz w:val="22"/>
        </w:rPr>
        <w:t>para</w:t>
      </w:r>
      <w:r>
        <w:rPr>
          <w:spacing w:val="-5"/>
          <w:w w:val="105"/>
          <w:sz w:val="22"/>
        </w:rPr>
        <w:t> </w:t>
      </w:r>
      <w:r>
        <w:rPr>
          <w:w w:val="105"/>
          <w:sz w:val="22"/>
        </w:rPr>
        <w:t>una adecuada competitividad y complementariedad</w:t>
      </w:r>
      <w:r>
        <w:rPr>
          <w:spacing w:val="-31"/>
          <w:w w:val="105"/>
          <w:sz w:val="22"/>
        </w:rPr>
        <w:t> </w:t>
      </w:r>
      <w:r>
        <w:rPr>
          <w:w w:val="105"/>
          <w:sz w:val="22"/>
        </w:rPr>
        <w:t>regional.</w:t>
      </w:r>
    </w:p>
    <w:p>
      <w:pPr>
        <w:pStyle w:val="BodyText"/>
        <w:rPr>
          <w:sz w:val="22"/>
        </w:rPr>
      </w:pPr>
    </w:p>
    <w:p>
      <w:pPr>
        <w:pStyle w:val="ListParagraph"/>
        <w:numPr>
          <w:ilvl w:val="1"/>
          <w:numId w:val="47"/>
        </w:numPr>
        <w:tabs>
          <w:tab w:pos="822" w:val="left" w:leader="none"/>
        </w:tabs>
        <w:spacing w:line="381" w:lineRule="auto" w:before="152" w:after="0"/>
        <w:ind w:left="822" w:right="116" w:hanging="360"/>
        <w:jc w:val="both"/>
        <w:rPr>
          <w:sz w:val="22"/>
        </w:rPr>
      </w:pPr>
      <w:r>
        <w:rPr>
          <w:w w:val="105"/>
          <w:sz w:val="22"/>
        </w:rPr>
        <w:t>Propiciar y fortalecer el Sistema de Ciudades, considerando las vocaciones y potencialidades de cada Municipio, para favorecer e impulsar las oportunidades y fortalezas</w:t>
      </w:r>
      <w:r>
        <w:rPr>
          <w:spacing w:val="-4"/>
          <w:w w:val="105"/>
          <w:sz w:val="22"/>
        </w:rPr>
        <w:t> </w:t>
      </w:r>
      <w:r>
        <w:rPr>
          <w:w w:val="105"/>
          <w:sz w:val="22"/>
        </w:rPr>
        <w:t>de</w:t>
      </w:r>
      <w:r>
        <w:rPr>
          <w:spacing w:val="-5"/>
          <w:w w:val="105"/>
          <w:sz w:val="22"/>
        </w:rPr>
        <w:t> </w:t>
      </w:r>
      <w:r>
        <w:rPr>
          <w:w w:val="105"/>
          <w:sz w:val="22"/>
        </w:rPr>
        <w:t>cada</w:t>
      </w:r>
      <w:r>
        <w:rPr>
          <w:spacing w:val="-5"/>
          <w:w w:val="105"/>
          <w:sz w:val="22"/>
        </w:rPr>
        <w:t> </w:t>
      </w:r>
      <w:r>
        <w:rPr>
          <w:w w:val="105"/>
          <w:sz w:val="22"/>
        </w:rPr>
        <w:t>uno</w:t>
      </w:r>
      <w:r>
        <w:rPr>
          <w:spacing w:val="-5"/>
          <w:w w:val="105"/>
          <w:sz w:val="22"/>
        </w:rPr>
        <w:t> </w:t>
      </w:r>
      <w:r>
        <w:rPr>
          <w:w w:val="105"/>
          <w:sz w:val="22"/>
        </w:rPr>
        <w:t>y</w:t>
      </w:r>
      <w:r>
        <w:rPr>
          <w:spacing w:val="-7"/>
          <w:w w:val="105"/>
          <w:sz w:val="22"/>
        </w:rPr>
        <w:t> </w:t>
      </w:r>
      <w:r>
        <w:rPr>
          <w:w w:val="105"/>
          <w:sz w:val="22"/>
        </w:rPr>
        <w:t>atendiendo</w:t>
      </w:r>
      <w:r>
        <w:rPr>
          <w:spacing w:val="-5"/>
          <w:w w:val="105"/>
          <w:sz w:val="22"/>
        </w:rPr>
        <w:t> </w:t>
      </w:r>
      <w:r>
        <w:rPr>
          <w:w w:val="105"/>
          <w:sz w:val="22"/>
        </w:rPr>
        <w:t>sus</w:t>
      </w:r>
      <w:r>
        <w:rPr>
          <w:spacing w:val="-5"/>
          <w:w w:val="105"/>
          <w:sz w:val="22"/>
        </w:rPr>
        <w:t> </w:t>
      </w:r>
      <w:r>
        <w:rPr>
          <w:w w:val="105"/>
          <w:sz w:val="22"/>
        </w:rPr>
        <w:t>amenazas</w:t>
      </w:r>
      <w:r>
        <w:rPr>
          <w:spacing w:val="-5"/>
          <w:w w:val="105"/>
          <w:sz w:val="22"/>
        </w:rPr>
        <w:t> </w:t>
      </w:r>
      <w:r>
        <w:rPr>
          <w:w w:val="105"/>
          <w:sz w:val="22"/>
        </w:rPr>
        <w:t>y</w:t>
      </w:r>
      <w:r>
        <w:rPr>
          <w:spacing w:val="-5"/>
          <w:w w:val="105"/>
          <w:sz w:val="22"/>
        </w:rPr>
        <w:t> </w:t>
      </w:r>
      <w:r>
        <w:rPr>
          <w:w w:val="105"/>
          <w:sz w:val="22"/>
        </w:rPr>
        <w:t>debilidades.</w:t>
      </w:r>
    </w:p>
    <w:p>
      <w:pPr>
        <w:pStyle w:val="BodyText"/>
        <w:rPr>
          <w:sz w:val="22"/>
        </w:rPr>
      </w:pPr>
    </w:p>
    <w:p>
      <w:pPr>
        <w:pStyle w:val="ListParagraph"/>
        <w:numPr>
          <w:ilvl w:val="1"/>
          <w:numId w:val="47"/>
        </w:numPr>
        <w:tabs>
          <w:tab w:pos="822" w:val="left" w:leader="none"/>
        </w:tabs>
        <w:spacing w:line="240" w:lineRule="auto" w:before="150" w:after="0"/>
        <w:ind w:left="822" w:right="0" w:hanging="360"/>
        <w:jc w:val="left"/>
        <w:rPr>
          <w:sz w:val="22"/>
        </w:rPr>
      </w:pPr>
      <w:r>
        <w:rPr>
          <w:w w:val="105"/>
          <w:sz w:val="22"/>
        </w:rPr>
        <w:t>También</w:t>
      </w:r>
      <w:r>
        <w:rPr>
          <w:spacing w:val="-10"/>
          <w:w w:val="105"/>
          <w:sz w:val="22"/>
        </w:rPr>
        <w:t> </w:t>
      </w:r>
      <w:r>
        <w:rPr>
          <w:w w:val="105"/>
          <w:sz w:val="22"/>
        </w:rPr>
        <w:t>transcriben</w:t>
      </w:r>
      <w:r>
        <w:rPr>
          <w:spacing w:val="-9"/>
          <w:w w:val="105"/>
          <w:sz w:val="22"/>
        </w:rPr>
        <w:t> </w:t>
      </w:r>
      <w:r>
        <w:rPr>
          <w:w w:val="105"/>
          <w:sz w:val="22"/>
        </w:rPr>
        <w:t>las</w:t>
      </w:r>
      <w:r>
        <w:rPr>
          <w:spacing w:val="-13"/>
          <w:w w:val="105"/>
          <w:sz w:val="22"/>
        </w:rPr>
        <w:t> </w:t>
      </w:r>
      <w:r>
        <w:rPr>
          <w:w w:val="105"/>
          <w:sz w:val="22"/>
        </w:rPr>
        <w:t>estrategias</w:t>
      </w:r>
      <w:r>
        <w:rPr>
          <w:spacing w:val="-10"/>
          <w:w w:val="105"/>
          <w:sz w:val="22"/>
        </w:rPr>
        <w:t> </w:t>
      </w:r>
      <w:r>
        <w:rPr>
          <w:w w:val="105"/>
          <w:sz w:val="22"/>
        </w:rPr>
        <w:t>del</w:t>
      </w:r>
      <w:r>
        <w:rPr>
          <w:spacing w:val="-10"/>
          <w:w w:val="105"/>
          <w:sz w:val="22"/>
        </w:rPr>
        <w:t> </w:t>
      </w:r>
      <w:r>
        <w:rPr>
          <w:w w:val="105"/>
          <w:sz w:val="22"/>
        </w:rPr>
        <w:t>Plan</w:t>
      </w:r>
      <w:r>
        <w:rPr>
          <w:spacing w:val="-10"/>
          <w:w w:val="105"/>
          <w:sz w:val="22"/>
        </w:rPr>
        <w:t> </w:t>
      </w:r>
      <w:r>
        <w:rPr>
          <w:w w:val="105"/>
          <w:sz w:val="22"/>
        </w:rPr>
        <w:t>Regional</w:t>
      </w:r>
      <w:r>
        <w:rPr>
          <w:spacing w:val="-9"/>
          <w:w w:val="105"/>
          <w:sz w:val="22"/>
        </w:rPr>
        <w:t> </w:t>
      </w:r>
      <w:r>
        <w:rPr>
          <w:w w:val="105"/>
          <w:sz w:val="22"/>
        </w:rPr>
        <w:t>del</w:t>
      </w:r>
      <w:r>
        <w:rPr>
          <w:spacing w:val="-10"/>
          <w:w w:val="105"/>
          <w:sz w:val="22"/>
        </w:rPr>
        <w:t> </w:t>
      </w:r>
      <w:r>
        <w:rPr>
          <w:w w:val="105"/>
          <w:sz w:val="22"/>
        </w:rPr>
        <w:t>Valle</w:t>
      </w:r>
      <w:r>
        <w:rPr>
          <w:spacing w:val="-9"/>
          <w:w w:val="105"/>
          <w:sz w:val="22"/>
        </w:rPr>
        <w:t> </w:t>
      </w:r>
      <w:r>
        <w:rPr>
          <w:w w:val="105"/>
          <w:sz w:val="22"/>
        </w:rPr>
        <w:t>de</w:t>
      </w:r>
      <w:r>
        <w:rPr>
          <w:spacing w:val="-10"/>
          <w:w w:val="105"/>
          <w:sz w:val="22"/>
        </w:rPr>
        <w:t> </w:t>
      </w:r>
      <w:r>
        <w:rPr>
          <w:w w:val="105"/>
          <w:sz w:val="22"/>
        </w:rPr>
        <w:t>Toluca</w:t>
      </w:r>
    </w:p>
    <w:p>
      <w:pPr>
        <w:pStyle w:val="BodyText"/>
        <w:rPr>
          <w:sz w:val="22"/>
        </w:rPr>
      </w:pPr>
    </w:p>
    <w:p>
      <w:pPr>
        <w:pStyle w:val="BodyText"/>
        <w:rPr>
          <w:sz w:val="26"/>
        </w:rPr>
      </w:pPr>
    </w:p>
    <w:p>
      <w:pPr>
        <w:pStyle w:val="ListParagraph"/>
        <w:numPr>
          <w:ilvl w:val="1"/>
          <w:numId w:val="47"/>
        </w:numPr>
        <w:tabs>
          <w:tab w:pos="822" w:val="left" w:leader="none"/>
        </w:tabs>
        <w:spacing w:line="240" w:lineRule="auto" w:before="0" w:after="0"/>
        <w:ind w:left="822" w:right="0" w:hanging="360"/>
        <w:jc w:val="left"/>
        <w:rPr>
          <w:sz w:val="22"/>
        </w:rPr>
      </w:pPr>
      <w:r>
        <w:rPr>
          <w:w w:val="105"/>
          <w:sz w:val="22"/>
        </w:rPr>
        <w:t>Las</w:t>
      </w:r>
      <w:r>
        <w:rPr>
          <w:spacing w:val="-13"/>
          <w:w w:val="105"/>
          <w:sz w:val="22"/>
        </w:rPr>
        <w:t> </w:t>
      </w:r>
      <w:r>
        <w:rPr>
          <w:w w:val="105"/>
          <w:sz w:val="22"/>
        </w:rPr>
        <w:t>políticas</w:t>
      </w:r>
      <w:r>
        <w:rPr>
          <w:spacing w:val="-13"/>
          <w:w w:val="105"/>
          <w:sz w:val="22"/>
        </w:rPr>
        <w:t> </w:t>
      </w:r>
      <w:r>
        <w:rPr>
          <w:w w:val="105"/>
          <w:sz w:val="22"/>
        </w:rPr>
        <w:t>relacionadas</w:t>
      </w:r>
      <w:r>
        <w:rPr>
          <w:spacing w:val="-13"/>
          <w:w w:val="105"/>
          <w:sz w:val="22"/>
        </w:rPr>
        <w:t> </w:t>
      </w:r>
      <w:r>
        <w:rPr>
          <w:w w:val="105"/>
          <w:sz w:val="22"/>
        </w:rPr>
        <w:t>al</w:t>
      </w:r>
      <w:r>
        <w:rPr>
          <w:spacing w:val="-13"/>
          <w:w w:val="105"/>
          <w:sz w:val="22"/>
        </w:rPr>
        <w:t> </w:t>
      </w:r>
      <w:r>
        <w:rPr>
          <w:w w:val="105"/>
          <w:sz w:val="22"/>
        </w:rPr>
        <w:t>aspecto</w:t>
      </w:r>
      <w:r>
        <w:rPr>
          <w:spacing w:val="-15"/>
          <w:w w:val="105"/>
          <w:sz w:val="22"/>
        </w:rPr>
        <w:t> </w:t>
      </w:r>
      <w:r>
        <w:rPr>
          <w:w w:val="105"/>
          <w:sz w:val="22"/>
        </w:rPr>
        <w:t>metropolitano</w:t>
      </w:r>
      <w:r>
        <w:rPr>
          <w:spacing w:val="-13"/>
          <w:w w:val="105"/>
          <w:sz w:val="22"/>
        </w:rPr>
        <w:t> </w:t>
      </w:r>
      <w:r>
        <w:rPr>
          <w:w w:val="105"/>
          <w:sz w:val="22"/>
        </w:rPr>
        <w:t>del</w:t>
      </w:r>
      <w:r>
        <w:rPr>
          <w:spacing w:val="-13"/>
          <w:w w:val="105"/>
          <w:sz w:val="22"/>
        </w:rPr>
        <w:t> </w:t>
      </w:r>
      <w:r>
        <w:rPr>
          <w:w w:val="105"/>
          <w:sz w:val="22"/>
        </w:rPr>
        <w:t>PMDU</w:t>
      </w:r>
      <w:r>
        <w:rPr>
          <w:spacing w:val="-13"/>
          <w:w w:val="105"/>
          <w:sz w:val="22"/>
        </w:rPr>
        <w:t> </w:t>
      </w:r>
      <w:r>
        <w:rPr>
          <w:w w:val="105"/>
          <w:sz w:val="22"/>
        </w:rPr>
        <w:t>2014</w:t>
      </w:r>
    </w:p>
    <w:p>
      <w:pPr>
        <w:pStyle w:val="BodyText"/>
        <w:rPr>
          <w:sz w:val="22"/>
        </w:rPr>
      </w:pPr>
    </w:p>
    <w:p>
      <w:pPr>
        <w:pStyle w:val="BodyText"/>
        <w:rPr>
          <w:sz w:val="26"/>
        </w:rPr>
      </w:pPr>
    </w:p>
    <w:p>
      <w:pPr>
        <w:pStyle w:val="ListParagraph"/>
        <w:numPr>
          <w:ilvl w:val="0"/>
          <w:numId w:val="48"/>
        </w:numPr>
        <w:tabs>
          <w:tab w:pos="462" w:val="left" w:leader="none"/>
        </w:tabs>
        <w:spacing w:line="240" w:lineRule="auto" w:before="0" w:after="0"/>
        <w:ind w:left="462" w:right="0" w:hanging="360"/>
        <w:jc w:val="left"/>
        <w:rPr>
          <w:sz w:val="22"/>
        </w:rPr>
      </w:pPr>
      <w:r>
        <w:rPr>
          <w:w w:val="105"/>
          <w:sz w:val="22"/>
        </w:rPr>
        <w:t>Política</w:t>
      </w:r>
      <w:r>
        <w:rPr>
          <w:spacing w:val="-16"/>
          <w:w w:val="105"/>
          <w:sz w:val="22"/>
        </w:rPr>
        <w:t> </w:t>
      </w:r>
      <w:r>
        <w:rPr>
          <w:w w:val="105"/>
          <w:sz w:val="22"/>
        </w:rPr>
        <w:t>de</w:t>
      </w:r>
      <w:r>
        <w:rPr>
          <w:spacing w:val="-15"/>
          <w:w w:val="105"/>
          <w:sz w:val="22"/>
        </w:rPr>
        <w:t> </w:t>
      </w:r>
      <w:r>
        <w:rPr>
          <w:w w:val="105"/>
          <w:sz w:val="22"/>
        </w:rPr>
        <w:t>competitividad</w:t>
      </w:r>
      <w:r>
        <w:rPr>
          <w:spacing w:val="-15"/>
          <w:w w:val="105"/>
          <w:sz w:val="22"/>
        </w:rPr>
        <w:t> </w:t>
      </w:r>
      <w:r>
        <w:rPr>
          <w:w w:val="105"/>
          <w:sz w:val="22"/>
        </w:rPr>
        <w:t>metropolitana.</w:t>
      </w:r>
    </w:p>
    <w:p>
      <w:pPr>
        <w:pStyle w:val="BodyText"/>
        <w:rPr>
          <w:sz w:val="22"/>
        </w:rPr>
      </w:pPr>
    </w:p>
    <w:p>
      <w:pPr>
        <w:pStyle w:val="BodyText"/>
        <w:rPr>
          <w:sz w:val="26"/>
        </w:rPr>
      </w:pPr>
    </w:p>
    <w:p>
      <w:pPr>
        <w:pStyle w:val="ListParagraph"/>
        <w:numPr>
          <w:ilvl w:val="1"/>
          <w:numId w:val="48"/>
        </w:numPr>
        <w:tabs>
          <w:tab w:pos="822" w:val="left" w:leader="none"/>
        </w:tabs>
        <w:spacing w:line="381" w:lineRule="auto" w:before="0" w:after="0"/>
        <w:ind w:left="822" w:right="115" w:hanging="360"/>
        <w:jc w:val="both"/>
        <w:rPr>
          <w:sz w:val="22"/>
        </w:rPr>
      </w:pPr>
      <w:r>
        <w:rPr>
          <w:w w:val="105"/>
          <w:sz w:val="22"/>
        </w:rPr>
        <w:t>Reorientar y reforzar las condiciones físico-espaciales que permitan consolidar al Municipio como una centralidad económica y administrativa en el ámbito metropolitano, a partir del aprovechamiento de la infraestructura y equipamiento de que</w:t>
      </w:r>
      <w:r>
        <w:rPr>
          <w:spacing w:val="-1"/>
          <w:w w:val="105"/>
          <w:sz w:val="22"/>
        </w:rPr>
        <w:t> </w:t>
      </w:r>
      <w:r>
        <w:rPr>
          <w:w w:val="105"/>
          <w:sz w:val="22"/>
        </w:rPr>
        <w:t>dispone.</w:t>
      </w:r>
    </w:p>
    <w:p>
      <w:pPr>
        <w:pStyle w:val="BodyText"/>
        <w:rPr>
          <w:sz w:val="22"/>
        </w:rPr>
      </w:pPr>
    </w:p>
    <w:p>
      <w:pPr>
        <w:pStyle w:val="ListParagraph"/>
        <w:numPr>
          <w:ilvl w:val="1"/>
          <w:numId w:val="48"/>
        </w:numPr>
        <w:tabs>
          <w:tab w:pos="822" w:val="left" w:leader="none"/>
        </w:tabs>
        <w:spacing w:line="381" w:lineRule="auto" w:before="152" w:after="0"/>
        <w:ind w:left="822" w:right="120" w:hanging="360"/>
        <w:jc w:val="both"/>
        <w:rPr>
          <w:sz w:val="22"/>
        </w:rPr>
      </w:pPr>
      <w:r>
        <w:rPr>
          <w:w w:val="105"/>
          <w:sz w:val="22"/>
        </w:rPr>
        <w:t>Consolidar la funcionalidad y estructuración urbana de los centros urbanos del Municipio, para su inserción en el contexto metropolitano en términos de competitividad y complementariedad</w:t>
      </w:r>
      <w:r>
        <w:rPr>
          <w:spacing w:val="-28"/>
          <w:w w:val="105"/>
          <w:sz w:val="22"/>
        </w:rPr>
        <w:t> </w:t>
      </w:r>
      <w:r>
        <w:rPr>
          <w:w w:val="105"/>
          <w:sz w:val="22"/>
        </w:rPr>
        <w:t>regional.</w:t>
      </w:r>
    </w:p>
    <w:p>
      <w:pPr>
        <w:pStyle w:val="BodyText"/>
        <w:rPr>
          <w:sz w:val="22"/>
        </w:rPr>
      </w:pPr>
    </w:p>
    <w:p>
      <w:pPr>
        <w:pStyle w:val="ListParagraph"/>
        <w:numPr>
          <w:ilvl w:val="1"/>
          <w:numId w:val="48"/>
        </w:numPr>
        <w:tabs>
          <w:tab w:pos="822" w:val="left" w:leader="none"/>
        </w:tabs>
        <w:spacing w:line="379" w:lineRule="auto" w:before="152" w:after="0"/>
        <w:ind w:left="822" w:right="120" w:hanging="360"/>
        <w:jc w:val="both"/>
        <w:rPr>
          <w:sz w:val="22"/>
        </w:rPr>
      </w:pPr>
      <w:r>
        <w:rPr>
          <w:w w:val="105"/>
          <w:sz w:val="22"/>
        </w:rPr>
        <w:t>Generar las condiciones que propicien el desarrollo económico equilibrado del Municipio, así como su adecuada articulación a la dinámica</w:t>
      </w:r>
      <w:r>
        <w:rPr>
          <w:spacing w:val="-31"/>
          <w:w w:val="105"/>
          <w:sz w:val="22"/>
        </w:rPr>
        <w:t> </w:t>
      </w:r>
      <w:r>
        <w:rPr>
          <w:w w:val="105"/>
          <w:sz w:val="22"/>
        </w:rPr>
        <w:t>metropolitana.</w:t>
      </w:r>
    </w:p>
    <w:p>
      <w:pPr>
        <w:pStyle w:val="BodyText"/>
        <w:rPr>
          <w:sz w:val="22"/>
        </w:rPr>
      </w:pPr>
    </w:p>
    <w:p>
      <w:pPr>
        <w:pStyle w:val="ListParagraph"/>
        <w:numPr>
          <w:ilvl w:val="0"/>
          <w:numId w:val="48"/>
        </w:numPr>
        <w:tabs>
          <w:tab w:pos="462" w:val="left" w:leader="none"/>
        </w:tabs>
        <w:spacing w:line="240" w:lineRule="auto" w:before="155" w:after="0"/>
        <w:ind w:left="462" w:right="0" w:hanging="360"/>
        <w:jc w:val="left"/>
        <w:rPr>
          <w:sz w:val="22"/>
        </w:rPr>
      </w:pPr>
      <w:r>
        <w:rPr>
          <w:w w:val="105"/>
          <w:sz w:val="22"/>
        </w:rPr>
        <w:t>Política</w:t>
      </w:r>
      <w:r>
        <w:rPr>
          <w:spacing w:val="-23"/>
          <w:w w:val="105"/>
          <w:sz w:val="22"/>
        </w:rPr>
        <w:t> </w:t>
      </w:r>
      <w:r>
        <w:rPr>
          <w:w w:val="105"/>
          <w:sz w:val="22"/>
        </w:rPr>
        <w:t>de</w:t>
      </w:r>
      <w:r>
        <w:rPr>
          <w:spacing w:val="-22"/>
          <w:w w:val="105"/>
          <w:sz w:val="22"/>
        </w:rPr>
        <w:t> </w:t>
      </w:r>
      <w:r>
        <w:rPr>
          <w:w w:val="105"/>
          <w:sz w:val="22"/>
        </w:rPr>
        <w:t>coordinación</w:t>
      </w:r>
      <w:r>
        <w:rPr>
          <w:spacing w:val="-23"/>
          <w:w w:val="105"/>
          <w:sz w:val="22"/>
        </w:rPr>
        <w:t> </w:t>
      </w:r>
      <w:r>
        <w:rPr>
          <w:w w:val="105"/>
          <w:sz w:val="22"/>
        </w:rPr>
        <w:t>metropolitana</w:t>
      </w:r>
    </w:p>
    <w:p>
      <w:pPr>
        <w:pStyle w:val="BodyText"/>
        <w:rPr>
          <w:sz w:val="22"/>
        </w:rPr>
      </w:pPr>
    </w:p>
    <w:p>
      <w:pPr>
        <w:pStyle w:val="BodyText"/>
        <w:rPr>
          <w:sz w:val="26"/>
        </w:rPr>
      </w:pPr>
    </w:p>
    <w:p>
      <w:pPr>
        <w:pStyle w:val="ListParagraph"/>
        <w:numPr>
          <w:ilvl w:val="1"/>
          <w:numId w:val="48"/>
        </w:numPr>
        <w:tabs>
          <w:tab w:pos="822" w:val="left" w:leader="none"/>
        </w:tabs>
        <w:spacing w:line="381" w:lineRule="auto" w:before="0" w:after="0"/>
        <w:ind w:left="822" w:right="120" w:hanging="360"/>
        <w:jc w:val="both"/>
        <w:rPr>
          <w:sz w:val="22"/>
        </w:rPr>
      </w:pPr>
      <w:r>
        <w:rPr>
          <w:w w:val="105"/>
          <w:sz w:val="22"/>
        </w:rPr>
        <w:t>Establecer los mecanismos de coordinación, participación y colaboración para la generación</w:t>
      </w:r>
      <w:r>
        <w:rPr>
          <w:spacing w:val="-5"/>
          <w:w w:val="105"/>
          <w:sz w:val="22"/>
        </w:rPr>
        <w:t> </w:t>
      </w:r>
      <w:r>
        <w:rPr>
          <w:w w:val="105"/>
          <w:sz w:val="22"/>
        </w:rPr>
        <w:t>de</w:t>
      </w:r>
      <w:r>
        <w:rPr>
          <w:spacing w:val="-6"/>
          <w:w w:val="105"/>
          <w:sz w:val="22"/>
        </w:rPr>
        <w:t> </w:t>
      </w:r>
      <w:r>
        <w:rPr>
          <w:w w:val="105"/>
          <w:sz w:val="22"/>
        </w:rPr>
        <w:t>estudios,</w:t>
      </w:r>
      <w:r>
        <w:rPr>
          <w:spacing w:val="-8"/>
          <w:w w:val="105"/>
          <w:sz w:val="22"/>
        </w:rPr>
        <w:t> </w:t>
      </w:r>
      <w:r>
        <w:rPr>
          <w:w w:val="105"/>
          <w:sz w:val="22"/>
        </w:rPr>
        <w:t>análisis</w:t>
      </w:r>
      <w:r>
        <w:rPr>
          <w:spacing w:val="-5"/>
          <w:w w:val="105"/>
          <w:sz w:val="22"/>
        </w:rPr>
        <w:t> </w:t>
      </w:r>
      <w:r>
        <w:rPr>
          <w:w w:val="105"/>
          <w:sz w:val="22"/>
        </w:rPr>
        <w:t>y</w:t>
      </w:r>
      <w:r>
        <w:rPr>
          <w:spacing w:val="-6"/>
          <w:w w:val="105"/>
          <w:sz w:val="22"/>
        </w:rPr>
        <w:t> </w:t>
      </w:r>
      <w:r>
        <w:rPr>
          <w:w w:val="105"/>
          <w:sz w:val="22"/>
        </w:rPr>
        <w:t>proyectos</w:t>
      </w:r>
      <w:r>
        <w:rPr>
          <w:spacing w:val="-8"/>
          <w:w w:val="105"/>
          <w:sz w:val="22"/>
        </w:rPr>
        <w:t> </w:t>
      </w:r>
      <w:r>
        <w:rPr>
          <w:w w:val="105"/>
          <w:sz w:val="22"/>
        </w:rPr>
        <w:t>que</w:t>
      </w:r>
      <w:r>
        <w:rPr>
          <w:spacing w:val="-6"/>
          <w:w w:val="105"/>
          <w:sz w:val="22"/>
        </w:rPr>
        <w:t> </w:t>
      </w:r>
      <w:r>
        <w:rPr>
          <w:w w:val="105"/>
          <w:sz w:val="22"/>
        </w:rPr>
        <w:t>atiendan</w:t>
      </w:r>
      <w:r>
        <w:rPr>
          <w:spacing w:val="-5"/>
          <w:w w:val="105"/>
          <w:sz w:val="22"/>
        </w:rPr>
        <w:t> </w:t>
      </w:r>
      <w:r>
        <w:rPr>
          <w:w w:val="105"/>
          <w:sz w:val="22"/>
        </w:rPr>
        <w:t>la</w:t>
      </w:r>
      <w:r>
        <w:rPr>
          <w:spacing w:val="-5"/>
          <w:w w:val="105"/>
          <w:sz w:val="22"/>
        </w:rPr>
        <w:t> </w:t>
      </w:r>
      <w:r>
        <w:rPr>
          <w:w w:val="105"/>
          <w:sz w:val="22"/>
        </w:rPr>
        <w:t>problemática</w:t>
      </w:r>
      <w:r>
        <w:rPr>
          <w:spacing w:val="-8"/>
          <w:w w:val="105"/>
          <w:sz w:val="22"/>
        </w:rPr>
        <w:t> </w:t>
      </w:r>
      <w:r>
        <w:rPr>
          <w:w w:val="105"/>
          <w:sz w:val="22"/>
        </w:rPr>
        <w:t>común,</w:t>
      </w:r>
      <w:r>
        <w:rPr>
          <w:spacing w:val="-6"/>
          <w:w w:val="105"/>
          <w:sz w:val="22"/>
        </w:rPr>
        <w:t> </w:t>
      </w:r>
      <w:r>
        <w:rPr>
          <w:w w:val="105"/>
          <w:sz w:val="22"/>
        </w:rPr>
        <w:t>a fin de definir una agenda para la Zona Metropolitana del Valle de</w:t>
      </w:r>
      <w:r>
        <w:rPr>
          <w:spacing w:val="26"/>
          <w:w w:val="105"/>
          <w:sz w:val="22"/>
        </w:rPr>
        <w:t> </w:t>
      </w:r>
      <w:r>
        <w:rPr>
          <w:w w:val="105"/>
          <w:sz w:val="22"/>
        </w:rPr>
        <w:t>Toluca.</w:t>
      </w:r>
    </w:p>
    <w:p>
      <w:pPr>
        <w:spacing w:after="0" w:line="381" w:lineRule="auto"/>
        <w:jc w:val="both"/>
        <w:rPr>
          <w:sz w:val="22"/>
        </w:rPr>
        <w:sectPr>
          <w:pgSz w:w="12240" w:h="15840"/>
          <w:pgMar w:header="0" w:footer="1002" w:top="1360" w:bottom="1200" w:left="1600" w:right="1580"/>
        </w:sectPr>
      </w:pPr>
    </w:p>
    <w:p>
      <w:pPr>
        <w:pStyle w:val="ListParagraph"/>
        <w:numPr>
          <w:ilvl w:val="0"/>
          <w:numId w:val="49"/>
        </w:numPr>
        <w:tabs>
          <w:tab w:pos="702" w:val="left" w:leader="none"/>
        </w:tabs>
        <w:spacing w:line="381" w:lineRule="auto" w:before="56" w:after="0"/>
        <w:ind w:left="702" w:right="120" w:hanging="360"/>
        <w:jc w:val="both"/>
        <w:rPr>
          <w:sz w:val="22"/>
        </w:rPr>
      </w:pPr>
      <w:r>
        <w:rPr>
          <w:w w:val="105"/>
          <w:sz w:val="22"/>
        </w:rPr>
        <w:t>Promover la coordinación entre los diferentes municipios que conforman la Zona Metropolitana del Valle de Toluca, a fin de definir políticas y acciones estratégicas sean congruentes y compatibles con la planeación del desarrollo urbano y el ordenamiento</w:t>
      </w:r>
      <w:r>
        <w:rPr>
          <w:spacing w:val="-12"/>
          <w:w w:val="105"/>
          <w:sz w:val="22"/>
        </w:rPr>
        <w:t> </w:t>
      </w:r>
      <w:r>
        <w:rPr>
          <w:w w:val="105"/>
          <w:sz w:val="22"/>
        </w:rPr>
        <w:t>territorial</w:t>
      </w:r>
      <w:r>
        <w:rPr>
          <w:spacing w:val="-12"/>
          <w:w w:val="105"/>
          <w:sz w:val="22"/>
        </w:rPr>
        <w:t> </w:t>
      </w:r>
      <w:r>
        <w:rPr>
          <w:w w:val="105"/>
          <w:sz w:val="22"/>
        </w:rPr>
        <w:t>previsto</w:t>
      </w:r>
      <w:r>
        <w:rPr>
          <w:spacing w:val="-12"/>
          <w:w w:val="105"/>
          <w:sz w:val="22"/>
        </w:rPr>
        <w:t> </w:t>
      </w:r>
      <w:r>
        <w:rPr>
          <w:w w:val="105"/>
          <w:sz w:val="22"/>
        </w:rPr>
        <w:t>para</w:t>
      </w:r>
      <w:r>
        <w:rPr>
          <w:spacing w:val="-12"/>
          <w:w w:val="105"/>
          <w:sz w:val="22"/>
        </w:rPr>
        <w:t> </w:t>
      </w:r>
      <w:r>
        <w:rPr>
          <w:w w:val="105"/>
          <w:sz w:val="22"/>
        </w:rPr>
        <w:t>el</w:t>
      </w:r>
      <w:r>
        <w:rPr>
          <w:spacing w:val="-12"/>
          <w:w w:val="105"/>
          <w:sz w:val="22"/>
        </w:rPr>
        <w:t> </w:t>
      </w:r>
      <w:r>
        <w:rPr>
          <w:w w:val="105"/>
          <w:sz w:val="22"/>
        </w:rPr>
        <w:t>Municipio</w:t>
      </w:r>
      <w:r>
        <w:rPr>
          <w:spacing w:val="-12"/>
          <w:w w:val="105"/>
          <w:sz w:val="22"/>
        </w:rPr>
        <w:t> </w:t>
      </w:r>
      <w:r>
        <w:rPr>
          <w:w w:val="105"/>
          <w:sz w:val="22"/>
        </w:rPr>
        <w:t>de</w:t>
      </w:r>
      <w:r>
        <w:rPr>
          <w:spacing w:val="-12"/>
          <w:w w:val="105"/>
          <w:sz w:val="22"/>
        </w:rPr>
        <w:t> </w:t>
      </w:r>
      <w:r>
        <w:rPr>
          <w:w w:val="105"/>
          <w:sz w:val="22"/>
        </w:rPr>
        <w:t>Toluca.</w:t>
      </w:r>
    </w:p>
    <w:p>
      <w:pPr>
        <w:pStyle w:val="BodyText"/>
        <w:rPr>
          <w:sz w:val="22"/>
        </w:rPr>
      </w:pPr>
    </w:p>
    <w:p>
      <w:pPr>
        <w:pStyle w:val="ListParagraph"/>
        <w:numPr>
          <w:ilvl w:val="0"/>
          <w:numId w:val="49"/>
        </w:numPr>
        <w:tabs>
          <w:tab w:pos="702" w:val="left" w:leader="none"/>
        </w:tabs>
        <w:spacing w:line="381" w:lineRule="auto" w:before="152" w:after="0"/>
        <w:ind w:left="702" w:right="116" w:hanging="360"/>
        <w:jc w:val="both"/>
        <w:rPr>
          <w:sz w:val="22"/>
        </w:rPr>
      </w:pPr>
      <w:r>
        <w:rPr>
          <w:w w:val="105"/>
          <w:sz w:val="22"/>
        </w:rPr>
        <w:t>Impulsar la coordinación de procesos de planeación metropolitana para elevar la calidad de vida de la población en general, por medio de la definición de proyectos estratégicos de cada Municipio así como mecanismos de gestión financiera conjunta</w:t>
      </w:r>
      <w:r>
        <w:rPr>
          <w:spacing w:val="-14"/>
          <w:w w:val="105"/>
          <w:sz w:val="22"/>
        </w:rPr>
        <w:t> </w:t>
      </w:r>
      <w:r>
        <w:rPr>
          <w:w w:val="105"/>
          <w:sz w:val="22"/>
        </w:rPr>
        <w:t>ante</w:t>
      </w:r>
      <w:r>
        <w:rPr>
          <w:spacing w:val="-15"/>
          <w:w w:val="105"/>
          <w:sz w:val="22"/>
        </w:rPr>
        <w:t> </w:t>
      </w:r>
      <w:r>
        <w:rPr>
          <w:w w:val="105"/>
          <w:sz w:val="22"/>
        </w:rPr>
        <w:t>las</w:t>
      </w:r>
      <w:r>
        <w:rPr>
          <w:spacing w:val="-14"/>
          <w:w w:val="105"/>
          <w:sz w:val="22"/>
        </w:rPr>
        <w:t> </w:t>
      </w:r>
      <w:r>
        <w:rPr>
          <w:w w:val="105"/>
          <w:sz w:val="22"/>
        </w:rPr>
        <w:t>órdenes</w:t>
      </w:r>
      <w:r>
        <w:rPr>
          <w:spacing w:val="-14"/>
          <w:w w:val="105"/>
          <w:sz w:val="22"/>
        </w:rPr>
        <w:t> </w:t>
      </w:r>
      <w:r>
        <w:rPr>
          <w:w w:val="105"/>
          <w:sz w:val="22"/>
        </w:rPr>
        <w:t>de</w:t>
      </w:r>
      <w:r>
        <w:rPr>
          <w:spacing w:val="-14"/>
          <w:w w:val="105"/>
          <w:sz w:val="22"/>
        </w:rPr>
        <w:t> </w:t>
      </w:r>
      <w:r>
        <w:rPr>
          <w:w w:val="105"/>
          <w:sz w:val="22"/>
        </w:rPr>
        <w:t>gobierno</w:t>
      </w:r>
      <w:r>
        <w:rPr>
          <w:spacing w:val="-16"/>
          <w:w w:val="105"/>
          <w:sz w:val="22"/>
        </w:rPr>
        <w:t> </w:t>
      </w:r>
      <w:r>
        <w:rPr>
          <w:w w:val="105"/>
          <w:sz w:val="22"/>
        </w:rPr>
        <w:t>federal</w:t>
      </w:r>
      <w:r>
        <w:rPr>
          <w:spacing w:val="-14"/>
          <w:w w:val="105"/>
          <w:sz w:val="22"/>
        </w:rPr>
        <w:t> </w:t>
      </w:r>
      <w:r>
        <w:rPr>
          <w:w w:val="105"/>
          <w:sz w:val="22"/>
        </w:rPr>
        <w:t>y</w:t>
      </w:r>
      <w:r>
        <w:rPr>
          <w:spacing w:val="-14"/>
          <w:w w:val="105"/>
          <w:sz w:val="22"/>
        </w:rPr>
        <w:t> </w:t>
      </w:r>
      <w:r>
        <w:rPr>
          <w:w w:val="105"/>
          <w:sz w:val="22"/>
        </w:rPr>
        <w:t>estatal.</w:t>
      </w:r>
    </w:p>
    <w:p>
      <w:pPr>
        <w:pStyle w:val="BodyText"/>
        <w:rPr>
          <w:sz w:val="22"/>
        </w:rPr>
      </w:pPr>
    </w:p>
    <w:p>
      <w:pPr>
        <w:pStyle w:val="ListParagraph"/>
        <w:numPr>
          <w:ilvl w:val="0"/>
          <w:numId w:val="49"/>
        </w:numPr>
        <w:tabs>
          <w:tab w:pos="702" w:val="left" w:leader="none"/>
        </w:tabs>
        <w:spacing w:line="381" w:lineRule="auto" w:before="152" w:after="0"/>
        <w:ind w:left="702" w:right="120" w:hanging="360"/>
        <w:jc w:val="both"/>
        <w:rPr>
          <w:sz w:val="22"/>
        </w:rPr>
      </w:pPr>
      <w:r>
        <w:rPr>
          <w:w w:val="105"/>
          <w:sz w:val="22"/>
        </w:rPr>
        <w:t>Promover entre las instancias gubernamentales municipales, estatales y federales, así como entre los diferentes sectores, vías de acción para dar solución, manera  conjunta,</w:t>
      </w:r>
      <w:r>
        <w:rPr>
          <w:spacing w:val="-15"/>
          <w:w w:val="105"/>
          <w:sz w:val="22"/>
        </w:rPr>
        <w:t> </w:t>
      </w:r>
      <w:r>
        <w:rPr>
          <w:w w:val="105"/>
          <w:sz w:val="22"/>
        </w:rPr>
        <w:t>a</w:t>
      </w:r>
      <w:r>
        <w:rPr>
          <w:spacing w:val="-16"/>
          <w:w w:val="105"/>
          <w:sz w:val="22"/>
        </w:rPr>
        <w:t> </w:t>
      </w:r>
      <w:r>
        <w:rPr>
          <w:w w:val="105"/>
          <w:sz w:val="22"/>
        </w:rPr>
        <w:t>la</w:t>
      </w:r>
      <w:r>
        <w:rPr>
          <w:spacing w:val="-15"/>
          <w:w w:val="105"/>
          <w:sz w:val="22"/>
        </w:rPr>
        <w:t> </w:t>
      </w:r>
      <w:r>
        <w:rPr>
          <w:w w:val="105"/>
          <w:sz w:val="22"/>
        </w:rPr>
        <w:t>problemática</w:t>
      </w:r>
      <w:r>
        <w:rPr>
          <w:spacing w:val="-15"/>
          <w:w w:val="105"/>
          <w:sz w:val="22"/>
        </w:rPr>
        <w:t> </w:t>
      </w:r>
      <w:r>
        <w:rPr>
          <w:w w:val="105"/>
          <w:sz w:val="22"/>
        </w:rPr>
        <w:t>metropolitana</w:t>
      </w:r>
      <w:r>
        <w:rPr>
          <w:spacing w:val="-15"/>
          <w:w w:val="105"/>
          <w:sz w:val="22"/>
        </w:rPr>
        <w:t> </w:t>
      </w:r>
      <w:r>
        <w:rPr>
          <w:w w:val="105"/>
          <w:sz w:val="22"/>
        </w:rPr>
        <w:t>en</w:t>
      </w:r>
      <w:r>
        <w:rPr>
          <w:spacing w:val="-14"/>
          <w:w w:val="105"/>
          <w:sz w:val="22"/>
        </w:rPr>
        <w:t> </w:t>
      </w:r>
      <w:r>
        <w:rPr>
          <w:w w:val="105"/>
          <w:sz w:val="22"/>
        </w:rPr>
        <w:t>materia</w:t>
      </w:r>
      <w:r>
        <w:rPr>
          <w:spacing w:val="-15"/>
          <w:w w:val="105"/>
          <w:sz w:val="22"/>
        </w:rPr>
        <w:t> </w:t>
      </w:r>
      <w:r>
        <w:rPr>
          <w:w w:val="105"/>
          <w:sz w:val="22"/>
        </w:rPr>
        <w:t>hidrológica.</w:t>
      </w:r>
    </w:p>
    <w:p>
      <w:pPr>
        <w:pStyle w:val="BodyText"/>
        <w:rPr>
          <w:sz w:val="22"/>
        </w:rPr>
      </w:pPr>
    </w:p>
    <w:p>
      <w:pPr>
        <w:pStyle w:val="ListParagraph"/>
        <w:numPr>
          <w:ilvl w:val="0"/>
          <w:numId w:val="49"/>
        </w:numPr>
        <w:tabs>
          <w:tab w:pos="702" w:val="left" w:leader="none"/>
        </w:tabs>
        <w:spacing w:line="381" w:lineRule="auto" w:before="152" w:after="0"/>
        <w:ind w:left="702" w:right="118" w:hanging="360"/>
        <w:jc w:val="both"/>
        <w:rPr>
          <w:sz w:val="22"/>
        </w:rPr>
      </w:pPr>
      <w:r>
        <w:rPr>
          <w:w w:val="105"/>
          <w:sz w:val="22"/>
        </w:rPr>
        <w:t>Impulsar la integración y coordinación de programas de cobertura metropolitana orientados hacia la conservación, preservación y restauración del medio</w:t>
      </w:r>
      <w:r>
        <w:rPr>
          <w:spacing w:val="-29"/>
          <w:w w:val="105"/>
          <w:sz w:val="22"/>
        </w:rPr>
        <w:t> </w:t>
      </w:r>
      <w:r>
        <w:rPr>
          <w:w w:val="105"/>
          <w:sz w:val="22"/>
        </w:rPr>
        <w:t>ambiente, que contribuyan a garantizar la sustentabilidad y mejoramiento de las áreas naturales protegidas y demás zonas con valor ambiental y a proteger y preservar las</w:t>
      </w:r>
      <w:r>
        <w:rPr>
          <w:spacing w:val="-8"/>
          <w:w w:val="105"/>
          <w:sz w:val="22"/>
        </w:rPr>
        <w:t> </w:t>
      </w:r>
      <w:r>
        <w:rPr>
          <w:w w:val="105"/>
          <w:sz w:val="22"/>
        </w:rPr>
        <w:t>áreas</w:t>
      </w:r>
      <w:r>
        <w:rPr>
          <w:spacing w:val="-8"/>
          <w:w w:val="105"/>
          <w:sz w:val="22"/>
        </w:rPr>
        <w:t> </w:t>
      </w:r>
      <w:r>
        <w:rPr>
          <w:w w:val="105"/>
          <w:sz w:val="22"/>
        </w:rPr>
        <w:t>de</w:t>
      </w:r>
      <w:r>
        <w:rPr>
          <w:spacing w:val="-8"/>
          <w:w w:val="105"/>
          <w:sz w:val="22"/>
        </w:rPr>
        <w:t> </w:t>
      </w:r>
      <w:r>
        <w:rPr>
          <w:w w:val="105"/>
          <w:sz w:val="22"/>
        </w:rPr>
        <w:t>recarga</w:t>
      </w:r>
      <w:r>
        <w:rPr>
          <w:spacing w:val="-8"/>
          <w:w w:val="105"/>
          <w:sz w:val="22"/>
        </w:rPr>
        <w:t> </w:t>
      </w:r>
      <w:r>
        <w:rPr>
          <w:w w:val="105"/>
          <w:sz w:val="22"/>
        </w:rPr>
        <w:t>de</w:t>
      </w:r>
      <w:r>
        <w:rPr>
          <w:spacing w:val="-8"/>
          <w:w w:val="105"/>
          <w:sz w:val="22"/>
        </w:rPr>
        <w:t> </w:t>
      </w:r>
      <w:r>
        <w:rPr>
          <w:w w:val="105"/>
          <w:sz w:val="22"/>
        </w:rPr>
        <w:t>acuíferos</w:t>
      </w:r>
      <w:r>
        <w:rPr>
          <w:spacing w:val="-8"/>
          <w:w w:val="105"/>
          <w:sz w:val="22"/>
        </w:rPr>
        <w:t> </w:t>
      </w:r>
      <w:r>
        <w:rPr>
          <w:w w:val="105"/>
          <w:sz w:val="22"/>
        </w:rPr>
        <w:t>de</w:t>
      </w:r>
      <w:r>
        <w:rPr>
          <w:spacing w:val="-8"/>
          <w:w w:val="105"/>
          <w:sz w:val="22"/>
        </w:rPr>
        <w:t> </w:t>
      </w:r>
      <w:r>
        <w:rPr>
          <w:w w:val="105"/>
          <w:sz w:val="22"/>
        </w:rPr>
        <w:t>la</w:t>
      </w:r>
      <w:r>
        <w:rPr>
          <w:spacing w:val="-8"/>
          <w:w w:val="105"/>
          <w:sz w:val="22"/>
        </w:rPr>
        <w:t> </w:t>
      </w:r>
      <w:r>
        <w:rPr>
          <w:w w:val="105"/>
          <w:sz w:val="22"/>
        </w:rPr>
        <w:t>región</w:t>
      </w:r>
      <w:r>
        <w:rPr>
          <w:spacing w:val="-9"/>
          <w:w w:val="105"/>
          <w:sz w:val="22"/>
        </w:rPr>
        <w:t> </w:t>
      </w:r>
      <w:r>
        <w:rPr>
          <w:w w:val="105"/>
          <w:sz w:val="22"/>
        </w:rPr>
        <w:t>metropolitana</w:t>
      </w:r>
      <w:r>
        <w:rPr>
          <w:spacing w:val="-8"/>
          <w:w w:val="105"/>
          <w:sz w:val="22"/>
        </w:rPr>
        <w:t> </w:t>
      </w:r>
      <w:r>
        <w:rPr>
          <w:w w:val="105"/>
          <w:sz w:val="22"/>
        </w:rPr>
        <w:t>del</w:t>
      </w:r>
      <w:r>
        <w:rPr>
          <w:spacing w:val="-8"/>
          <w:w w:val="105"/>
          <w:sz w:val="22"/>
        </w:rPr>
        <w:t> </w:t>
      </w:r>
      <w:r>
        <w:rPr>
          <w:w w:val="105"/>
          <w:sz w:val="22"/>
        </w:rPr>
        <w:t>Valle</w:t>
      </w:r>
      <w:r>
        <w:rPr>
          <w:spacing w:val="-8"/>
          <w:w w:val="105"/>
          <w:sz w:val="22"/>
        </w:rPr>
        <w:t> </w:t>
      </w:r>
      <w:r>
        <w:rPr>
          <w:w w:val="105"/>
          <w:sz w:val="22"/>
        </w:rPr>
        <w:t>de</w:t>
      </w:r>
      <w:r>
        <w:rPr>
          <w:spacing w:val="-8"/>
          <w:w w:val="105"/>
          <w:sz w:val="22"/>
        </w:rPr>
        <w:t> </w:t>
      </w:r>
      <w:r>
        <w:rPr>
          <w:w w:val="105"/>
          <w:sz w:val="22"/>
        </w:rPr>
        <w:t>Toluca</w:t>
      </w:r>
    </w:p>
    <w:p>
      <w:pPr>
        <w:pStyle w:val="BodyText"/>
        <w:rPr>
          <w:sz w:val="22"/>
        </w:rPr>
      </w:pPr>
    </w:p>
    <w:p>
      <w:pPr>
        <w:pStyle w:val="ListParagraph"/>
        <w:numPr>
          <w:ilvl w:val="0"/>
          <w:numId w:val="49"/>
        </w:numPr>
        <w:tabs>
          <w:tab w:pos="702" w:val="left" w:leader="none"/>
        </w:tabs>
        <w:spacing w:line="381" w:lineRule="auto" w:before="152" w:after="0"/>
        <w:ind w:left="702" w:right="116" w:hanging="360"/>
        <w:jc w:val="both"/>
        <w:rPr>
          <w:sz w:val="22"/>
        </w:rPr>
      </w:pPr>
      <w:r>
        <w:rPr>
          <w:w w:val="105"/>
          <w:sz w:val="22"/>
        </w:rPr>
        <w:t>Establecer de manera coordinada acciones de planeación, de diseño de normatividad</w:t>
      </w:r>
      <w:r>
        <w:rPr>
          <w:spacing w:val="-13"/>
          <w:w w:val="105"/>
          <w:sz w:val="22"/>
        </w:rPr>
        <w:t> </w:t>
      </w:r>
      <w:r>
        <w:rPr>
          <w:w w:val="105"/>
          <w:sz w:val="22"/>
        </w:rPr>
        <w:t>e</w:t>
      </w:r>
      <w:r>
        <w:rPr>
          <w:spacing w:val="-13"/>
          <w:w w:val="105"/>
          <w:sz w:val="22"/>
        </w:rPr>
        <w:t> </w:t>
      </w:r>
      <w:r>
        <w:rPr>
          <w:w w:val="105"/>
          <w:sz w:val="22"/>
        </w:rPr>
        <w:t>instrumentos</w:t>
      </w:r>
      <w:r>
        <w:rPr>
          <w:spacing w:val="-13"/>
          <w:w w:val="105"/>
          <w:sz w:val="22"/>
        </w:rPr>
        <w:t> </w:t>
      </w:r>
      <w:r>
        <w:rPr>
          <w:w w:val="105"/>
          <w:sz w:val="22"/>
        </w:rPr>
        <w:t>de</w:t>
      </w:r>
      <w:r>
        <w:rPr>
          <w:spacing w:val="-13"/>
          <w:w w:val="105"/>
          <w:sz w:val="22"/>
        </w:rPr>
        <w:t> </w:t>
      </w:r>
      <w:r>
        <w:rPr>
          <w:w w:val="105"/>
          <w:sz w:val="22"/>
        </w:rPr>
        <w:t>control</w:t>
      </w:r>
      <w:r>
        <w:rPr>
          <w:spacing w:val="-13"/>
          <w:w w:val="105"/>
          <w:sz w:val="22"/>
        </w:rPr>
        <w:t> </w:t>
      </w:r>
      <w:r>
        <w:rPr>
          <w:w w:val="105"/>
          <w:sz w:val="22"/>
        </w:rPr>
        <w:t>y</w:t>
      </w:r>
      <w:r>
        <w:rPr>
          <w:spacing w:val="-13"/>
          <w:w w:val="105"/>
          <w:sz w:val="22"/>
        </w:rPr>
        <w:t> </w:t>
      </w:r>
      <w:r>
        <w:rPr>
          <w:w w:val="105"/>
          <w:sz w:val="22"/>
        </w:rPr>
        <w:t>supervisión</w:t>
      </w:r>
      <w:r>
        <w:rPr>
          <w:spacing w:val="-12"/>
          <w:w w:val="105"/>
          <w:sz w:val="22"/>
        </w:rPr>
        <w:t> </w:t>
      </w:r>
      <w:r>
        <w:rPr>
          <w:w w:val="105"/>
          <w:sz w:val="22"/>
        </w:rPr>
        <w:t>metropolitana,</w:t>
      </w:r>
      <w:r>
        <w:rPr>
          <w:spacing w:val="-13"/>
          <w:w w:val="105"/>
          <w:sz w:val="22"/>
        </w:rPr>
        <w:t> </w:t>
      </w:r>
      <w:r>
        <w:rPr>
          <w:w w:val="105"/>
          <w:sz w:val="22"/>
        </w:rPr>
        <w:t>que</w:t>
      </w:r>
      <w:r>
        <w:rPr>
          <w:spacing w:val="-14"/>
          <w:w w:val="105"/>
          <w:sz w:val="22"/>
        </w:rPr>
        <w:t> </w:t>
      </w:r>
      <w:r>
        <w:rPr>
          <w:w w:val="105"/>
          <w:sz w:val="22"/>
        </w:rPr>
        <w:t>permitan limitar y ordenar la expansión urbana dispersa, así como contribuir a la densificación urbana y equilibrado desarrollo de las diferentes áreas que conforman el territorio de los diferentes municipios metropolitanos del valle de Toluca.</w:t>
      </w:r>
    </w:p>
    <w:p>
      <w:pPr>
        <w:pStyle w:val="BodyText"/>
        <w:rPr>
          <w:sz w:val="22"/>
        </w:rPr>
      </w:pPr>
    </w:p>
    <w:p>
      <w:pPr>
        <w:pStyle w:val="ListParagraph"/>
        <w:numPr>
          <w:ilvl w:val="0"/>
          <w:numId w:val="49"/>
        </w:numPr>
        <w:tabs>
          <w:tab w:pos="702" w:val="left" w:leader="none"/>
        </w:tabs>
        <w:spacing w:line="381" w:lineRule="auto" w:before="152" w:after="0"/>
        <w:ind w:left="702" w:right="118" w:hanging="360"/>
        <w:jc w:val="both"/>
        <w:rPr>
          <w:sz w:val="22"/>
        </w:rPr>
      </w:pPr>
      <w:r>
        <w:rPr>
          <w:w w:val="105"/>
          <w:sz w:val="22"/>
        </w:rPr>
        <w:t>Consolidar la coordinación y acción conjunta de los municipios que conforman la Zona Metropolitana del Valle de Toluca con los órdenes de gobierno estatal y federal, que permita la definición de un marco legal, técnico y financiero, de carácter vinculatorio, para poner en marcha proceso de planeación y acción metropolitana, con visión de largo</w:t>
      </w:r>
      <w:r>
        <w:rPr>
          <w:spacing w:val="-21"/>
          <w:w w:val="105"/>
          <w:sz w:val="22"/>
        </w:rPr>
        <w:t> </w:t>
      </w:r>
      <w:r>
        <w:rPr>
          <w:w w:val="105"/>
          <w:sz w:val="22"/>
        </w:rPr>
        <w:t>plazo</w:t>
      </w:r>
    </w:p>
    <w:p>
      <w:pPr>
        <w:spacing w:after="0" w:line="381" w:lineRule="auto"/>
        <w:jc w:val="both"/>
        <w:rPr>
          <w:sz w:val="22"/>
        </w:rPr>
        <w:sectPr>
          <w:pgSz w:w="12240" w:h="15840"/>
          <w:pgMar w:header="0" w:footer="1002" w:top="1360" w:bottom="1200" w:left="1720" w:right="1580"/>
        </w:sectPr>
      </w:pPr>
    </w:p>
    <w:p>
      <w:pPr>
        <w:pStyle w:val="BodyText"/>
        <w:spacing w:before="6"/>
        <w:rPr>
          <w:sz w:val="22"/>
        </w:rPr>
      </w:pPr>
    </w:p>
    <w:p>
      <w:pPr>
        <w:spacing w:before="38"/>
        <w:ind w:left="157" w:right="0" w:firstLine="0"/>
        <w:jc w:val="both"/>
        <w:rPr>
          <w:rFonts w:ascii="Palatino Linotype"/>
          <w:b/>
          <w:sz w:val="22"/>
        </w:rPr>
      </w:pPr>
      <w:bookmarkStart w:name="_bookmark46" w:id="68"/>
      <w:bookmarkEnd w:id="68"/>
      <w:r>
        <w:rPr/>
      </w:r>
      <w:r>
        <w:rPr>
          <w:rFonts w:ascii="Palatino Linotype"/>
          <w:b/>
          <w:sz w:val="22"/>
        </w:rPr>
        <w:t>Municipio de San Mateo Atenco</w:t>
      </w:r>
    </w:p>
    <w:p>
      <w:pPr>
        <w:pStyle w:val="BodyText"/>
        <w:rPr>
          <w:rFonts w:ascii="Palatino Linotype"/>
          <w:b/>
          <w:sz w:val="22"/>
        </w:rPr>
      </w:pPr>
    </w:p>
    <w:p>
      <w:pPr>
        <w:pStyle w:val="BodyText"/>
        <w:spacing w:before="10"/>
        <w:rPr>
          <w:rFonts w:ascii="Palatino Linotype"/>
          <w:b/>
          <w:sz w:val="17"/>
        </w:rPr>
      </w:pPr>
    </w:p>
    <w:p>
      <w:pPr>
        <w:spacing w:line="381" w:lineRule="auto" w:before="0"/>
        <w:ind w:left="102" w:right="119" w:firstLine="0"/>
        <w:jc w:val="both"/>
        <w:rPr>
          <w:sz w:val="22"/>
        </w:rPr>
      </w:pPr>
      <w:r>
        <w:rPr>
          <w:w w:val="105"/>
          <w:sz w:val="22"/>
        </w:rPr>
        <w:t>El municipio de San Mateo Atenco cuenta con tres Planes de Centros de Población Estratégicos (PCPESMA), el PCPESMA 1987, la modificación al PCPESMA 1987 publicado en 1993, el PCPESMA de 1993 y dos PMDU (PMDESMA) el PMDUSMA publicado en 2003  y el PMDESMA</w:t>
      </w:r>
      <w:r>
        <w:rPr>
          <w:spacing w:val="35"/>
          <w:w w:val="105"/>
          <w:sz w:val="22"/>
        </w:rPr>
        <w:t> </w:t>
      </w:r>
      <w:r>
        <w:rPr>
          <w:w w:val="105"/>
          <w:sz w:val="22"/>
        </w:rPr>
        <w:t>2011.</w:t>
      </w:r>
    </w:p>
    <w:p>
      <w:pPr>
        <w:pStyle w:val="BodyText"/>
        <w:rPr>
          <w:sz w:val="22"/>
        </w:rPr>
      </w:pPr>
    </w:p>
    <w:p>
      <w:pPr>
        <w:pStyle w:val="ListParagraph"/>
        <w:numPr>
          <w:ilvl w:val="1"/>
          <w:numId w:val="49"/>
        </w:numPr>
        <w:tabs>
          <w:tab w:pos="822" w:val="left" w:leader="none"/>
        </w:tabs>
        <w:spacing w:line="381" w:lineRule="auto" w:before="151" w:after="0"/>
        <w:ind w:left="822" w:right="118" w:hanging="360"/>
        <w:jc w:val="both"/>
        <w:rPr>
          <w:sz w:val="22"/>
        </w:rPr>
      </w:pPr>
      <w:r>
        <w:rPr>
          <w:w w:val="105"/>
          <w:sz w:val="22"/>
        </w:rPr>
        <w:t>Las metodologías de los PCPESMA 1987 y 2003 son las mismas sólo cambian algunos</w:t>
      </w:r>
      <w:r>
        <w:rPr>
          <w:spacing w:val="-11"/>
          <w:w w:val="105"/>
          <w:sz w:val="22"/>
        </w:rPr>
        <w:t> </w:t>
      </w:r>
      <w:r>
        <w:rPr>
          <w:w w:val="105"/>
          <w:sz w:val="22"/>
        </w:rPr>
        <w:t>subíndices</w:t>
      </w:r>
      <w:r>
        <w:rPr>
          <w:spacing w:val="-13"/>
          <w:w w:val="105"/>
          <w:sz w:val="22"/>
        </w:rPr>
        <w:t> </w:t>
      </w:r>
      <w:r>
        <w:rPr>
          <w:w w:val="105"/>
          <w:sz w:val="22"/>
        </w:rPr>
        <w:t>incorporados</w:t>
      </w:r>
      <w:r>
        <w:rPr>
          <w:spacing w:val="-11"/>
          <w:w w:val="105"/>
          <w:sz w:val="22"/>
        </w:rPr>
        <w:t> </w:t>
      </w:r>
      <w:r>
        <w:rPr>
          <w:w w:val="105"/>
          <w:sz w:val="22"/>
        </w:rPr>
        <w:t>al</w:t>
      </w:r>
      <w:r>
        <w:rPr>
          <w:spacing w:val="-11"/>
          <w:w w:val="105"/>
          <w:sz w:val="22"/>
        </w:rPr>
        <w:t> </w:t>
      </w:r>
      <w:r>
        <w:rPr>
          <w:w w:val="105"/>
          <w:sz w:val="22"/>
        </w:rPr>
        <w:t>diagnóstico.</w:t>
      </w:r>
    </w:p>
    <w:p>
      <w:pPr>
        <w:pStyle w:val="BodyText"/>
        <w:rPr>
          <w:sz w:val="22"/>
        </w:rPr>
      </w:pPr>
    </w:p>
    <w:p>
      <w:pPr>
        <w:pStyle w:val="ListParagraph"/>
        <w:numPr>
          <w:ilvl w:val="1"/>
          <w:numId w:val="49"/>
        </w:numPr>
        <w:tabs>
          <w:tab w:pos="822" w:val="left" w:leader="none"/>
        </w:tabs>
        <w:spacing w:line="381" w:lineRule="auto" w:before="152" w:after="0"/>
        <w:ind w:left="822" w:right="119" w:hanging="360"/>
        <w:jc w:val="both"/>
        <w:rPr>
          <w:sz w:val="22"/>
        </w:rPr>
      </w:pPr>
      <w:r>
        <w:rPr>
          <w:w w:val="105"/>
          <w:sz w:val="22"/>
        </w:rPr>
        <w:t>Las metodologías de los PMDUSMA 2003 y 2011 suelen ser más ampliadas respecto</w:t>
      </w:r>
      <w:r>
        <w:rPr>
          <w:spacing w:val="-14"/>
          <w:w w:val="105"/>
          <w:sz w:val="22"/>
        </w:rPr>
        <w:t> </w:t>
      </w:r>
      <w:r>
        <w:rPr>
          <w:w w:val="105"/>
          <w:sz w:val="22"/>
        </w:rPr>
        <w:t>al</w:t>
      </w:r>
      <w:r>
        <w:rPr>
          <w:spacing w:val="-14"/>
          <w:w w:val="105"/>
          <w:sz w:val="22"/>
        </w:rPr>
        <w:t> </w:t>
      </w:r>
      <w:r>
        <w:rPr>
          <w:w w:val="105"/>
          <w:sz w:val="22"/>
        </w:rPr>
        <w:t>diagnóstico</w:t>
      </w:r>
      <w:r>
        <w:rPr>
          <w:spacing w:val="-14"/>
          <w:w w:val="105"/>
          <w:sz w:val="22"/>
        </w:rPr>
        <w:t> </w:t>
      </w:r>
      <w:r>
        <w:rPr>
          <w:w w:val="105"/>
          <w:sz w:val="22"/>
        </w:rPr>
        <w:t>y</w:t>
      </w:r>
      <w:r>
        <w:rPr>
          <w:spacing w:val="-16"/>
          <w:w w:val="105"/>
          <w:sz w:val="22"/>
        </w:rPr>
        <w:t> </w:t>
      </w:r>
      <w:r>
        <w:rPr>
          <w:w w:val="105"/>
          <w:sz w:val="22"/>
        </w:rPr>
        <w:t>pronostico.</w:t>
      </w:r>
    </w:p>
    <w:p>
      <w:pPr>
        <w:pStyle w:val="BodyText"/>
        <w:rPr>
          <w:sz w:val="22"/>
        </w:rPr>
      </w:pPr>
    </w:p>
    <w:p>
      <w:pPr>
        <w:spacing w:line="381" w:lineRule="auto" w:before="150"/>
        <w:ind w:left="102" w:right="116" w:firstLine="0"/>
        <w:jc w:val="both"/>
        <w:rPr>
          <w:sz w:val="22"/>
        </w:rPr>
      </w:pPr>
      <w:r>
        <w:rPr>
          <w:w w:val="105"/>
          <w:sz w:val="22"/>
        </w:rPr>
        <w:t>Se comparo el contenido de las variables elegidas en la lista de verificación del PCPEM  </w:t>
      </w:r>
      <w:r>
        <w:rPr>
          <w:sz w:val="22"/>
        </w:rPr>
        <w:t>1987 y 1993 rescatando lo siguiente:</w:t>
      </w:r>
    </w:p>
    <w:p>
      <w:pPr>
        <w:pStyle w:val="BodyText"/>
        <w:rPr>
          <w:sz w:val="22"/>
        </w:rPr>
      </w:pPr>
    </w:p>
    <w:p>
      <w:pPr>
        <w:pStyle w:val="ListParagraph"/>
        <w:numPr>
          <w:ilvl w:val="1"/>
          <w:numId w:val="49"/>
        </w:numPr>
        <w:tabs>
          <w:tab w:pos="822" w:val="left" w:leader="none"/>
        </w:tabs>
        <w:spacing w:line="381" w:lineRule="auto" w:before="153" w:after="0"/>
        <w:ind w:left="822" w:right="117" w:hanging="360"/>
        <w:jc w:val="both"/>
        <w:rPr>
          <w:sz w:val="22"/>
        </w:rPr>
      </w:pPr>
      <w:r>
        <w:rPr>
          <w:w w:val="105"/>
          <w:sz w:val="22"/>
        </w:rPr>
        <w:t>La problemática y perspectiva del PCPESMA 1987 donde se centra en la meta población apoyada de la política de impulso establecida en el Plan Estatal de Desarrollo Urbano de acuerdo a la estrategia del Sistema Urbano Toluca Lerma. La problemática</w:t>
      </w:r>
      <w:r>
        <w:rPr>
          <w:spacing w:val="-16"/>
          <w:w w:val="105"/>
          <w:sz w:val="22"/>
        </w:rPr>
        <w:t> </w:t>
      </w:r>
      <w:r>
        <w:rPr>
          <w:w w:val="105"/>
          <w:sz w:val="22"/>
        </w:rPr>
        <w:t>se</w:t>
      </w:r>
      <w:r>
        <w:rPr>
          <w:spacing w:val="-15"/>
          <w:w w:val="105"/>
          <w:sz w:val="22"/>
        </w:rPr>
        <w:t> </w:t>
      </w:r>
      <w:r>
        <w:rPr>
          <w:w w:val="105"/>
          <w:sz w:val="22"/>
        </w:rPr>
        <w:t>centra</w:t>
      </w:r>
      <w:r>
        <w:rPr>
          <w:spacing w:val="-15"/>
          <w:w w:val="105"/>
          <w:sz w:val="22"/>
        </w:rPr>
        <w:t> </w:t>
      </w:r>
      <w:r>
        <w:rPr>
          <w:w w:val="105"/>
          <w:sz w:val="22"/>
        </w:rPr>
        <w:t>en</w:t>
      </w:r>
      <w:r>
        <w:rPr>
          <w:spacing w:val="-14"/>
          <w:w w:val="105"/>
          <w:sz w:val="22"/>
        </w:rPr>
        <w:t> </w:t>
      </w:r>
      <w:r>
        <w:rPr>
          <w:w w:val="105"/>
          <w:sz w:val="22"/>
        </w:rPr>
        <w:t>la</w:t>
      </w:r>
      <w:r>
        <w:rPr>
          <w:spacing w:val="-16"/>
          <w:w w:val="105"/>
          <w:sz w:val="22"/>
        </w:rPr>
        <w:t> </w:t>
      </w:r>
      <w:r>
        <w:rPr>
          <w:w w:val="105"/>
          <w:sz w:val="22"/>
        </w:rPr>
        <w:t>consolidación</w:t>
      </w:r>
      <w:r>
        <w:rPr>
          <w:spacing w:val="-14"/>
          <w:w w:val="105"/>
          <w:sz w:val="22"/>
        </w:rPr>
        <w:t> </w:t>
      </w:r>
      <w:r>
        <w:rPr>
          <w:w w:val="105"/>
          <w:sz w:val="22"/>
        </w:rPr>
        <w:t>de</w:t>
      </w:r>
      <w:r>
        <w:rPr>
          <w:spacing w:val="-15"/>
          <w:w w:val="105"/>
          <w:sz w:val="22"/>
        </w:rPr>
        <w:t> </w:t>
      </w:r>
      <w:r>
        <w:rPr>
          <w:w w:val="105"/>
          <w:sz w:val="22"/>
        </w:rPr>
        <w:t>la</w:t>
      </w:r>
      <w:r>
        <w:rPr>
          <w:spacing w:val="-15"/>
          <w:w w:val="105"/>
          <w:sz w:val="22"/>
        </w:rPr>
        <w:t> </w:t>
      </w:r>
      <w:r>
        <w:rPr>
          <w:w w:val="105"/>
          <w:sz w:val="22"/>
        </w:rPr>
        <w:t>estructura</w:t>
      </w:r>
      <w:r>
        <w:rPr>
          <w:spacing w:val="-15"/>
          <w:w w:val="105"/>
          <w:sz w:val="22"/>
        </w:rPr>
        <w:t> </w:t>
      </w:r>
      <w:r>
        <w:rPr>
          <w:w w:val="105"/>
          <w:sz w:val="22"/>
        </w:rPr>
        <w:t>urbana.</w:t>
      </w:r>
    </w:p>
    <w:p>
      <w:pPr>
        <w:pStyle w:val="BodyText"/>
        <w:rPr>
          <w:sz w:val="22"/>
        </w:rPr>
      </w:pPr>
    </w:p>
    <w:p>
      <w:pPr>
        <w:pStyle w:val="ListParagraph"/>
        <w:numPr>
          <w:ilvl w:val="1"/>
          <w:numId w:val="49"/>
        </w:numPr>
        <w:tabs>
          <w:tab w:pos="822" w:val="left" w:leader="none"/>
        </w:tabs>
        <w:spacing w:line="381" w:lineRule="auto" w:before="150" w:after="0"/>
        <w:ind w:left="822" w:right="119" w:hanging="360"/>
        <w:jc w:val="both"/>
        <w:rPr>
          <w:sz w:val="22"/>
        </w:rPr>
      </w:pPr>
      <w:r>
        <w:rPr>
          <w:w w:val="105"/>
          <w:sz w:val="22"/>
        </w:rPr>
        <w:t>La</w:t>
      </w:r>
      <w:r>
        <w:rPr>
          <w:spacing w:val="-5"/>
          <w:w w:val="105"/>
          <w:sz w:val="22"/>
        </w:rPr>
        <w:t> </w:t>
      </w:r>
      <w:r>
        <w:rPr>
          <w:w w:val="105"/>
          <w:sz w:val="22"/>
        </w:rPr>
        <w:t>estrategia</w:t>
      </w:r>
      <w:r>
        <w:rPr>
          <w:spacing w:val="-5"/>
          <w:w w:val="105"/>
          <w:sz w:val="22"/>
        </w:rPr>
        <w:t> </w:t>
      </w:r>
      <w:r>
        <w:rPr>
          <w:w w:val="105"/>
          <w:sz w:val="22"/>
        </w:rPr>
        <w:t>general</w:t>
      </w:r>
      <w:r>
        <w:rPr>
          <w:spacing w:val="-4"/>
          <w:w w:val="105"/>
          <w:sz w:val="22"/>
        </w:rPr>
        <w:t> </w:t>
      </w:r>
      <w:r>
        <w:rPr>
          <w:w w:val="105"/>
          <w:sz w:val="22"/>
        </w:rPr>
        <w:t>de</w:t>
      </w:r>
      <w:r>
        <w:rPr>
          <w:spacing w:val="-7"/>
          <w:w w:val="105"/>
          <w:sz w:val="22"/>
        </w:rPr>
        <w:t> </w:t>
      </w:r>
      <w:r>
        <w:rPr>
          <w:w w:val="105"/>
          <w:sz w:val="22"/>
        </w:rPr>
        <w:t>desarrollo</w:t>
      </w:r>
      <w:r>
        <w:rPr>
          <w:spacing w:val="-5"/>
          <w:w w:val="105"/>
          <w:sz w:val="22"/>
        </w:rPr>
        <w:t> </w:t>
      </w:r>
      <w:r>
        <w:rPr>
          <w:w w:val="105"/>
          <w:sz w:val="22"/>
        </w:rPr>
        <w:t>urbano</w:t>
      </w:r>
      <w:r>
        <w:rPr>
          <w:spacing w:val="-5"/>
          <w:w w:val="105"/>
          <w:sz w:val="22"/>
        </w:rPr>
        <w:t> </w:t>
      </w:r>
      <w:r>
        <w:rPr>
          <w:w w:val="105"/>
          <w:sz w:val="22"/>
        </w:rPr>
        <w:t>se</w:t>
      </w:r>
      <w:r>
        <w:rPr>
          <w:spacing w:val="-5"/>
          <w:w w:val="105"/>
          <w:sz w:val="22"/>
        </w:rPr>
        <w:t> </w:t>
      </w:r>
      <w:r>
        <w:rPr>
          <w:w w:val="105"/>
          <w:sz w:val="22"/>
        </w:rPr>
        <w:t>plantea</w:t>
      </w:r>
      <w:r>
        <w:rPr>
          <w:spacing w:val="-5"/>
          <w:w w:val="105"/>
          <w:sz w:val="22"/>
        </w:rPr>
        <w:t> </w:t>
      </w:r>
      <w:r>
        <w:rPr>
          <w:w w:val="105"/>
          <w:sz w:val="22"/>
        </w:rPr>
        <w:t>de</w:t>
      </w:r>
      <w:r>
        <w:rPr>
          <w:spacing w:val="-5"/>
          <w:w w:val="105"/>
          <w:sz w:val="22"/>
        </w:rPr>
        <w:t> </w:t>
      </w:r>
      <w:r>
        <w:rPr>
          <w:w w:val="105"/>
          <w:sz w:val="22"/>
        </w:rPr>
        <w:t>la</w:t>
      </w:r>
      <w:r>
        <w:rPr>
          <w:spacing w:val="-4"/>
          <w:w w:val="105"/>
          <w:sz w:val="22"/>
        </w:rPr>
        <w:t> </w:t>
      </w:r>
      <w:r>
        <w:rPr>
          <w:w w:val="105"/>
          <w:sz w:val="22"/>
        </w:rPr>
        <w:t>problemática</w:t>
      </w:r>
      <w:r>
        <w:rPr>
          <w:spacing w:val="-7"/>
          <w:w w:val="105"/>
          <w:sz w:val="22"/>
        </w:rPr>
        <w:t> </w:t>
      </w:r>
      <w:r>
        <w:rPr>
          <w:w w:val="105"/>
          <w:sz w:val="22"/>
        </w:rPr>
        <w:t>urbana</w:t>
      </w:r>
      <w:r>
        <w:rPr>
          <w:spacing w:val="-5"/>
          <w:w w:val="105"/>
          <w:sz w:val="22"/>
        </w:rPr>
        <w:t> </w:t>
      </w:r>
      <w:r>
        <w:rPr>
          <w:w w:val="105"/>
          <w:sz w:val="22"/>
        </w:rPr>
        <w:t>en aspectos de infraestructura, equipamiento, viviendo y servicios e instaurar un sistema</w:t>
      </w:r>
      <w:r>
        <w:rPr>
          <w:spacing w:val="-12"/>
          <w:w w:val="105"/>
          <w:sz w:val="22"/>
        </w:rPr>
        <w:t> </w:t>
      </w:r>
      <w:r>
        <w:rPr>
          <w:w w:val="105"/>
          <w:sz w:val="22"/>
        </w:rPr>
        <w:t>de</w:t>
      </w:r>
      <w:r>
        <w:rPr>
          <w:spacing w:val="-12"/>
          <w:w w:val="105"/>
          <w:sz w:val="22"/>
        </w:rPr>
        <w:t> </w:t>
      </w:r>
      <w:r>
        <w:rPr>
          <w:w w:val="105"/>
          <w:sz w:val="22"/>
        </w:rPr>
        <w:t>seguimiento</w:t>
      </w:r>
      <w:r>
        <w:rPr>
          <w:spacing w:val="-14"/>
          <w:w w:val="105"/>
          <w:sz w:val="22"/>
        </w:rPr>
        <w:t> </w:t>
      </w:r>
      <w:r>
        <w:rPr>
          <w:w w:val="105"/>
          <w:sz w:val="22"/>
        </w:rPr>
        <w:t>y</w:t>
      </w:r>
      <w:r>
        <w:rPr>
          <w:spacing w:val="-12"/>
          <w:w w:val="105"/>
          <w:sz w:val="22"/>
        </w:rPr>
        <w:t> </w:t>
      </w:r>
      <w:r>
        <w:rPr>
          <w:w w:val="105"/>
          <w:sz w:val="22"/>
        </w:rPr>
        <w:t>control</w:t>
      </w:r>
      <w:r>
        <w:rPr>
          <w:spacing w:val="-12"/>
          <w:w w:val="105"/>
          <w:sz w:val="22"/>
        </w:rPr>
        <w:t> </w:t>
      </w:r>
      <w:r>
        <w:rPr>
          <w:w w:val="105"/>
          <w:sz w:val="22"/>
        </w:rPr>
        <w:t>de</w:t>
      </w:r>
      <w:r>
        <w:rPr>
          <w:spacing w:val="-12"/>
          <w:w w:val="105"/>
          <w:sz w:val="22"/>
        </w:rPr>
        <w:t> </w:t>
      </w:r>
      <w:r>
        <w:rPr>
          <w:w w:val="105"/>
          <w:sz w:val="22"/>
        </w:rPr>
        <w:t>desarrollo</w:t>
      </w:r>
      <w:r>
        <w:rPr>
          <w:spacing w:val="-12"/>
          <w:w w:val="105"/>
          <w:sz w:val="22"/>
        </w:rPr>
        <w:t> </w:t>
      </w:r>
      <w:r>
        <w:rPr>
          <w:w w:val="105"/>
          <w:sz w:val="22"/>
        </w:rPr>
        <w:t>urbano.</w:t>
      </w:r>
    </w:p>
    <w:p>
      <w:pPr>
        <w:pStyle w:val="BodyText"/>
        <w:rPr>
          <w:sz w:val="22"/>
        </w:rPr>
      </w:pPr>
    </w:p>
    <w:p>
      <w:pPr>
        <w:pStyle w:val="ListParagraph"/>
        <w:numPr>
          <w:ilvl w:val="1"/>
          <w:numId w:val="49"/>
        </w:numPr>
        <w:tabs>
          <w:tab w:pos="822" w:val="left" w:leader="none"/>
        </w:tabs>
        <w:spacing w:line="381" w:lineRule="auto" w:before="152" w:after="0"/>
        <w:ind w:left="822" w:right="120" w:hanging="360"/>
        <w:jc w:val="both"/>
        <w:rPr>
          <w:sz w:val="22"/>
        </w:rPr>
      </w:pPr>
      <w:r>
        <w:rPr>
          <w:w w:val="105"/>
          <w:sz w:val="22"/>
        </w:rPr>
        <w:t>Las políticas también son encaminadas al mejoramiento de la infraestructura y  crecimiento poblacional. También se reconoce que San Mateo Atenco formaba parte del sistema urbano del Valle de</w:t>
      </w:r>
      <w:r>
        <w:rPr>
          <w:spacing w:val="-36"/>
          <w:w w:val="105"/>
          <w:sz w:val="22"/>
        </w:rPr>
        <w:t> </w:t>
      </w:r>
      <w:r>
        <w:rPr>
          <w:w w:val="105"/>
          <w:sz w:val="22"/>
        </w:rPr>
        <w:t>Toluca Lerma.</w:t>
      </w:r>
    </w:p>
    <w:p>
      <w:pPr>
        <w:pStyle w:val="BodyText"/>
        <w:rPr>
          <w:sz w:val="22"/>
        </w:rPr>
      </w:pPr>
    </w:p>
    <w:p>
      <w:pPr>
        <w:pStyle w:val="ListParagraph"/>
        <w:numPr>
          <w:ilvl w:val="1"/>
          <w:numId w:val="49"/>
        </w:numPr>
        <w:tabs>
          <w:tab w:pos="822" w:val="left" w:leader="none"/>
        </w:tabs>
        <w:spacing w:line="381" w:lineRule="auto" w:before="150" w:after="0"/>
        <w:ind w:left="822" w:right="119" w:hanging="360"/>
        <w:jc w:val="both"/>
        <w:rPr>
          <w:sz w:val="22"/>
        </w:rPr>
      </w:pPr>
      <w:r>
        <w:rPr>
          <w:w w:val="105"/>
          <w:sz w:val="22"/>
        </w:rPr>
        <w:t>La modificación al PCPESMA 1993 se actualizaron cifras de población, límites de centro  de  población,  densidades  de  población  reasignación</w:t>
      </w:r>
      <w:r>
        <w:rPr>
          <w:spacing w:val="-6"/>
          <w:w w:val="105"/>
          <w:sz w:val="22"/>
        </w:rPr>
        <w:t> </w:t>
      </w:r>
      <w:r>
        <w:rPr>
          <w:w w:val="105"/>
          <w:sz w:val="22"/>
        </w:rPr>
        <w:t>de nuevos centros y</w:t>
      </w:r>
    </w:p>
    <w:p>
      <w:pPr>
        <w:spacing w:after="0" w:line="381" w:lineRule="auto"/>
        <w:jc w:val="both"/>
        <w:rPr>
          <w:sz w:val="22"/>
        </w:rPr>
        <w:sectPr>
          <w:pgSz w:w="12240" w:h="15840"/>
          <w:pgMar w:header="0" w:footer="1002" w:top="1500" w:bottom="1200" w:left="1600" w:right="1580"/>
        </w:sectPr>
      </w:pPr>
    </w:p>
    <w:p>
      <w:pPr>
        <w:spacing w:line="381" w:lineRule="auto" w:before="36"/>
        <w:ind w:left="701" w:right="0" w:firstLine="0"/>
        <w:jc w:val="left"/>
        <w:rPr>
          <w:sz w:val="22"/>
        </w:rPr>
      </w:pPr>
      <w:r>
        <w:rPr>
          <w:w w:val="105"/>
          <w:sz w:val="22"/>
        </w:rPr>
        <w:t>corredores urbanos, restructuración de esquema vial y modificación en tabla de usos y destinos.</w:t>
      </w:r>
    </w:p>
    <w:p>
      <w:pPr>
        <w:pStyle w:val="BodyText"/>
        <w:rPr>
          <w:sz w:val="22"/>
        </w:rPr>
      </w:pPr>
    </w:p>
    <w:p>
      <w:pPr>
        <w:pStyle w:val="ListParagraph"/>
        <w:numPr>
          <w:ilvl w:val="0"/>
          <w:numId w:val="49"/>
        </w:numPr>
        <w:tabs>
          <w:tab w:pos="702" w:val="left" w:leader="none"/>
        </w:tabs>
        <w:spacing w:line="381" w:lineRule="auto" w:before="152" w:after="0"/>
        <w:ind w:left="702" w:right="122" w:hanging="360"/>
        <w:jc w:val="both"/>
        <w:rPr>
          <w:sz w:val="22"/>
        </w:rPr>
      </w:pPr>
      <w:r>
        <w:rPr>
          <w:w w:val="105"/>
          <w:sz w:val="22"/>
        </w:rPr>
        <w:t>La problemática y perspectiva del PCPESMA 1993 se centra en el déficit en el equipamiento</w:t>
      </w:r>
      <w:r>
        <w:rPr>
          <w:spacing w:val="-22"/>
          <w:w w:val="105"/>
          <w:sz w:val="22"/>
        </w:rPr>
        <w:t> </w:t>
      </w:r>
      <w:r>
        <w:rPr>
          <w:w w:val="105"/>
          <w:sz w:val="22"/>
        </w:rPr>
        <w:t>para</w:t>
      </w:r>
      <w:r>
        <w:rPr>
          <w:spacing w:val="-22"/>
          <w:w w:val="105"/>
          <w:sz w:val="22"/>
        </w:rPr>
        <w:t> </w:t>
      </w:r>
      <w:r>
        <w:rPr>
          <w:w w:val="105"/>
          <w:sz w:val="22"/>
        </w:rPr>
        <w:t>deportes</w:t>
      </w:r>
      <w:r>
        <w:rPr>
          <w:spacing w:val="-22"/>
          <w:w w:val="105"/>
          <w:sz w:val="22"/>
        </w:rPr>
        <w:t> </w:t>
      </w:r>
      <w:r>
        <w:rPr>
          <w:w w:val="105"/>
          <w:sz w:val="22"/>
        </w:rPr>
        <w:t>y</w:t>
      </w:r>
      <w:r>
        <w:rPr>
          <w:spacing w:val="-22"/>
          <w:w w:val="105"/>
          <w:sz w:val="22"/>
        </w:rPr>
        <w:t> </w:t>
      </w:r>
      <w:r>
        <w:rPr>
          <w:w w:val="105"/>
          <w:sz w:val="22"/>
        </w:rPr>
        <w:t>recreación.</w:t>
      </w:r>
    </w:p>
    <w:p>
      <w:pPr>
        <w:pStyle w:val="BodyText"/>
        <w:rPr>
          <w:sz w:val="22"/>
        </w:rPr>
      </w:pPr>
    </w:p>
    <w:p>
      <w:pPr>
        <w:pStyle w:val="ListParagraph"/>
        <w:numPr>
          <w:ilvl w:val="0"/>
          <w:numId w:val="49"/>
        </w:numPr>
        <w:tabs>
          <w:tab w:pos="702" w:val="left" w:leader="none"/>
        </w:tabs>
        <w:spacing w:line="381" w:lineRule="auto" w:before="152" w:after="0"/>
        <w:ind w:left="702" w:right="119" w:hanging="360"/>
        <w:jc w:val="both"/>
        <w:rPr>
          <w:sz w:val="22"/>
        </w:rPr>
      </w:pPr>
      <w:r>
        <w:rPr>
          <w:w w:val="105"/>
          <w:sz w:val="22"/>
        </w:rPr>
        <w:t>La estrategia de desarrollo urbano se asigna del Plan Estatal de Desarrollo</w:t>
      </w:r>
      <w:r>
        <w:rPr>
          <w:spacing w:val="-20"/>
          <w:w w:val="105"/>
          <w:sz w:val="22"/>
        </w:rPr>
        <w:t> </w:t>
      </w:r>
      <w:r>
        <w:rPr>
          <w:w w:val="105"/>
          <w:sz w:val="22"/>
        </w:rPr>
        <w:t>Urbano, pero se reconoce al desarrollo urbano del centro de población en el contexto de la Zona Metropolitana de la Ciudad de Toluca, planteando coordinación de las acciones</w:t>
      </w:r>
      <w:r>
        <w:rPr>
          <w:spacing w:val="-6"/>
          <w:w w:val="105"/>
          <w:sz w:val="22"/>
        </w:rPr>
        <w:t> </w:t>
      </w:r>
      <w:r>
        <w:rPr>
          <w:w w:val="105"/>
          <w:sz w:val="22"/>
        </w:rPr>
        <w:t>de</w:t>
      </w:r>
      <w:r>
        <w:rPr>
          <w:spacing w:val="-8"/>
          <w:w w:val="105"/>
          <w:sz w:val="22"/>
        </w:rPr>
        <w:t> </w:t>
      </w:r>
      <w:r>
        <w:rPr>
          <w:w w:val="105"/>
          <w:sz w:val="22"/>
        </w:rPr>
        <w:t>los</w:t>
      </w:r>
      <w:r>
        <w:rPr>
          <w:spacing w:val="-6"/>
          <w:w w:val="105"/>
          <w:sz w:val="22"/>
        </w:rPr>
        <w:t> </w:t>
      </w:r>
      <w:r>
        <w:rPr>
          <w:w w:val="105"/>
          <w:sz w:val="22"/>
        </w:rPr>
        <w:t>dos</w:t>
      </w:r>
      <w:r>
        <w:rPr>
          <w:spacing w:val="-8"/>
          <w:w w:val="105"/>
          <w:sz w:val="22"/>
        </w:rPr>
        <w:t> </w:t>
      </w:r>
      <w:r>
        <w:rPr>
          <w:w w:val="105"/>
          <w:sz w:val="22"/>
        </w:rPr>
        <w:t>niveles</w:t>
      </w:r>
      <w:r>
        <w:rPr>
          <w:spacing w:val="-6"/>
          <w:w w:val="105"/>
          <w:sz w:val="22"/>
        </w:rPr>
        <w:t> </w:t>
      </w:r>
      <w:r>
        <w:rPr>
          <w:w w:val="105"/>
          <w:sz w:val="22"/>
        </w:rPr>
        <w:t>de</w:t>
      </w:r>
      <w:r>
        <w:rPr>
          <w:spacing w:val="-6"/>
          <w:w w:val="105"/>
          <w:sz w:val="22"/>
        </w:rPr>
        <w:t> </w:t>
      </w:r>
      <w:r>
        <w:rPr>
          <w:w w:val="105"/>
          <w:sz w:val="22"/>
        </w:rPr>
        <w:t>gobierno,</w:t>
      </w:r>
      <w:r>
        <w:rPr>
          <w:spacing w:val="-6"/>
          <w:w w:val="105"/>
          <w:sz w:val="22"/>
        </w:rPr>
        <w:t> </w:t>
      </w:r>
      <w:r>
        <w:rPr>
          <w:w w:val="105"/>
          <w:sz w:val="22"/>
        </w:rPr>
        <w:t>estatal</w:t>
      </w:r>
      <w:r>
        <w:rPr>
          <w:spacing w:val="-6"/>
          <w:w w:val="105"/>
          <w:sz w:val="22"/>
        </w:rPr>
        <w:t> </w:t>
      </w:r>
      <w:r>
        <w:rPr>
          <w:w w:val="105"/>
          <w:sz w:val="22"/>
        </w:rPr>
        <w:t>y</w:t>
      </w:r>
      <w:r>
        <w:rPr>
          <w:spacing w:val="-8"/>
          <w:w w:val="105"/>
          <w:sz w:val="22"/>
        </w:rPr>
        <w:t> </w:t>
      </w:r>
      <w:r>
        <w:rPr>
          <w:w w:val="105"/>
          <w:sz w:val="22"/>
        </w:rPr>
        <w:t>municipal.</w:t>
      </w:r>
    </w:p>
    <w:p>
      <w:pPr>
        <w:pStyle w:val="BodyText"/>
        <w:rPr>
          <w:sz w:val="22"/>
        </w:rPr>
      </w:pPr>
    </w:p>
    <w:p>
      <w:pPr>
        <w:pStyle w:val="ListParagraph"/>
        <w:numPr>
          <w:ilvl w:val="0"/>
          <w:numId w:val="49"/>
        </w:numPr>
        <w:tabs>
          <w:tab w:pos="702" w:val="left" w:leader="none"/>
        </w:tabs>
        <w:spacing w:line="381" w:lineRule="auto" w:before="152" w:after="0"/>
        <w:ind w:left="702" w:right="115" w:hanging="360"/>
        <w:jc w:val="both"/>
        <w:rPr>
          <w:sz w:val="22"/>
        </w:rPr>
      </w:pPr>
      <w:r>
        <w:rPr>
          <w:w w:val="105"/>
          <w:sz w:val="22"/>
        </w:rPr>
        <w:t>No se mencionan políticas que sean congruentes con la estrategia de desarrollo urbano</w:t>
      </w:r>
    </w:p>
    <w:p>
      <w:pPr>
        <w:pStyle w:val="BodyText"/>
        <w:rPr>
          <w:sz w:val="22"/>
        </w:rPr>
      </w:pPr>
    </w:p>
    <w:p>
      <w:pPr>
        <w:pStyle w:val="ListParagraph"/>
        <w:numPr>
          <w:ilvl w:val="0"/>
          <w:numId w:val="49"/>
        </w:numPr>
        <w:tabs>
          <w:tab w:pos="702" w:val="left" w:leader="none"/>
        </w:tabs>
        <w:spacing w:line="381" w:lineRule="auto" w:before="152" w:after="0"/>
        <w:ind w:left="702" w:right="119" w:hanging="360"/>
        <w:jc w:val="both"/>
        <w:rPr>
          <w:sz w:val="22"/>
        </w:rPr>
      </w:pPr>
      <w:r>
        <w:rPr>
          <w:w w:val="105"/>
          <w:sz w:val="22"/>
        </w:rPr>
        <w:t>También en este PCPESMA 1993 se menciona que el proceso de urbanización en Toluca, genero impactos socioeconómicos sobre las localidades cercanas a ellas, como San Mateo Atenco, haciendo necesario contar con instrumentos necesarios para</w:t>
      </w:r>
      <w:r>
        <w:rPr>
          <w:spacing w:val="-7"/>
          <w:w w:val="105"/>
          <w:sz w:val="22"/>
        </w:rPr>
        <w:t> </w:t>
      </w:r>
      <w:r>
        <w:rPr>
          <w:w w:val="105"/>
          <w:sz w:val="22"/>
        </w:rPr>
        <w:t>el</w:t>
      </w:r>
      <w:r>
        <w:rPr>
          <w:spacing w:val="-8"/>
          <w:w w:val="105"/>
          <w:sz w:val="22"/>
        </w:rPr>
        <w:t> </w:t>
      </w:r>
      <w:r>
        <w:rPr>
          <w:w w:val="105"/>
          <w:sz w:val="22"/>
        </w:rPr>
        <w:t>control</w:t>
      </w:r>
      <w:r>
        <w:rPr>
          <w:spacing w:val="-8"/>
          <w:w w:val="105"/>
          <w:sz w:val="22"/>
        </w:rPr>
        <w:t> </w:t>
      </w:r>
      <w:r>
        <w:rPr>
          <w:w w:val="105"/>
          <w:sz w:val="22"/>
        </w:rPr>
        <w:t>y</w:t>
      </w:r>
      <w:r>
        <w:rPr>
          <w:spacing w:val="-7"/>
          <w:w w:val="105"/>
          <w:sz w:val="22"/>
        </w:rPr>
        <w:t> </w:t>
      </w:r>
      <w:r>
        <w:rPr>
          <w:w w:val="105"/>
          <w:sz w:val="22"/>
        </w:rPr>
        <w:t>ordenamiento</w:t>
      </w:r>
      <w:r>
        <w:rPr>
          <w:spacing w:val="-9"/>
          <w:w w:val="105"/>
          <w:sz w:val="22"/>
        </w:rPr>
        <w:t> </w:t>
      </w:r>
      <w:r>
        <w:rPr>
          <w:w w:val="105"/>
          <w:sz w:val="22"/>
        </w:rPr>
        <w:t>del</w:t>
      </w:r>
      <w:r>
        <w:rPr>
          <w:spacing w:val="-8"/>
          <w:w w:val="105"/>
          <w:sz w:val="22"/>
        </w:rPr>
        <w:t> </w:t>
      </w:r>
      <w:r>
        <w:rPr>
          <w:w w:val="105"/>
          <w:sz w:val="22"/>
        </w:rPr>
        <w:t>crecimiento</w:t>
      </w:r>
      <w:r>
        <w:rPr>
          <w:spacing w:val="-7"/>
          <w:w w:val="105"/>
          <w:sz w:val="22"/>
        </w:rPr>
        <w:t> </w:t>
      </w:r>
      <w:r>
        <w:rPr>
          <w:w w:val="105"/>
          <w:sz w:val="22"/>
        </w:rPr>
        <w:t>de</w:t>
      </w:r>
      <w:r>
        <w:rPr>
          <w:spacing w:val="-7"/>
          <w:w w:val="105"/>
          <w:sz w:val="22"/>
        </w:rPr>
        <w:t> </w:t>
      </w:r>
      <w:r>
        <w:rPr>
          <w:w w:val="105"/>
          <w:sz w:val="22"/>
        </w:rPr>
        <w:t>las</w:t>
      </w:r>
      <w:r>
        <w:rPr>
          <w:spacing w:val="-8"/>
          <w:w w:val="105"/>
          <w:sz w:val="22"/>
        </w:rPr>
        <w:t> </w:t>
      </w:r>
      <w:r>
        <w:rPr>
          <w:w w:val="105"/>
          <w:sz w:val="22"/>
        </w:rPr>
        <w:t>áreas</w:t>
      </w:r>
      <w:r>
        <w:rPr>
          <w:spacing w:val="-8"/>
          <w:w w:val="105"/>
          <w:sz w:val="22"/>
        </w:rPr>
        <w:t> </w:t>
      </w:r>
      <w:r>
        <w:rPr>
          <w:w w:val="105"/>
          <w:sz w:val="22"/>
        </w:rPr>
        <w:t>urbanas.</w:t>
      </w:r>
      <w:r>
        <w:rPr>
          <w:spacing w:val="-7"/>
          <w:w w:val="105"/>
          <w:sz w:val="22"/>
        </w:rPr>
        <w:t> </w:t>
      </w:r>
      <w:r>
        <w:rPr>
          <w:w w:val="105"/>
          <w:sz w:val="22"/>
        </w:rPr>
        <w:t>Reconociendo que</w:t>
      </w:r>
      <w:r>
        <w:rPr>
          <w:spacing w:val="-6"/>
          <w:w w:val="105"/>
          <w:sz w:val="22"/>
        </w:rPr>
        <w:t> </w:t>
      </w:r>
      <w:r>
        <w:rPr>
          <w:w w:val="105"/>
          <w:sz w:val="22"/>
        </w:rPr>
        <w:t>formaba</w:t>
      </w:r>
      <w:r>
        <w:rPr>
          <w:spacing w:val="-8"/>
          <w:w w:val="105"/>
          <w:sz w:val="22"/>
        </w:rPr>
        <w:t> </w:t>
      </w:r>
      <w:r>
        <w:rPr>
          <w:w w:val="105"/>
          <w:sz w:val="22"/>
        </w:rPr>
        <w:t>parte</w:t>
      </w:r>
      <w:r>
        <w:rPr>
          <w:spacing w:val="-6"/>
          <w:w w:val="105"/>
          <w:sz w:val="22"/>
        </w:rPr>
        <w:t> </w:t>
      </w:r>
      <w:r>
        <w:rPr>
          <w:w w:val="105"/>
          <w:sz w:val="22"/>
        </w:rPr>
        <w:t>del</w:t>
      </w:r>
      <w:r>
        <w:rPr>
          <w:spacing w:val="-6"/>
          <w:w w:val="105"/>
          <w:sz w:val="22"/>
        </w:rPr>
        <w:t> </w:t>
      </w:r>
      <w:r>
        <w:rPr>
          <w:w w:val="105"/>
          <w:sz w:val="22"/>
        </w:rPr>
        <w:t>sistema</w:t>
      </w:r>
      <w:r>
        <w:rPr>
          <w:spacing w:val="-6"/>
          <w:w w:val="105"/>
          <w:sz w:val="22"/>
        </w:rPr>
        <w:t> </w:t>
      </w:r>
      <w:r>
        <w:rPr>
          <w:w w:val="105"/>
          <w:sz w:val="22"/>
        </w:rPr>
        <w:t>del</w:t>
      </w:r>
      <w:r>
        <w:rPr>
          <w:spacing w:val="-6"/>
          <w:w w:val="105"/>
          <w:sz w:val="22"/>
        </w:rPr>
        <w:t> </w:t>
      </w:r>
      <w:r>
        <w:rPr>
          <w:w w:val="105"/>
          <w:sz w:val="22"/>
        </w:rPr>
        <w:t>Valle</w:t>
      </w:r>
      <w:r>
        <w:rPr>
          <w:spacing w:val="-6"/>
          <w:w w:val="105"/>
          <w:sz w:val="22"/>
        </w:rPr>
        <w:t> </w:t>
      </w:r>
      <w:r>
        <w:rPr>
          <w:w w:val="105"/>
          <w:sz w:val="22"/>
        </w:rPr>
        <w:t>Toluca</w:t>
      </w:r>
      <w:r>
        <w:rPr>
          <w:spacing w:val="-6"/>
          <w:w w:val="105"/>
          <w:sz w:val="22"/>
        </w:rPr>
        <w:t> </w:t>
      </w:r>
      <w:r>
        <w:rPr>
          <w:w w:val="105"/>
          <w:sz w:val="22"/>
        </w:rPr>
        <w:t>Lerma.</w:t>
      </w:r>
    </w:p>
    <w:p>
      <w:pPr>
        <w:pStyle w:val="BodyText"/>
        <w:rPr>
          <w:sz w:val="22"/>
        </w:rPr>
      </w:pPr>
    </w:p>
    <w:p>
      <w:pPr>
        <w:pStyle w:val="ListParagraph"/>
        <w:numPr>
          <w:ilvl w:val="0"/>
          <w:numId w:val="49"/>
        </w:numPr>
        <w:tabs>
          <w:tab w:pos="702" w:val="left" w:leader="none"/>
        </w:tabs>
        <w:spacing w:line="381" w:lineRule="auto" w:before="152" w:after="0"/>
        <w:ind w:left="702" w:right="117" w:hanging="360"/>
        <w:jc w:val="both"/>
        <w:rPr>
          <w:sz w:val="22"/>
        </w:rPr>
      </w:pPr>
      <w:r>
        <w:rPr>
          <w:w w:val="105"/>
          <w:sz w:val="22"/>
        </w:rPr>
        <w:t>Se comparo el contenido de las variables elegidas en la lista de verificación de la modificación del PMDUSMA 2003 y la modificación al PMDUSMA  2011  rescatando</w:t>
      </w:r>
      <w:r>
        <w:rPr>
          <w:spacing w:val="-27"/>
          <w:w w:val="105"/>
          <w:sz w:val="22"/>
        </w:rPr>
        <w:t> </w:t>
      </w:r>
      <w:r>
        <w:rPr>
          <w:w w:val="105"/>
          <w:sz w:val="22"/>
        </w:rPr>
        <w:t>lo</w:t>
      </w:r>
      <w:r>
        <w:rPr>
          <w:spacing w:val="-25"/>
          <w:w w:val="105"/>
          <w:sz w:val="22"/>
        </w:rPr>
        <w:t> </w:t>
      </w:r>
      <w:r>
        <w:rPr>
          <w:w w:val="105"/>
          <w:sz w:val="22"/>
        </w:rPr>
        <w:t>siguiente:</w:t>
      </w:r>
    </w:p>
    <w:p>
      <w:pPr>
        <w:pStyle w:val="BodyText"/>
        <w:rPr>
          <w:sz w:val="22"/>
        </w:rPr>
      </w:pPr>
    </w:p>
    <w:p>
      <w:pPr>
        <w:pStyle w:val="ListParagraph"/>
        <w:numPr>
          <w:ilvl w:val="0"/>
          <w:numId w:val="49"/>
        </w:numPr>
        <w:tabs>
          <w:tab w:pos="702" w:val="left" w:leader="none"/>
        </w:tabs>
        <w:spacing w:line="381" w:lineRule="auto" w:before="151" w:after="0"/>
        <w:ind w:left="702" w:right="120" w:hanging="360"/>
        <w:jc w:val="both"/>
        <w:rPr>
          <w:sz w:val="22"/>
        </w:rPr>
      </w:pPr>
      <w:r>
        <w:rPr>
          <w:w w:val="105"/>
          <w:sz w:val="22"/>
        </w:rPr>
        <w:t>El</w:t>
      </w:r>
      <w:r>
        <w:rPr>
          <w:spacing w:val="-12"/>
          <w:w w:val="105"/>
          <w:sz w:val="22"/>
        </w:rPr>
        <w:t> </w:t>
      </w:r>
      <w:r>
        <w:rPr>
          <w:w w:val="105"/>
          <w:sz w:val="22"/>
        </w:rPr>
        <w:t>pronóstico</w:t>
      </w:r>
      <w:r>
        <w:rPr>
          <w:spacing w:val="-12"/>
          <w:w w:val="105"/>
          <w:sz w:val="22"/>
        </w:rPr>
        <w:t> </w:t>
      </w:r>
      <w:r>
        <w:rPr>
          <w:w w:val="105"/>
          <w:sz w:val="22"/>
        </w:rPr>
        <w:t>se</w:t>
      </w:r>
      <w:r>
        <w:rPr>
          <w:spacing w:val="-15"/>
          <w:w w:val="105"/>
          <w:sz w:val="22"/>
        </w:rPr>
        <w:t> </w:t>
      </w:r>
      <w:r>
        <w:rPr>
          <w:w w:val="105"/>
          <w:sz w:val="22"/>
        </w:rPr>
        <w:t>hace</w:t>
      </w:r>
      <w:r>
        <w:rPr>
          <w:spacing w:val="-13"/>
          <w:w w:val="105"/>
          <w:sz w:val="22"/>
        </w:rPr>
        <w:t> </w:t>
      </w:r>
      <w:r>
        <w:rPr>
          <w:w w:val="105"/>
          <w:sz w:val="22"/>
        </w:rPr>
        <w:t>mediante</w:t>
      </w:r>
      <w:r>
        <w:rPr>
          <w:spacing w:val="-13"/>
          <w:w w:val="105"/>
          <w:sz w:val="22"/>
        </w:rPr>
        <w:t> </w:t>
      </w:r>
      <w:r>
        <w:rPr>
          <w:w w:val="105"/>
          <w:sz w:val="22"/>
        </w:rPr>
        <w:t>escenarios</w:t>
      </w:r>
      <w:r>
        <w:rPr>
          <w:spacing w:val="-13"/>
          <w:w w:val="105"/>
          <w:sz w:val="22"/>
        </w:rPr>
        <w:t> </w:t>
      </w:r>
      <w:r>
        <w:rPr>
          <w:w w:val="105"/>
          <w:sz w:val="22"/>
        </w:rPr>
        <w:t>tendenciales</w:t>
      </w:r>
      <w:r>
        <w:rPr>
          <w:spacing w:val="-13"/>
          <w:w w:val="105"/>
          <w:sz w:val="22"/>
        </w:rPr>
        <w:t> </w:t>
      </w:r>
      <w:r>
        <w:rPr>
          <w:w w:val="105"/>
          <w:sz w:val="22"/>
        </w:rPr>
        <w:t>y</w:t>
      </w:r>
      <w:r>
        <w:rPr>
          <w:spacing w:val="-12"/>
          <w:w w:val="105"/>
          <w:sz w:val="22"/>
        </w:rPr>
        <w:t> </w:t>
      </w:r>
      <w:r>
        <w:rPr>
          <w:w w:val="105"/>
          <w:sz w:val="22"/>
        </w:rPr>
        <w:t>programáticos</w:t>
      </w:r>
      <w:r>
        <w:rPr>
          <w:spacing w:val="-12"/>
          <w:w w:val="105"/>
          <w:sz w:val="22"/>
        </w:rPr>
        <w:t> </w:t>
      </w:r>
      <w:r>
        <w:rPr>
          <w:w w:val="105"/>
          <w:sz w:val="22"/>
        </w:rPr>
        <w:t>en</w:t>
      </w:r>
      <w:r>
        <w:rPr>
          <w:spacing w:val="-11"/>
          <w:w w:val="105"/>
          <w:sz w:val="22"/>
        </w:rPr>
        <w:t> </w:t>
      </w:r>
      <w:r>
        <w:rPr>
          <w:w w:val="105"/>
          <w:sz w:val="22"/>
        </w:rPr>
        <w:t>materia de vivienda, servicios públicos, infraestructura, combate a la pobreza, empleo y  mejoramiento</w:t>
      </w:r>
      <w:r>
        <w:rPr>
          <w:spacing w:val="-11"/>
          <w:w w:val="105"/>
          <w:sz w:val="22"/>
        </w:rPr>
        <w:t> </w:t>
      </w:r>
      <w:r>
        <w:rPr>
          <w:w w:val="105"/>
          <w:sz w:val="22"/>
        </w:rPr>
        <w:t>de</w:t>
      </w:r>
      <w:r>
        <w:rPr>
          <w:spacing w:val="-11"/>
          <w:w w:val="105"/>
          <w:sz w:val="22"/>
        </w:rPr>
        <w:t> </w:t>
      </w:r>
      <w:r>
        <w:rPr>
          <w:w w:val="105"/>
          <w:sz w:val="22"/>
        </w:rPr>
        <w:t>las</w:t>
      </w:r>
      <w:r>
        <w:rPr>
          <w:spacing w:val="-11"/>
          <w:w w:val="105"/>
          <w:sz w:val="22"/>
        </w:rPr>
        <w:t> </w:t>
      </w:r>
      <w:r>
        <w:rPr>
          <w:w w:val="105"/>
          <w:sz w:val="22"/>
        </w:rPr>
        <w:t>vías</w:t>
      </w:r>
      <w:r>
        <w:rPr>
          <w:spacing w:val="-12"/>
          <w:w w:val="105"/>
          <w:sz w:val="22"/>
        </w:rPr>
        <w:t> </w:t>
      </w:r>
      <w:r>
        <w:rPr>
          <w:w w:val="105"/>
          <w:sz w:val="22"/>
        </w:rPr>
        <w:t>de</w:t>
      </w:r>
      <w:r>
        <w:rPr>
          <w:spacing w:val="-10"/>
          <w:w w:val="105"/>
          <w:sz w:val="22"/>
        </w:rPr>
        <w:t> </w:t>
      </w:r>
      <w:r>
        <w:rPr>
          <w:w w:val="105"/>
          <w:sz w:val="22"/>
        </w:rPr>
        <w:t>comunicación.</w:t>
      </w:r>
    </w:p>
    <w:p>
      <w:pPr>
        <w:pStyle w:val="BodyText"/>
        <w:rPr>
          <w:sz w:val="22"/>
        </w:rPr>
      </w:pPr>
    </w:p>
    <w:p>
      <w:pPr>
        <w:pStyle w:val="ListParagraph"/>
        <w:numPr>
          <w:ilvl w:val="0"/>
          <w:numId w:val="49"/>
        </w:numPr>
        <w:tabs>
          <w:tab w:pos="702" w:val="left" w:leader="none"/>
        </w:tabs>
        <w:spacing w:line="381" w:lineRule="auto" w:before="152" w:after="0"/>
        <w:ind w:left="702" w:right="115" w:hanging="360"/>
        <w:jc w:val="both"/>
        <w:rPr>
          <w:sz w:val="22"/>
        </w:rPr>
      </w:pPr>
      <w:r>
        <w:rPr>
          <w:w w:val="105"/>
          <w:sz w:val="22"/>
        </w:rPr>
        <w:t>La estrategia de desarrollo urbano, reconoce a San Mateo Atenco dentro de los 12 municipios que conforman el continuo urbano funcional del Valle de Toluca por lo tanto las estrategias están dadas por el Plan Regional del Valle de Toluca cosas que son</w:t>
      </w:r>
      <w:r>
        <w:rPr>
          <w:spacing w:val="-22"/>
          <w:w w:val="105"/>
          <w:sz w:val="22"/>
        </w:rPr>
        <w:t> </w:t>
      </w:r>
      <w:r>
        <w:rPr>
          <w:w w:val="105"/>
          <w:sz w:val="22"/>
        </w:rPr>
        <w:t>casi</w:t>
      </w:r>
      <w:r>
        <w:rPr>
          <w:spacing w:val="-22"/>
          <w:w w:val="105"/>
          <w:sz w:val="22"/>
        </w:rPr>
        <w:t> </w:t>
      </w:r>
      <w:r>
        <w:rPr>
          <w:w w:val="105"/>
          <w:sz w:val="22"/>
        </w:rPr>
        <w:t>inalcanzables</w:t>
      </w:r>
    </w:p>
    <w:p>
      <w:pPr>
        <w:spacing w:after="0" w:line="381" w:lineRule="auto"/>
        <w:jc w:val="both"/>
        <w:rPr>
          <w:sz w:val="22"/>
        </w:rPr>
        <w:sectPr>
          <w:pgSz w:w="12240" w:h="15840"/>
          <w:pgMar w:header="0" w:footer="1002" w:top="1380" w:bottom="1200" w:left="1720" w:right="1580"/>
        </w:sectPr>
      </w:pPr>
    </w:p>
    <w:p>
      <w:pPr>
        <w:pStyle w:val="BodyText"/>
        <w:spacing w:before="10"/>
        <w:rPr>
          <w:sz w:val="21"/>
        </w:rPr>
      </w:pPr>
    </w:p>
    <w:p>
      <w:pPr>
        <w:pStyle w:val="ListParagraph"/>
        <w:numPr>
          <w:ilvl w:val="1"/>
          <w:numId w:val="49"/>
        </w:numPr>
        <w:tabs>
          <w:tab w:pos="822" w:val="left" w:leader="none"/>
        </w:tabs>
        <w:spacing w:line="381" w:lineRule="auto" w:before="70" w:after="0"/>
        <w:ind w:left="822" w:right="115" w:hanging="360"/>
        <w:jc w:val="both"/>
        <w:rPr>
          <w:sz w:val="22"/>
        </w:rPr>
      </w:pPr>
      <w:r>
        <w:rPr>
          <w:w w:val="105"/>
          <w:sz w:val="22"/>
        </w:rPr>
        <w:t>Las políticas están dadas por el Plan Estatal de Desarrollo Urbano 2011, las cuales contradicen el inciso anterior. De este modo, en las políticas establecidas se plantean criterios que impulsen una expansión y consolidación ordenada de las áreas</w:t>
      </w:r>
      <w:r>
        <w:rPr>
          <w:spacing w:val="-8"/>
          <w:w w:val="105"/>
          <w:sz w:val="22"/>
        </w:rPr>
        <w:t> </w:t>
      </w:r>
      <w:r>
        <w:rPr>
          <w:w w:val="105"/>
          <w:sz w:val="22"/>
        </w:rPr>
        <w:t>urbanas,</w:t>
      </w:r>
      <w:r>
        <w:rPr>
          <w:spacing w:val="-8"/>
          <w:w w:val="105"/>
          <w:sz w:val="22"/>
        </w:rPr>
        <w:t> </w:t>
      </w:r>
      <w:r>
        <w:rPr>
          <w:w w:val="105"/>
          <w:sz w:val="22"/>
        </w:rPr>
        <w:t>tomando</w:t>
      </w:r>
      <w:r>
        <w:rPr>
          <w:spacing w:val="-10"/>
          <w:w w:val="105"/>
          <w:sz w:val="22"/>
        </w:rPr>
        <w:t> </w:t>
      </w:r>
      <w:r>
        <w:rPr>
          <w:w w:val="105"/>
          <w:sz w:val="22"/>
        </w:rPr>
        <w:t>en</w:t>
      </w:r>
      <w:r>
        <w:rPr>
          <w:spacing w:val="-7"/>
          <w:w w:val="105"/>
          <w:sz w:val="22"/>
        </w:rPr>
        <w:t> </w:t>
      </w:r>
      <w:r>
        <w:rPr>
          <w:w w:val="105"/>
          <w:sz w:val="22"/>
        </w:rPr>
        <w:t>cuenta</w:t>
      </w:r>
      <w:r>
        <w:rPr>
          <w:spacing w:val="-8"/>
          <w:w w:val="105"/>
          <w:sz w:val="22"/>
        </w:rPr>
        <w:t> </w:t>
      </w:r>
      <w:r>
        <w:rPr>
          <w:w w:val="105"/>
          <w:sz w:val="22"/>
        </w:rPr>
        <w:t>las</w:t>
      </w:r>
      <w:r>
        <w:rPr>
          <w:spacing w:val="-7"/>
          <w:w w:val="105"/>
          <w:sz w:val="22"/>
        </w:rPr>
        <w:t> </w:t>
      </w:r>
      <w:r>
        <w:rPr>
          <w:w w:val="105"/>
          <w:sz w:val="22"/>
        </w:rPr>
        <w:t>restricciones</w:t>
      </w:r>
      <w:r>
        <w:rPr>
          <w:spacing w:val="-8"/>
          <w:w w:val="105"/>
          <w:sz w:val="22"/>
        </w:rPr>
        <w:t> </w:t>
      </w:r>
      <w:r>
        <w:rPr>
          <w:w w:val="105"/>
          <w:sz w:val="22"/>
        </w:rPr>
        <w:t>pertinentes</w:t>
      </w:r>
      <w:r>
        <w:rPr>
          <w:spacing w:val="-8"/>
          <w:w w:val="105"/>
          <w:sz w:val="22"/>
        </w:rPr>
        <w:t> </w:t>
      </w:r>
      <w:r>
        <w:rPr>
          <w:w w:val="105"/>
          <w:sz w:val="22"/>
        </w:rPr>
        <w:t>para</w:t>
      </w:r>
      <w:r>
        <w:rPr>
          <w:spacing w:val="-8"/>
          <w:w w:val="105"/>
          <w:sz w:val="22"/>
        </w:rPr>
        <w:t> </w:t>
      </w:r>
      <w:r>
        <w:rPr>
          <w:w w:val="105"/>
          <w:sz w:val="22"/>
        </w:rPr>
        <w:t>el</w:t>
      </w:r>
      <w:r>
        <w:rPr>
          <w:spacing w:val="-7"/>
          <w:w w:val="105"/>
          <w:sz w:val="22"/>
        </w:rPr>
        <w:t> </w:t>
      </w:r>
      <w:r>
        <w:rPr>
          <w:w w:val="105"/>
          <w:sz w:val="22"/>
        </w:rPr>
        <w:t>crecimiento y</w:t>
      </w:r>
      <w:r>
        <w:rPr>
          <w:spacing w:val="-10"/>
          <w:w w:val="105"/>
          <w:sz w:val="22"/>
        </w:rPr>
        <w:t> </w:t>
      </w:r>
      <w:r>
        <w:rPr>
          <w:w w:val="105"/>
          <w:sz w:val="22"/>
        </w:rPr>
        <w:t>para</w:t>
      </w:r>
      <w:r>
        <w:rPr>
          <w:spacing w:val="-10"/>
          <w:w w:val="105"/>
          <w:sz w:val="22"/>
        </w:rPr>
        <w:t> </w:t>
      </w:r>
      <w:r>
        <w:rPr>
          <w:w w:val="105"/>
          <w:sz w:val="22"/>
        </w:rPr>
        <w:t>garantizar</w:t>
      </w:r>
      <w:r>
        <w:rPr>
          <w:spacing w:val="-11"/>
          <w:w w:val="105"/>
          <w:sz w:val="22"/>
        </w:rPr>
        <w:t> </w:t>
      </w:r>
      <w:r>
        <w:rPr>
          <w:w w:val="105"/>
          <w:sz w:val="22"/>
        </w:rPr>
        <w:t>la</w:t>
      </w:r>
      <w:r>
        <w:rPr>
          <w:spacing w:val="-10"/>
          <w:w w:val="105"/>
          <w:sz w:val="22"/>
        </w:rPr>
        <w:t> </w:t>
      </w:r>
      <w:r>
        <w:rPr>
          <w:w w:val="105"/>
          <w:sz w:val="22"/>
        </w:rPr>
        <w:t>protección</w:t>
      </w:r>
      <w:r>
        <w:rPr>
          <w:spacing w:val="-9"/>
          <w:w w:val="105"/>
          <w:sz w:val="22"/>
        </w:rPr>
        <w:t> </w:t>
      </w:r>
      <w:r>
        <w:rPr>
          <w:w w:val="105"/>
          <w:sz w:val="22"/>
        </w:rPr>
        <w:t>del</w:t>
      </w:r>
      <w:r>
        <w:rPr>
          <w:spacing w:val="-10"/>
          <w:w w:val="105"/>
          <w:sz w:val="22"/>
        </w:rPr>
        <w:t> </w:t>
      </w:r>
      <w:r>
        <w:rPr>
          <w:w w:val="105"/>
          <w:sz w:val="22"/>
        </w:rPr>
        <w:t>medio</w:t>
      </w:r>
      <w:r>
        <w:rPr>
          <w:spacing w:val="-10"/>
          <w:w w:val="105"/>
          <w:sz w:val="22"/>
        </w:rPr>
        <w:t> </w:t>
      </w:r>
      <w:r>
        <w:rPr>
          <w:w w:val="105"/>
          <w:sz w:val="22"/>
        </w:rPr>
        <w:t>ambiente.</w:t>
      </w:r>
    </w:p>
    <w:p>
      <w:pPr>
        <w:pStyle w:val="BodyText"/>
        <w:rPr>
          <w:sz w:val="22"/>
        </w:rPr>
      </w:pPr>
    </w:p>
    <w:p>
      <w:pPr>
        <w:pStyle w:val="ListParagraph"/>
        <w:numPr>
          <w:ilvl w:val="1"/>
          <w:numId w:val="49"/>
        </w:numPr>
        <w:tabs>
          <w:tab w:pos="822" w:val="left" w:leader="none"/>
        </w:tabs>
        <w:spacing w:line="381" w:lineRule="auto" w:before="150" w:after="0"/>
        <w:ind w:left="822" w:right="118" w:hanging="360"/>
        <w:jc w:val="both"/>
        <w:rPr>
          <w:sz w:val="22"/>
        </w:rPr>
      </w:pPr>
      <w:r>
        <w:rPr>
          <w:w w:val="105"/>
          <w:sz w:val="22"/>
        </w:rPr>
        <w:t>Las Políticas de ordenamiento urbano: de incorporación del suelo al desarrollo urbano, de aprovechamiento del suelo, de preservación de zonas no urbanizables, de integración e imagen urbana: Integración de vialidades municipales que coadyuven al funcionamiento de la estructura vial de la Zona Metropolitana del  Valle de</w:t>
      </w:r>
      <w:r>
        <w:rPr>
          <w:spacing w:val="18"/>
          <w:w w:val="105"/>
          <w:sz w:val="22"/>
        </w:rPr>
        <w:t> </w:t>
      </w:r>
      <w:r>
        <w:rPr>
          <w:w w:val="105"/>
          <w:sz w:val="22"/>
        </w:rPr>
        <w:t>Toluca.</w:t>
      </w:r>
    </w:p>
    <w:p>
      <w:pPr>
        <w:pStyle w:val="BodyText"/>
        <w:spacing w:before="11"/>
        <w:rPr>
          <w:sz w:val="32"/>
        </w:rPr>
      </w:pPr>
    </w:p>
    <w:p>
      <w:pPr>
        <w:spacing w:before="0"/>
        <w:ind w:left="157" w:right="127" w:firstLine="0"/>
        <w:jc w:val="left"/>
        <w:rPr>
          <w:rFonts w:ascii="Palatino Linotype"/>
          <w:b/>
          <w:sz w:val="22"/>
        </w:rPr>
      </w:pPr>
      <w:bookmarkStart w:name="_bookmark47" w:id="69"/>
      <w:bookmarkEnd w:id="69"/>
      <w:r>
        <w:rPr/>
      </w:r>
      <w:r>
        <w:rPr>
          <w:rFonts w:ascii="Palatino Linotype"/>
          <w:b/>
          <w:sz w:val="22"/>
        </w:rPr>
        <w:t>Municipio de Zinacantepec</w:t>
      </w:r>
    </w:p>
    <w:p>
      <w:pPr>
        <w:pStyle w:val="BodyText"/>
        <w:rPr>
          <w:rFonts w:ascii="Palatino Linotype"/>
          <w:b/>
          <w:sz w:val="22"/>
        </w:rPr>
      </w:pPr>
    </w:p>
    <w:p>
      <w:pPr>
        <w:pStyle w:val="BodyText"/>
        <w:spacing w:before="7"/>
        <w:rPr>
          <w:rFonts w:ascii="Palatino Linotype"/>
          <w:b/>
          <w:sz w:val="17"/>
        </w:rPr>
      </w:pPr>
    </w:p>
    <w:p>
      <w:pPr>
        <w:spacing w:line="381" w:lineRule="auto" w:before="0"/>
        <w:ind w:left="102" w:right="127" w:firstLine="0"/>
        <w:jc w:val="left"/>
        <w:rPr>
          <w:sz w:val="22"/>
        </w:rPr>
      </w:pPr>
      <w:r>
        <w:rPr>
          <w:w w:val="105"/>
          <w:sz w:val="22"/>
        </w:rPr>
        <w:t>El municipio de Zinacantepec cuenta con dos PCPE (PCPEZ) el primero en 1987 y el PCPEZ 1993. Además con dos PMDU (PMDUZ) el PMDUZ 2003 y  2015.</w:t>
      </w:r>
    </w:p>
    <w:p>
      <w:pPr>
        <w:pStyle w:val="BodyText"/>
        <w:rPr>
          <w:sz w:val="22"/>
        </w:rPr>
      </w:pPr>
    </w:p>
    <w:p>
      <w:pPr>
        <w:pStyle w:val="ListParagraph"/>
        <w:numPr>
          <w:ilvl w:val="1"/>
          <w:numId w:val="49"/>
        </w:numPr>
        <w:tabs>
          <w:tab w:pos="822" w:val="left" w:leader="none"/>
        </w:tabs>
        <w:spacing w:line="381" w:lineRule="auto" w:before="152" w:after="0"/>
        <w:ind w:left="822" w:right="120" w:hanging="360"/>
        <w:jc w:val="both"/>
        <w:rPr>
          <w:sz w:val="22"/>
        </w:rPr>
      </w:pPr>
      <w:r>
        <w:rPr>
          <w:w w:val="105"/>
          <w:sz w:val="22"/>
        </w:rPr>
        <w:t>Las metodologías de los PCPEZ 1987 y 1991 son las mismas únicamente cambian algunos</w:t>
      </w:r>
      <w:r>
        <w:rPr>
          <w:spacing w:val="-19"/>
          <w:w w:val="105"/>
          <w:sz w:val="22"/>
        </w:rPr>
        <w:t> </w:t>
      </w:r>
      <w:r>
        <w:rPr>
          <w:w w:val="105"/>
          <w:sz w:val="22"/>
        </w:rPr>
        <w:t>subíndices</w:t>
      </w:r>
      <w:r>
        <w:rPr>
          <w:spacing w:val="-20"/>
          <w:w w:val="105"/>
          <w:sz w:val="22"/>
        </w:rPr>
        <w:t> </w:t>
      </w:r>
      <w:r>
        <w:rPr>
          <w:w w:val="105"/>
          <w:sz w:val="22"/>
        </w:rPr>
        <w:t>sobre</w:t>
      </w:r>
      <w:r>
        <w:rPr>
          <w:spacing w:val="-20"/>
          <w:w w:val="105"/>
          <w:sz w:val="22"/>
        </w:rPr>
        <w:t> </w:t>
      </w:r>
      <w:r>
        <w:rPr>
          <w:w w:val="105"/>
          <w:sz w:val="22"/>
        </w:rPr>
        <w:t>pronósticos</w:t>
      </w:r>
      <w:r>
        <w:rPr>
          <w:spacing w:val="-17"/>
          <w:w w:val="105"/>
          <w:sz w:val="22"/>
        </w:rPr>
        <w:t> </w:t>
      </w:r>
      <w:r>
        <w:rPr>
          <w:w w:val="105"/>
          <w:sz w:val="22"/>
        </w:rPr>
        <w:t>de</w:t>
      </w:r>
      <w:r>
        <w:rPr>
          <w:spacing w:val="-20"/>
          <w:w w:val="105"/>
          <w:sz w:val="22"/>
        </w:rPr>
        <w:t> </w:t>
      </w:r>
      <w:r>
        <w:rPr>
          <w:w w:val="105"/>
          <w:sz w:val="22"/>
        </w:rPr>
        <w:t>población</w:t>
      </w:r>
      <w:r>
        <w:rPr>
          <w:spacing w:val="-18"/>
          <w:w w:val="105"/>
          <w:sz w:val="22"/>
        </w:rPr>
        <w:t> </w:t>
      </w:r>
      <w:r>
        <w:rPr>
          <w:w w:val="105"/>
          <w:sz w:val="22"/>
        </w:rPr>
        <w:t>e</w:t>
      </w:r>
      <w:r>
        <w:rPr>
          <w:spacing w:val="-19"/>
          <w:w w:val="105"/>
          <w:sz w:val="22"/>
        </w:rPr>
        <w:t> </w:t>
      </w:r>
      <w:r>
        <w:rPr>
          <w:w w:val="105"/>
          <w:sz w:val="22"/>
        </w:rPr>
        <w:t>infraestructura.</w:t>
      </w:r>
    </w:p>
    <w:p>
      <w:pPr>
        <w:pStyle w:val="BodyText"/>
        <w:rPr>
          <w:sz w:val="22"/>
        </w:rPr>
      </w:pPr>
    </w:p>
    <w:p>
      <w:pPr>
        <w:pStyle w:val="ListParagraph"/>
        <w:numPr>
          <w:ilvl w:val="1"/>
          <w:numId w:val="49"/>
        </w:numPr>
        <w:tabs>
          <w:tab w:pos="822" w:val="left" w:leader="none"/>
        </w:tabs>
        <w:spacing w:line="379" w:lineRule="auto" w:before="152" w:after="0"/>
        <w:ind w:left="822" w:right="119" w:hanging="360"/>
        <w:jc w:val="both"/>
        <w:rPr>
          <w:sz w:val="22"/>
        </w:rPr>
      </w:pPr>
      <w:r>
        <w:rPr>
          <w:w w:val="105"/>
          <w:sz w:val="22"/>
        </w:rPr>
        <w:t>Las metodologías de los respectivos PMDUZ suelen ser más amplias respecto a diagnóstico y</w:t>
      </w:r>
      <w:r>
        <w:rPr>
          <w:spacing w:val="-32"/>
          <w:w w:val="105"/>
          <w:sz w:val="22"/>
        </w:rPr>
        <w:t> </w:t>
      </w:r>
      <w:r>
        <w:rPr>
          <w:w w:val="105"/>
          <w:sz w:val="22"/>
        </w:rPr>
        <w:t>pronósticos.</w:t>
      </w:r>
    </w:p>
    <w:p>
      <w:pPr>
        <w:pStyle w:val="BodyText"/>
        <w:rPr>
          <w:sz w:val="22"/>
        </w:rPr>
      </w:pPr>
    </w:p>
    <w:p>
      <w:pPr>
        <w:pStyle w:val="ListParagraph"/>
        <w:numPr>
          <w:ilvl w:val="1"/>
          <w:numId w:val="49"/>
        </w:numPr>
        <w:tabs>
          <w:tab w:pos="822" w:val="left" w:leader="none"/>
        </w:tabs>
        <w:spacing w:line="381" w:lineRule="auto" w:before="156" w:after="0"/>
        <w:ind w:left="822" w:right="117" w:hanging="360"/>
        <w:jc w:val="both"/>
        <w:rPr>
          <w:sz w:val="22"/>
        </w:rPr>
      </w:pPr>
      <w:r>
        <w:rPr>
          <w:w w:val="105"/>
          <w:sz w:val="22"/>
        </w:rPr>
        <w:t>La problemática del PCEPZ 1987 reconoce que la cercanía de Toluca ocasiona un impulso</w:t>
      </w:r>
      <w:r>
        <w:rPr>
          <w:spacing w:val="-4"/>
          <w:w w:val="105"/>
          <w:sz w:val="22"/>
        </w:rPr>
        <w:t> </w:t>
      </w:r>
      <w:r>
        <w:rPr>
          <w:w w:val="105"/>
          <w:sz w:val="22"/>
        </w:rPr>
        <w:t>en</w:t>
      </w:r>
      <w:r>
        <w:rPr>
          <w:spacing w:val="-4"/>
          <w:w w:val="105"/>
          <w:sz w:val="22"/>
        </w:rPr>
        <w:t> </w:t>
      </w:r>
      <w:r>
        <w:rPr>
          <w:w w:val="105"/>
          <w:sz w:val="22"/>
        </w:rPr>
        <w:t>el</w:t>
      </w:r>
      <w:r>
        <w:rPr>
          <w:spacing w:val="-6"/>
          <w:w w:val="105"/>
          <w:sz w:val="22"/>
        </w:rPr>
        <w:t> </w:t>
      </w:r>
      <w:r>
        <w:rPr>
          <w:w w:val="105"/>
          <w:sz w:val="22"/>
        </w:rPr>
        <w:t>desarrollo</w:t>
      </w:r>
      <w:r>
        <w:rPr>
          <w:spacing w:val="-6"/>
          <w:w w:val="105"/>
          <w:sz w:val="22"/>
        </w:rPr>
        <w:t> </w:t>
      </w:r>
      <w:r>
        <w:rPr>
          <w:w w:val="105"/>
          <w:sz w:val="22"/>
        </w:rPr>
        <w:t>urbano,</w:t>
      </w:r>
      <w:r>
        <w:rPr>
          <w:spacing w:val="-4"/>
          <w:w w:val="105"/>
          <w:sz w:val="22"/>
        </w:rPr>
        <w:t> </w:t>
      </w:r>
      <w:r>
        <w:rPr>
          <w:w w:val="105"/>
          <w:sz w:val="22"/>
        </w:rPr>
        <w:t>debido</w:t>
      </w:r>
      <w:r>
        <w:rPr>
          <w:spacing w:val="-2"/>
          <w:w w:val="105"/>
          <w:sz w:val="22"/>
        </w:rPr>
        <w:t> </w:t>
      </w:r>
      <w:r>
        <w:rPr>
          <w:w w:val="105"/>
          <w:sz w:val="22"/>
        </w:rPr>
        <w:t>a</w:t>
      </w:r>
      <w:r>
        <w:rPr>
          <w:spacing w:val="-6"/>
          <w:w w:val="105"/>
          <w:sz w:val="22"/>
        </w:rPr>
        <w:t> </w:t>
      </w:r>
      <w:r>
        <w:rPr>
          <w:w w:val="105"/>
          <w:sz w:val="22"/>
        </w:rPr>
        <w:t>la</w:t>
      </w:r>
      <w:r>
        <w:rPr>
          <w:spacing w:val="-4"/>
          <w:w w:val="105"/>
          <w:sz w:val="22"/>
        </w:rPr>
        <w:t> </w:t>
      </w:r>
      <w:r>
        <w:rPr>
          <w:w w:val="105"/>
          <w:sz w:val="22"/>
        </w:rPr>
        <w:t>tendencia</w:t>
      </w:r>
      <w:r>
        <w:rPr>
          <w:spacing w:val="-4"/>
          <w:w w:val="105"/>
          <w:sz w:val="22"/>
        </w:rPr>
        <w:t> </w:t>
      </w:r>
      <w:r>
        <w:rPr>
          <w:w w:val="105"/>
          <w:sz w:val="22"/>
        </w:rPr>
        <w:t>de</w:t>
      </w:r>
      <w:r>
        <w:rPr>
          <w:spacing w:val="-6"/>
          <w:w w:val="105"/>
          <w:sz w:val="22"/>
        </w:rPr>
        <w:t> </w:t>
      </w:r>
      <w:r>
        <w:rPr>
          <w:w w:val="105"/>
          <w:sz w:val="22"/>
        </w:rPr>
        <w:t>conurbación</w:t>
      </w:r>
      <w:r>
        <w:rPr>
          <w:spacing w:val="-5"/>
          <w:w w:val="105"/>
          <w:sz w:val="22"/>
        </w:rPr>
        <w:t> </w:t>
      </w:r>
      <w:r>
        <w:rPr>
          <w:w w:val="105"/>
          <w:sz w:val="22"/>
        </w:rPr>
        <w:t>la</w:t>
      </w:r>
      <w:r>
        <w:rPr>
          <w:spacing w:val="-5"/>
          <w:w w:val="105"/>
          <w:sz w:val="22"/>
        </w:rPr>
        <w:t> </w:t>
      </w:r>
      <w:r>
        <w:rPr>
          <w:w w:val="105"/>
          <w:sz w:val="22"/>
        </w:rPr>
        <w:t>cual</w:t>
      </w:r>
      <w:r>
        <w:rPr>
          <w:spacing w:val="-4"/>
          <w:w w:val="105"/>
          <w:sz w:val="22"/>
        </w:rPr>
        <w:t> </w:t>
      </w:r>
      <w:r>
        <w:rPr>
          <w:w w:val="105"/>
          <w:sz w:val="22"/>
        </w:rPr>
        <w:t>no</w:t>
      </w:r>
      <w:r>
        <w:rPr>
          <w:spacing w:val="-6"/>
          <w:w w:val="105"/>
          <w:sz w:val="22"/>
        </w:rPr>
        <w:t> </w:t>
      </w:r>
      <w:r>
        <w:rPr>
          <w:w w:val="105"/>
          <w:sz w:val="22"/>
        </w:rPr>
        <w:t>se considera adecuada por lo que el Gobierno del Estado de México, ha plateado la alternativa</w:t>
      </w:r>
      <w:r>
        <w:rPr>
          <w:spacing w:val="-9"/>
          <w:w w:val="105"/>
          <w:sz w:val="22"/>
        </w:rPr>
        <w:t> </w:t>
      </w:r>
      <w:r>
        <w:rPr>
          <w:w w:val="105"/>
          <w:sz w:val="22"/>
        </w:rPr>
        <w:t>de</w:t>
      </w:r>
      <w:r>
        <w:rPr>
          <w:spacing w:val="-11"/>
          <w:w w:val="105"/>
          <w:sz w:val="22"/>
        </w:rPr>
        <w:t> </w:t>
      </w:r>
      <w:r>
        <w:rPr>
          <w:w w:val="105"/>
          <w:sz w:val="22"/>
        </w:rPr>
        <w:t>conformar</w:t>
      </w:r>
      <w:r>
        <w:rPr>
          <w:spacing w:val="-12"/>
          <w:w w:val="105"/>
          <w:sz w:val="22"/>
        </w:rPr>
        <w:t> </w:t>
      </w:r>
      <w:r>
        <w:rPr>
          <w:w w:val="105"/>
          <w:sz w:val="22"/>
        </w:rPr>
        <w:t>un</w:t>
      </w:r>
      <w:r>
        <w:rPr>
          <w:spacing w:val="-9"/>
          <w:w w:val="105"/>
          <w:sz w:val="22"/>
        </w:rPr>
        <w:t> </w:t>
      </w:r>
      <w:r>
        <w:rPr>
          <w:w w:val="105"/>
          <w:sz w:val="22"/>
        </w:rPr>
        <w:t>centro</w:t>
      </w:r>
      <w:r>
        <w:rPr>
          <w:spacing w:val="-10"/>
          <w:w w:val="105"/>
          <w:sz w:val="22"/>
        </w:rPr>
        <w:t> </w:t>
      </w:r>
      <w:r>
        <w:rPr>
          <w:w w:val="105"/>
          <w:sz w:val="22"/>
        </w:rPr>
        <w:t>de</w:t>
      </w:r>
      <w:r>
        <w:rPr>
          <w:spacing w:val="-11"/>
          <w:w w:val="105"/>
          <w:sz w:val="22"/>
        </w:rPr>
        <w:t> </w:t>
      </w:r>
      <w:r>
        <w:rPr>
          <w:w w:val="105"/>
          <w:sz w:val="22"/>
        </w:rPr>
        <w:t>población</w:t>
      </w:r>
      <w:r>
        <w:rPr>
          <w:spacing w:val="-12"/>
          <w:w w:val="105"/>
          <w:sz w:val="22"/>
        </w:rPr>
        <w:t> </w:t>
      </w:r>
      <w:r>
        <w:rPr>
          <w:w w:val="105"/>
          <w:sz w:val="22"/>
        </w:rPr>
        <w:t>de</w:t>
      </w:r>
      <w:r>
        <w:rPr>
          <w:spacing w:val="-10"/>
          <w:w w:val="105"/>
          <w:sz w:val="22"/>
        </w:rPr>
        <w:t> </w:t>
      </w:r>
      <w:r>
        <w:rPr>
          <w:w w:val="105"/>
          <w:sz w:val="22"/>
        </w:rPr>
        <w:t>tamaño</w:t>
      </w:r>
      <w:r>
        <w:rPr>
          <w:spacing w:val="-10"/>
          <w:w w:val="105"/>
          <w:sz w:val="22"/>
        </w:rPr>
        <w:t> </w:t>
      </w:r>
      <w:r>
        <w:rPr>
          <w:w w:val="105"/>
          <w:sz w:val="22"/>
        </w:rPr>
        <w:t>intermedio</w:t>
      </w:r>
      <w:r>
        <w:rPr>
          <w:spacing w:val="-11"/>
          <w:w w:val="105"/>
          <w:sz w:val="22"/>
        </w:rPr>
        <w:t> </w:t>
      </w:r>
      <w:r>
        <w:rPr>
          <w:w w:val="105"/>
          <w:sz w:val="22"/>
        </w:rPr>
        <w:t>físicamente desligado de la ciudad de Toluca, pero económicamente ligado a</w:t>
      </w:r>
      <w:r>
        <w:rPr>
          <w:spacing w:val="-15"/>
          <w:w w:val="105"/>
          <w:sz w:val="22"/>
        </w:rPr>
        <w:t> </w:t>
      </w:r>
      <w:r>
        <w:rPr>
          <w:w w:val="105"/>
          <w:sz w:val="22"/>
        </w:rPr>
        <w:t>ella.</w:t>
      </w:r>
    </w:p>
    <w:p>
      <w:pPr>
        <w:pStyle w:val="BodyText"/>
        <w:rPr>
          <w:sz w:val="22"/>
        </w:rPr>
      </w:pPr>
    </w:p>
    <w:p>
      <w:pPr>
        <w:pStyle w:val="ListParagraph"/>
        <w:numPr>
          <w:ilvl w:val="1"/>
          <w:numId w:val="49"/>
        </w:numPr>
        <w:tabs>
          <w:tab w:pos="822" w:val="left" w:leader="none"/>
        </w:tabs>
        <w:spacing w:line="240" w:lineRule="auto" w:before="150" w:after="0"/>
        <w:ind w:left="822" w:right="0" w:hanging="360"/>
        <w:jc w:val="left"/>
        <w:rPr>
          <w:sz w:val="22"/>
        </w:rPr>
      </w:pPr>
      <w:r>
        <w:rPr>
          <w:w w:val="105"/>
          <w:sz w:val="22"/>
        </w:rPr>
        <w:t>En</w:t>
      </w:r>
      <w:r>
        <w:rPr>
          <w:spacing w:val="-10"/>
          <w:w w:val="105"/>
          <w:sz w:val="22"/>
        </w:rPr>
        <w:t> </w:t>
      </w:r>
      <w:r>
        <w:rPr>
          <w:w w:val="105"/>
          <w:sz w:val="22"/>
        </w:rPr>
        <w:t>la</w:t>
      </w:r>
      <w:r>
        <w:rPr>
          <w:spacing w:val="-10"/>
          <w:w w:val="105"/>
          <w:sz w:val="22"/>
        </w:rPr>
        <w:t> </w:t>
      </w:r>
      <w:r>
        <w:rPr>
          <w:w w:val="105"/>
          <w:sz w:val="22"/>
        </w:rPr>
        <w:t>estrategia</w:t>
      </w:r>
      <w:r>
        <w:rPr>
          <w:spacing w:val="-10"/>
          <w:w w:val="105"/>
          <w:sz w:val="22"/>
        </w:rPr>
        <w:t> </w:t>
      </w:r>
      <w:r>
        <w:rPr>
          <w:w w:val="105"/>
          <w:sz w:val="22"/>
        </w:rPr>
        <w:t>se</w:t>
      </w:r>
      <w:r>
        <w:rPr>
          <w:spacing w:val="-10"/>
          <w:w w:val="105"/>
          <w:sz w:val="22"/>
        </w:rPr>
        <w:t> </w:t>
      </w:r>
      <w:r>
        <w:rPr>
          <w:w w:val="105"/>
          <w:sz w:val="22"/>
        </w:rPr>
        <w:t>planteo</w:t>
      </w:r>
      <w:r>
        <w:rPr>
          <w:spacing w:val="-10"/>
          <w:w w:val="105"/>
          <w:sz w:val="22"/>
        </w:rPr>
        <w:t> </w:t>
      </w:r>
      <w:r>
        <w:rPr>
          <w:w w:val="105"/>
          <w:sz w:val="22"/>
        </w:rPr>
        <w:t>en</w:t>
      </w:r>
      <w:r>
        <w:rPr>
          <w:spacing w:val="-9"/>
          <w:w w:val="105"/>
          <w:sz w:val="22"/>
        </w:rPr>
        <w:t> </w:t>
      </w:r>
      <w:r>
        <w:rPr>
          <w:w w:val="105"/>
          <w:sz w:val="22"/>
        </w:rPr>
        <w:t>este</w:t>
      </w:r>
      <w:r>
        <w:rPr>
          <w:spacing w:val="-10"/>
          <w:w w:val="105"/>
          <w:sz w:val="22"/>
        </w:rPr>
        <w:t> </w:t>
      </w:r>
      <w:r>
        <w:rPr>
          <w:w w:val="105"/>
          <w:sz w:val="22"/>
        </w:rPr>
        <w:t>plan</w:t>
      </w:r>
      <w:r>
        <w:rPr>
          <w:spacing w:val="-11"/>
          <w:w w:val="105"/>
          <w:sz w:val="22"/>
        </w:rPr>
        <w:t> </w:t>
      </w:r>
      <w:r>
        <w:rPr>
          <w:w w:val="105"/>
          <w:sz w:val="22"/>
        </w:rPr>
        <w:t>fue</w:t>
      </w:r>
      <w:r>
        <w:rPr>
          <w:spacing w:val="-10"/>
          <w:w w:val="105"/>
          <w:sz w:val="22"/>
        </w:rPr>
        <w:t> </w:t>
      </w:r>
      <w:r>
        <w:rPr>
          <w:w w:val="105"/>
          <w:sz w:val="22"/>
        </w:rPr>
        <w:t>evitar</w:t>
      </w:r>
      <w:r>
        <w:rPr>
          <w:spacing w:val="-11"/>
          <w:w w:val="105"/>
          <w:sz w:val="22"/>
        </w:rPr>
        <w:t> </w:t>
      </w:r>
      <w:r>
        <w:rPr>
          <w:w w:val="105"/>
          <w:sz w:val="22"/>
        </w:rPr>
        <w:t>la</w:t>
      </w:r>
      <w:r>
        <w:rPr>
          <w:spacing w:val="-10"/>
          <w:w w:val="105"/>
          <w:sz w:val="22"/>
        </w:rPr>
        <w:t> </w:t>
      </w:r>
      <w:r>
        <w:rPr>
          <w:w w:val="105"/>
          <w:sz w:val="22"/>
        </w:rPr>
        <w:t>conurbación</w:t>
      </w:r>
      <w:r>
        <w:rPr>
          <w:spacing w:val="-11"/>
          <w:w w:val="105"/>
          <w:sz w:val="22"/>
        </w:rPr>
        <w:t> </w:t>
      </w:r>
      <w:r>
        <w:rPr>
          <w:w w:val="105"/>
          <w:sz w:val="22"/>
        </w:rPr>
        <w:t>física</w:t>
      </w:r>
      <w:r>
        <w:rPr>
          <w:spacing w:val="-10"/>
          <w:w w:val="105"/>
          <w:sz w:val="22"/>
        </w:rPr>
        <w:t> </w:t>
      </w:r>
      <w:r>
        <w:rPr>
          <w:w w:val="105"/>
          <w:sz w:val="22"/>
        </w:rPr>
        <w:t>con</w:t>
      </w:r>
      <w:r>
        <w:rPr>
          <w:spacing w:val="-11"/>
          <w:w w:val="105"/>
          <w:sz w:val="22"/>
        </w:rPr>
        <w:t> </w:t>
      </w:r>
      <w:r>
        <w:rPr>
          <w:w w:val="105"/>
          <w:sz w:val="22"/>
        </w:rPr>
        <w:t>Toluca.</w:t>
      </w:r>
    </w:p>
    <w:p>
      <w:pPr>
        <w:spacing w:after="0" w:line="240" w:lineRule="auto"/>
        <w:jc w:val="left"/>
        <w:rPr>
          <w:sz w:val="22"/>
        </w:rPr>
        <w:sectPr>
          <w:pgSz w:w="12240" w:h="15840"/>
          <w:pgMar w:header="0" w:footer="1002" w:top="1500" w:bottom="1200" w:left="1600" w:right="1580"/>
        </w:sectPr>
      </w:pPr>
    </w:p>
    <w:p>
      <w:pPr>
        <w:pStyle w:val="ListParagraph"/>
        <w:numPr>
          <w:ilvl w:val="1"/>
          <w:numId w:val="49"/>
        </w:numPr>
        <w:tabs>
          <w:tab w:pos="822" w:val="left" w:leader="none"/>
        </w:tabs>
        <w:spacing w:line="381" w:lineRule="auto" w:before="56" w:after="0"/>
        <w:ind w:left="822" w:right="120" w:hanging="360"/>
        <w:jc w:val="both"/>
        <w:rPr>
          <w:sz w:val="22"/>
        </w:rPr>
      </w:pPr>
      <w:r>
        <w:rPr>
          <w:w w:val="105"/>
          <w:sz w:val="22"/>
        </w:rPr>
        <w:t>Las políticas de este plan son en base al fortalecimiento de la estructura urbana planteada.</w:t>
      </w:r>
    </w:p>
    <w:p>
      <w:pPr>
        <w:pStyle w:val="BodyText"/>
        <w:rPr>
          <w:sz w:val="22"/>
        </w:rPr>
      </w:pPr>
    </w:p>
    <w:p>
      <w:pPr>
        <w:pStyle w:val="ListParagraph"/>
        <w:numPr>
          <w:ilvl w:val="1"/>
          <w:numId w:val="49"/>
        </w:numPr>
        <w:tabs>
          <w:tab w:pos="822" w:val="left" w:leader="none"/>
        </w:tabs>
        <w:spacing w:line="381" w:lineRule="auto" w:before="152" w:after="0"/>
        <w:ind w:left="822" w:right="114" w:hanging="360"/>
        <w:jc w:val="both"/>
        <w:rPr>
          <w:sz w:val="22"/>
        </w:rPr>
      </w:pPr>
      <w:r>
        <w:rPr>
          <w:w w:val="105"/>
          <w:sz w:val="22"/>
        </w:rPr>
        <w:t>Aunque se menciona que la ciudad de Toluca ha generado un proceso d ,.- e crecimiento población y desarrollo urbano, al ser Plan de Centro de Población Estratégico se enfoca en la planeación del territorio. Lo único que se menciona acerca de la influencia que tiene el municipio de Toluca es que se debe de evitar la conurbación</w:t>
      </w:r>
      <w:r>
        <w:rPr>
          <w:spacing w:val="-9"/>
          <w:w w:val="105"/>
          <w:sz w:val="22"/>
        </w:rPr>
        <w:t> </w:t>
      </w:r>
      <w:r>
        <w:rPr>
          <w:w w:val="105"/>
          <w:sz w:val="22"/>
        </w:rPr>
        <w:t>con</w:t>
      </w:r>
      <w:r>
        <w:rPr>
          <w:spacing w:val="-9"/>
          <w:w w:val="105"/>
          <w:sz w:val="22"/>
        </w:rPr>
        <w:t> </w:t>
      </w:r>
      <w:r>
        <w:rPr>
          <w:w w:val="105"/>
          <w:sz w:val="22"/>
        </w:rPr>
        <w:t>ese</w:t>
      </w:r>
      <w:r>
        <w:rPr>
          <w:spacing w:val="-12"/>
          <w:w w:val="105"/>
          <w:sz w:val="22"/>
        </w:rPr>
        <w:t> </w:t>
      </w:r>
      <w:r>
        <w:rPr>
          <w:w w:val="105"/>
          <w:sz w:val="22"/>
        </w:rPr>
        <w:t>centro</w:t>
      </w:r>
      <w:r>
        <w:rPr>
          <w:spacing w:val="-10"/>
          <w:w w:val="105"/>
          <w:sz w:val="22"/>
        </w:rPr>
        <w:t> </w:t>
      </w:r>
      <w:r>
        <w:rPr>
          <w:w w:val="105"/>
          <w:sz w:val="22"/>
        </w:rPr>
        <w:t>pero</w:t>
      </w:r>
      <w:r>
        <w:rPr>
          <w:spacing w:val="-10"/>
          <w:w w:val="105"/>
          <w:sz w:val="22"/>
        </w:rPr>
        <w:t> </w:t>
      </w:r>
      <w:r>
        <w:rPr>
          <w:w w:val="105"/>
          <w:sz w:val="22"/>
        </w:rPr>
        <w:t>a</w:t>
      </w:r>
      <w:r>
        <w:rPr>
          <w:spacing w:val="-10"/>
          <w:w w:val="105"/>
          <w:sz w:val="22"/>
        </w:rPr>
        <w:t> </w:t>
      </w:r>
      <w:r>
        <w:rPr>
          <w:w w:val="105"/>
          <w:sz w:val="22"/>
        </w:rPr>
        <w:t>la</w:t>
      </w:r>
      <w:r>
        <w:rPr>
          <w:spacing w:val="-10"/>
          <w:w w:val="105"/>
          <w:sz w:val="22"/>
        </w:rPr>
        <w:t> </w:t>
      </w:r>
      <w:r>
        <w:rPr>
          <w:w w:val="105"/>
          <w:sz w:val="22"/>
        </w:rPr>
        <w:t>vez</w:t>
      </w:r>
      <w:r>
        <w:rPr>
          <w:spacing w:val="-10"/>
          <w:w w:val="105"/>
          <w:sz w:val="22"/>
        </w:rPr>
        <w:t> </w:t>
      </w:r>
      <w:r>
        <w:rPr>
          <w:w w:val="105"/>
          <w:sz w:val="22"/>
        </w:rPr>
        <w:t>fortalecer</w:t>
      </w:r>
      <w:r>
        <w:rPr>
          <w:spacing w:val="-11"/>
          <w:w w:val="105"/>
          <w:sz w:val="22"/>
        </w:rPr>
        <w:t> </w:t>
      </w:r>
      <w:r>
        <w:rPr>
          <w:w w:val="105"/>
          <w:sz w:val="22"/>
        </w:rPr>
        <w:t>las</w:t>
      </w:r>
      <w:r>
        <w:rPr>
          <w:spacing w:val="-10"/>
          <w:w w:val="105"/>
          <w:sz w:val="22"/>
        </w:rPr>
        <w:t> </w:t>
      </w:r>
      <w:r>
        <w:rPr>
          <w:w w:val="105"/>
          <w:sz w:val="22"/>
        </w:rPr>
        <w:t>vialidades</w:t>
      </w:r>
      <w:r>
        <w:rPr>
          <w:spacing w:val="-12"/>
          <w:w w:val="105"/>
          <w:sz w:val="22"/>
        </w:rPr>
        <w:t> </w:t>
      </w:r>
      <w:r>
        <w:rPr>
          <w:w w:val="105"/>
          <w:sz w:val="22"/>
        </w:rPr>
        <w:t>que</w:t>
      </w:r>
      <w:r>
        <w:rPr>
          <w:spacing w:val="-10"/>
          <w:w w:val="105"/>
          <w:sz w:val="22"/>
        </w:rPr>
        <w:t> </w:t>
      </w:r>
      <w:r>
        <w:rPr>
          <w:w w:val="105"/>
          <w:sz w:val="22"/>
        </w:rPr>
        <w:t>los</w:t>
      </w:r>
      <w:r>
        <w:rPr>
          <w:spacing w:val="-10"/>
          <w:w w:val="105"/>
          <w:sz w:val="22"/>
        </w:rPr>
        <w:t> </w:t>
      </w:r>
      <w:r>
        <w:rPr>
          <w:w w:val="105"/>
          <w:sz w:val="22"/>
        </w:rPr>
        <w:t>unen.</w:t>
      </w:r>
    </w:p>
    <w:p>
      <w:pPr>
        <w:pStyle w:val="BodyText"/>
        <w:rPr>
          <w:sz w:val="22"/>
        </w:rPr>
      </w:pPr>
    </w:p>
    <w:p>
      <w:pPr>
        <w:pStyle w:val="ListParagraph"/>
        <w:numPr>
          <w:ilvl w:val="1"/>
          <w:numId w:val="49"/>
        </w:numPr>
        <w:tabs>
          <w:tab w:pos="822" w:val="left" w:leader="none"/>
        </w:tabs>
        <w:spacing w:line="381" w:lineRule="auto" w:before="153" w:after="0"/>
        <w:ind w:left="822" w:right="122" w:hanging="360"/>
        <w:jc w:val="both"/>
        <w:rPr>
          <w:sz w:val="22"/>
        </w:rPr>
      </w:pPr>
      <w:r>
        <w:rPr>
          <w:w w:val="105"/>
          <w:sz w:val="22"/>
        </w:rPr>
        <w:t>La actualización al PCPEZ 1993 se baso en cifras de población, redefinir límites de centro</w:t>
      </w:r>
      <w:r>
        <w:rPr>
          <w:spacing w:val="-5"/>
          <w:w w:val="105"/>
          <w:sz w:val="22"/>
        </w:rPr>
        <w:t> </w:t>
      </w:r>
      <w:r>
        <w:rPr>
          <w:w w:val="105"/>
          <w:sz w:val="22"/>
        </w:rPr>
        <w:t>de</w:t>
      </w:r>
      <w:r>
        <w:rPr>
          <w:spacing w:val="-5"/>
          <w:w w:val="105"/>
          <w:sz w:val="22"/>
        </w:rPr>
        <w:t> </w:t>
      </w:r>
      <w:r>
        <w:rPr>
          <w:w w:val="105"/>
          <w:sz w:val="22"/>
        </w:rPr>
        <w:t>población</w:t>
      </w:r>
      <w:r>
        <w:rPr>
          <w:spacing w:val="-4"/>
          <w:w w:val="105"/>
          <w:sz w:val="22"/>
        </w:rPr>
        <w:t> </w:t>
      </w:r>
      <w:r>
        <w:rPr>
          <w:w w:val="105"/>
          <w:sz w:val="22"/>
        </w:rPr>
        <w:t>y</w:t>
      </w:r>
      <w:r>
        <w:rPr>
          <w:spacing w:val="-5"/>
          <w:w w:val="105"/>
          <w:sz w:val="22"/>
        </w:rPr>
        <w:t> </w:t>
      </w:r>
      <w:r>
        <w:rPr>
          <w:w w:val="105"/>
          <w:sz w:val="22"/>
        </w:rPr>
        <w:t>densidades</w:t>
      </w:r>
      <w:r>
        <w:rPr>
          <w:spacing w:val="-5"/>
          <w:w w:val="105"/>
          <w:sz w:val="22"/>
        </w:rPr>
        <w:t> </w:t>
      </w:r>
      <w:r>
        <w:rPr>
          <w:w w:val="105"/>
          <w:sz w:val="22"/>
        </w:rPr>
        <w:t>de</w:t>
      </w:r>
      <w:r>
        <w:rPr>
          <w:spacing w:val="-5"/>
          <w:w w:val="105"/>
          <w:sz w:val="22"/>
        </w:rPr>
        <w:t> </w:t>
      </w:r>
      <w:r>
        <w:rPr>
          <w:w w:val="105"/>
          <w:sz w:val="22"/>
        </w:rPr>
        <w:t>población</w:t>
      </w:r>
      <w:r>
        <w:rPr>
          <w:spacing w:val="-4"/>
          <w:w w:val="105"/>
          <w:sz w:val="22"/>
        </w:rPr>
        <w:t> </w:t>
      </w:r>
      <w:r>
        <w:rPr>
          <w:w w:val="105"/>
          <w:sz w:val="22"/>
        </w:rPr>
        <w:t>y</w:t>
      </w:r>
      <w:r>
        <w:rPr>
          <w:spacing w:val="-7"/>
          <w:w w:val="105"/>
          <w:sz w:val="22"/>
        </w:rPr>
        <w:t> </w:t>
      </w:r>
      <w:r>
        <w:rPr>
          <w:w w:val="105"/>
          <w:sz w:val="22"/>
        </w:rPr>
        <w:t>usos</w:t>
      </w:r>
      <w:r>
        <w:rPr>
          <w:spacing w:val="-5"/>
          <w:w w:val="105"/>
          <w:sz w:val="22"/>
        </w:rPr>
        <w:t> </w:t>
      </w:r>
      <w:r>
        <w:rPr>
          <w:w w:val="105"/>
          <w:sz w:val="22"/>
        </w:rPr>
        <w:t>de</w:t>
      </w:r>
      <w:r>
        <w:rPr>
          <w:spacing w:val="-5"/>
          <w:w w:val="105"/>
          <w:sz w:val="22"/>
        </w:rPr>
        <w:t> </w:t>
      </w:r>
      <w:r>
        <w:rPr>
          <w:w w:val="105"/>
          <w:sz w:val="22"/>
        </w:rPr>
        <w:t>suelo.</w:t>
      </w:r>
    </w:p>
    <w:p>
      <w:pPr>
        <w:pStyle w:val="BodyText"/>
        <w:rPr>
          <w:sz w:val="22"/>
        </w:rPr>
      </w:pPr>
    </w:p>
    <w:p>
      <w:pPr>
        <w:spacing w:line="381" w:lineRule="auto" w:before="152"/>
        <w:ind w:left="102" w:right="127" w:firstLine="0"/>
        <w:jc w:val="left"/>
        <w:rPr>
          <w:sz w:val="22"/>
        </w:rPr>
      </w:pPr>
      <w:r>
        <w:rPr>
          <w:w w:val="105"/>
          <w:sz w:val="22"/>
        </w:rPr>
        <w:t>Se comparo el contenido de las variables elegidas en la lista de verificación de la modificación del PMDU 2003 y la modificación al PMDU 2015 rescatando lo siguiente:</w:t>
      </w:r>
    </w:p>
    <w:p>
      <w:pPr>
        <w:pStyle w:val="ListParagraph"/>
        <w:numPr>
          <w:ilvl w:val="1"/>
          <w:numId w:val="49"/>
        </w:numPr>
        <w:tabs>
          <w:tab w:pos="822" w:val="left" w:leader="none"/>
        </w:tabs>
        <w:spacing w:line="381" w:lineRule="auto" w:before="0" w:after="0"/>
        <w:ind w:left="822" w:right="118" w:hanging="360"/>
        <w:jc w:val="both"/>
        <w:rPr>
          <w:sz w:val="22"/>
        </w:rPr>
      </w:pPr>
      <w:r>
        <w:rPr>
          <w:w w:val="105"/>
          <w:sz w:val="22"/>
        </w:rPr>
        <w:t>Dentro del pronóstico se menciona escenarios programáticos y tendenciales en  factores que impactan únicamente al desarrollo urbano del municipio como vivienda y suelo urbano, infraestructura, vialidad y</w:t>
      </w:r>
      <w:r>
        <w:rPr>
          <w:spacing w:val="-20"/>
          <w:w w:val="105"/>
          <w:sz w:val="22"/>
        </w:rPr>
        <w:t> </w:t>
      </w:r>
      <w:r>
        <w:rPr>
          <w:w w:val="105"/>
          <w:sz w:val="22"/>
        </w:rPr>
        <w:t>equipamiento.</w:t>
      </w:r>
    </w:p>
    <w:p>
      <w:pPr>
        <w:pStyle w:val="BodyText"/>
        <w:rPr>
          <w:sz w:val="22"/>
        </w:rPr>
      </w:pPr>
    </w:p>
    <w:p>
      <w:pPr>
        <w:pStyle w:val="ListParagraph"/>
        <w:numPr>
          <w:ilvl w:val="1"/>
          <w:numId w:val="49"/>
        </w:numPr>
        <w:tabs>
          <w:tab w:pos="822" w:val="left" w:leader="none"/>
        </w:tabs>
        <w:spacing w:line="381" w:lineRule="auto" w:before="152" w:after="0"/>
        <w:ind w:left="822" w:right="119" w:hanging="360"/>
        <w:jc w:val="both"/>
        <w:rPr>
          <w:sz w:val="22"/>
        </w:rPr>
      </w:pPr>
      <w:r>
        <w:rPr>
          <w:w w:val="105"/>
          <w:sz w:val="22"/>
        </w:rPr>
        <w:t>Dentro de las estrategias de desarrollo urbano se transcriben las que del Plan Regional de Desarrollo Urbano del Valle de Toluca tratándose de la regulación y ordenación del crecimiento urbano, para consolidar al municipio de Zinacantepec como</w:t>
      </w:r>
      <w:r>
        <w:rPr>
          <w:spacing w:val="-19"/>
          <w:w w:val="105"/>
          <w:sz w:val="22"/>
        </w:rPr>
        <w:t> </w:t>
      </w:r>
      <w:r>
        <w:rPr>
          <w:w w:val="105"/>
          <w:sz w:val="22"/>
        </w:rPr>
        <w:t>un</w:t>
      </w:r>
      <w:r>
        <w:rPr>
          <w:spacing w:val="-18"/>
          <w:w w:val="105"/>
          <w:sz w:val="22"/>
        </w:rPr>
        <w:t> </w:t>
      </w:r>
      <w:r>
        <w:rPr>
          <w:w w:val="105"/>
          <w:sz w:val="22"/>
        </w:rPr>
        <w:t>centro</w:t>
      </w:r>
      <w:r>
        <w:rPr>
          <w:spacing w:val="-19"/>
          <w:w w:val="105"/>
          <w:sz w:val="22"/>
        </w:rPr>
        <w:t> </w:t>
      </w:r>
      <w:r>
        <w:rPr>
          <w:w w:val="105"/>
          <w:sz w:val="22"/>
        </w:rPr>
        <w:t>alternativo</w:t>
      </w:r>
      <w:r>
        <w:rPr>
          <w:spacing w:val="-19"/>
          <w:w w:val="105"/>
          <w:sz w:val="22"/>
        </w:rPr>
        <w:t> </w:t>
      </w:r>
      <w:r>
        <w:rPr>
          <w:w w:val="105"/>
          <w:sz w:val="22"/>
        </w:rPr>
        <w:t>para</w:t>
      </w:r>
      <w:r>
        <w:rPr>
          <w:spacing w:val="-19"/>
          <w:w w:val="105"/>
          <w:sz w:val="22"/>
        </w:rPr>
        <w:t> </w:t>
      </w:r>
      <w:r>
        <w:rPr>
          <w:w w:val="105"/>
          <w:sz w:val="22"/>
        </w:rPr>
        <w:t>el</w:t>
      </w:r>
      <w:r>
        <w:rPr>
          <w:spacing w:val="-19"/>
          <w:w w:val="105"/>
          <w:sz w:val="22"/>
        </w:rPr>
        <w:t> </w:t>
      </w:r>
      <w:r>
        <w:rPr>
          <w:w w:val="105"/>
          <w:sz w:val="22"/>
        </w:rPr>
        <w:t>crecimiento</w:t>
      </w:r>
      <w:r>
        <w:rPr>
          <w:spacing w:val="-19"/>
          <w:w w:val="105"/>
          <w:sz w:val="22"/>
        </w:rPr>
        <w:t> </w:t>
      </w:r>
      <w:r>
        <w:rPr>
          <w:w w:val="105"/>
          <w:sz w:val="22"/>
        </w:rPr>
        <w:t>metropolitano.</w:t>
      </w:r>
    </w:p>
    <w:p>
      <w:pPr>
        <w:pStyle w:val="BodyText"/>
        <w:rPr>
          <w:sz w:val="22"/>
        </w:rPr>
      </w:pPr>
    </w:p>
    <w:p>
      <w:pPr>
        <w:pStyle w:val="ListParagraph"/>
        <w:numPr>
          <w:ilvl w:val="1"/>
          <w:numId w:val="49"/>
        </w:numPr>
        <w:tabs>
          <w:tab w:pos="822" w:val="left" w:leader="none"/>
        </w:tabs>
        <w:spacing w:line="381" w:lineRule="auto" w:before="151" w:after="0"/>
        <w:ind w:left="822" w:right="115" w:hanging="360"/>
        <w:jc w:val="both"/>
        <w:rPr>
          <w:sz w:val="22"/>
        </w:rPr>
      </w:pPr>
      <w:r>
        <w:rPr>
          <w:w w:val="105"/>
          <w:sz w:val="22"/>
        </w:rPr>
        <w:t>La ordenación y regulación se instrumentará a través de una zonificación del territorio, que defina una estructura urbana acorde con las condiciones del municipio; que contemple el aprovechamiento de aquellas áreas subutilizadas o baldías como áreas potenciales a urbanizar, así como el desaliento y control de la expansión urbana sobre áreas agrícolas, forestales, áreas naturales protegidas y zonas</w:t>
      </w:r>
      <w:r>
        <w:rPr>
          <w:spacing w:val="-14"/>
          <w:w w:val="105"/>
          <w:sz w:val="22"/>
        </w:rPr>
        <w:t> </w:t>
      </w:r>
      <w:r>
        <w:rPr>
          <w:w w:val="105"/>
          <w:sz w:val="22"/>
        </w:rPr>
        <w:t>vulnerables</w:t>
      </w:r>
      <w:r>
        <w:rPr>
          <w:spacing w:val="-14"/>
          <w:w w:val="105"/>
          <w:sz w:val="22"/>
        </w:rPr>
        <w:t> </w:t>
      </w:r>
      <w:r>
        <w:rPr>
          <w:w w:val="105"/>
          <w:sz w:val="22"/>
        </w:rPr>
        <w:t>a</w:t>
      </w:r>
      <w:r>
        <w:rPr>
          <w:spacing w:val="-14"/>
          <w:w w:val="105"/>
          <w:sz w:val="22"/>
        </w:rPr>
        <w:t> </w:t>
      </w:r>
      <w:r>
        <w:rPr>
          <w:w w:val="105"/>
          <w:sz w:val="22"/>
        </w:rPr>
        <w:t>riesgos.</w:t>
      </w:r>
    </w:p>
    <w:p>
      <w:pPr>
        <w:spacing w:after="0" w:line="381" w:lineRule="auto"/>
        <w:jc w:val="both"/>
        <w:rPr>
          <w:sz w:val="22"/>
        </w:rPr>
        <w:sectPr>
          <w:pgSz w:w="12240" w:h="15840"/>
          <w:pgMar w:header="0" w:footer="1002" w:top="1360" w:bottom="1200" w:left="1600" w:right="1580"/>
        </w:sectPr>
      </w:pPr>
    </w:p>
    <w:p>
      <w:pPr>
        <w:pStyle w:val="ListParagraph"/>
        <w:numPr>
          <w:ilvl w:val="0"/>
          <w:numId w:val="49"/>
        </w:numPr>
        <w:tabs>
          <w:tab w:pos="702" w:val="left" w:leader="none"/>
        </w:tabs>
        <w:spacing w:line="381" w:lineRule="auto" w:before="56" w:after="0"/>
        <w:ind w:left="702" w:right="116" w:hanging="360"/>
        <w:jc w:val="both"/>
        <w:rPr>
          <w:sz w:val="22"/>
        </w:rPr>
      </w:pPr>
      <w:r>
        <w:rPr>
          <w:w w:val="105"/>
          <w:sz w:val="22"/>
        </w:rPr>
        <w:t>Dentro de la prospectiva se sigue viendo al territorio como un centro de población estratégico el cual se planifica aisladamente de su contexto territorial,</w:t>
      </w:r>
      <w:r>
        <w:rPr>
          <w:spacing w:val="-31"/>
          <w:w w:val="105"/>
          <w:sz w:val="22"/>
        </w:rPr>
        <w:t> </w:t>
      </w:r>
      <w:r>
        <w:rPr>
          <w:w w:val="105"/>
          <w:sz w:val="22"/>
        </w:rPr>
        <w:t>planificando </w:t>
      </w:r>
      <w:r>
        <w:rPr>
          <w:sz w:val="22"/>
        </w:rPr>
        <w:t>aspectos internos del</w:t>
      </w:r>
      <w:r>
        <w:rPr>
          <w:spacing w:val="42"/>
          <w:sz w:val="22"/>
        </w:rPr>
        <w:t> </w:t>
      </w:r>
      <w:r>
        <w:rPr>
          <w:sz w:val="22"/>
        </w:rPr>
        <w:t>territorio.</w:t>
      </w:r>
    </w:p>
    <w:p>
      <w:pPr>
        <w:pStyle w:val="BodyText"/>
        <w:rPr>
          <w:sz w:val="22"/>
        </w:rPr>
      </w:pPr>
    </w:p>
    <w:p>
      <w:pPr>
        <w:pStyle w:val="ListParagraph"/>
        <w:numPr>
          <w:ilvl w:val="0"/>
          <w:numId w:val="49"/>
        </w:numPr>
        <w:tabs>
          <w:tab w:pos="702" w:val="left" w:leader="none"/>
        </w:tabs>
        <w:spacing w:line="381" w:lineRule="auto" w:before="152" w:after="0"/>
        <w:ind w:left="702" w:right="120" w:hanging="360"/>
        <w:jc w:val="both"/>
        <w:rPr>
          <w:sz w:val="22"/>
        </w:rPr>
      </w:pPr>
      <w:r>
        <w:rPr>
          <w:w w:val="105"/>
          <w:sz w:val="22"/>
        </w:rPr>
        <w:t>En la estrategia se reconoce la influencia de Toluca y de la ZMT pero en la estrategia de desarrollo urbano del municipio no se plasma la estrategia la cual  sólo</w:t>
      </w:r>
      <w:r>
        <w:rPr>
          <w:spacing w:val="-10"/>
          <w:w w:val="105"/>
          <w:sz w:val="22"/>
        </w:rPr>
        <w:t> </w:t>
      </w:r>
      <w:r>
        <w:rPr>
          <w:w w:val="105"/>
          <w:sz w:val="22"/>
        </w:rPr>
        <w:t>menciona</w:t>
      </w:r>
      <w:r>
        <w:rPr>
          <w:spacing w:val="-10"/>
          <w:w w:val="105"/>
          <w:sz w:val="22"/>
        </w:rPr>
        <w:t> </w:t>
      </w:r>
      <w:r>
        <w:rPr>
          <w:w w:val="105"/>
          <w:sz w:val="22"/>
        </w:rPr>
        <w:t>la</w:t>
      </w:r>
      <w:r>
        <w:rPr>
          <w:spacing w:val="-10"/>
          <w:w w:val="105"/>
          <w:sz w:val="22"/>
        </w:rPr>
        <w:t> </w:t>
      </w:r>
      <w:r>
        <w:rPr>
          <w:w w:val="105"/>
          <w:sz w:val="22"/>
        </w:rPr>
        <w:t>ordenación</w:t>
      </w:r>
      <w:r>
        <w:rPr>
          <w:spacing w:val="-10"/>
          <w:w w:val="105"/>
          <w:sz w:val="22"/>
        </w:rPr>
        <w:t> </w:t>
      </w:r>
      <w:r>
        <w:rPr>
          <w:w w:val="105"/>
          <w:sz w:val="22"/>
        </w:rPr>
        <w:t>y</w:t>
      </w:r>
      <w:r>
        <w:rPr>
          <w:spacing w:val="-10"/>
          <w:w w:val="105"/>
          <w:sz w:val="22"/>
        </w:rPr>
        <w:t> </w:t>
      </w:r>
      <w:r>
        <w:rPr>
          <w:w w:val="105"/>
          <w:sz w:val="22"/>
        </w:rPr>
        <w:t>regulación</w:t>
      </w:r>
      <w:r>
        <w:rPr>
          <w:spacing w:val="-9"/>
          <w:w w:val="105"/>
          <w:sz w:val="22"/>
        </w:rPr>
        <w:t> </w:t>
      </w:r>
      <w:r>
        <w:rPr>
          <w:w w:val="105"/>
          <w:sz w:val="22"/>
        </w:rPr>
        <w:t>a</w:t>
      </w:r>
      <w:r>
        <w:rPr>
          <w:spacing w:val="-10"/>
          <w:w w:val="105"/>
          <w:sz w:val="22"/>
        </w:rPr>
        <w:t> </w:t>
      </w:r>
      <w:r>
        <w:rPr>
          <w:w w:val="105"/>
          <w:sz w:val="22"/>
        </w:rPr>
        <w:t>través</w:t>
      </w:r>
      <w:r>
        <w:rPr>
          <w:spacing w:val="-10"/>
          <w:w w:val="105"/>
          <w:sz w:val="22"/>
        </w:rPr>
        <w:t> </w:t>
      </w:r>
      <w:r>
        <w:rPr>
          <w:w w:val="105"/>
          <w:sz w:val="22"/>
        </w:rPr>
        <w:t>de</w:t>
      </w:r>
      <w:r>
        <w:rPr>
          <w:spacing w:val="-10"/>
          <w:w w:val="105"/>
          <w:sz w:val="22"/>
        </w:rPr>
        <w:t> </w:t>
      </w:r>
      <w:r>
        <w:rPr>
          <w:w w:val="105"/>
          <w:sz w:val="22"/>
        </w:rPr>
        <w:t>la</w:t>
      </w:r>
      <w:r>
        <w:rPr>
          <w:spacing w:val="-10"/>
          <w:w w:val="105"/>
          <w:sz w:val="22"/>
        </w:rPr>
        <w:t> </w:t>
      </w:r>
      <w:r>
        <w:rPr>
          <w:w w:val="105"/>
          <w:sz w:val="22"/>
        </w:rPr>
        <w:t>zonificación</w:t>
      </w:r>
      <w:r>
        <w:rPr>
          <w:spacing w:val="-9"/>
          <w:w w:val="105"/>
          <w:sz w:val="22"/>
        </w:rPr>
        <w:t> </w:t>
      </w:r>
      <w:r>
        <w:rPr>
          <w:w w:val="105"/>
          <w:sz w:val="22"/>
        </w:rPr>
        <w:t>del</w:t>
      </w:r>
      <w:r>
        <w:rPr>
          <w:spacing w:val="-10"/>
          <w:w w:val="105"/>
          <w:sz w:val="22"/>
        </w:rPr>
        <w:t> </w:t>
      </w:r>
      <w:r>
        <w:rPr>
          <w:w w:val="105"/>
          <w:sz w:val="22"/>
        </w:rPr>
        <w:t>territorio.</w:t>
      </w:r>
    </w:p>
    <w:p>
      <w:pPr>
        <w:pStyle w:val="BodyText"/>
        <w:rPr>
          <w:sz w:val="22"/>
        </w:rPr>
      </w:pPr>
    </w:p>
    <w:p>
      <w:pPr>
        <w:pStyle w:val="ListParagraph"/>
        <w:numPr>
          <w:ilvl w:val="0"/>
          <w:numId w:val="49"/>
        </w:numPr>
        <w:tabs>
          <w:tab w:pos="702" w:val="left" w:leader="none"/>
        </w:tabs>
        <w:spacing w:line="381" w:lineRule="auto" w:before="151" w:after="0"/>
        <w:ind w:left="702" w:right="115" w:hanging="360"/>
        <w:jc w:val="both"/>
        <w:rPr>
          <w:sz w:val="22"/>
        </w:rPr>
      </w:pPr>
      <w:r>
        <w:rPr>
          <w:w w:val="105"/>
          <w:sz w:val="22"/>
        </w:rPr>
        <w:t>Las políticas se agrupan en 5: políticas de ordenamiento urbano, local con</w:t>
      </w:r>
      <w:r>
        <w:rPr>
          <w:spacing w:val="-31"/>
          <w:w w:val="105"/>
          <w:sz w:val="22"/>
        </w:rPr>
        <w:t> </w:t>
      </w:r>
      <w:r>
        <w:rPr>
          <w:w w:val="105"/>
          <w:sz w:val="22"/>
        </w:rPr>
        <w:t>políticas de aprovechamiento del suelo, políticas para preservación de zonas no urbanizables, política de integración e imagen urbana El municipio de  Zinacantepec forma parte de la Zona Metropolitana de la Ciudad de Toluca, en la cual ocupa el tercer lugar en cuanto a la dinámica de crecimiento poblacional; sin embargo, el papel que desempeña en el esquema de ciudades y la prestación de servicios urbanos en la región, está considerado como un Municipio con Servicios de Nivel Municipal, donde la prioridad está encaminada a la consolidación y atracción de población, así como a integrar a la población dispersa y atender sus necesidades</w:t>
      </w:r>
      <w:r>
        <w:rPr>
          <w:spacing w:val="-15"/>
          <w:w w:val="105"/>
          <w:sz w:val="22"/>
        </w:rPr>
        <w:t> </w:t>
      </w:r>
      <w:r>
        <w:rPr>
          <w:w w:val="105"/>
          <w:sz w:val="22"/>
        </w:rPr>
        <w:t>en</w:t>
      </w:r>
      <w:r>
        <w:rPr>
          <w:spacing w:val="-14"/>
          <w:w w:val="105"/>
          <w:sz w:val="22"/>
        </w:rPr>
        <w:t> </w:t>
      </w:r>
      <w:r>
        <w:rPr>
          <w:w w:val="105"/>
          <w:sz w:val="22"/>
        </w:rPr>
        <w:t>cuanto</w:t>
      </w:r>
      <w:r>
        <w:rPr>
          <w:spacing w:val="-15"/>
          <w:w w:val="105"/>
          <w:sz w:val="22"/>
        </w:rPr>
        <w:t> </w:t>
      </w:r>
      <w:r>
        <w:rPr>
          <w:w w:val="105"/>
          <w:sz w:val="22"/>
        </w:rPr>
        <w:t>a</w:t>
      </w:r>
      <w:r>
        <w:rPr>
          <w:spacing w:val="-17"/>
          <w:w w:val="105"/>
          <w:sz w:val="22"/>
        </w:rPr>
        <w:t> </w:t>
      </w:r>
      <w:r>
        <w:rPr>
          <w:w w:val="105"/>
          <w:sz w:val="22"/>
        </w:rPr>
        <w:t>la</w:t>
      </w:r>
      <w:r>
        <w:rPr>
          <w:spacing w:val="-15"/>
          <w:w w:val="105"/>
          <w:sz w:val="22"/>
        </w:rPr>
        <w:t> </w:t>
      </w:r>
      <w:r>
        <w:rPr>
          <w:w w:val="105"/>
          <w:sz w:val="22"/>
        </w:rPr>
        <w:t>prestación</w:t>
      </w:r>
      <w:r>
        <w:rPr>
          <w:spacing w:val="-14"/>
          <w:w w:val="105"/>
          <w:sz w:val="22"/>
        </w:rPr>
        <w:t> </w:t>
      </w:r>
      <w:r>
        <w:rPr>
          <w:w w:val="105"/>
          <w:sz w:val="22"/>
        </w:rPr>
        <w:t>de</w:t>
      </w:r>
      <w:r>
        <w:rPr>
          <w:spacing w:val="-15"/>
          <w:w w:val="105"/>
          <w:sz w:val="22"/>
        </w:rPr>
        <w:t> </w:t>
      </w:r>
      <w:r>
        <w:rPr>
          <w:w w:val="105"/>
          <w:sz w:val="22"/>
        </w:rPr>
        <w:t>servicios</w:t>
      </w:r>
      <w:r>
        <w:rPr>
          <w:spacing w:val="-16"/>
          <w:w w:val="105"/>
          <w:sz w:val="22"/>
        </w:rPr>
        <w:t> </w:t>
      </w:r>
      <w:r>
        <w:rPr>
          <w:w w:val="105"/>
          <w:sz w:val="22"/>
        </w:rPr>
        <w:t>básicos.</w:t>
      </w:r>
    </w:p>
    <w:p>
      <w:pPr>
        <w:pStyle w:val="BodyText"/>
        <w:rPr>
          <w:sz w:val="22"/>
        </w:rPr>
      </w:pPr>
    </w:p>
    <w:p>
      <w:pPr>
        <w:pStyle w:val="ListParagraph"/>
        <w:numPr>
          <w:ilvl w:val="0"/>
          <w:numId w:val="49"/>
        </w:numPr>
        <w:tabs>
          <w:tab w:pos="702" w:val="left" w:leader="none"/>
        </w:tabs>
        <w:spacing w:line="381" w:lineRule="auto" w:before="152" w:after="0"/>
        <w:ind w:left="702" w:right="117" w:hanging="360"/>
        <w:jc w:val="both"/>
        <w:rPr>
          <w:sz w:val="22"/>
        </w:rPr>
      </w:pPr>
      <w:r>
        <w:rPr>
          <w:w w:val="105"/>
          <w:sz w:val="22"/>
        </w:rPr>
        <w:t>Se reconoce a Toluca como centro regional y a Zinacantepec como municipio perteneciente al sistema de ciudades de la Región Toluca. Y a la ZMT pero únicamente se menciona que la función de Zinacantepec será atender las necesidades</w:t>
      </w:r>
      <w:r>
        <w:rPr>
          <w:spacing w:val="-14"/>
          <w:w w:val="105"/>
          <w:sz w:val="22"/>
        </w:rPr>
        <w:t> </w:t>
      </w:r>
      <w:r>
        <w:rPr>
          <w:w w:val="105"/>
          <w:sz w:val="22"/>
        </w:rPr>
        <w:t>generadas</w:t>
      </w:r>
      <w:r>
        <w:rPr>
          <w:spacing w:val="-14"/>
          <w:w w:val="105"/>
          <w:sz w:val="22"/>
        </w:rPr>
        <w:t> </w:t>
      </w:r>
      <w:r>
        <w:rPr>
          <w:w w:val="105"/>
          <w:sz w:val="22"/>
        </w:rPr>
        <w:t>al</w:t>
      </w:r>
      <w:r>
        <w:rPr>
          <w:spacing w:val="-14"/>
          <w:w w:val="105"/>
          <w:sz w:val="22"/>
        </w:rPr>
        <w:t> </w:t>
      </w:r>
      <w:r>
        <w:rPr>
          <w:w w:val="105"/>
          <w:sz w:val="22"/>
        </w:rPr>
        <w:t>interior</w:t>
      </w:r>
      <w:r>
        <w:rPr>
          <w:spacing w:val="-14"/>
          <w:w w:val="105"/>
          <w:sz w:val="22"/>
        </w:rPr>
        <w:t> </w:t>
      </w:r>
      <w:r>
        <w:rPr>
          <w:w w:val="105"/>
          <w:sz w:val="22"/>
        </w:rPr>
        <w:t>del</w:t>
      </w:r>
      <w:r>
        <w:rPr>
          <w:spacing w:val="-14"/>
          <w:w w:val="105"/>
          <w:sz w:val="22"/>
        </w:rPr>
        <w:t> </w:t>
      </w:r>
      <w:r>
        <w:rPr>
          <w:w w:val="105"/>
          <w:sz w:val="22"/>
        </w:rPr>
        <w:t>municipio.</w:t>
      </w:r>
    </w:p>
    <w:p>
      <w:pPr>
        <w:pStyle w:val="BodyText"/>
        <w:rPr>
          <w:sz w:val="22"/>
        </w:rPr>
      </w:pPr>
    </w:p>
    <w:p>
      <w:pPr>
        <w:pStyle w:val="ListParagraph"/>
        <w:numPr>
          <w:ilvl w:val="0"/>
          <w:numId w:val="49"/>
        </w:numPr>
        <w:tabs>
          <w:tab w:pos="702" w:val="left" w:leader="none"/>
        </w:tabs>
        <w:spacing w:line="381" w:lineRule="auto" w:before="151" w:after="0"/>
        <w:ind w:left="702" w:right="120" w:hanging="360"/>
        <w:jc w:val="both"/>
        <w:rPr>
          <w:sz w:val="22"/>
        </w:rPr>
      </w:pPr>
      <w:r>
        <w:rPr>
          <w:w w:val="105"/>
          <w:sz w:val="22"/>
        </w:rPr>
        <w:t>El PMDUZ 2015 dentro de la variable de perspectiva relacionado con lo metropolitano no se encuentran alguna prospectiva, sólo se encuentran los escenarios tendenciales y programáticos, como en el anterior plan, cada nueva elaboración</w:t>
      </w:r>
      <w:r>
        <w:rPr>
          <w:spacing w:val="-6"/>
          <w:w w:val="105"/>
          <w:sz w:val="22"/>
        </w:rPr>
        <w:t> </w:t>
      </w:r>
      <w:r>
        <w:rPr>
          <w:w w:val="105"/>
          <w:sz w:val="22"/>
        </w:rPr>
        <w:t>del</w:t>
      </w:r>
      <w:r>
        <w:rPr>
          <w:spacing w:val="-7"/>
          <w:w w:val="105"/>
          <w:sz w:val="22"/>
        </w:rPr>
        <w:t> </w:t>
      </w:r>
      <w:r>
        <w:rPr>
          <w:w w:val="105"/>
          <w:sz w:val="22"/>
        </w:rPr>
        <w:t>plan</w:t>
      </w:r>
      <w:r>
        <w:rPr>
          <w:spacing w:val="-6"/>
          <w:w w:val="105"/>
          <w:sz w:val="22"/>
        </w:rPr>
        <w:t> </w:t>
      </w:r>
      <w:r>
        <w:rPr>
          <w:w w:val="105"/>
          <w:sz w:val="22"/>
        </w:rPr>
        <w:t>se</w:t>
      </w:r>
      <w:r>
        <w:rPr>
          <w:spacing w:val="-8"/>
          <w:w w:val="105"/>
          <w:sz w:val="22"/>
        </w:rPr>
        <w:t> </w:t>
      </w:r>
      <w:r>
        <w:rPr>
          <w:w w:val="105"/>
          <w:sz w:val="22"/>
        </w:rPr>
        <w:t>hace</w:t>
      </w:r>
      <w:r>
        <w:rPr>
          <w:spacing w:val="-7"/>
          <w:w w:val="105"/>
          <w:sz w:val="22"/>
        </w:rPr>
        <w:t> </w:t>
      </w:r>
      <w:r>
        <w:rPr>
          <w:w w:val="105"/>
          <w:sz w:val="22"/>
        </w:rPr>
        <w:t>uno</w:t>
      </w:r>
      <w:r>
        <w:rPr>
          <w:spacing w:val="-7"/>
          <w:w w:val="105"/>
          <w:sz w:val="22"/>
        </w:rPr>
        <w:t> </w:t>
      </w:r>
      <w:r>
        <w:rPr>
          <w:w w:val="105"/>
          <w:sz w:val="22"/>
        </w:rPr>
        <w:t>diferente</w:t>
      </w:r>
      <w:r>
        <w:rPr>
          <w:spacing w:val="-7"/>
          <w:w w:val="105"/>
          <w:sz w:val="22"/>
        </w:rPr>
        <w:t> </w:t>
      </w:r>
      <w:r>
        <w:rPr>
          <w:w w:val="105"/>
          <w:sz w:val="22"/>
        </w:rPr>
        <w:t>al</w:t>
      </w:r>
      <w:r>
        <w:rPr>
          <w:spacing w:val="-7"/>
          <w:w w:val="105"/>
          <w:sz w:val="22"/>
        </w:rPr>
        <w:t> </w:t>
      </w:r>
      <w:r>
        <w:rPr>
          <w:w w:val="105"/>
          <w:sz w:val="22"/>
        </w:rPr>
        <w:t>mismo</w:t>
      </w:r>
      <w:r>
        <w:rPr>
          <w:spacing w:val="-7"/>
          <w:w w:val="105"/>
          <w:sz w:val="22"/>
        </w:rPr>
        <w:t> </w:t>
      </w:r>
      <w:r>
        <w:rPr>
          <w:w w:val="105"/>
          <w:sz w:val="22"/>
        </w:rPr>
        <w:t>lapso</w:t>
      </w:r>
      <w:r>
        <w:rPr>
          <w:spacing w:val="-7"/>
          <w:w w:val="105"/>
          <w:sz w:val="22"/>
        </w:rPr>
        <w:t> </w:t>
      </w:r>
      <w:r>
        <w:rPr>
          <w:w w:val="105"/>
          <w:sz w:val="22"/>
        </w:rPr>
        <w:t>a</w:t>
      </w:r>
      <w:r>
        <w:rPr>
          <w:spacing w:val="-7"/>
          <w:w w:val="105"/>
          <w:sz w:val="22"/>
        </w:rPr>
        <w:t> </w:t>
      </w:r>
      <w:r>
        <w:rPr>
          <w:w w:val="105"/>
          <w:sz w:val="22"/>
        </w:rPr>
        <w:t>futuro.</w:t>
      </w:r>
    </w:p>
    <w:p>
      <w:pPr>
        <w:pStyle w:val="BodyText"/>
        <w:rPr>
          <w:sz w:val="22"/>
        </w:rPr>
      </w:pPr>
    </w:p>
    <w:p>
      <w:pPr>
        <w:pStyle w:val="ListParagraph"/>
        <w:numPr>
          <w:ilvl w:val="0"/>
          <w:numId w:val="49"/>
        </w:numPr>
        <w:tabs>
          <w:tab w:pos="702" w:val="left" w:leader="none"/>
        </w:tabs>
        <w:spacing w:line="381" w:lineRule="auto" w:before="152" w:after="0"/>
        <w:ind w:left="702" w:right="116" w:hanging="360"/>
        <w:jc w:val="both"/>
        <w:rPr>
          <w:sz w:val="22"/>
        </w:rPr>
      </w:pPr>
      <w:r>
        <w:rPr>
          <w:w w:val="105"/>
          <w:sz w:val="22"/>
        </w:rPr>
        <w:t>La estrategia de este plan menciona Impulso del desarrollo urbano integral y sustentable del municipio. Una de las principales líneas de estrategia para el Sistema</w:t>
      </w:r>
      <w:r>
        <w:rPr>
          <w:spacing w:val="30"/>
          <w:w w:val="105"/>
          <w:sz w:val="22"/>
        </w:rPr>
        <w:t> </w:t>
      </w:r>
      <w:r>
        <w:rPr>
          <w:w w:val="105"/>
          <w:sz w:val="22"/>
        </w:rPr>
        <w:t>Urbano</w:t>
      </w:r>
      <w:r>
        <w:rPr>
          <w:spacing w:val="30"/>
          <w:w w:val="105"/>
          <w:sz w:val="22"/>
        </w:rPr>
        <w:t> </w:t>
      </w:r>
      <w:r>
        <w:rPr>
          <w:w w:val="105"/>
          <w:sz w:val="22"/>
        </w:rPr>
        <w:t>Regional</w:t>
      </w:r>
      <w:r>
        <w:rPr>
          <w:spacing w:val="31"/>
          <w:w w:val="105"/>
          <w:sz w:val="22"/>
        </w:rPr>
        <w:t> </w:t>
      </w:r>
      <w:r>
        <w:rPr>
          <w:w w:val="105"/>
          <w:sz w:val="22"/>
        </w:rPr>
        <w:t>del</w:t>
      </w:r>
      <w:r>
        <w:rPr>
          <w:spacing w:val="31"/>
          <w:w w:val="105"/>
          <w:sz w:val="22"/>
        </w:rPr>
        <w:t> </w:t>
      </w:r>
      <w:r>
        <w:rPr>
          <w:w w:val="105"/>
          <w:sz w:val="22"/>
        </w:rPr>
        <w:t>Valle</w:t>
      </w:r>
      <w:r>
        <w:rPr>
          <w:spacing w:val="30"/>
          <w:w w:val="105"/>
          <w:sz w:val="22"/>
        </w:rPr>
        <w:t> </w:t>
      </w:r>
      <w:r>
        <w:rPr>
          <w:w w:val="105"/>
          <w:sz w:val="22"/>
        </w:rPr>
        <w:t>de</w:t>
      </w:r>
      <w:r>
        <w:rPr>
          <w:spacing w:val="30"/>
          <w:w w:val="105"/>
          <w:sz w:val="22"/>
        </w:rPr>
        <w:t> </w:t>
      </w:r>
      <w:r>
        <w:rPr>
          <w:w w:val="105"/>
          <w:sz w:val="22"/>
        </w:rPr>
        <w:t>Toluca</w:t>
      </w:r>
      <w:r>
        <w:rPr>
          <w:spacing w:val="31"/>
          <w:w w:val="105"/>
          <w:sz w:val="22"/>
        </w:rPr>
        <w:t> </w:t>
      </w:r>
      <w:r>
        <w:rPr>
          <w:w w:val="105"/>
          <w:sz w:val="22"/>
        </w:rPr>
        <w:t>es</w:t>
      </w:r>
      <w:r>
        <w:rPr>
          <w:spacing w:val="30"/>
          <w:w w:val="105"/>
          <w:sz w:val="22"/>
        </w:rPr>
        <w:t> </w:t>
      </w:r>
      <w:r>
        <w:rPr>
          <w:w w:val="105"/>
          <w:sz w:val="22"/>
        </w:rPr>
        <w:t>la</w:t>
      </w:r>
      <w:r>
        <w:rPr>
          <w:spacing w:val="31"/>
          <w:w w:val="105"/>
          <w:sz w:val="22"/>
        </w:rPr>
        <w:t> </w:t>
      </w:r>
      <w:r>
        <w:rPr>
          <w:w w:val="105"/>
          <w:sz w:val="22"/>
        </w:rPr>
        <w:t>de</w:t>
      </w:r>
      <w:r>
        <w:rPr>
          <w:spacing w:val="30"/>
          <w:w w:val="105"/>
          <w:sz w:val="22"/>
        </w:rPr>
        <w:t> </w:t>
      </w:r>
      <w:r>
        <w:rPr>
          <w:w w:val="105"/>
          <w:sz w:val="22"/>
        </w:rPr>
        <w:t>orientar</w:t>
      </w:r>
      <w:r>
        <w:rPr>
          <w:spacing w:val="30"/>
          <w:w w:val="105"/>
          <w:sz w:val="22"/>
        </w:rPr>
        <w:t> </w:t>
      </w:r>
      <w:r>
        <w:rPr>
          <w:w w:val="105"/>
          <w:sz w:val="22"/>
        </w:rPr>
        <w:t>el</w:t>
      </w:r>
      <w:r>
        <w:rPr>
          <w:spacing w:val="31"/>
          <w:w w:val="105"/>
          <w:sz w:val="22"/>
        </w:rPr>
        <w:t> </w:t>
      </w:r>
      <w:r>
        <w:rPr>
          <w:w w:val="105"/>
          <w:sz w:val="22"/>
        </w:rPr>
        <w:t>crecimiento</w:t>
      </w:r>
      <w:r>
        <w:rPr>
          <w:spacing w:val="28"/>
          <w:w w:val="105"/>
          <w:sz w:val="22"/>
        </w:rPr>
        <w:t> </w:t>
      </w:r>
      <w:r>
        <w:rPr>
          <w:w w:val="105"/>
          <w:sz w:val="22"/>
        </w:rPr>
        <w:t>al</w:t>
      </w:r>
    </w:p>
    <w:p>
      <w:pPr>
        <w:spacing w:after="0" w:line="381" w:lineRule="auto"/>
        <w:jc w:val="both"/>
        <w:rPr>
          <w:sz w:val="22"/>
        </w:rPr>
        <w:sectPr>
          <w:pgSz w:w="12240" w:h="15840"/>
          <w:pgMar w:header="0" w:footer="1002" w:top="1360" w:bottom="1200" w:left="1720" w:right="1580"/>
        </w:sectPr>
      </w:pPr>
    </w:p>
    <w:p>
      <w:pPr>
        <w:spacing w:line="381" w:lineRule="auto" w:before="36"/>
        <w:ind w:left="701" w:right="117" w:firstLine="0"/>
        <w:jc w:val="both"/>
        <w:rPr>
          <w:sz w:val="22"/>
        </w:rPr>
      </w:pPr>
      <w:r>
        <w:rPr>
          <w:sz w:val="22"/>
        </w:rPr>
        <w:t>interior de la Zona Metropolitana del Valle de Toluca, hacia el noroeste en el área comprendida entre la vialidad a Zinacantepec (Eje Central Oriente-Poniente) y la carretera a Atlacomulco (Eje   Norte-Sur).</w:t>
      </w:r>
    </w:p>
    <w:p>
      <w:pPr>
        <w:pStyle w:val="BodyText"/>
        <w:rPr>
          <w:sz w:val="22"/>
        </w:rPr>
      </w:pPr>
    </w:p>
    <w:p>
      <w:pPr>
        <w:pStyle w:val="ListParagraph"/>
        <w:numPr>
          <w:ilvl w:val="0"/>
          <w:numId w:val="49"/>
        </w:numPr>
        <w:tabs>
          <w:tab w:pos="702" w:val="left" w:leader="none"/>
        </w:tabs>
        <w:spacing w:line="381" w:lineRule="auto" w:before="152" w:after="0"/>
        <w:ind w:left="702" w:right="117" w:hanging="360"/>
        <w:jc w:val="both"/>
        <w:rPr>
          <w:sz w:val="22"/>
        </w:rPr>
      </w:pPr>
      <w:r>
        <w:rPr>
          <w:w w:val="105"/>
          <w:sz w:val="22"/>
        </w:rPr>
        <w:t>La política general de desarrollo urbano se centra en consolidar el desarrollo integral</w:t>
      </w:r>
      <w:r>
        <w:rPr>
          <w:spacing w:val="-9"/>
          <w:w w:val="105"/>
          <w:sz w:val="22"/>
        </w:rPr>
        <w:t> </w:t>
      </w:r>
      <w:r>
        <w:rPr>
          <w:w w:val="105"/>
          <w:sz w:val="22"/>
        </w:rPr>
        <w:t>y</w:t>
      </w:r>
      <w:r>
        <w:rPr>
          <w:spacing w:val="-8"/>
          <w:w w:val="105"/>
          <w:sz w:val="22"/>
        </w:rPr>
        <w:t> </w:t>
      </w:r>
      <w:r>
        <w:rPr>
          <w:w w:val="105"/>
          <w:sz w:val="22"/>
        </w:rPr>
        <w:t>crecimiento</w:t>
      </w:r>
      <w:r>
        <w:rPr>
          <w:spacing w:val="-8"/>
          <w:w w:val="105"/>
          <w:sz w:val="22"/>
        </w:rPr>
        <w:t> </w:t>
      </w:r>
      <w:r>
        <w:rPr>
          <w:w w:val="105"/>
          <w:sz w:val="22"/>
        </w:rPr>
        <w:t>ordenado</w:t>
      </w:r>
      <w:r>
        <w:rPr>
          <w:spacing w:val="-8"/>
          <w:w w:val="105"/>
          <w:sz w:val="22"/>
        </w:rPr>
        <w:t> </w:t>
      </w:r>
      <w:r>
        <w:rPr>
          <w:w w:val="105"/>
          <w:sz w:val="22"/>
        </w:rPr>
        <w:t>de</w:t>
      </w:r>
      <w:r>
        <w:rPr>
          <w:spacing w:val="-10"/>
          <w:w w:val="105"/>
          <w:sz w:val="22"/>
        </w:rPr>
        <w:t> </w:t>
      </w:r>
      <w:r>
        <w:rPr>
          <w:w w:val="105"/>
          <w:sz w:val="22"/>
        </w:rPr>
        <w:t>la</w:t>
      </w:r>
      <w:r>
        <w:rPr>
          <w:spacing w:val="-8"/>
          <w:w w:val="105"/>
          <w:sz w:val="22"/>
        </w:rPr>
        <w:t> </w:t>
      </w:r>
      <w:r>
        <w:rPr>
          <w:w w:val="105"/>
          <w:sz w:val="22"/>
        </w:rPr>
        <w:t>zona</w:t>
      </w:r>
      <w:r>
        <w:rPr>
          <w:spacing w:val="-8"/>
          <w:w w:val="105"/>
          <w:sz w:val="22"/>
        </w:rPr>
        <w:t> </w:t>
      </w:r>
      <w:r>
        <w:rPr>
          <w:w w:val="105"/>
          <w:sz w:val="22"/>
        </w:rPr>
        <w:t>urbana,</w:t>
      </w:r>
      <w:r>
        <w:rPr>
          <w:spacing w:val="-8"/>
          <w:w w:val="105"/>
          <w:sz w:val="22"/>
        </w:rPr>
        <w:t> </w:t>
      </w:r>
      <w:r>
        <w:rPr>
          <w:w w:val="105"/>
          <w:sz w:val="22"/>
        </w:rPr>
        <w:t>considerando</w:t>
      </w:r>
      <w:r>
        <w:rPr>
          <w:spacing w:val="-8"/>
          <w:w w:val="105"/>
          <w:sz w:val="22"/>
        </w:rPr>
        <w:t> </w:t>
      </w:r>
      <w:r>
        <w:rPr>
          <w:w w:val="105"/>
          <w:sz w:val="22"/>
        </w:rPr>
        <w:t>aspectos</w:t>
      </w:r>
      <w:r>
        <w:rPr>
          <w:spacing w:val="-9"/>
          <w:w w:val="105"/>
          <w:sz w:val="22"/>
        </w:rPr>
        <w:t> </w:t>
      </w:r>
      <w:r>
        <w:rPr>
          <w:w w:val="105"/>
          <w:sz w:val="22"/>
        </w:rPr>
        <w:t>sociales, económicos, territoriales y ambientales. El crecimiento de la ciudad se orientará hacia la zona norte del municipio, estableciendo las zonas aptas para el desarrollo urbano, así como aquellas áreas no urbanizables, ya sea por el valor paisajístico y de</w:t>
      </w:r>
      <w:r>
        <w:rPr>
          <w:spacing w:val="-7"/>
          <w:w w:val="105"/>
          <w:sz w:val="22"/>
        </w:rPr>
        <w:t> </w:t>
      </w:r>
      <w:r>
        <w:rPr>
          <w:w w:val="105"/>
          <w:sz w:val="22"/>
        </w:rPr>
        <w:t>biodiversidad,</w:t>
      </w:r>
      <w:r>
        <w:rPr>
          <w:spacing w:val="-7"/>
          <w:w w:val="105"/>
          <w:sz w:val="22"/>
        </w:rPr>
        <w:t> </w:t>
      </w:r>
      <w:r>
        <w:rPr>
          <w:w w:val="105"/>
          <w:sz w:val="22"/>
        </w:rPr>
        <w:t>o</w:t>
      </w:r>
      <w:r>
        <w:rPr>
          <w:spacing w:val="-8"/>
          <w:w w:val="105"/>
          <w:sz w:val="22"/>
        </w:rPr>
        <w:t> </w:t>
      </w:r>
      <w:r>
        <w:rPr>
          <w:w w:val="105"/>
          <w:sz w:val="22"/>
        </w:rPr>
        <w:t>por</w:t>
      </w:r>
      <w:r>
        <w:rPr>
          <w:spacing w:val="-8"/>
          <w:w w:val="105"/>
          <w:sz w:val="22"/>
        </w:rPr>
        <w:t> </w:t>
      </w:r>
      <w:r>
        <w:rPr>
          <w:w w:val="105"/>
          <w:sz w:val="22"/>
        </w:rPr>
        <w:t>ser</w:t>
      </w:r>
      <w:r>
        <w:rPr>
          <w:spacing w:val="-8"/>
          <w:w w:val="105"/>
          <w:sz w:val="22"/>
        </w:rPr>
        <w:t> </w:t>
      </w:r>
      <w:r>
        <w:rPr>
          <w:w w:val="105"/>
          <w:sz w:val="22"/>
        </w:rPr>
        <w:t>zonas</w:t>
      </w:r>
      <w:r>
        <w:rPr>
          <w:spacing w:val="-9"/>
          <w:w w:val="105"/>
          <w:sz w:val="22"/>
        </w:rPr>
        <w:t> </w:t>
      </w:r>
      <w:r>
        <w:rPr>
          <w:w w:val="105"/>
          <w:sz w:val="22"/>
        </w:rPr>
        <w:t>que</w:t>
      </w:r>
      <w:r>
        <w:rPr>
          <w:spacing w:val="-7"/>
          <w:w w:val="105"/>
          <w:sz w:val="22"/>
        </w:rPr>
        <w:t> </w:t>
      </w:r>
      <w:r>
        <w:rPr>
          <w:w w:val="105"/>
          <w:sz w:val="22"/>
        </w:rPr>
        <w:t>representan</w:t>
      </w:r>
      <w:r>
        <w:rPr>
          <w:spacing w:val="-8"/>
          <w:w w:val="105"/>
          <w:sz w:val="22"/>
        </w:rPr>
        <w:t> </w:t>
      </w:r>
      <w:r>
        <w:rPr>
          <w:w w:val="105"/>
          <w:sz w:val="22"/>
        </w:rPr>
        <w:t>algún</w:t>
      </w:r>
      <w:r>
        <w:rPr>
          <w:spacing w:val="-6"/>
          <w:w w:val="105"/>
          <w:sz w:val="22"/>
        </w:rPr>
        <w:t> </w:t>
      </w:r>
      <w:r>
        <w:rPr>
          <w:w w:val="105"/>
          <w:sz w:val="22"/>
        </w:rPr>
        <w:t>riesgo</w:t>
      </w:r>
      <w:r>
        <w:rPr>
          <w:spacing w:val="-7"/>
          <w:w w:val="105"/>
          <w:sz w:val="22"/>
        </w:rPr>
        <w:t> </w:t>
      </w:r>
      <w:r>
        <w:rPr>
          <w:w w:val="105"/>
          <w:sz w:val="22"/>
        </w:rPr>
        <w:t>para</w:t>
      </w:r>
      <w:r>
        <w:rPr>
          <w:spacing w:val="-9"/>
          <w:w w:val="105"/>
          <w:sz w:val="22"/>
        </w:rPr>
        <w:t> </w:t>
      </w:r>
      <w:r>
        <w:rPr>
          <w:w w:val="105"/>
          <w:sz w:val="22"/>
        </w:rPr>
        <w:t>la</w:t>
      </w:r>
      <w:r>
        <w:rPr>
          <w:spacing w:val="-7"/>
          <w:w w:val="105"/>
          <w:sz w:val="22"/>
        </w:rPr>
        <w:t> </w:t>
      </w:r>
      <w:r>
        <w:rPr>
          <w:w w:val="105"/>
          <w:sz w:val="22"/>
        </w:rPr>
        <w:t>población.</w:t>
      </w:r>
    </w:p>
    <w:p>
      <w:pPr>
        <w:pStyle w:val="BodyText"/>
        <w:rPr>
          <w:sz w:val="22"/>
        </w:rPr>
      </w:pPr>
    </w:p>
    <w:p>
      <w:pPr>
        <w:pStyle w:val="ListParagraph"/>
        <w:numPr>
          <w:ilvl w:val="0"/>
          <w:numId w:val="49"/>
        </w:numPr>
        <w:tabs>
          <w:tab w:pos="702" w:val="left" w:leader="none"/>
        </w:tabs>
        <w:spacing w:line="381" w:lineRule="auto" w:before="152" w:after="0"/>
        <w:ind w:left="702" w:right="116" w:hanging="360"/>
        <w:jc w:val="both"/>
        <w:rPr>
          <w:sz w:val="22"/>
        </w:rPr>
      </w:pPr>
      <w:r>
        <w:rPr>
          <w:w w:val="105"/>
          <w:sz w:val="22"/>
        </w:rPr>
        <w:t>En este plan se menciona una estrategia administrativa y de gestión del desarrollo urbano pero únicamente se enfoca en la reactivación de la económica y empleo así como en la profesionalización de los servicios públicos y en la evaluación de los  trámites</w:t>
      </w:r>
      <w:r>
        <w:rPr>
          <w:spacing w:val="-27"/>
          <w:w w:val="105"/>
          <w:sz w:val="22"/>
        </w:rPr>
        <w:t> </w:t>
      </w:r>
      <w:r>
        <w:rPr>
          <w:w w:val="105"/>
          <w:sz w:val="22"/>
        </w:rPr>
        <w:t>y</w:t>
      </w:r>
      <w:r>
        <w:rPr>
          <w:spacing w:val="-27"/>
          <w:w w:val="105"/>
          <w:sz w:val="22"/>
        </w:rPr>
        <w:t> </w:t>
      </w:r>
      <w:r>
        <w:rPr>
          <w:w w:val="105"/>
          <w:sz w:val="22"/>
        </w:rPr>
        <w:t>procedimientos.</w:t>
      </w:r>
    </w:p>
    <w:p>
      <w:pPr>
        <w:spacing w:after="0" w:line="381" w:lineRule="auto"/>
        <w:jc w:val="both"/>
        <w:rPr>
          <w:sz w:val="22"/>
        </w:rPr>
        <w:sectPr>
          <w:footerReference w:type="default" r:id="rId70"/>
          <w:pgSz w:w="12240" w:h="15840"/>
          <w:pgMar w:footer="1002" w:header="0" w:top="1380" w:bottom="1200" w:left="1720" w:right="1580"/>
          <w:pgNumType w:start="210"/>
        </w:sectPr>
      </w:pPr>
    </w:p>
    <w:p>
      <w:pPr>
        <w:spacing w:before="6"/>
        <w:ind w:left="102" w:right="127" w:firstLine="0"/>
        <w:jc w:val="left"/>
        <w:rPr>
          <w:rFonts w:ascii="Palatino Linotype" w:hAnsi="Palatino Linotype"/>
          <w:b/>
          <w:sz w:val="28"/>
        </w:rPr>
      </w:pPr>
      <w:bookmarkStart w:name="_bookmark48" w:id="70"/>
      <w:bookmarkEnd w:id="70"/>
      <w:r>
        <w:rPr/>
      </w:r>
      <w:r>
        <w:rPr>
          <w:rFonts w:ascii="Palatino Linotype" w:hAnsi="Palatino Linotype"/>
          <w:b/>
          <w:sz w:val="28"/>
        </w:rPr>
        <w:t>A</w:t>
      </w:r>
      <w:r>
        <w:rPr>
          <w:rFonts w:ascii="Palatino Linotype" w:hAnsi="Palatino Linotype"/>
          <w:b/>
          <w:sz w:val="22"/>
        </w:rPr>
        <w:t>NEXO </w:t>
      </w:r>
      <w:r>
        <w:rPr>
          <w:rFonts w:ascii="Palatino Linotype" w:hAnsi="Palatino Linotype"/>
          <w:b/>
          <w:sz w:val="28"/>
        </w:rPr>
        <w:t>2. P</w:t>
      </w:r>
      <w:r>
        <w:rPr>
          <w:rFonts w:ascii="Palatino Linotype" w:hAnsi="Palatino Linotype"/>
          <w:b/>
          <w:sz w:val="22"/>
        </w:rPr>
        <w:t>RODUCTOS ACADÉMICOS </w:t>
      </w:r>
      <w:r>
        <w:rPr>
          <w:rFonts w:ascii="Palatino Linotype" w:hAnsi="Palatino Linotype"/>
          <w:b/>
          <w:sz w:val="28"/>
        </w:rPr>
        <w:t>(A</w:t>
      </w:r>
      <w:r>
        <w:rPr>
          <w:rFonts w:ascii="Palatino Linotype" w:hAnsi="Palatino Linotype"/>
          <w:b/>
          <w:sz w:val="22"/>
        </w:rPr>
        <w:t>RTICULO CIENTÍFICO</w:t>
      </w:r>
      <w:r>
        <w:rPr>
          <w:rFonts w:ascii="Palatino Linotype" w:hAnsi="Palatino Linotype"/>
          <w:b/>
          <w:sz w:val="28"/>
        </w:rPr>
        <w:t>)</w:t>
      </w:r>
    </w:p>
    <w:p>
      <w:pPr>
        <w:pStyle w:val="BodyText"/>
        <w:spacing w:before="3"/>
        <w:rPr>
          <w:rFonts w:ascii="Palatino Linotype"/>
          <w:b/>
          <w:sz w:val="39"/>
        </w:rPr>
      </w:pPr>
    </w:p>
    <w:p>
      <w:pPr>
        <w:spacing w:line="249" w:lineRule="auto" w:before="1"/>
        <w:ind w:left="3726" w:right="541" w:hanging="3188"/>
        <w:jc w:val="left"/>
        <w:rPr>
          <w:rFonts w:ascii="Palatino Linotype" w:hAnsi="Palatino Linotype"/>
          <w:b/>
          <w:sz w:val="22"/>
        </w:rPr>
      </w:pPr>
      <w:bookmarkStart w:name="_bookmark49" w:id="71"/>
      <w:bookmarkEnd w:id="71"/>
      <w:r>
        <w:rPr/>
      </w:r>
      <w:r>
        <w:rPr>
          <w:rFonts w:ascii="Palatino Linotype" w:hAnsi="Palatino Linotype"/>
          <w:b/>
          <w:sz w:val="22"/>
        </w:rPr>
        <w:t>Articulo Nuevos enfoques de planificación urbana estratégica “desde abajo” en América Latina.</w:t>
      </w:r>
    </w:p>
    <w:p>
      <w:pPr>
        <w:pStyle w:val="BodyText"/>
        <w:spacing w:before="8"/>
        <w:rPr>
          <w:rFonts w:ascii="Palatino Linotype"/>
          <w:b/>
          <w:sz w:val="11"/>
        </w:rPr>
      </w:pPr>
    </w:p>
    <w:p>
      <w:pPr>
        <w:spacing w:before="39"/>
        <w:ind w:left="2075" w:right="127" w:firstLine="0"/>
        <w:jc w:val="left"/>
        <w:rPr>
          <w:rFonts w:ascii="Palatino Linotype"/>
          <w:b/>
          <w:sz w:val="22"/>
        </w:rPr>
      </w:pPr>
      <w:r>
        <w:rPr>
          <w:rFonts w:ascii="Palatino Linotype"/>
          <w:b/>
          <w:sz w:val="22"/>
        </w:rPr>
        <w:t>El caso del Plan Regulador de Providencia, Chile</w:t>
      </w:r>
    </w:p>
    <w:p>
      <w:pPr>
        <w:spacing w:before="32"/>
        <w:ind w:left="102" w:right="127" w:firstLine="0"/>
        <w:jc w:val="left"/>
        <w:rPr>
          <w:sz w:val="22"/>
        </w:rPr>
      </w:pPr>
      <w:r>
        <w:rPr>
          <w:w w:val="105"/>
          <w:sz w:val="22"/>
        </w:rPr>
        <w:t>Resumen</w:t>
      </w:r>
    </w:p>
    <w:p>
      <w:pPr>
        <w:spacing w:line="369" w:lineRule="auto" w:before="152"/>
        <w:ind w:left="102" w:right="116" w:firstLine="0"/>
        <w:jc w:val="both"/>
        <w:rPr>
          <w:sz w:val="22"/>
        </w:rPr>
      </w:pPr>
      <w:r>
        <w:rPr>
          <w:w w:val="105"/>
          <w:sz w:val="22"/>
        </w:rPr>
        <w:t>Los enfoques de planificación urbana global y, por ende, en países latinoamericanos están presentando deficiencias en su aplicabilidad, especialmente desde sus instrumentos de planificación territorial. Ante este problema, el artículo discute el rol de planificación estratégica y su enfoque </w:t>
      </w:r>
      <w:r>
        <w:rPr>
          <w:rFonts w:ascii="Palatino Linotype" w:hAnsi="Palatino Linotype"/>
          <w:i/>
          <w:w w:val="105"/>
          <w:sz w:val="22"/>
        </w:rPr>
        <w:t>bottom-up </w:t>
      </w:r>
      <w:r>
        <w:rPr>
          <w:rFonts w:ascii="Palatino Linotype" w:hAnsi="Palatino Linotype"/>
          <w:w w:val="105"/>
          <w:sz w:val="22"/>
        </w:rPr>
        <w:t>(o “desde abajo”) con el fin de relevar cómo la escala </w:t>
      </w:r>
      <w:r>
        <w:rPr>
          <w:w w:val="105"/>
          <w:sz w:val="22"/>
        </w:rPr>
        <w:t>barrial y la acción de sus residentes son opciones veraces de gestión urbana. Para ello, se analiza  el  caso  del  Plan  Regulador  Comunal  Providencia,  en  Chile,  el  cual      muestra</w:t>
      </w:r>
    </w:p>
    <w:p>
      <w:pPr>
        <w:spacing w:line="381" w:lineRule="auto" w:before="13"/>
        <w:ind w:left="102" w:right="123" w:firstLine="0"/>
        <w:jc w:val="both"/>
        <w:rPr>
          <w:sz w:val="22"/>
        </w:rPr>
      </w:pPr>
      <w:r>
        <w:rPr>
          <w:sz w:val="22"/>
        </w:rPr>
        <w:t>acciones emergentes de integración entre el habitante y el técnico para  la  toma  de  decisiones en pro de mejoramiento  </w:t>
      </w:r>
      <w:r>
        <w:rPr>
          <w:spacing w:val="4"/>
          <w:sz w:val="22"/>
        </w:rPr>
        <w:t> </w:t>
      </w:r>
      <w:r>
        <w:rPr>
          <w:sz w:val="22"/>
        </w:rPr>
        <w:t>barrial.</w:t>
      </w:r>
    </w:p>
    <w:p>
      <w:pPr>
        <w:spacing w:line="268" w:lineRule="exact" w:before="0"/>
        <w:ind w:left="102" w:right="0" w:firstLine="0"/>
        <w:jc w:val="both"/>
        <w:rPr>
          <w:rFonts w:ascii="Palatino Linotype" w:hAnsi="Palatino Linotype"/>
          <w:i/>
          <w:sz w:val="22"/>
        </w:rPr>
      </w:pPr>
      <w:r>
        <w:rPr>
          <w:rFonts w:ascii="Palatino Linotype" w:hAnsi="Palatino Linotype"/>
          <w:i/>
          <w:sz w:val="22"/>
        </w:rPr>
        <w:t>Palabras clave: planificación urbana estratégica, bottom up, plan regulador comunal</w:t>
      </w:r>
    </w:p>
    <w:p>
      <w:pPr>
        <w:pStyle w:val="BodyText"/>
        <w:rPr>
          <w:rFonts w:ascii="Palatino Linotype"/>
          <w:i/>
          <w:sz w:val="20"/>
        </w:rPr>
      </w:pPr>
    </w:p>
    <w:p>
      <w:pPr>
        <w:pStyle w:val="BodyText"/>
        <w:spacing w:before="9"/>
        <w:rPr>
          <w:rFonts w:ascii="Palatino Linotype"/>
          <w:i/>
          <w:sz w:val="15"/>
        </w:rPr>
      </w:pPr>
    </w:p>
    <w:p>
      <w:pPr>
        <w:spacing w:after="0"/>
        <w:rPr>
          <w:rFonts w:ascii="Palatino Linotype"/>
          <w:sz w:val="15"/>
        </w:rPr>
        <w:sectPr>
          <w:pgSz w:w="12240" w:h="15840"/>
          <w:pgMar w:header="0" w:footer="1002" w:top="1380" w:bottom="1200" w:left="1600" w:right="1580"/>
        </w:sectPr>
      </w:pPr>
    </w:p>
    <w:p>
      <w:pPr>
        <w:pStyle w:val="BodyText"/>
        <w:rPr>
          <w:rFonts w:ascii="Palatino Linotype"/>
          <w:i/>
          <w:sz w:val="22"/>
        </w:rPr>
      </w:pPr>
    </w:p>
    <w:p>
      <w:pPr>
        <w:pStyle w:val="BodyText"/>
        <w:rPr>
          <w:rFonts w:ascii="Palatino Linotype"/>
          <w:i/>
          <w:sz w:val="22"/>
        </w:rPr>
      </w:pPr>
    </w:p>
    <w:p>
      <w:pPr>
        <w:pStyle w:val="BodyText"/>
        <w:spacing w:before="1"/>
        <w:rPr>
          <w:rFonts w:ascii="Palatino Linotype"/>
          <w:i/>
          <w:sz w:val="21"/>
        </w:rPr>
      </w:pPr>
    </w:p>
    <w:p>
      <w:pPr>
        <w:spacing w:before="0"/>
        <w:ind w:left="102" w:right="0" w:firstLine="0"/>
        <w:jc w:val="left"/>
        <w:rPr>
          <w:sz w:val="22"/>
        </w:rPr>
      </w:pPr>
      <w:r>
        <w:rPr>
          <w:sz w:val="22"/>
        </w:rPr>
        <w:t>Abstract</w:t>
      </w:r>
    </w:p>
    <w:p>
      <w:pPr>
        <w:spacing w:before="60"/>
        <w:ind w:left="-40" w:right="948" w:firstLine="0"/>
        <w:jc w:val="center"/>
        <w:rPr>
          <w:sz w:val="22"/>
        </w:rPr>
      </w:pPr>
      <w:r>
        <w:rPr/>
        <w:br w:type="column"/>
      </w:r>
      <w:r>
        <w:rPr>
          <w:w w:val="105"/>
          <w:sz w:val="22"/>
        </w:rPr>
        <w:t>New</w:t>
      </w:r>
      <w:r>
        <w:rPr>
          <w:spacing w:val="-8"/>
          <w:w w:val="105"/>
          <w:sz w:val="22"/>
        </w:rPr>
        <w:t> </w:t>
      </w:r>
      <w:r>
        <w:rPr>
          <w:w w:val="105"/>
          <w:sz w:val="22"/>
        </w:rPr>
        <w:t>approaches</w:t>
      </w:r>
      <w:r>
        <w:rPr>
          <w:spacing w:val="-8"/>
          <w:w w:val="105"/>
          <w:sz w:val="22"/>
        </w:rPr>
        <w:t> </w:t>
      </w:r>
      <w:r>
        <w:rPr>
          <w:w w:val="105"/>
          <w:sz w:val="22"/>
        </w:rPr>
        <w:t>of</w:t>
      </w:r>
      <w:r>
        <w:rPr>
          <w:spacing w:val="-8"/>
          <w:w w:val="105"/>
          <w:sz w:val="22"/>
        </w:rPr>
        <w:t> </w:t>
      </w:r>
      <w:r>
        <w:rPr>
          <w:w w:val="105"/>
          <w:sz w:val="22"/>
        </w:rPr>
        <w:t>bottom-up</w:t>
      </w:r>
      <w:r>
        <w:rPr>
          <w:spacing w:val="-8"/>
          <w:w w:val="105"/>
          <w:sz w:val="22"/>
        </w:rPr>
        <w:t> </w:t>
      </w:r>
      <w:r>
        <w:rPr>
          <w:w w:val="105"/>
          <w:sz w:val="22"/>
        </w:rPr>
        <w:t>strategic</w:t>
      </w:r>
      <w:r>
        <w:rPr>
          <w:spacing w:val="-8"/>
          <w:w w:val="105"/>
          <w:sz w:val="22"/>
        </w:rPr>
        <w:t> </w:t>
      </w:r>
      <w:r>
        <w:rPr>
          <w:w w:val="105"/>
          <w:sz w:val="22"/>
        </w:rPr>
        <w:t>urban</w:t>
      </w:r>
      <w:r>
        <w:rPr>
          <w:spacing w:val="-7"/>
          <w:w w:val="105"/>
          <w:sz w:val="22"/>
        </w:rPr>
        <w:t> </w:t>
      </w:r>
      <w:r>
        <w:rPr>
          <w:w w:val="105"/>
          <w:sz w:val="22"/>
        </w:rPr>
        <w:t>planning</w:t>
      </w:r>
      <w:r>
        <w:rPr>
          <w:spacing w:val="-11"/>
          <w:w w:val="105"/>
          <w:sz w:val="22"/>
        </w:rPr>
        <w:t> </w:t>
      </w:r>
      <w:r>
        <w:rPr>
          <w:w w:val="105"/>
          <w:sz w:val="22"/>
        </w:rPr>
        <w:t>in</w:t>
      </w:r>
      <w:r>
        <w:rPr>
          <w:spacing w:val="-7"/>
          <w:w w:val="105"/>
          <w:sz w:val="22"/>
        </w:rPr>
        <w:t> </w:t>
      </w:r>
      <w:r>
        <w:rPr>
          <w:w w:val="105"/>
          <w:sz w:val="22"/>
        </w:rPr>
        <w:t>Latinoamerica.</w:t>
      </w:r>
    </w:p>
    <w:p>
      <w:pPr>
        <w:spacing w:before="150"/>
        <w:ind w:left="1489" w:right="2471" w:firstLine="0"/>
        <w:jc w:val="center"/>
        <w:rPr>
          <w:sz w:val="22"/>
        </w:rPr>
      </w:pPr>
      <w:r>
        <w:rPr>
          <w:w w:val="105"/>
          <w:sz w:val="22"/>
        </w:rPr>
        <w:t>The case of Providencia Masterplan, Chile</w:t>
      </w:r>
    </w:p>
    <w:p>
      <w:pPr>
        <w:spacing w:after="0"/>
        <w:jc w:val="center"/>
        <w:rPr>
          <w:sz w:val="22"/>
        </w:rPr>
        <w:sectPr>
          <w:type w:val="continuous"/>
          <w:pgSz w:w="12240" w:h="15840"/>
          <w:pgMar w:top="1360" w:bottom="280" w:left="1600" w:right="1580"/>
          <w:cols w:num="2" w:equalWidth="0">
            <w:col w:w="928" w:space="39"/>
            <w:col w:w="8093"/>
          </w:cols>
        </w:sectPr>
      </w:pPr>
    </w:p>
    <w:p>
      <w:pPr>
        <w:spacing w:line="372" w:lineRule="auto" w:before="152"/>
        <w:ind w:left="102" w:right="115" w:firstLine="0"/>
        <w:jc w:val="both"/>
        <w:rPr>
          <w:sz w:val="22"/>
        </w:rPr>
      </w:pPr>
      <w:r>
        <w:rPr>
          <w:w w:val="105"/>
          <w:sz w:val="22"/>
        </w:rPr>
        <w:t>Contemporary approaches on global urban planning including Latin American countries are presenting weaknesses in terms of applicability, especially from masterplans at all levels. According to these issues, the paper discusses the role of the strategic planning system</w:t>
      </w:r>
      <w:r>
        <w:rPr>
          <w:spacing w:val="-4"/>
          <w:w w:val="105"/>
          <w:sz w:val="22"/>
        </w:rPr>
        <w:t> </w:t>
      </w:r>
      <w:r>
        <w:rPr>
          <w:w w:val="105"/>
          <w:sz w:val="22"/>
        </w:rPr>
        <w:t>by</w:t>
      </w:r>
      <w:r>
        <w:rPr>
          <w:spacing w:val="-4"/>
          <w:w w:val="105"/>
          <w:sz w:val="22"/>
        </w:rPr>
        <w:t> </w:t>
      </w:r>
      <w:r>
        <w:rPr>
          <w:w w:val="105"/>
          <w:sz w:val="22"/>
        </w:rPr>
        <w:t>using</w:t>
      </w:r>
      <w:r>
        <w:rPr>
          <w:spacing w:val="-4"/>
          <w:w w:val="105"/>
          <w:sz w:val="22"/>
        </w:rPr>
        <w:t> </w:t>
      </w:r>
      <w:r>
        <w:rPr>
          <w:rFonts w:ascii="Palatino Linotype"/>
          <w:i/>
          <w:w w:val="105"/>
          <w:sz w:val="22"/>
        </w:rPr>
        <w:t>bottom</w:t>
      </w:r>
      <w:r>
        <w:rPr>
          <w:rFonts w:ascii="Palatino Linotype"/>
          <w:i/>
          <w:spacing w:val="-14"/>
          <w:w w:val="105"/>
          <w:sz w:val="22"/>
        </w:rPr>
        <w:t> </w:t>
      </w:r>
      <w:r>
        <w:rPr>
          <w:rFonts w:ascii="Palatino Linotype"/>
          <w:i/>
          <w:w w:val="105"/>
          <w:sz w:val="22"/>
        </w:rPr>
        <w:t>up</w:t>
      </w:r>
      <w:r>
        <w:rPr>
          <w:rFonts w:ascii="Palatino Linotype"/>
          <w:i/>
          <w:spacing w:val="-14"/>
          <w:w w:val="105"/>
          <w:sz w:val="22"/>
        </w:rPr>
        <w:t> </w:t>
      </w:r>
      <w:r>
        <w:rPr>
          <w:w w:val="105"/>
          <w:sz w:val="22"/>
        </w:rPr>
        <w:t>tactic,</w:t>
      </w:r>
      <w:r>
        <w:rPr>
          <w:spacing w:val="-4"/>
          <w:w w:val="105"/>
          <w:sz w:val="22"/>
        </w:rPr>
        <w:t> </w:t>
      </w:r>
      <w:r>
        <w:rPr>
          <w:w w:val="105"/>
          <w:sz w:val="22"/>
        </w:rPr>
        <w:t>highlighting</w:t>
      </w:r>
      <w:r>
        <w:rPr>
          <w:spacing w:val="-3"/>
          <w:w w:val="105"/>
          <w:sz w:val="22"/>
        </w:rPr>
        <w:t> </w:t>
      </w:r>
      <w:r>
        <w:rPr>
          <w:w w:val="105"/>
          <w:sz w:val="22"/>
        </w:rPr>
        <w:t>the</w:t>
      </w:r>
      <w:r>
        <w:rPr>
          <w:spacing w:val="-7"/>
          <w:w w:val="105"/>
          <w:sz w:val="22"/>
        </w:rPr>
        <w:t> </w:t>
      </w:r>
      <w:r>
        <w:rPr>
          <w:w w:val="105"/>
          <w:sz w:val="22"/>
        </w:rPr>
        <w:t>importance</w:t>
      </w:r>
      <w:r>
        <w:rPr>
          <w:spacing w:val="-4"/>
          <w:w w:val="105"/>
          <w:sz w:val="22"/>
        </w:rPr>
        <w:t> </w:t>
      </w:r>
      <w:r>
        <w:rPr>
          <w:w w:val="105"/>
          <w:sz w:val="22"/>
        </w:rPr>
        <w:t>of</w:t>
      </w:r>
      <w:r>
        <w:rPr>
          <w:spacing w:val="-4"/>
          <w:w w:val="105"/>
          <w:sz w:val="22"/>
        </w:rPr>
        <w:t> </w:t>
      </w:r>
      <w:r>
        <w:rPr>
          <w:w w:val="105"/>
          <w:sz w:val="22"/>
        </w:rPr>
        <w:t>both</w:t>
      </w:r>
      <w:r>
        <w:rPr>
          <w:spacing w:val="-4"/>
          <w:w w:val="105"/>
          <w:sz w:val="22"/>
        </w:rPr>
        <w:t> </w:t>
      </w:r>
      <w:r>
        <w:rPr>
          <w:w w:val="105"/>
          <w:sz w:val="22"/>
        </w:rPr>
        <w:t>neighbourhood</w:t>
      </w:r>
      <w:r>
        <w:rPr>
          <w:spacing w:val="-3"/>
          <w:w w:val="105"/>
          <w:sz w:val="22"/>
        </w:rPr>
        <w:t> </w:t>
      </w:r>
      <w:r>
        <w:rPr>
          <w:w w:val="105"/>
          <w:sz w:val="22"/>
        </w:rPr>
        <w:t>scale and</w:t>
      </w:r>
      <w:r>
        <w:rPr>
          <w:spacing w:val="-5"/>
          <w:w w:val="105"/>
          <w:sz w:val="22"/>
        </w:rPr>
        <w:t> </w:t>
      </w:r>
      <w:r>
        <w:rPr>
          <w:w w:val="105"/>
          <w:sz w:val="22"/>
        </w:rPr>
        <w:t>residents</w:t>
      </w:r>
      <w:r>
        <w:rPr>
          <w:spacing w:val="-4"/>
          <w:w w:val="105"/>
          <w:sz w:val="22"/>
        </w:rPr>
        <w:t> </w:t>
      </w:r>
      <w:r>
        <w:rPr>
          <w:w w:val="105"/>
          <w:sz w:val="22"/>
        </w:rPr>
        <w:t>voice</w:t>
      </w:r>
      <w:r>
        <w:rPr>
          <w:spacing w:val="-5"/>
          <w:w w:val="105"/>
          <w:sz w:val="22"/>
        </w:rPr>
        <w:t> </w:t>
      </w:r>
      <w:r>
        <w:rPr>
          <w:w w:val="105"/>
          <w:sz w:val="22"/>
        </w:rPr>
        <w:t>as</w:t>
      </w:r>
      <w:r>
        <w:rPr>
          <w:spacing w:val="-7"/>
          <w:w w:val="105"/>
          <w:sz w:val="22"/>
        </w:rPr>
        <w:t> </w:t>
      </w:r>
      <w:r>
        <w:rPr>
          <w:w w:val="105"/>
          <w:sz w:val="22"/>
        </w:rPr>
        <w:t>a</w:t>
      </w:r>
      <w:r>
        <w:rPr>
          <w:spacing w:val="-7"/>
          <w:w w:val="105"/>
          <w:sz w:val="22"/>
        </w:rPr>
        <w:t> </w:t>
      </w:r>
      <w:r>
        <w:rPr>
          <w:w w:val="105"/>
          <w:sz w:val="22"/>
        </w:rPr>
        <w:t>key</w:t>
      </w:r>
      <w:r>
        <w:rPr>
          <w:spacing w:val="-5"/>
          <w:w w:val="105"/>
          <w:sz w:val="22"/>
        </w:rPr>
        <w:t> </w:t>
      </w:r>
      <w:r>
        <w:rPr>
          <w:w w:val="105"/>
          <w:sz w:val="22"/>
        </w:rPr>
        <w:t>option</w:t>
      </w:r>
      <w:r>
        <w:rPr>
          <w:spacing w:val="-4"/>
          <w:w w:val="105"/>
          <w:sz w:val="22"/>
        </w:rPr>
        <w:t> </w:t>
      </w:r>
      <w:r>
        <w:rPr>
          <w:w w:val="105"/>
          <w:sz w:val="22"/>
        </w:rPr>
        <w:t>in</w:t>
      </w:r>
      <w:r>
        <w:rPr>
          <w:spacing w:val="-4"/>
          <w:w w:val="105"/>
          <w:sz w:val="22"/>
        </w:rPr>
        <w:t> </w:t>
      </w:r>
      <w:r>
        <w:rPr>
          <w:w w:val="105"/>
          <w:sz w:val="22"/>
        </w:rPr>
        <w:t>urban</w:t>
      </w:r>
      <w:r>
        <w:rPr>
          <w:spacing w:val="-4"/>
          <w:w w:val="105"/>
          <w:sz w:val="22"/>
        </w:rPr>
        <w:t> </w:t>
      </w:r>
      <w:r>
        <w:rPr>
          <w:w w:val="105"/>
          <w:sz w:val="22"/>
        </w:rPr>
        <w:t>management.</w:t>
      </w:r>
      <w:r>
        <w:rPr>
          <w:spacing w:val="-4"/>
          <w:w w:val="105"/>
          <w:sz w:val="22"/>
        </w:rPr>
        <w:t> </w:t>
      </w:r>
      <w:r>
        <w:rPr>
          <w:w w:val="105"/>
          <w:sz w:val="22"/>
        </w:rPr>
        <w:t>For</w:t>
      </w:r>
      <w:r>
        <w:rPr>
          <w:spacing w:val="-5"/>
          <w:w w:val="105"/>
          <w:sz w:val="22"/>
        </w:rPr>
        <w:t> </w:t>
      </w:r>
      <w:r>
        <w:rPr>
          <w:w w:val="105"/>
          <w:sz w:val="22"/>
        </w:rPr>
        <w:t>this,</w:t>
      </w:r>
      <w:r>
        <w:rPr>
          <w:spacing w:val="-7"/>
          <w:w w:val="105"/>
          <w:sz w:val="22"/>
        </w:rPr>
        <w:t> </w:t>
      </w:r>
      <w:r>
        <w:rPr>
          <w:w w:val="105"/>
          <w:sz w:val="22"/>
        </w:rPr>
        <w:t>the</w:t>
      </w:r>
      <w:r>
        <w:rPr>
          <w:spacing w:val="-7"/>
          <w:w w:val="105"/>
          <w:sz w:val="22"/>
        </w:rPr>
        <w:t> </w:t>
      </w:r>
      <w:r>
        <w:rPr>
          <w:w w:val="105"/>
          <w:sz w:val="22"/>
        </w:rPr>
        <w:t>case</w:t>
      </w:r>
      <w:r>
        <w:rPr>
          <w:spacing w:val="-5"/>
          <w:w w:val="105"/>
          <w:sz w:val="22"/>
        </w:rPr>
        <w:t> </w:t>
      </w:r>
      <w:r>
        <w:rPr>
          <w:w w:val="105"/>
          <w:sz w:val="22"/>
        </w:rPr>
        <w:t>of</w:t>
      </w:r>
      <w:r>
        <w:rPr>
          <w:spacing w:val="-4"/>
          <w:w w:val="105"/>
          <w:sz w:val="22"/>
        </w:rPr>
        <w:t> </w:t>
      </w:r>
      <w:r>
        <w:rPr>
          <w:w w:val="105"/>
          <w:sz w:val="22"/>
        </w:rPr>
        <w:t>Providencia Masterplan in Chile is analysed integrating preliminary actions from inhabitants and technicians</w:t>
      </w:r>
      <w:r>
        <w:rPr>
          <w:spacing w:val="-13"/>
          <w:w w:val="105"/>
          <w:sz w:val="22"/>
        </w:rPr>
        <w:t> </w:t>
      </w:r>
      <w:r>
        <w:rPr>
          <w:w w:val="105"/>
          <w:sz w:val="22"/>
        </w:rPr>
        <w:t>for</w:t>
      </w:r>
      <w:r>
        <w:rPr>
          <w:spacing w:val="-14"/>
          <w:w w:val="105"/>
          <w:sz w:val="22"/>
        </w:rPr>
        <w:t> </w:t>
      </w:r>
      <w:r>
        <w:rPr>
          <w:w w:val="105"/>
          <w:sz w:val="22"/>
        </w:rPr>
        <w:t>decision-making</w:t>
      </w:r>
      <w:r>
        <w:rPr>
          <w:spacing w:val="-15"/>
          <w:w w:val="105"/>
          <w:sz w:val="22"/>
        </w:rPr>
        <w:t> </w:t>
      </w:r>
      <w:r>
        <w:rPr>
          <w:w w:val="105"/>
          <w:sz w:val="22"/>
        </w:rPr>
        <w:t>into</w:t>
      </w:r>
      <w:r>
        <w:rPr>
          <w:spacing w:val="-15"/>
          <w:w w:val="105"/>
          <w:sz w:val="22"/>
        </w:rPr>
        <w:t> </w:t>
      </w:r>
      <w:r>
        <w:rPr>
          <w:w w:val="105"/>
          <w:sz w:val="22"/>
        </w:rPr>
        <w:t>a</w:t>
      </w:r>
      <w:r>
        <w:rPr>
          <w:spacing w:val="-13"/>
          <w:w w:val="105"/>
          <w:sz w:val="22"/>
        </w:rPr>
        <w:t> </w:t>
      </w:r>
      <w:r>
        <w:rPr>
          <w:w w:val="105"/>
          <w:sz w:val="22"/>
        </w:rPr>
        <w:t>neighbourhood</w:t>
      </w:r>
      <w:r>
        <w:rPr>
          <w:spacing w:val="-13"/>
          <w:w w:val="105"/>
          <w:sz w:val="22"/>
        </w:rPr>
        <w:t> </w:t>
      </w:r>
      <w:r>
        <w:rPr>
          <w:w w:val="105"/>
          <w:sz w:val="22"/>
        </w:rPr>
        <w:t>improvement</w:t>
      </w:r>
      <w:r>
        <w:rPr>
          <w:spacing w:val="-13"/>
          <w:w w:val="105"/>
          <w:sz w:val="22"/>
        </w:rPr>
        <w:t> </w:t>
      </w:r>
      <w:r>
        <w:rPr>
          <w:w w:val="105"/>
          <w:sz w:val="22"/>
        </w:rPr>
        <w:t>system.</w:t>
      </w:r>
    </w:p>
    <w:p>
      <w:pPr>
        <w:spacing w:line="278" w:lineRule="exact" w:before="0"/>
        <w:ind w:left="102" w:right="0" w:firstLine="0"/>
        <w:jc w:val="both"/>
        <w:rPr>
          <w:rFonts w:ascii="Palatino Linotype"/>
          <w:i/>
          <w:sz w:val="22"/>
        </w:rPr>
      </w:pPr>
      <w:r>
        <w:rPr>
          <w:rFonts w:ascii="Palatino Linotype"/>
          <w:i/>
          <w:sz w:val="22"/>
        </w:rPr>
        <w:t>Key words: strategic urban planning, bottom-up, communal masterplan</w:t>
      </w:r>
    </w:p>
    <w:p>
      <w:pPr>
        <w:pStyle w:val="BodyText"/>
        <w:rPr>
          <w:rFonts w:ascii="Palatino Linotype"/>
          <w:i/>
          <w:sz w:val="22"/>
        </w:rPr>
      </w:pPr>
    </w:p>
    <w:p>
      <w:pPr>
        <w:pStyle w:val="BodyText"/>
        <w:spacing w:before="5"/>
        <w:rPr>
          <w:rFonts w:ascii="Palatino Linotype"/>
          <w:i/>
          <w:sz w:val="15"/>
        </w:rPr>
      </w:pPr>
    </w:p>
    <w:p>
      <w:pPr>
        <w:spacing w:before="0"/>
        <w:ind w:left="102" w:right="0" w:firstLine="0"/>
        <w:jc w:val="both"/>
        <w:rPr>
          <w:rFonts w:ascii="Palatino Linotype" w:hAnsi="Palatino Linotype"/>
          <w:b/>
          <w:sz w:val="22"/>
        </w:rPr>
      </w:pPr>
      <w:r>
        <w:rPr>
          <w:rFonts w:ascii="Palatino Linotype" w:hAnsi="Palatino Linotype"/>
          <w:b/>
          <w:sz w:val="22"/>
        </w:rPr>
        <w:t>Introducción</w:t>
      </w:r>
    </w:p>
    <w:p>
      <w:pPr>
        <w:spacing w:line="340" w:lineRule="auto" w:before="104"/>
        <w:ind w:left="102" w:right="119" w:firstLine="0"/>
        <w:jc w:val="both"/>
        <w:rPr>
          <w:sz w:val="22"/>
        </w:rPr>
      </w:pPr>
      <w:r>
        <w:rPr>
          <w:sz w:val="22"/>
        </w:rPr>
        <w:t>Organizaciones internacionales </w:t>
      </w:r>
      <w:r>
        <w:rPr>
          <w:rFonts w:ascii="Palatino Linotype" w:hAnsi="Palatino Linotype"/>
          <w:sz w:val="22"/>
        </w:rPr>
        <w:t>–</w:t>
      </w:r>
      <w:r>
        <w:rPr>
          <w:sz w:val="22"/>
        </w:rPr>
        <w:t>como </w:t>
      </w:r>
      <w:r>
        <w:rPr>
          <w:sz w:val="18"/>
        </w:rPr>
        <w:t>UN</w:t>
      </w:r>
      <w:r>
        <w:rPr>
          <w:sz w:val="22"/>
        </w:rPr>
        <w:t>-Habitat (2009),  a  través  de  su  programa  Habitat</w:t>
      </w:r>
      <w:r>
        <w:rPr>
          <w:rFonts w:ascii="Palatino Linotype" w:hAnsi="Palatino Linotype"/>
          <w:sz w:val="22"/>
        </w:rPr>
        <w:t>– </w:t>
      </w:r>
      <w:r>
        <w:rPr>
          <w:sz w:val="22"/>
        </w:rPr>
        <w:t>reconocen que la planificación urbana, como herramienta para enfrentar los retos   de  las  ciudades  en  el  siglo  XXI,  necesita  ser  reevaluada  en  varias  partes  del  mundo,</w:t>
      </w:r>
      <w:r>
        <w:rPr>
          <w:spacing w:val="42"/>
          <w:sz w:val="22"/>
        </w:rPr>
        <w:t> </w:t>
      </w:r>
      <w:r>
        <w:rPr>
          <w:sz w:val="22"/>
        </w:rPr>
        <w:t>por</w:t>
      </w:r>
    </w:p>
    <w:p>
      <w:pPr>
        <w:spacing w:after="0" w:line="340" w:lineRule="auto"/>
        <w:jc w:val="both"/>
        <w:rPr>
          <w:sz w:val="22"/>
        </w:rPr>
        <w:sectPr>
          <w:type w:val="continuous"/>
          <w:pgSz w:w="12240" w:h="15840"/>
          <w:pgMar w:top="1360" w:bottom="280" w:left="1600" w:right="1580"/>
        </w:sectPr>
      </w:pPr>
    </w:p>
    <w:p>
      <w:pPr>
        <w:spacing w:line="381" w:lineRule="auto" w:before="36"/>
        <w:ind w:left="102" w:right="116" w:firstLine="0"/>
        <w:jc w:val="both"/>
        <w:rPr>
          <w:sz w:val="22"/>
        </w:rPr>
      </w:pPr>
      <w:r>
        <w:rPr>
          <w:w w:val="105"/>
          <w:sz w:val="22"/>
        </w:rPr>
        <w:t>ejemplo, en Latinoamérica. El Reporte Global en Asentamientos Humanos: Planificación de Ciudades Sostenibles, en 2009, brinda un panorama descriptivo sobre la situación contemporánea de la planificación urbana enfatizando los problemas en las ciudades del siglo XXI de los países en desarrollo.</w:t>
      </w:r>
    </w:p>
    <w:p>
      <w:pPr>
        <w:pStyle w:val="BodyText"/>
        <w:rPr>
          <w:sz w:val="22"/>
        </w:rPr>
      </w:pPr>
    </w:p>
    <w:p>
      <w:pPr>
        <w:spacing w:line="381" w:lineRule="auto" w:before="152"/>
        <w:ind w:left="102" w:right="113" w:firstLine="427"/>
        <w:jc w:val="both"/>
        <w:rPr>
          <w:sz w:val="22"/>
        </w:rPr>
      </w:pPr>
      <w:r>
        <w:rPr>
          <w:w w:val="105"/>
          <w:sz w:val="22"/>
        </w:rPr>
        <w:t>Este</w:t>
      </w:r>
      <w:r>
        <w:rPr>
          <w:spacing w:val="-5"/>
          <w:w w:val="105"/>
          <w:sz w:val="22"/>
        </w:rPr>
        <w:t> </w:t>
      </w:r>
      <w:r>
        <w:rPr>
          <w:w w:val="105"/>
          <w:sz w:val="22"/>
        </w:rPr>
        <w:t>argumento</w:t>
      </w:r>
      <w:r>
        <w:rPr>
          <w:spacing w:val="-7"/>
          <w:w w:val="105"/>
          <w:sz w:val="22"/>
        </w:rPr>
        <w:t> </w:t>
      </w:r>
      <w:r>
        <w:rPr>
          <w:w w:val="105"/>
          <w:sz w:val="22"/>
        </w:rPr>
        <w:t>se</w:t>
      </w:r>
      <w:r>
        <w:rPr>
          <w:spacing w:val="-6"/>
          <w:w w:val="105"/>
          <w:sz w:val="22"/>
        </w:rPr>
        <w:t> </w:t>
      </w:r>
      <w:r>
        <w:rPr>
          <w:w w:val="105"/>
          <w:sz w:val="22"/>
        </w:rPr>
        <w:t>sustenta</w:t>
      </w:r>
      <w:r>
        <w:rPr>
          <w:spacing w:val="-6"/>
          <w:w w:val="105"/>
          <w:sz w:val="22"/>
        </w:rPr>
        <w:t> </w:t>
      </w:r>
      <w:r>
        <w:rPr>
          <w:w w:val="105"/>
          <w:sz w:val="22"/>
        </w:rPr>
        <w:t>en</w:t>
      </w:r>
      <w:r>
        <w:rPr>
          <w:spacing w:val="-5"/>
          <w:w w:val="105"/>
          <w:sz w:val="22"/>
        </w:rPr>
        <w:t> </w:t>
      </w:r>
      <w:r>
        <w:rPr>
          <w:w w:val="105"/>
          <w:sz w:val="22"/>
        </w:rPr>
        <w:t>que</w:t>
      </w:r>
      <w:r>
        <w:rPr>
          <w:spacing w:val="-6"/>
          <w:w w:val="105"/>
          <w:sz w:val="22"/>
        </w:rPr>
        <w:t> </w:t>
      </w:r>
      <w:r>
        <w:rPr>
          <w:w w:val="105"/>
          <w:sz w:val="22"/>
        </w:rPr>
        <w:t>los</w:t>
      </w:r>
      <w:r>
        <w:rPr>
          <w:spacing w:val="-4"/>
          <w:w w:val="105"/>
          <w:sz w:val="22"/>
        </w:rPr>
        <w:t> </w:t>
      </w:r>
      <w:r>
        <w:rPr>
          <w:w w:val="105"/>
          <w:sz w:val="22"/>
        </w:rPr>
        <w:t>sistemas</w:t>
      </w:r>
      <w:r>
        <w:rPr>
          <w:spacing w:val="-5"/>
          <w:w w:val="105"/>
          <w:sz w:val="22"/>
        </w:rPr>
        <w:t> </w:t>
      </w:r>
      <w:r>
        <w:rPr>
          <w:w w:val="105"/>
          <w:sz w:val="22"/>
        </w:rPr>
        <w:t>de</w:t>
      </w:r>
      <w:r>
        <w:rPr>
          <w:spacing w:val="-5"/>
          <w:w w:val="105"/>
          <w:sz w:val="22"/>
        </w:rPr>
        <w:t> </w:t>
      </w:r>
      <w:r>
        <w:rPr>
          <w:w w:val="105"/>
          <w:sz w:val="22"/>
        </w:rPr>
        <w:t>planificación</w:t>
      </w:r>
      <w:r>
        <w:rPr>
          <w:spacing w:val="-5"/>
          <w:w w:val="105"/>
          <w:sz w:val="22"/>
        </w:rPr>
        <w:t> </w:t>
      </w:r>
      <w:r>
        <w:rPr>
          <w:w w:val="105"/>
          <w:sz w:val="22"/>
        </w:rPr>
        <w:t>urbana</w:t>
      </w:r>
      <w:r>
        <w:rPr>
          <w:spacing w:val="-6"/>
          <w:w w:val="105"/>
          <w:sz w:val="22"/>
        </w:rPr>
        <w:t> </w:t>
      </w:r>
      <w:r>
        <w:rPr>
          <w:w w:val="105"/>
          <w:sz w:val="22"/>
        </w:rPr>
        <w:t>han</w:t>
      </w:r>
      <w:r>
        <w:rPr>
          <w:spacing w:val="-5"/>
          <w:w w:val="105"/>
          <w:sz w:val="22"/>
        </w:rPr>
        <w:t> </w:t>
      </w:r>
      <w:r>
        <w:rPr>
          <w:w w:val="105"/>
          <w:sz w:val="22"/>
        </w:rPr>
        <w:t>cambiado muy poco o han persistido enfoques de antaño, como la planificación urbana moderna, los cuales no han podido ser bien aplicados ni adaptados a las nuevas formas de vida en las ciudades que muestran un rápido crecimiento contribuyendo a los problemas urbanos  actuales, en lugar de ser una herramienta para las mejoras ambiental y humana (</w:t>
      </w:r>
      <w:r>
        <w:rPr>
          <w:w w:val="105"/>
          <w:sz w:val="18"/>
        </w:rPr>
        <w:t>UN</w:t>
      </w:r>
      <w:r>
        <w:rPr>
          <w:w w:val="105"/>
          <w:sz w:val="22"/>
        </w:rPr>
        <w:t>- </w:t>
      </w:r>
      <w:r>
        <w:rPr>
          <w:sz w:val="22"/>
        </w:rPr>
        <w:t>Habitat, 2009).</w:t>
      </w:r>
    </w:p>
    <w:p>
      <w:pPr>
        <w:pStyle w:val="BodyText"/>
        <w:rPr>
          <w:sz w:val="22"/>
        </w:rPr>
      </w:pPr>
    </w:p>
    <w:p>
      <w:pPr>
        <w:spacing w:line="381" w:lineRule="auto" w:before="152"/>
        <w:ind w:left="102" w:right="118" w:firstLine="427"/>
        <w:jc w:val="both"/>
        <w:rPr>
          <w:sz w:val="22"/>
        </w:rPr>
      </w:pPr>
      <w:r>
        <w:rPr>
          <w:w w:val="105"/>
          <w:sz w:val="22"/>
        </w:rPr>
        <w:t>La presente investigación explora características normativas e instrumentales por las cuales se hace necesaria la innovación de los enfoques, procesos y herramientas de planificación urbana, mediante un análisis de contraste que hace referencia a los casos de México y Chile. El artículo se estructura en cinco apartados; en el primero se exponen algunos elementos que explican la obsolescencia de los instrumentos de planificación urbana en el territorio, la cual se debe, en parte, a que están asociados con los preceptos del enfoque modernista (</w:t>
      </w:r>
      <w:r>
        <w:rPr>
          <w:w w:val="105"/>
          <w:sz w:val="18"/>
        </w:rPr>
        <w:t>UN</w:t>
      </w:r>
      <w:r>
        <w:rPr>
          <w:w w:val="105"/>
          <w:sz w:val="22"/>
        </w:rPr>
        <w:t>-Habitat, 2009); por lo tanto, es imprescindible explorar renovadas formas de gestión del territorio que entreguen mayor acercamiento a los residentes con sus instrumentos y técnicos en planificación urbana.</w:t>
      </w:r>
    </w:p>
    <w:p>
      <w:pPr>
        <w:pStyle w:val="BodyText"/>
        <w:rPr>
          <w:sz w:val="22"/>
        </w:rPr>
      </w:pPr>
    </w:p>
    <w:p>
      <w:pPr>
        <w:spacing w:line="369" w:lineRule="auto" w:before="131"/>
        <w:ind w:left="102" w:right="114" w:firstLine="427"/>
        <w:jc w:val="both"/>
        <w:rPr>
          <w:sz w:val="22"/>
        </w:rPr>
      </w:pPr>
      <w:r>
        <w:rPr>
          <w:w w:val="105"/>
          <w:sz w:val="22"/>
        </w:rPr>
        <w:t>Bajo esta perspectiva, la planificación estratégica de ciudades y el </w:t>
      </w:r>
      <w:r>
        <w:rPr>
          <w:rFonts w:ascii="Palatino Linotype" w:hAnsi="Palatino Linotype"/>
          <w:i/>
          <w:w w:val="105"/>
          <w:sz w:val="22"/>
        </w:rPr>
        <w:t>bottom-up </w:t>
      </w:r>
      <w:r>
        <w:rPr>
          <w:w w:val="105"/>
          <w:sz w:val="22"/>
        </w:rPr>
        <w:t>o planificación</w:t>
      </w:r>
      <w:r>
        <w:rPr>
          <w:spacing w:val="-12"/>
          <w:w w:val="105"/>
          <w:sz w:val="22"/>
        </w:rPr>
        <w:t> </w:t>
      </w:r>
      <w:r>
        <w:rPr>
          <w:w w:val="105"/>
          <w:sz w:val="22"/>
        </w:rPr>
        <w:t>estratégica</w:t>
      </w:r>
      <w:r>
        <w:rPr>
          <w:spacing w:val="-14"/>
          <w:w w:val="105"/>
          <w:sz w:val="22"/>
        </w:rPr>
        <w:t> </w:t>
      </w:r>
      <w:r>
        <w:rPr>
          <w:w w:val="105"/>
          <w:sz w:val="22"/>
        </w:rPr>
        <w:t>desde</w:t>
      </w:r>
      <w:r>
        <w:rPr>
          <w:spacing w:val="-12"/>
          <w:w w:val="105"/>
          <w:sz w:val="22"/>
        </w:rPr>
        <w:t> </w:t>
      </w:r>
      <w:r>
        <w:rPr>
          <w:w w:val="105"/>
          <w:sz w:val="22"/>
        </w:rPr>
        <w:t>abajo</w:t>
      </w:r>
      <w:r>
        <w:rPr>
          <w:spacing w:val="-12"/>
          <w:w w:val="105"/>
          <w:sz w:val="22"/>
        </w:rPr>
        <w:t> </w:t>
      </w:r>
      <w:r>
        <w:rPr>
          <w:w w:val="105"/>
          <w:sz w:val="22"/>
        </w:rPr>
        <w:t>ofrecen</w:t>
      </w:r>
      <w:r>
        <w:rPr>
          <w:spacing w:val="-13"/>
          <w:w w:val="105"/>
          <w:sz w:val="22"/>
        </w:rPr>
        <w:t> </w:t>
      </w:r>
      <w:r>
        <w:rPr>
          <w:w w:val="105"/>
          <w:sz w:val="22"/>
        </w:rPr>
        <w:t>la</w:t>
      </w:r>
      <w:r>
        <w:rPr>
          <w:spacing w:val="-12"/>
          <w:w w:val="105"/>
          <w:sz w:val="22"/>
        </w:rPr>
        <w:t> </w:t>
      </w:r>
      <w:r>
        <w:rPr>
          <w:w w:val="105"/>
          <w:sz w:val="22"/>
        </w:rPr>
        <w:t>aplicación</w:t>
      </w:r>
      <w:r>
        <w:rPr>
          <w:spacing w:val="-12"/>
          <w:w w:val="105"/>
          <w:sz w:val="22"/>
        </w:rPr>
        <w:t> </w:t>
      </w:r>
      <w:r>
        <w:rPr>
          <w:w w:val="105"/>
          <w:sz w:val="22"/>
        </w:rPr>
        <w:t>de</w:t>
      </w:r>
      <w:r>
        <w:rPr>
          <w:spacing w:val="-14"/>
          <w:w w:val="105"/>
          <w:sz w:val="22"/>
        </w:rPr>
        <w:t> </w:t>
      </w:r>
      <w:r>
        <w:rPr>
          <w:w w:val="105"/>
          <w:sz w:val="22"/>
        </w:rPr>
        <w:t>formas</w:t>
      </w:r>
      <w:r>
        <w:rPr>
          <w:spacing w:val="-12"/>
          <w:w w:val="105"/>
          <w:sz w:val="22"/>
        </w:rPr>
        <w:t> </w:t>
      </w:r>
      <w:r>
        <w:rPr>
          <w:w w:val="105"/>
          <w:sz w:val="22"/>
        </w:rPr>
        <w:t>oportunas</w:t>
      </w:r>
      <w:r>
        <w:rPr>
          <w:spacing w:val="-12"/>
          <w:w w:val="105"/>
          <w:sz w:val="22"/>
        </w:rPr>
        <w:t> </w:t>
      </w:r>
      <w:r>
        <w:rPr>
          <w:w w:val="105"/>
          <w:sz w:val="22"/>
        </w:rPr>
        <w:t>y</w:t>
      </w:r>
      <w:r>
        <w:rPr>
          <w:spacing w:val="-12"/>
          <w:w w:val="105"/>
          <w:sz w:val="22"/>
        </w:rPr>
        <w:t> </w:t>
      </w:r>
      <w:r>
        <w:rPr>
          <w:w w:val="105"/>
          <w:sz w:val="22"/>
        </w:rPr>
        <w:t>eficientes de planificación urbana a las situaciones actuales que viven las ciudades del siglo XXI, donde la escala barrial y la inclusión de la comunidad en la toma de decisiones son lo</w:t>
      </w:r>
      <w:r>
        <w:rPr>
          <w:spacing w:val="23"/>
          <w:w w:val="105"/>
          <w:sz w:val="22"/>
        </w:rPr>
        <w:t> </w:t>
      </w:r>
      <w:r>
        <w:rPr>
          <w:w w:val="105"/>
          <w:sz w:val="22"/>
        </w:rPr>
        <w:t>más</w:t>
      </w:r>
    </w:p>
    <w:p>
      <w:pPr>
        <w:spacing w:before="13"/>
        <w:ind w:left="102" w:right="0" w:firstLine="0"/>
        <w:jc w:val="both"/>
        <w:rPr>
          <w:sz w:val="22"/>
        </w:rPr>
      </w:pPr>
      <w:r>
        <w:rPr>
          <w:w w:val="105"/>
          <w:sz w:val="22"/>
        </w:rPr>
        <w:t>importante para que los instrumentos sean innovados.</w:t>
      </w:r>
    </w:p>
    <w:p>
      <w:pPr>
        <w:pStyle w:val="BodyText"/>
        <w:rPr>
          <w:sz w:val="22"/>
        </w:rPr>
      </w:pPr>
    </w:p>
    <w:p>
      <w:pPr>
        <w:pStyle w:val="BodyText"/>
        <w:rPr>
          <w:sz w:val="26"/>
        </w:rPr>
      </w:pPr>
    </w:p>
    <w:p>
      <w:pPr>
        <w:spacing w:line="381" w:lineRule="auto" w:before="0"/>
        <w:ind w:left="102" w:right="117" w:firstLine="427"/>
        <w:jc w:val="both"/>
        <w:rPr>
          <w:sz w:val="22"/>
        </w:rPr>
      </w:pPr>
      <w:r>
        <w:rPr>
          <w:w w:val="105"/>
          <w:sz w:val="22"/>
        </w:rPr>
        <w:t>Desde una mirada latinoamericana, el segundo apartado muestra la situación de los enfoques de planificación urbana en México y en Chile, con el objetivo de conocer sus tendencias</w:t>
      </w:r>
      <w:r>
        <w:rPr>
          <w:spacing w:val="-8"/>
          <w:w w:val="105"/>
          <w:sz w:val="22"/>
        </w:rPr>
        <w:t> </w:t>
      </w:r>
      <w:r>
        <w:rPr>
          <w:w w:val="105"/>
          <w:sz w:val="22"/>
        </w:rPr>
        <w:t>y</w:t>
      </w:r>
      <w:r>
        <w:rPr>
          <w:spacing w:val="-10"/>
          <w:w w:val="105"/>
          <w:sz w:val="22"/>
        </w:rPr>
        <w:t> </w:t>
      </w:r>
      <w:r>
        <w:rPr>
          <w:w w:val="105"/>
          <w:sz w:val="22"/>
        </w:rPr>
        <w:t>rasgos</w:t>
      </w:r>
      <w:r>
        <w:rPr>
          <w:spacing w:val="-10"/>
          <w:w w:val="105"/>
          <w:sz w:val="22"/>
        </w:rPr>
        <w:t> </w:t>
      </w:r>
      <w:r>
        <w:rPr>
          <w:w w:val="105"/>
          <w:sz w:val="22"/>
        </w:rPr>
        <w:t>centrales</w:t>
      </w:r>
      <w:r>
        <w:rPr>
          <w:spacing w:val="-8"/>
          <w:w w:val="105"/>
          <w:sz w:val="22"/>
        </w:rPr>
        <w:t> </w:t>
      </w:r>
      <w:r>
        <w:rPr>
          <w:w w:val="105"/>
          <w:sz w:val="22"/>
        </w:rPr>
        <w:t>y</w:t>
      </w:r>
      <w:r>
        <w:rPr>
          <w:spacing w:val="-10"/>
          <w:w w:val="105"/>
          <w:sz w:val="22"/>
        </w:rPr>
        <w:t> </w:t>
      </w:r>
      <w:r>
        <w:rPr>
          <w:w w:val="105"/>
          <w:sz w:val="22"/>
        </w:rPr>
        <w:t>valorar</w:t>
      </w:r>
      <w:r>
        <w:rPr>
          <w:spacing w:val="-11"/>
          <w:w w:val="105"/>
          <w:sz w:val="22"/>
        </w:rPr>
        <w:t> </w:t>
      </w:r>
      <w:r>
        <w:rPr>
          <w:w w:val="105"/>
          <w:sz w:val="22"/>
        </w:rPr>
        <w:t>en</w:t>
      </w:r>
      <w:r>
        <w:rPr>
          <w:spacing w:val="-11"/>
          <w:w w:val="105"/>
          <w:sz w:val="22"/>
        </w:rPr>
        <w:t> </w:t>
      </w:r>
      <w:r>
        <w:rPr>
          <w:w w:val="105"/>
          <w:sz w:val="22"/>
        </w:rPr>
        <w:t>qué</w:t>
      </w:r>
      <w:r>
        <w:rPr>
          <w:spacing w:val="-8"/>
          <w:w w:val="105"/>
          <w:sz w:val="22"/>
        </w:rPr>
        <w:t> </w:t>
      </w:r>
      <w:r>
        <w:rPr>
          <w:w w:val="105"/>
          <w:sz w:val="22"/>
        </w:rPr>
        <w:t>medida</w:t>
      </w:r>
      <w:r>
        <w:rPr>
          <w:spacing w:val="-8"/>
          <w:w w:val="105"/>
          <w:sz w:val="22"/>
        </w:rPr>
        <w:t> </w:t>
      </w:r>
      <w:r>
        <w:rPr>
          <w:w w:val="105"/>
          <w:sz w:val="22"/>
        </w:rPr>
        <w:t>la</w:t>
      </w:r>
      <w:r>
        <w:rPr>
          <w:spacing w:val="-9"/>
          <w:w w:val="105"/>
          <w:sz w:val="22"/>
        </w:rPr>
        <w:t> </w:t>
      </w:r>
      <w:r>
        <w:rPr>
          <w:w w:val="105"/>
          <w:sz w:val="22"/>
        </w:rPr>
        <w:t>práctica</w:t>
      </w:r>
      <w:r>
        <w:rPr>
          <w:spacing w:val="-10"/>
          <w:w w:val="105"/>
          <w:sz w:val="22"/>
        </w:rPr>
        <w:t> </w:t>
      </w:r>
      <w:r>
        <w:rPr>
          <w:w w:val="105"/>
          <w:sz w:val="22"/>
        </w:rPr>
        <w:t>planificadora</w:t>
      </w:r>
      <w:r>
        <w:rPr>
          <w:spacing w:val="-8"/>
          <w:w w:val="105"/>
          <w:sz w:val="22"/>
        </w:rPr>
        <w:t> </w:t>
      </w:r>
      <w:r>
        <w:rPr>
          <w:w w:val="105"/>
          <w:sz w:val="22"/>
        </w:rPr>
        <w:t>incorpora</w:t>
      </w:r>
      <w:r>
        <w:rPr>
          <w:spacing w:val="-10"/>
          <w:w w:val="105"/>
          <w:sz w:val="22"/>
        </w:rPr>
        <w:t> </w:t>
      </w:r>
      <w:r>
        <w:rPr>
          <w:w w:val="105"/>
          <w:sz w:val="22"/>
        </w:rPr>
        <w:t>a los</w:t>
      </w:r>
      <w:r>
        <w:rPr>
          <w:spacing w:val="37"/>
          <w:w w:val="105"/>
          <w:sz w:val="22"/>
        </w:rPr>
        <w:t> </w:t>
      </w:r>
      <w:r>
        <w:rPr>
          <w:w w:val="105"/>
          <w:sz w:val="22"/>
        </w:rPr>
        <w:t>nuevos</w:t>
      </w:r>
      <w:r>
        <w:rPr>
          <w:spacing w:val="36"/>
          <w:w w:val="105"/>
          <w:sz w:val="22"/>
        </w:rPr>
        <w:t> </w:t>
      </w:r>
      <w:r>
        <w:rPr>
          <w:w w:val="105"/>
          <w:sz w:val="22"/>
        </w:rPr>
        <w:t>actores</w:t>
      </w:r>
      <w:r>
        <w:rPr>
          <w:spacing w:val="36"/>
          <w:w w:val="105"/>
          <w:sz w:val="22"/>
        </w:rPr>
        <w:t> </w:t>
      </w:r>
      <w:r>
        <w:rPr>
          <w:w w:val="105"/>
          <w:sz w:val="22"/>
        </w:rPr>
        <w:t>de</w:t>
      </w:r>
      <w:r>
        <w:rPr>
          <w:spacing w:val="36"/>
          <w:w w:val="105"/>
          <w:sz w:val="22"/>
        </w:rPr>
        <w:t> </w:t>
      </w:r>
      <w:r>
        <w:rPr>
          <w:w w:val="105"/>
          <w:sz w:val="22"/>
        </w:rPr>
        <w:t>las</w:t>
      </w:r>
      <w:r>
        <w:rPr>
          <w:spacing w:val="36"/>
          <w:w w:val="105"/>
          <w:sz w:val="22"/>
        </w:rPr>
        <w:t> </w:t>
      </w:r>
      <w:r>
        <w:rPr>
          <w:w w:val="105"/>
          <w:sz w:val="22"/>
        </w:rPr>
        <w:t>ciudades</w:t>
      </w:r>
      <w:r>
        <w:rPr>
          <w:spacing w:val="36"/>
          <w:w w:val="105"/>
          <w:sz w:val="22"/>
        </w:rPr>
        <w:t> </w:t>
      </w:r>
      <w:r>
        <w:rPr>
          <w:w w:val="105"/>
          <w:sz w:val="22"/>
        </w:rPr>
        <w:t>como</w:t>
      </w:r>
      <w:r>
        <w:rPr>
          <w:spacing w:val="36"/>
          <w:w w:val="105"/>
          <w:sz w:val="22"/>
        </w:rPr>
        <w:t> </w:t>
      </w:r>
      <w:r>
        <w:rPr>
          <w:w w:val="105"/>
          <w:sz w:val="22"/>
        </w:rPr>
        <w:t>el</w:t>
      </w:r>
      <w:r>
        <w:rPr>
          <w:spacing w:val="37"/>
          <w:w w:val="105"/>
          <w:sz w:val="22"/>
        </w:rPr>
        <w:t> </w:t>
      </w:r>
      <w:r>
        <w:rPr>
          <w:w w:val="105"/>
          <w:sz w:val="22"/>
        </w:rPr>
        <w:t>papel</w:t>
      </w:r>
      <w:r>
        <w:rPr>
          <w:spacing w:val="37"/>
          <w:w w:val="105"/>
          <w:sz w:val="22"/>
        </w:rPr>
        <w:t> </w:t>
      </w:r>
      <w:r>
        <w:rPr>
          <w:w w:val="105"/>
          <w:sz w:val="22"/>
        </w:rPr>
        <w:t>de</w:t>
      </w:r>
      <w:r>
        <w:rPr>
          <w:spacing w:val="36"/>
          <w:w w:val="105"/>
          <w:sz w:val="22"/>
        </w:rPr>
        <w:t> </w:t>
      </w:r>
      <w:r>
        <w:rPr>
          <w:w w:val="105"/>
          <w:sz w:val="22"/>
        </w:rPr>
        <w:t>la</w:t>
      </w:r>
      <w:r>
        <w:rPr>
          <w:spacing w:val="37"/>
          <w:w w:val="105"/>
          <w:sz w:val="22"/>
        </w:rPr>
        <w:t> </w:t>
      </w:r>
      <w:r>
        <w:rPr>
          <w:w w:val="105"/>
          <w:sz w:val="22"/>
        </w:rPr>
        <w:t>comunidad</w:t>
      </w:r>
      <w:r>
        <w:rPr>
          <w:spacing w:val="36"/>
          <w:w w:val="105"/>
          <w:sz w:val="22"/>
        </w:rPr>
        <w:t> </w:t>
      </w:r>
      <w:r>
        <w:rPr>
          <w:w w:val="105"/>
          <w:sz w:val="22"/>
        </w:rPr>
        <w:t>en</w:t>
      </w:r>
      <w:r>
        <w:rPr>
          <w:spacing w:val="35"/>
          <w:w w:val="105"/>
          <w:sz w:val="22"/>
        </w:rPr>
        <w:t> </w:t>
      </w:r>
      <w:r>
        <w:rPr>
          <w:w w:val="105"/>
          <w:sz w:val="22"/>
        </w:rPr>
        <w:t>los</w:t>
      </w:r>
      <w:r>
        <w:rPr>
          <w:spacing w:val="37"/>
          <w:w w:val="105"/>
          <w:sz w:val="22"/>
        </w:rPr>
        <w:t> </w:t>
      </w:r>
      <w:r>
        <w:rPr>
          <w:w w:val="105"/>
          <w:sz w:val="22"/>
        </w:rPr>
        <w:t>sistemas</w:t>
      </w:r>
      <w:r>
        <w:rPr>
          <w:spacing w:val="33"/>
          <w:w w:val="105"/>
          <w:sz w:val="22"/>
        </w:rPr>
        <w:t> </w:t>
      </w:r>
      <w:r>
        <w:rPr>
          <w:w w:val="105"/>
          <w:sz w:val="22"/>
        </w:rPr>
        <w:t>de</w:t>
      </w:r>
    </w:p>
    <w:p>
      <w:pPr>
        <w:spacing w:after="0" w:line="381" w:lineRule="auto"/>
        <w:jc w:val="both"/>
        <w:rPr>
          <w:sz w:val="22"/>
        </w:rPr>
        <w:sectPr>
          <w:pgSz w:w="12240" w:h="15840"/>
          <w:pgMar w:header="0" w:footer="1002" w:top="1380" w:bottom="1200" w:left="1600" w:right="1580"/>
        </w:sectPr>
      </w:pPr>
    </w:p>
    <w:p>
      <w:pPr>
        <w:spacing w:line="381" w:lineRule="auto" w:before="36"/>
        <w:ind w:left="102" w:right="116" w:firstLine="0"/>
        <w:jc w:val="both"/>
        <w:rPr>
          <w:sz w:val="22"/>
        </w:rPr>
      </w:pPr>
      <w:r>
        <w:rPr>
          <w:w w:val="105"/>
          <w:sz w:val="22"/>
        </w:rPr>
        <w:t>planificación urbana. En el tercer apartado se presenta la metodología utilizada para el caso de estudio bajo un enfoque cualitativo mediante tres variables: la recolección de fuentes secundarias, entrevista a profundidad y observación participante.</w:t>
      </w:r>
    </w:p>
    <w:p>
      <w:pPr>
        <w:pStyle w:val="BodyText"/>
        <w:rPr>
          <w:sz w:val="22"/>
        </w:rPr>
      </w:pPr>
    </w:p>
    <w:p>
      <w:pPr>
        <w:spacing w:line="381" w:lineRule="auto" w:before="152"/>
        <w:ind w:left="102" w:right="115" w:firstLine="427"/>
        <w:jc w:val="both"/>
        <w:rPr>
          <w:sz w:val="22"/>
        </w:rPr>
      </w:pPr>
      <w:r>
        <w:rPr>
          <w:w w:val="105"/>
          <w:sz w:val="22"/>
        </w:rPr>
        <w:t>En el cuarto apartado se observa que, a diferencia de México, en Chile a nivel local  está emergiendo una forma contemporánea de hacer planificación urbana a fin de contrarrestar las malas prácticas que los marcos normativos han dejado en los instrumentos rígidos y, por lo tanto, obsoletos en muchos casos. Respecto a las modificaciones uno y dos al Plan Regulador Comunal de Providencia 2007, en  Chile, ambas tienen tintes de nuevas expresiones de planificación urbana desde el nivel local, incorporando al habitante en la toma de decisiones municipales.</w:t>
      </w:r>
    </w:p>
    <w:p>
      <w:pPr>
        <w:pStyle w:val="BodyText"/>
        <w:spacing w:before="11"/>
        <w:rPr>
          <w:sz w:val="32"/>
        </w:rPr>
      </w:pPr>
    </w:p>
    <w:p>
      <w:pPr>
        <w:pStyle w:val="ListParagraph"/>
        <w:numPr>
          <w:ilvl w:val="0"/>
          <w:numId w:val="50"/>
        </w:numPr>
        <w:tabs>
          <w:tab w:pos="462" w:val="left" w:leader="none"/>
        </w:tabs>
        <w:spacing w:line="240" w:lineRule="auto" w:before="0" w:after="0"/>
        <w:ind w:left="462" w:right="0" w:hanging="360"/>
        <w:jc w:val="both"/>
        <w:rPr>
          <w:rFonts w:ascii="Palatino Linotype" w:hAnsi="Palatino Linotype"/>
          <w:b/>
          <w:sz w:val="22"/>
        </w:rPr>
      </w:pPr>
      <w:r>
        <w:rPr>
          <w:rFonts w:ascii="Palatino Linotype" w:hAnsi="Palatino Linotype"/>
          <w:b/>
          <w:sz w:val="22"/>
        </w:rPr>
        <w:t>Marco teórico: necesidad de un cambio en los enfoques de planificación</w:t>
      </w:r>
      <w:r>
        <w:rPr>
          <w:rFonts w:ascii="Palatino Linotype" w:hAnsi="Palatino Linotype"/>
          <w:b/>
          <w:spacing w:val="-20"/>
          <w:sz w:val="22"/>
        </w:rPr>
        <w:t> </w:t>
      </w:r>
      <w:r>
        <w:rPr>
          <w:rFonts w:ascii="Palatino Linotype" w:hAnsi="Palatino Linotype"/>
          <w:b/>
          <w:sz w:val="22"/>
        </w:rPr>
        <w:t>urbana</w:t>
      </w:r>
    </w:p>
    <w:p>
      <w:pPr>
        <w:spacing w:line="381" w:lineRule="auto" w:before="126"/>
        <w:ind w:left="102" w:right="115" w:firstLine="0"/>
        <w:jc w:val="both"/>
        <w:rPr>
          <w:sz w:val="22"/>
        </w:rPr>
      </w:pPr>
      <w:r>
        <w:rPr>
          <w:w w:val="105"/>
          <w:sz w:val="22"/>
        </w:rPr>
        <w:t>La planificación urbana tradicional, generalmente, es concebida como herramienta para</w:t>
      </w:r>
      <w:r>
        <w:rPr>
          <w:spacing w:val="-32"/>
          <w:w w:val="105"/>
          <w:sz w:val="22"/>
        </w:rPr>
        <w:t> </w:t>
      </w:r>
      <w:r>
        <w:rPr>
          <w:w w:val="105"/>
          <w:sz w:val="22"/>
        </w:rPr>
        <w:t>el diseño y la operación de la producción de planes maestros. Éstos se enfocaban al diseño formal, mostrando una vista de la ciudad en un estado ideal; además, se basaban en una serie de supuestos básicos, cuyo fin era tener una visión de la ciudad a futuro mediante diseño físico con la idea de dar forma a la naturaleza de las sociedades y bajo la ideología de que era posible la predicción de la magnitud, la naturaleza de la población y el crecimiento económico. Los planificadores que los realizaban eran arquitectos quienes ejercían en el ámbito público y se encargaban de ejecutar el plan; eran representantes de los</w:t>
      </w:r>
      <w:r>
        <w:rPr>
          <w:spacing w:val="-3"/>
          <w:w w:val="105"/>
          <w:sz w:val="22"/>
        </w:rPr>
        <w:t> </w:t>
      </w:r>
      <w:r>
        <w:rPr>
          <w:w w:val="105"/>
          <w:sz w:val="22"/>
        </w:rPr>
        <w:t>gobiernos</w:t>
      </w:r>
      <w:r>
        <w:rPr>
          <w:spacing w:val="-3"/>
          <w:w w:val="105"/>
          <w:sz w:val="22"/>
        </w:rPr>
        <w:t> </w:t>
      </w:r>
      <w:r>
        <w:rPr>
          <w:w w:val="105"/>
          <w:sz w:val="22"/>
        </w:rPr>
        <w:t>locales</w:t>
      </w:r>
      <w:r>
        <w:rPr>
          <w:spacing w:val="-3"/>
          <w:w w:val="105"/>
          <w:sz w:val="22"/>
        </w:rPr>
        <w:t> </w:t>
      </w:r>
      <w:r>
        <w:rPr>
          <w:w w:val="105"/>
          <w:sz w:val="22"/>
        </w:rPr>
        <w:t>y</w:t>
      </w:r>
      <w:r>
        <w:rPr>
          <w:spacing w:val="-4"/>
          <w:w w:val="105"/>
          <w:sz w:val="22"/>
        </w:rPr>
        <w:t> </w:t>
      </w:r>
      <w:r>
        <w:rPr>
          <w:w w:val="105"/>
          <w:sz w:val="22"/>
        </w:rPr>
        <w:t>tenían</w:t>
      </w:r>
      <w:r>
        <w:rPr>
          <w:spacing w:val="-3"/>
          <w:w w:val="105"/>
          <w:sz w:val="22"/>
        </w:rPr>
        <w:t> </w:t>
      </w:r>
      <w:r>
        <w:rPr>
          <w:w w:val="105"/>
          <w:sz w:val="22"/>
        </w:rPr>
        <w:t>el</w:t>
      </w:r>
      <w:r>
        <w:rPr>
          <w:spacing w:val="-3"/>
          <w:w w:val="105"/>
          <w:sz w:val="22"/>
        </w:rPr>
        <w:t> </w:t>
      </w:r>
      <w:r>
        <w:rPr>
          <w:w w:val="105"/>
          <w:sz w:val="22"/>
        </w:rPr>
        <w:t>mayor</w:t>
      </w:r>
      <w:r>
        <w:rPr>
          <w:spacing w:val="-4"/>
          <w:w w:val="105"/>
          <w:sz w:val="22"/>
        </w:rPr>
        <w:t> </w:t>
      </w:r>
      <w:r>
        <w:rPr>
          <w:w w:val="105"/>
          <w:sz w:val="22"/>
        </w:rPr>
        <w:t>control</w:t>
      </w:r>
      <w:r>
        <w:rPr>
          <w:spacing w:val="-3"/>
          <w:w w:val="105"/>
          <w:sz w:val="22"/>
        </w:rPr>
        <w:t> </w:t>
      </w:r>
      <w:r>
        <w:rPr>
          <w:w w:val="105"/>
          <w:sz w:val="22"/>
        </w:rPr>
        <w:t>sobre</w:t>
      </w:r>
      <w:r>
        <w:rPr>
          <w:spacing w:val="-4"/>
          <w:w w:val="105"/>
          <w:sz w:val="22"/>
        </w:rPr>
        <w:t> </w:t>
      </w:r>
      <w:r>
        <w:rPr>
          <w:w w:val="105"/>
          <w:sz w:val="22"/>
        </w:rPr>
        <w:t>el</w:t>
      </w:r>
      <w:r>
        <w:rPr>
          <w:spacing w:val="-3"/>
          <w:w w:val="105"/>
          <w:sz w:val="22"/>
        </w:rPr>
        <w:t> </w:t>
      </w:r>
      <w:r>
        <w:rPr>
          <w:w w:val="105"/>
          <w:sz w:val="22"/>
        </w:rPr>
        <w:t>uso</w:t>
      </w:r>
      <w:r>
        <w:rPr>
          <w:spacing w:val="-4"/>
          <w:w w:val="105"/>
          <w:sz w:val="22"/>
        </w:rPr>
        <w:t> </w:t>
      </w:r>
      <w:r>
        <w:rPr>
          <w:w w:val="105"/>
          <w:sz w:val="22"/>
        </w:rPr>
        <w:t>del</w:t>
      </w:r>
      <w:r>
        <w:rPr>
          <w:spacing w:val="-3"/>
          <w:w w:val="105"/>
          <w:sz w:val="22"/>
        </w:rPr>
        <w:t> </w:t>
      </w:r>
      <w:r>
        <w:rPr>
          <w:w w:val="105"/>
          <w:sz w:val="22"/>
        </w:rPr>
        <w:t>suelo,</w:t>
      </w:r>
      <w:r>
        <w:rPr>
          <w:spacing w:val="-3"/>
          <w:w w:val="105"/>
          <w:sz w:val="22"/>
        </w:rPr>
        <w:t> </w:t>
      </w:r>
      <w:r>
        <w:rPr>
          <w:w w:val="105"/>
          <w:sz w:val="22"/>
        </w:rPr>
        <w:t>lo</w:t>
      </w:r>
      <w:r>
        <w:rPr>
          <w:spacing w:val="1"/>
          <w:w w:val="105"/>
          <w:sz w:val="22"/>
        </w:rPr>
        <w:t> </w:t>
      </w:r>
      <w:r>
        <w:rPr>
          <w:w w:val="105"/>
          <w:sz w:val="22"/>
        </w:rPr>
        <w:t>cual</w:t>
      </w:r>
      <w:r>
        <w:rPr>
          <w:spacing w:val="-3"/>
          <w:w w:val="105"/>
          <w:sz w:val="22"/>
        </w:rPr>
        <w:t> </w:t>
      </w:r>
      <w:r>
        <w:rPr>
          <w:w w:val="105"/>
          <w:sz w:val="22"/>
        </w:rPr>
        <w:t>les</w:t>
      </w:r>
      <w:r>
        <w:rPr>
          <w:spacing w:val="-3"/>
          <w:w w:val="105"/>
          <w:sz w:val="22"/>
        </w:rPr>
        <w:t> </w:t>
      </w:r>
      <w:r>
        <w:rPr>
          <w:w w:val="105"/>
          <w:sz w:val="22"/>
        </w:rPr>
        <w:t>aseguraba que</w:t>
      </w:r>
      <w:r>
        <w:rPr>
          <w:spacing w:val="-7"/>
          <w:w w:val="105"/>
          <w:sz w:val="22"/>
        </w:rPr>
        <w:t> </w:t>
      </w:r>
      <w:r>
        <w:rPr>
          <w:w w:val="105"/>
          <w:sz w:val="22"/>
        </w:rPr>
        <w:t>el</w:t>
      </w:r>
      <w:r>
        <w:rPr>
          <w:spacing w:val="-7"/>
          <w:w w:val="105"/>
          <w:sz w:val="22"/>
        </w:rPr>
        <w:t> </w:t>
      </w:r>
      <w:r>
        <w:rPr>
          <w:w w:val="105"/>
          <w:sz w:val="22"/>
        </w:rPr>
        <w:t>plan</w:t>
      </w:r>
      <w:r>
        <w:rPr>
          <w:spacing w:val="-6"/>
          <w:w w:val="105"/>
          <w:sz w:val="22"/>
        </w:rPr>
        <w:t> </w:t>
      </w:r>
      <w:r>
        <w:rPr>
          <w:w w:val="105"/>
          <w:sz w:val="22"/>
        </w:rPr>
        <w:t>se</w:t>
      </w:r>
      <w:r>
        <w:rPr>
          <w:spacing w:val="-9"/>
          <w:w w:val="105"/>
          <w:sz w:val="22"/>
        </w:rPr>
        <w:t> </w:t>
      </w:r>
      <w:r>
        <w:rPr>
          <w:w w:val="105"/>
          <w:sz w:val="22"/>
        </w:rPr>
        <w:t>llevara</w:t>
      </w:r>
      <w:r>
        <w:rPr>
          <w:spacing w:val="-7"/>
          <w:w w:val="105"/>
          <w:sz w:val="22"/>
        </w:rPr>
        <w:t> </w:t>
      </w:r>
      <w:r>
        <w:rPr>
          <w:w w:val="105"/>
          <w:sz w:val="22"/>
        </w:rPr>
        <w:t>bien</w:t>
      </w:r>
      <w:r>
        <w:rPr>
          <w:spacing w:val="-6"/>
          <w:w w:val="105"/>
          <w:sz w:val="22"/>
        </w:rPr>
        <w:t> </w:t>
      </w:r>
      <w:r>
        <w:rPr>
          <w:w w:val="105"/>
          <w:sz w:val="22"/>
        </w:rPr>
        <w:t>previendo</w:t>
      </w:r>
      <w:r>
        <w:rPr>
          <w:spacing w:val="-8"/>
          <w:w w:val="105"/>
          <w:sz w:val="22"/>
        </w:rPr>
        <w:t> </w:t>
      </w:r>
      <w:r>
        <w:rPr>
          <w:w w:val="105"/>
          <w:sz w:val="22"/>
        </w:rPr>
        <w:t>un</w:t>
      </w:r>
      <w:r>
        <w:rPr>
          <w:spacing w:val="-6"/>
          <w:w w:val="105"/>
          <w:sz w:val="22"/>
        </w:rPr>
        <w:t> </w:t>
      </w:r>
      <w:r>
        <w:rPr>
          <w:w w:val="105"/>
          <w:sz w:val="22"/>
        </w:rPr>
        <w:t>estado</w:t>
      </w:r>
      <w:r>
        <w:rPr>
          <w:spacing w:val="-8"/>
          <w:w w:val="105"/>
          <w:sz w:val="22"/>
        </w:rPr>
        <w:t> </w:t>
      </w:r>
      <w:r>
        <w:rPr>
          <w:w w:val="105"/>
          <w:sz w:val="22"/>
        </w:rPr>
        <w:t>ideal</w:t>
      </w:r>
      <w:r>
        <w:rPr>
          <w:spacing w:val="-7"/>
          <w:w w:val="105"/>
          <w:sz w:val="22"/>
        </w:rPr>
        <w:t> </w:t>
      </w:r>
      <w:r>
        <w:rPr>
          <w:w w:val="105"/>
          <w:sz w:val="22"/>
        </w:rPr>
        <w:t>para</w:t>
      </w:r>
      <w:r>
        <w:rPr>
          <w:spacing w:val="-7"/>
          <w:w w:val="105"/>
          <w:sz w:val="22"/>
        </w:rPr>
        <w:t> </w:t>
      </w:r>
      <w:r>
        <w:rPr>
          <w:w w:val="105"/>
          <w:sz w:val="22"/>
        </w:rPr>
        <w:t>cada</w:t>
      </w:r>
      <w:r>
        <w:rPr>
          <w:spacing w:val="-9"/>
          <w:w w:val="105"/>
          <w:sz w:val="22"/>
        </w:rPr>
        <w:t> </w:t>
      </w:r>
      <w:r>
        <w:rPr>
          <w:w w:val="105"/>
          <w:sz w:val="22"/>
        </w:rPr>
        <w:t>ciudad</w:t>
      </w:r>
      <w:r>
        <w:rPr>
          <w:spacing w:val="-9"/>
          <w:w w:val="105"/>
          <w:sz w:val="22"/>
        </w:rPr>
        <w:t> </w:t>
      </w:r>
      <w:r>
        <w:rPr>
          <w:w w:val="105"/>
          <w:sz w:val="22"/>
        </w:rPr>
        <w:t>(</w:t>
      </w:r>
      <w:r>
        <w:rPr>
          <w:w w:val="105"/>
          <w:sz w:val="18"/>
        </w:rPr>
        <w:t>UN</w:t>
      </w:r>
      <w:r>
        <w:rPr>
          <w:w w:val="105"/>
          <w:sz w:val="22"/>
        </w:rPr>
        <w:t>-Habitat,</w:t>
      </w:r>
      <w:r>
        <w:rPr>
          <w:spacing w:val="-9"/>
          <w:w w:val="105"/>
          <w:sz w:val="22"/>
        </w:rPr>
        <w:t> </w:t>
      </w:r>
      <w:r>
        <w:rPr>
          <w:w w:val="105"/>
          <w:sz w:val="22"/>
        </w:rPr>
        <w:t>2009).</w:t>
      </w:r>
    </w:p>
    <w:p>
      <w:pPr>
        <w:pStyle w:val="BodyText"/>
        <w:rPr>
          <w:sz w:val="22"/>
        </w:rPr>
      </w:pPr>
    </w:p>
    <w:p>
      <w:pPr>
        <w:spacing w:line="369" w:lineRule="auto" w:before="131"/>
        <w:ind w:left="102" w:right="118" w:firstLine="427"/>
        <w:jc w:val="both"/>
        <w:rPr>
          <w:sz w:val="22"/>
        </w:rPr>
      </w:pPr>
      <w:r>
        <w:rPr>
          <w:w w:val="105"/>
          <w:sz w:val="22"/>
        </w:rPr>
        <w:t>De</w:t>
      </w:r>
      <w:r>
        <w:rPr>
          <w:spacing w:val="-4"/>
          <w:w w:val="105"/>
          <w:sz w:val="22"/>
        </w:rPr>
        <w:t> </w:t>
      </w:r>
      <w:r>
        <w:rPr>
          <w:w w:val="105"/>
          <w:sz w:val="22"/>
        </w:rPr>
        <w:t>esta</w:t>
      </w:r>
      <w:r>
        <w:rPr>
          <w:spacing w:val="-4"/>
          <w:w w:val="105"/>
          <w:sz w:val="22"/>
        </w:rPr>
        <w:t> </w:t>
      </w:r>
      <w:r>
        <w:rPr>
          <w:w w:val="105"/>
          <w:sz w:val="22"/>
        </w:rPr>
        <w:t>forma,</w:t>
      </w:r>
      <w:r>
        <w:rPr>
          <w:spacing w:val="-4"/>
          <w:w w:val="105"/>
          <w:sz w:val="22"/>
        </w:rPr>
        <w:t> </w:t>
      </w:r>
      <w:r>
        <w:rPr>
          <w:w w:val="105"/>
          <w:sz w:val="22"/>
        </w:rPr>
        <w:t>en</w:t>
      </w:r>
      <w:r>
        <w:rPr>
          <w:spacing w:val="-4"/>
          <w:w w:val="105"/>
          <w:sz w:val="22"/>
        </w:rPr>
        <w:t> </w:t>
      </w:r>
      <w:r>
        <w:rPr>
          <w:w w:val="105"/>
          <w:sz w:val="22"/>
        </w:rPr>
        <w:t>el</w:t>
      </w:r>
      <w:r>
        <w:rPr>
          <w:spacing w:val="-4"/>
          <w:w w:val="105"/>
          <w:sz w:val="22"/>
        </w:rPr>
        <w:t> </w:t>
      </w:r>
      <w:r>
        <w:rPr>
          <w:w w:val="105"/>
          <w:sz w:val="22"/>
        </w:rPr>
        <w:t>libro</w:t>
      </w:r>
      <w:r>
        <w:rPr>
          <w:spacing w:val="-3"/>
          <w:w w:val="105"/>
          <w:sz w:val="22"/>
        </w:rPr>
        <w:t> </w:t>
      </w:r>
      <w:r>
        <w:rPr>
          <w:rFonts w:ascii="Palatino Linotype" w:hAnsi="Palatino Linotype"/>
          <w:i/>
          <w:w w:val="105"/>
          <w:sz w:val="22"/>
        </w:rPr>
        <w:t>Town</w:t>
      </w:r>
      <w:r>
        <w:rPr>
          <w:rFonts w:ascii="Palatino Linotype" w:hAnsi="Palatino Linotype"/>
          <w:i/>
          <w:spacing w:val="-16"/>
          <w:w w:val="105"/>
          <w:sz w:val="22"/>
        </w:rPr>
        <w:t> </w:t>
      </w:r>
      <w:r>
        <w:rPr>
          <w:rFonts w:ascii="Palatino Linotype" w:hAnsi="Palatino Linotype"/>
          <w:i/>
          <w:w w:val="105"/>
          <w:sz w:val="22"/>
        </w:rPr>
        <w:t>and</w:t>
      </w:r>
      <w:r>
        <w:rPr>
          <w:rFonts w:ascii="Palatino Linotype" w:hAnsi="Palatino Linotype"/>
          <w:i/>
          <w:spacing w:val="-16"/>
          <w:w w:val="105"/>
          <w:sz w:val="22"/>
        </w:rPr>
        <w:t> </w:t>
      </w:r>
      <w:r>
        <w:rPr>
          <w:rFonts w:ascii="Palatino Linotype" w:hAnsi="Palatino Linotype"/>
          <w:i/>
          <w:w w:val="105"/>
          <w:sz w:val="22"/>
        </w:rPr>
        <w:t>Country</w:t>
      </w:r>
      <w:r>
        <w:rPr>
          <w:rFonts w:ascii="Palatino Linotype" w:hAnsi="Palatino Linotype"/>
          <w:i/>
          <w:spacing w:val="-16"/>
          <w:w w:val="105"/>
          <w:sz w:val="22"/>
        </w:rPr>
        <w:t> </w:t>
      </w:r>
      <w:r>
        <w:rPr>
          <w:rFonts w:ascii="Palatino Linotype" w:hAnsi="Palatino Linotype"/>
          <w:i/>
          <w:w w:val="105"/>
          <w:sz w:val="22"/>
        </w:rPr>
        <w:t>in</w:t>
      </w:r>
      <w:r>
        <w:rPr>
          <w:rFonts w:ascii="Palatino Linotype" w:hAnsi="Palatino Linotype"/>
          <w:i/>
          <w:spacing w:val="-18"/>
          <w:w w:val="105"/>
          <w:sz w:val="22"/>
        </w:rPr>
        <w:t> </w:t>
      </w:r>
      <w:r>
        <w:rPr>
          <w:rFonts w:ascii="Palatino Linotype" w:hAnsi="Palatino Linotype"/>
          <w:i/>
          <w:w w:val="105"/>
          <w:sz w:val="22"/>
        </w:rPr>
        <w:t>the</w:t>
      </w:r>
      <w:r>
        <w:rPr>
          <w:rFonts w:ascii="Palatino Linotype" w:hAnsi="Palatino Linotype"/>
          <w:i/>
          <w:spacing w:val="-18"/>
          <w:w w:val="105"/>
          <w:sz w:val="22"/>
        </w:rPr>
        <w:t> </w:t>
      </w:r>
      <w:r>
        <w:rPr>
          <w:rFonts w:ascii="Palatino Linotype" w:hAnsi="Palatino Linotype"/>
          <w:i/>
          <w:w w:val="105"/>
          <w:sz w:val="22"/>
        </w:rPr>
        <w:t>UK</w:t>
      </w:r>
      <w:r>
        <w:rPr>
          <w:rFonts w:ascii="Palatino Linotype" w:hAnsi="Palatino Linotype"/>
          <w:i/>
          <w:spacing w:val="-11"/>
          <w:w w:val="105"/>
          <w:sz w:val="22"/>
        </w:rPr>
        <w:t> </w:t>
      </w:r>
      <w:r>
        <w:rPr>
          <w:w w:val="105"/>
          <w:sz w:val="22"/>
        </w:rPr>
        <w:t>se</w:t>
      </w:r>
      <w:r>
        <w:rPr>
          <w:spacing w:val="-4"/>
          <w:w w:val="105"/>
          <w:sz w:val="22"/>
        </w:rPr>
        <w:t> </w:t>
      </w:r>
      <w:r>
        <w:rPr>
          <w:w w:val="105"/>
          <w:sz w:val="22"/>
        </w:rPr>
        <w:t>menciona</w:t>
      </w:r>
      <w:r>
        <w:rPr>
          <w:spacing w:val="-6"/>
          <w:w w:val="105"/>
          <w:sz w:val="22"/>
        </w:rPr>
        <w:t> </w:t>
      </w:r>
      <w:r>
        <w:rPr>
          <w:w w:val="105"/>
          <w:sz w:val="22"/>
        </w:rPr>
        <w:t>que</w:t>
      </w:r>
      <w:r>
        <w:rPr>
          <w:spacing w:val="-4"/>
          <w:w w:val="105"/>
          <w:sz w:val="22"/>
        </w:rPr>
        <w:t> </w:t>
      </w:r>
      <w:r>
        <w:rPr>
          <w:w w:val="105"/>
          <w:sz w:val="22"/>
        </w:rPr>
        <w:t>la</w:t>
      </w:r>
      <w:r>
        <w:rPr>
          <w:spacing w:val="-6"/>
          <w:w w:val="105"/>
          <w:sz w:val="22"/>
        </w:rPr>
        <w:t> </w:t>
      </w:r>
      <w:r>
        <w:rPr>
          <w:w w:val="105"/>
          <w:sz w:val="22"/>
        </w:rPr>
        <w:t>planificación urbana tendía a ser un ejercicio basado en la planificación física y de diseño de la ciudad, preocupándose</w:t>
      </w:r>
      <w:r>
        <w:rPr>
          <w:spacing w:val="-7"/>
          <w:w w:val="105"/>
          <w:sz w:val="22"/>
        </w:rPr>
        <w:t> </w:t>
      </w:r>
      <w:r>
        <w:rPr>
          <w:w w:val="105"/>
          <w:sz w:val="22"/>
        </w:rPr>
        <w:t>por</w:t>
      </w:r>
      <w:r>
        <w:rPr>
          <w:spacing w:val="-8"/>
          <w:w w:val="105"/>
          <w:sz w:val="22"/>
        </w:rPr>
        <w:t> </w:t>
      </w:r>
      <w:r>
        <w:rPr>
          <w:w w:val="105"/>
          <w:sz w:val="22"/>
        </w:rPr>
        <w:t>la</w:t>
      </w:r>
      <w:r>
        <w:rPr>
          <w:spacing w:val="-7"/>
          <w:w w:val="105"/>
          <w:sz w:val="22"/>
        </w:rPr>
        <w:t> </w:t>
      </w:r>
      <w:r>
        <w:rPr>
          <w:w w:val="105"/>
          <w:sz w:val="22"/>
        </w:rPr>
        <w:t>reproducción</w:t>
      </w:r>
      <w:r>
        <w:rPr>
          <w:spacing w:val="-7"/>
          <w:w w:val="105"/>
          <w:sz w:val="22"/>
        </w:rPr>
        <w:t> </w:t>
      </w:r>
      <w:r>
        <w:rPr>
          <w:w w:val="105"/>
          <w:sz w:val="22"/>
        </w:rPr>
        <w:t>de</w:t>
      </w:r>
      <w:r>
        <w:rPr>
          <w:spacing w:val="-7"/>
          <w:w w:val="105"/>
          <w:sz w:val="22"/>
        </w:rPr>
        <w:t> </w:t>
      </w:r>
      <w:r>
        <w:rPr>
          <w:w w:val="105"/>
          <w:sz w:val="22"/>
        </w:rPr>
        <w:t>planes</w:t>
      </w:r>
      <w:r>
        <w:rPr>
          <w:spacing w:val="-7"/>
          <w:w w:val="105"/>
          <w:sz w:val="22"/>
        </w:rPr>
        <w:t> </w:t>
      </w:r>
      <w:r>
        <w:rPr>
          <w:w w:val="105"/>
          <w:sz w:val="22"/>
        </w:rPr>
        <w:t>maestros</w:t>
      </w:r>
      <w:r>
        <w:rPr>
          <w:spacing w:val="-7"/>
          <w:w w:val="105"/>
          <w:sz w:val="22"/>
        </w:rPr>
        <w:t> </w:t>
      </w:r>
      <w:r>
        <w:rPr>
          <w:w w:val="105"/>
          <w:sz w:val="22"/>
        </w:rPr>
        <w:t>(Cullingworth</w:t>
      </w:r>
      <w:r>
        <w:rPr>
          <w:spacing w:val="-7"/>
          <w:w w:val="105"/>
          <w:sz w:val="22"/>
        </w:rPr>
        <w:t> </w:t>
      </w:r>
      <w:r>
        <w:rPr>
          <w:w w:val="105"/>
          <w:sz w:val="22"/>
        </w:rPr>
        <w:t>y</w:t>
      </w:r>
      <w:r>
        <w:rPr>
          <w:spacing w:val="-10"/>
          <w:w w:val="105"/>
          <w:sz w:val="22"/>
        </w:rPr>
        <w:t> </w:t>
      </w:r>
      <w:r>
        <w:rPr>
          <w:w w:val="105"/>
          <w:sz w:val="22"/>
        </w:rPr>
        <w:t>Nadin,</w:t>
      </w:r>
      <w:r>
        <w:rPr>
          <w:spacing w:val="-7"/>
          <w:w w:val="105"/>
          <w:sz w:val="22"/>
        </w:rPr>
        <w:t> </w:t>
      </w:r>
      <w:r>
        <w:rPr>
          <w:w w:val="105"/>
          <w:sz w:val="22"/>
        </w:rPr>
        <w:t>2006).</w:t>
      </w:r>
      <w:r>
        <w:rPr>
          <w:spacing w:val="-7"/>
          <w:w w:val="105"/>
          <w:sz w:val="22"/>
        </w:rPr>
        <w:t> </w:t>
      </w:r>
      <w:r>
        <w:rPr>
          <w:w w:val="105"/>
          <w:sz w:val="22"/>
        </w:rPr>
        <w:t>Con ello, se reconoce que los instrumentos estaban a menudo desconectados de la vida de  </w:t>
      </w:r>
      <w:r>
        <w:rPr>
          <w:spacing w:val="3"/>
          <w:w w:val="105"/>
          <w:sz w:val="22"/>
        </w:rPr>
        <w:t> </w:t>
      </w:r>
      <w:r>
        <w:rPr>
          <w:w w:val="105"/>
          <w:sz w:val="22"/>
        </w:rPr>
        <w:t>las</w:t>
      </w:r>
    </w:p>
    <w:p>
      <w:pPr>
        <w:spacing w:line="381" w:lineRule="auto" w:before="13"/>
        <w:ind w:left="102" w:right="118" w:firstLine="0"/>
        <w:jc w:val="both"/>
        <w:rPr>
          <w:sz w:val="22"/>
        </w:rPr>
      </w:pPr>
      <w:r>
        <w:rPr>
          <w:w w:val="105"/>
          <w:sz w:val="22"/>
        </w:rPr>
        <w:t>habitantes de la ciudad que se planificaba, lo cual demuestra que estaban mal equipados para adoptar el cambio contextual e institucional (Cullingworth y Nadin, 2006). De un modo más general, Allmendinger (2002) argumenta que la planificación urbana se ha</w:t>
      </w:r>
    </w:p>
    <w:p>
      <w:pPr>
        <w:spacing w:after="0" w:line="381" w:lineRule="auto"/>
        <w:jc w:val="both"/>
        <w:rPr>
          <w:sz w:val="22"/>
        </w:rPr>
        <w:sectPr>
          <w:pgSz w:w="12240" w:h="15840"/>
          <w:pgMar w:header="0" w:footer="1002" w:top="1380" w:bottom="1200" w:left="1600" w:right="1580"/>
        </w:sectPr>
      </w:pPr>
    </w:p>
    <w:p>
      <w:pPr>
        <w:spacing w:line="381" w:lineRule="auto" w:before="36"/>
        <w:ind w:left="102" w:right="127" w:firstLine="0"/>
        <w:jc w:val="left"/>
        <w:rPr>
          <w:sz w:val="22"/>
        </w:rPr>
      </w:pPr>
      <w:r>
        <w:rPr>
          <w:w w:val="105"/>
          <w:sz w:val="22"/>
        </w:rPr>
        <w:t>estancado en la modernidad por lo que necesita cambiar para ser más consciente de las relaciones de poder y más sensible en las demandas y necesidades a nivel local.</w:t>
      </w:r>
    </w:p>
    <w:p>
      <w:pPr>
        <w:pStyle w:val="BodyText"/>
        <w:rPr>
          <w:sz w:val="22"/>
        </w:rPr>
      </w:pPr>
    </w:p>
    <w:p>
      <w:pPr>
        <w:spacing w:line="381" w:lineRule="auto" w:before="152"/>
        <w:ind w:left="102" w:right="118" w:firstLine="427"/>
        <w:jc w:val="both"/>
        <w:rPr>
          <w:sz w:val="22"/>
        </w:rPr>
      </w:pPr>
      <w:r>
        <w:rPr>
          <w:w w:val="105"/>
          <w:sz w:val="22"/>
        </w:rPr>
        <w:t>Por su parte, Sandercock (1998: 183) desarrolla un enfoque postmoderno de la planificación urbana, reconociendo que debe de ir hacia lo plural y lo diverso de la sociedad. Su enfoque identifica cinco principios necesarios para crear un nuevo orden urbano enfocado en la gobernanza urbana: justicia social; políticas de inclusión, ciudadanía; ciudad como inclusiva de la diversidad étnica y cultural; el ideal de la comunidad reformulando el concepto de comunidad reconociendo la multiculturalidad; y, por</w:t>
      </w:r>
      <w:r>
        <w:rPr>
          <w:spacing w:val="-6"/>
          <w:w w:val="105"/>
          <w:sz w:val="22"/>
        </w:rPr>
        <w:t> </w:t>
      </w:r>
      <w:r>
        <w:rPr>
          <w:w w:val="105"/>
          <w:sz w:val="22"/>
        </w:rPr>
        <w:t>último,</w:t>
      </w:r>
      <w:r>
        <w:rPr>
          <w:spacing w:val="-5"/>
          <w:w w:val="105"/>
          <w:sz w:val="22"/>
        </w:rPr>
        <w:t> </w:t>
      </w:r>
      <w:r>
        <w:rPr>
          <w:w w:val="105"/>
          <w:sz w:val="22"/>
        </w:rPr>
        <w:t>los</w:t>
      </w:r>
      <w:r>
        <w:rPr>
          <w:spacing w:val="-5"/>
          <w:w w:val="105"/>
          <w:sz w:val="22"/>
        </w:rPr>
        <w:t> </w:t>
      </w:r>
      <w:r>
        <w:rPr>
          <w:w w:val="105"/>
          <w:sz w:val="22"/>
        </w:rPr>
        <w:t>intereses</w:t>
      </w:r>
      <w:r>
        <w:rPr>
          <w:spacing w:val="-7"/>
          <w:w w:val="105"/>
          <w:sz w:val="22"/>
        </w:rPr>
        <w:t> </w:t>
      </w:r>
      <w:r>
        <w:rPr>
          <w:w w:val="105"/>
          <w:sz w:val="22"/>
        </w:rPr>
        <w:t>públicos</w:t>
      </w:r>
      <w:r>
        <w:rPr>
          <w:spacing w:val="-4"/>
          <w:w w:val="105"/>
          <w:sz w:val="22"/>
        </w:rPr>
        <w:t> </w:t>
      </w:r>
      <w:r>
        <w:rPr>
          <w:w w:val="105"/>
          <w:sz w:val="22"/>
        </w:rPr>
        <w:t>a</w:t>
      </w:r>
      <w:r>
        <w:rPr>
          <w:spacing w:val="-5"/>
          <w:w w:val="105"/>
          <w:sz w:val="22"/>
        </w:rPr>
        <w:t> </w:t>
      </w:r>
      <w:r>
        <w:rPr>
          <w:w w:val="105"/>
          <w:sz w:val="22"/>
        </w:rPr>
        <w:t>la</w:t>
      </w:r>
      <w:r>
        <w:rPr>
          <w:spacing w:val="-5"/>
          <w:w w:val="105"/>
          <w:sz w:val="22"/>
        </w:rPr>
        <w:t> </w:t>
      </w:r>
      <w:r>
        <w:rPr>
          <w:w w:val="105"/>
          <w:sz w:val="22"/>
        </w:rPr>
        <w:t>cultura</w:t>
      </w:r>
      <w:r>
        <w:rPr>
          <w:spacing w:val="-5"/>
          <w:w w:val="105"/>
          <w:sz w:val="22"/>
        </w:rPr>
        <w:t> </w:t>
      </w:r>
      <w:r>
        <w:rPr>
          <w:w w:val="105"/>
          <w:sz w:val="22"/>
        </w:rPr>
        <w:t>cívica,</w:t>
      </w:r>
      <w:r>
        <w:rPr>
          <w:spacing w:val="-5"/>
          <w:w w:val="105"/>
          <w:sz w:val="22"/>
        </w:rPr>
        <w:t> </w:t>
      </w:r>
      <w:r>
        <w:rPr>
          <w:w w:val="105"/>
          <w:sz w:val="22"/>
        </w:rPr>
        <w:t>donde</w:t>
      </w:r>
      <w:r>
        <w:rPr>
          <w:spacing w:val="-6"/>
          <w:w w:val="105"/>
          <w:sz w:val="22"/>
        </w:rPr>
        <w:t> </w:t>
      </w:r>
      <w:r>
        <w:rPr>
          <w:w w:val="105"/>
          <w:sz w:val="22"/>
        </w:rPr>
        <w:t>los</w:t>
      </w:r>
      <w:r>
        <w:rPr>
          <w:spacing w:val="-5"/>
          <w:w w:val="105"/>
          <w:sz w:val="22"/>
        </w:rPr>
        <w:t> </w:t>
      </w:r>
      <w:r>
        <w:rPr>
          <w:w w:val="105"/>
          <w:sz w:val="22"/>
        </w:rPr>
        <w:t>primeros</w:t>
      </w:r>
      <w:r>
        <w:rPr>
          <w:spacing w:val="-6"/>
          <w:w w:val="105"/>
          <w:sz w:val="22"/>
        </w:rPr>
        <w:t> </w:t>
      </w:r>
      <w:r>
        <w:rPr>
          <w:w w:val="105"/>
          <w:sz w:val="22"/>
        </w:rPr>
        <w:t>deben</w:t>
      </w:r>
      <w:r>
        <w:rPr>
          <w:spacing w:val="-4"/>
          <w:w w:val="105"/>
          <w:sz w:val="22"/>
        </w:rPr>
        <w:t> </w:t>
      </w:r>
      <w:r>
        <w:rPr>
          <w:w w:val="105"/>
          <w:sz w:val="22"/>
        </w:rPr>
        <w:t>convertirse en</w:t>
      </w:r>
      <w:r>
        <w:rPr>
          <w:spacing w:val="-9"/>
          <w:w w:val="105"/>
          <w:sz w:val="22"/>
        </w:rPr>
        <w:t> </w:t>
      </w:r>
      <w:r>
        <w:rPr>
          <w:w w:val="105"/>
          <w:sz w:val="22"/>
        </w:rPr>
        <w:t>heterogéneos</w:t>
      </w:r>
      <w:r>
        <w:rPr>
          <w:spacing w:val="-12"/>
          <w:w w:val="105"/>
          <w:sz w:val="22"/>
        </w:rPr>
        <w:t> </w:t>
      </w:r>
      <w:r>
        <w:rPr>
          <w:w w:val="105"/>
          <w:sz w:val="22"/>
        </w:rPr>
        <w:t>y</w:t>
      </w:r>
      <w:r>
        <w:rPr>
          <w:spacing w:val="-10"/>
          <w:w w:val="105"/>
          <w:sz w:val="22"/>
        </w:rPr>
        <w:t> </w:t>
      </w:r>
      <w:r>
        <w:rPr>
          <w:w w:val="105"/>
          <w:sz w:val="22"/>
        </w:rPr>
        <w:t>las</w:t>
      </w:r>
      <w:r>
        <w:rPr>
          <w:spacing w:val="-10"/>
          <w:w w:val="105"/>
          <w:sz w:val="22"/>
        </w:rPr>
        <w:t> </w:t>
      </w:r>
      <w:r>
        <w:rPr>
          <w:w w:val="105"/>
          <w:sz w:val="22"/>
        </w:rPr>
        <w:t>políticas</w:t>
      </w:r>
      <w:r>
        <w:rPr>
          <w:spacing w:val="-10"/>
          <w:w w:val="105"/>
          <w:sz w:val="22"/>
        </w:rPr>
        <w:t> </w:t>
      </w:r>
      <w:r>
        <w:rPr>
          <w:w w:val="105"/>
          <w:sz w:val="22"/>
        </w:rPr>
        <w:t>públicas</w:t>
      </w:r>
      <w:r>
        <w:rPr>
          <w:spacing w:val="-10"/>
          <w:w w:val="105"/>
          <w:sz w:val="22"/>
        </w:rPr>
        <w:t> </w:t>
      </w:r>
      <w:r>
        <w:rPr>
          <w:w w:val="105"/>
          <w:sz w:val="22"/>
        </w:rPr>
        <w:t>deben</w:t>
      </w:r>
      <w:r>
        <w:rPr>
          <w:spacing w:val="-9"/>
          <w:w w:val="105"/>
          <w:sz w:val="22"/>
        </w:rPr>
        <w:t> </w:t>
      </w:r>
      <w:r>
        <w:rPr>
          <w:w w:val="105"/>
          <w:sz w:val="22"/>
        </w:rPr>
        <w:t>ser</w:t>
      </w:r>
      <w:r>
        <w:rPr>
          <w:spacing w:val="-12"/>
          <w:w w:val="105"/>
          <w:sz w:val="22"/>
        </w:rPr>
        <w:t> </w:t>
      </w:r>
      <w:r>
        <w:rPr>
          <w:w w:val="105"/>
          <w:sz w:val="22"/>
        </w:rPr>
        <w:t>inclusivas</w:t>
      </w:r>
      <w:r>
        <w:rPr>
          <w:spacing w:val="-10"/>
          <w:w w:val="105"/>
          <w:sz w:val="22"/>
        </w:rPr>
        <w:t> </w:t>
      </w:r>
      <w:r>
        <w:rPr>
          <w:w w:val="105"/>
          <w:sz w:val="22"/>
        </w:rPr>
        <w:t>y</w:t>
      </w:r>
      <w:r>
        <w:rPr>
          <w:spacing w:val="-10"/>
          <w:w w:val="105"/>
          <w:sz w:val="22"/>
        </w:rPr>
        <w:t> </w:t>
      </w:r>
      <w:r>
        <w:rPr>
          <w:w w:val="105"/>
          <w:sz w:val="22"/>
        </w:rPr>
        <w:t>plurales.</w:t>
      </w:r>
    </w:p>
    <w:p>
      <w:pPr>
        <w:pStyle w:val="BodyText"/>
        <w:rPr>
          <w:sz w:val="22"/>
        </w:rPr>
      </w:pPr>
    </w:p>
    <w:p>
      <w:pPr>
        <w:spacing w:line="381" w:lineRule="auto" w:before="152"/>
        <w:ind w:left="102" w:right="118" w:firstLine="427"/>
        <w:jc w:val="both"/>
        <w:rPr>
          <w:sz w:val="22"/>
        </w:rPr>
      </w:pPr>
      <w:r>
        <w:rPr>
          <w:w w:val="105"/>
          <w:sz w:val="22"/>
        </w:rPr>
        <w:t>Por ello, se requiere que la planificación urbana y sus herramientas de gestión incorporen</w:t>
      </w:r>
      <w:r>
        <w:rPr>
          <w:spacing w:val="-13"/>
          <w:w w:val="105"/>
          <w:sz w:val="22"/>
        </w:rPr>
        <w:t> </w:t>
      </w:r>
      <w:r>
        <w:rPr>
          <w:w w:val="105"/>
          <w:sz w:val="22"/>
        </w:rPr>
        <w:t>esfuerzos</w:t>
      </w:r>
      <w:r>
        <w:rPr>
          <w:spacing w:val="-14"/>
          <w:w w:val="105"/>
          <w:sz w:val="22"/>
        </w:rPr>
        <w:t> </w:t>
      </w:r>
      <w:r>
        <w:rPr>
          <w:w w:val="105"/>
          <w:sz w:val="22"/>
        </w:rPr>
        <w:t>de</w:t>
      </w:r>
      <w:r>
        <w:rPr>
          <w:spacing w:val="-14"/>
          <w:w w:val="105"/>
          <w:sz w:val="22"/>
        </w:rPr>
        <w:t> </w:t>
      </w:r>
      <w:r>
        <w:rPr>
          <w:w w:val="105"/>
          <w:sz w:val="22"/>
        </w:rPr>
        <w:t>reforma</w:t>
      </w:r>
      <w:r>
        <w:rPr>
          <w:spacing w:val="-14"/>
          <w:w w:val="105"/>
          <w:sz w:val="22"/>
        </w:rPr>
        <w:t> </w:t>
      </w:r>
      <w:r>
        <w:rPr>
          <w:w w:val="105"/>
          <w:sz w:val="22"/>
        </w:rPr>
        <w:t>conceptual</w:t>
      </w:r>
      <w:r>
        <w:rPr>
          <w:spacing w:val="-11"/>
          <w:w w:val="105"/>
          <w:sz w:val="22"/>
        </w:rPr>
        <w:t> </w:t>
      </w:r>
      <w:r>
        <w:rPr>
          <w:w w:val="105"/>
          <w:sz w:val="22"/>
        </w:rPr>
        <w:t>e</w:t>
      </w:r>
      <w:r>
        <w:rPr>
          <w:spacing w:val="-14"/>
          <w:w w:val="105"/>
          <w:sz w:val="22"/>
        </w:rPr>
        <w:t> </w:t>
      </w:r>
      <w:r>
        <w:rPr>
          <w:w w:val="105"/>
          <w:sz w:val="22"/>
        </w:rPr>
        <w:t>instrumental</w:t>
      </w:r>
      <w:r>
        <w:rPr>
          <w:spacing w:val="-13"/>
          <w:w w:val="105"/>
          <w:sz w:val="22"/>
        </w:rPr>
        <w:t> </w:t>
      </w:r>
      <w:r>
        <w:rPr>
          <w:w w:val="105"/>
          <w:sz w:val="22"/>
        </w:rPr>
        <w:t>para</w:t>
      </w:r>
      <w:r>
        <w:rPr>
          <w:spacing w:val="-14"/>
          <w:w w:val="105"/>
          <w:sz w:val="22"/>
        </w:rPr>
        <w:t> </w:t>
      </w:r>
      <w:r>
        <w:rPr>
          <w:w w:val="105"/>
          <w:sz w:val="22"/>
        </w:rPr>
        <w:t>hacer</w:t>
      </w:r>
      <w:r>
        <w:rPr>
          <w:spacing w:val="-14"/>
          <w:w w:val="105"/>
          <w:sz w:val="22"/>
        </w:rPr>
        <w:t> </w:t>
      </w:r>
      <w:r>
        <w:rPr>
          <w:w w:val="105"/>
          <w:sz w:val="22"/>
        </w:rPr>
        <w:t>frente</w:t>
      </w:r>
      <w:r>
        <w:rPr>
          <w:spacing w:val="-14"/>
          <w:w w:val="105"/>
          <w:sz w:val="22"/>
        </w:rPr>
        <w:t> </w:t>
      </w:r>
      <w:r>
        <w:rPr>
          <w:w w:val="105"/>
          <w:sz w:val="22"/>
        </w:rPr>
        <w:t>a</w:t>
      </w:r>
      <w:r>
        <w:rPr>
          <w:spacing w:val="-14"/>
          <w:w w:val="105"/>
          <w:sz w:val="22"/>
        </w:rPr>
        <w:t> </w:t>
      </w:r>
      <w:r>
        <w:rPr>
          <w:w w:val="105"/>
          <w:sz w:val="22"/>
        </w:rPr>
        <w:t>los</w:t>
      </w:r>
      <w:r>
        <w:rPr>
          <w:spacing w:val="-13"/>
          <w:w w:val="105"/>
          <w:sz w:val="22"/>
        </w:rPr>
        <w:t> </w:t>
      </w:r>
      <w:r>
        <w:rPr>
          <w:w w:val="105"/>
          <w:sz w:val="22"/>
        </w:rPr>
        <w:t>desafíos y fenómenos de las ciudades del siglo XXI mediante una gestión positiva del desarrollo  urbano, el cual ya no sólo debe dejarse en manos de los mercados, sino requiere adoptar enfoques</w:t>
      </w:r>
      <w:r>
        <w:rPr>
          <w:spacing w:val="-20"/>
          <w:w w:val="105"/>
          <w:sz w:val="22"/>
        </w:rPr>
        <w:t> </w:t>
      </w:r>
      <w:r>
        <w:rPr>
          <w:w w:val="105"/>
          <w:sz w:val="22"/>
        </w:rPr>
        <w:t>con</w:t>
      </w:r>
      <w:r>
        <w:rPr>
          <w:spacing w:val="-19"/>
          <w:w w:val="105"/>
          <w:sz w:val="22"/>
        </w:rPr>
        <w:t> </w:t>
      </w:r>
      <w:r>
        <w:rPr>
          <w:w w:val="105"/>
          <w:sz w:val="22"/>
        </w:rPr>
        <w:t>instrumentos</w:t>
      </w:r>
      <w:r>
        <w:rPr>
          <w:spacing w:val="-20"/>
          <w:w w:val="105"/>
          <w:sz w:val="22"/>
        </w:rPr>
        <w:t> </w:t>
      </w:r>
      <w:r>
        <w:rPr>
          <w:w w:val="105"/>
          <w:sz w:val="22"/>
        </w:rPr>
        <w:t>eficaces</w:t>
      </w:r>
      <w:r>
        <w:rPr>
          <w:spacing w:val="-20"/>
          <w:w w:val="105"/>
          <w:sz w:val="22"/>
        </w:rPr>
        <w:t> </w:t>
      </w:r>
      <w:r>
        <w:rPr>
          <w:w w:val="105"/>
          <w:sz w:val="22"/>
        </w:rPr>
        <w:t>y</w:t>
      </w:r>
      <w:r>
        <w:rPr>
          <w:spacing w:val="-20"/>
          <w:w w:val="105"/>
          <w:sz w:val="22"/>
        </w:rPr>
        <w:t> </w:t>
      </w:r>
      <w:r>
        <w:rPr>
          <w:w w:val="105"/>
          <w:sz w:val="22"/>
        </w:rPr>
        <w:t>eficientes</w:t>
      </w:r>
      <w:r>
        <w:rPr>
          <w:spacing w:val="-20"/>
          <w:w w:val="105"/>
          <w:sz w:val="22"/>
        </w:rPr>
        <w:t> </w:t>
      </w:r>
      <w:r>
        <w:rPr>
          <w:w w:val="105"/>
          <w:sz w:val="22"/>
        </w:rPr>
        <w:t>del</w:t>
      </w:r>
      <w:r>
        <w:rPr>
          <w:spacing w:val="-20"/>
          <w:w w:val="105"/>
          <w:sz w:val="22"/>
        </w:rPr>
        <w:t> </w:t>
      </w:r>
      <w:r>
        <w:rPr>
          <w:w w:val="105"/>
          <w:sz w:val="22"/>
        </w:rPr>
        <w:t>cambio</w:t>
      </w:r>
      <w:r>
        <w:rPr>
          <w:spacing w:val="-20"/>
          <w:w w:val="105"/>
          <w:sz w:val="22"/>
        </w:rPr>
        <w:t> </w:t>
      </w:r>
      <w:r>
        <w:rPr>
          <w:w w:val="105"/>
          <w:sz w:val="22"/>
        </w:rPr>
        <w:t>urbano</w:t>
      </w:r>
      <w:r>
        <w:rPr>
          <w:spacing w:val="-21"/>
          <w:w w:val="105"/>
          <w:sz w:val="22"/>
        </w:rPr>
        <w:t> </w:t>
      </w:r>
      <w:r>
        <w:rPr>
          <w:w w:val="105"/>
          <w:sz w:val="22"/>
        </w:rPr>
        <w:t>(</w:t>
      </w:r>
      <w:r>
        <w:rPr>
          <w:w w:val="105"/>
          <w:sz w:val="18"/>
        </w:rPr>
        <w:t>UN</w:t>
      </w:r>
      <w:r>
        <w:rPr>
          <w:w w:val="105"/>
          <w:sz w:val="22"/>
        </w:rPr>
        <w:t>-Habitat,</w:t>
      </w:r>
      <w:r>
        <w:rPr>
          <w:spacing w:val="-20"/>
          <w:w w:val="105"/>
          <w:sz w:val="22"/>
        </w:rPr>
        <w:t> </w:t>
      </w:r>
      <w:r>
        <w:rPr>
          <w:w w:val="105"/>
          <w:sz w:val="22"/>
        </w:rPr>
        <w:t>2009:</w:t>
      </w:r>
      <w:r>
        <w:rPr>
          <w:spacing w:val="-20"/>
          <w:w w:val="105"/>
          <w:sz w:val="22"/>
        </w:rPr>
        <w:t> </w:t>
      </w:r>
      <w:r>
        <w:rPr>
          <w:w w:val="105"/>
          <w:sz w:val="22"/>
        </w:rPr>
        <w:t>3).</w:t>
      </w:r>
    </w:p>
    <w:p>
      <w:pPr>
        <w:pStyle w:val="BodyText"/>
        <w:rPr>
          <w:sz w:val="22"/>
        </w:rPr>
      </w:pPr>
    </w:p>
    <w:p>
      <w:pPr>
        <w:spacing w:line="381" w:lineRule="auto" w:before="152"/>
        <w:ind w:left="102" w:right="117" w:firstLine="427"/>
        <w:jc w:val="both"/>
        <w:rPr>
          <w:sz w:val="22"/>
        </w:rPr>
      </w:pPr>
      <w:r>
        <w:rPr>
          <w:w w:val="105"/>
          <w:sz w:val="22"/>
        </w:rPr>
        <w:t>Por lo tanto, los enfoques de planificación urbana deben de ser revisados y encausados</w:t>
      </w:r>
      <w:r>
        <w:rPr>
          <w:spacing w:val="-6"/>
          <w:w w:val="105"/>
          <w:sz w:val="22"/>
        </w:rPr>
        <w:t> </w:t>
      </w:r>
      <w:r>
        <w:rPr>
          <w:w w:val="105"/>
          <w:sz w:val="22"/>
        </w:rPr>
        <w:t>hacia</w:t>
      </w:r>
      <w:r>
        <w:rPr>
          <w:spacing w:val="-7"/>
          <w:w w:val="105"/>
          <w:sz w:val="22"/>
        </w:rPr>
        <w:t> </w:t>
      </w:r>
      <w:r>
        <w:rPr>
          <w:w w:val="105"/>
          <w:sz w:val="22"/>
        </w:rPr>
        <w:t>una</w:t>
      </w:r>
      <w:r>
        <w:rPr>
          <w:spacing w:val="-7"/>
          <w:w w:val="105"/>
          <w:sz w:val="22"/>
        </w:rPr>
        <w:t> </w:t>
      </w:r>
      <w:r>
        <w:rPr>
          <w:w w:val="105"/>
          <w:sz w:val="22"/>
        </w:rPr>
        <w:t>nueva</w:t>
      </w:r>
      <w:r>
        <w:rPr>
          <w:spacing w:val="-4"/>
          <w:w w:val="105"/>
          <w:sz w:val="22"/>
        </w:rPr>
        <w:t> </w:t>
      </w:r>
      <w:r>
        <w:rPr>
          <w:w w:val="105"/>
          <w:sz w:val="22"/>
        </w:rPr>
        <w:t>perspectiva,</w:t>
      </w:r>
      <w:r>
        <w:rPr>
          <w:spacing w:val="-7"/>
          <w:w w:val="105"/>
          <w:sz w:val="22"/>
        </w:rPr>
        <w:t> </w:t>
      </w:r>
      <w:r>
        <w:rPr>
          <w:w w:val="105"/>
          <w:sz w:val="22"/>
        </w:rPr>
        <w:t>comprendiendo</w:t>
      </w:r>
      <w:r>
        <w:rPr>
          <w:spacing w:val="-5"/>
          <w:w w:val="105"/>
          <w:sz w:val="22"/>
        </w:rPr>
        <w:t> </w:t>
      </w:r>
      <w:r>
        <w:rPr>
          <w:w w:val="105"/>
          <w:sz w:val="22"/>
        </w:rPr>
        <w:t>y</w:t>
      </w:r>
      <w:r>
        <w:rPr>
          <w:spacing w:val="-7"/>
          <w:w w:val="105"/>
          <w:sz w:val="22"/>
        </w:rPr>
        <w:t> </w:t>
      </w:r>
      <w:r>
        <w:rPr>
          <w:w w:val="105"/>
          <w:sz w:val="22"/>
        </w:rPr>
        <w:t>atendiendo</w:t>
      </w:r>
      <w:r>
        <w:rPr>
          <w:spacing w:val="-5"/>
          <w:w w:val="105"/>
          <w:sz w:val="22"/>
        </w:rPr>
        <w:t> </w:t>
      </w:r>
      <w:r>
        <w:rPr>
          <w:w w:val="105"/>
          <w:sz w:val="22"/>
        </w:rPr>
        <w:t>los</w:t>
      </w:r>
      <w:r>
        <w:rPr>
          <w:spacing w:val="-4"/>
          <w:w w:val="105"/>
          <w:sz w:val="22"/>
        </w:rPr>
        <w:t> </w:t>
      </w:r>
      <w:r>
        <w:rPr>
          <w:w w:val="105"/>
          <w:sz w:val="22"/>
        </w:rPr>
        <w:t>factores</w:t>
      </w:r>
      <w:r>
        <w:rPr>
          <w:spacing w:val="-7"/>
          <w:w w:val="105"/>
          <w:sz w:val="22"/>
        </w:rPr>
        <w:t> </w:t>
      </w:r>
      <w:r>
        <w:rPr>
          <w:w w:val="105"/>
          <w:sz w:val="22"/>
        </w:rPr>
        <w:t>que</w:t>
      </w:r>
      <w:r>
        <w:rPr>
          <w:spacing w:val="-7"/>
          <w:w w:val="105"/>
          <w:sz w:val="22"/>
        </w:rPr>
        <w:t> </w:t>
      </w:r>
      <w:r>
        <w:rPr>
          <w:w w:val="105"/>
          <w:sz w:val="22"/>
        </w:rPr>
        <w:t>en el</w:t>
      </w:r>
      <w:r>
        <w:rPr>
          <w:spacing w:val="-6"/>
          <w:w w:val="105"/>
          <w:sz w:val="22"/>
        </w:rPr>
        <w:t> </w:t>
      </w:r>
      <w:r>
        <w:rPr>
          <w:w w:val="105"/>
          <w:sz w:val="22"/>
        </w:rPr>
        <w:t>siglo</w:t>
      </w:r>
      <w:r>
        <w:rPr>
          <w:spacing w:val="-7"/>
          <w:w w:val="105"/>
          <w:sz w:val="22"/>
        </w:rPr>
        <w:t> </w:t>
      </w:r>
      <w:r>
        <w:rPr>
          <w:w w:val="105"/>
          <w:sz w:val="22"/>
        </w:rPr>
        <w:t>XXI</w:t>
      </w:r>
      <w:r>
        <w:rPr>
          <w:spacing w:val="-7"/>
          <w:w w:val="105"/>
          <w:sz w:val="22"/>
        </w:rPr>
        <w:t> </w:t>
      </w:r>
      <w:r>
        <w:rPr>
          <w:w w:val="105"/>
          <w:sz w:val="22"/>
        </w:rPr>
        <w:t>aquejan</w:t>
      </w:r>
      <w:r>
        <w:rPr>
          <w:spacing w:val="-6"/>
          <w:w w:val="105"/>
          <w:sz w:val="22"/>
        </w:rPr>
        <w:t> </w:t>
      </w:r>
      <w:r>
        <w:rPr>
          <w:w w:val="105"/>
          <w:sz w:val="22"/>
        </w:rPr>
        <w:t>a</w:t>
      </w:r>
      <w:r>
        <w:rPr>
          <w:spacing w:val="-7"/>
          <w:w w:val="105"/>
          <w:sz w:val="22"/>
        </w:rPr>
        <w:t> </w:t>
      </w:r>
      <w:r>
        <w:rPr>
          <w:w w:val="105"/>
          <w:sz w:val="22"/>
        </w:rPr>
        <w:t>las</w:t>
      </w:r>
      <w:r>
        <w:rPr>
          <w:spacing w:val="-7"/>
          <w:w w:val="105"/>
          <w:sz w:val="22"/>
        </w:rPr>
        <w:t> </w:t>
      </w:r>
      <w:r>
        <w:rPr>
          <w:w w:val="105"/>
          <w:sz w:val="22"/>
        </w:rPr>
        <w:t>ciudades</w:t>
      </w:r>
      <w:r>
        <w:rPr>
          <w:spacing w:val="-3"/>
          <w:w w:val="105"/>
          <w:sz w:val="22"/>
        </w:rPr>
        <w:t> </w:t>
      </w:r>
      <w:r>
        <w:rPr>
          <w:w w:val="105"/>
          <w:sz w:val="22"/>
        </w:rPr>
        <w:t>como</w:t>
      </w:r>
      <w:r>
        <w:rPr>
          <w:spacing w:val="-7"/>
          <w:w w:val="105"/>
          <w:sz w:val="22"/>
        </w:rPr>
        <w:t> </w:t>
      </w:r>
      <w:r>
        <w:rPr>
          <w:w w:val="105"/>
          <w:sz w:val="22"/>
        </w:rPr>
        <w:t>desafíos</w:t>
      </w:r>
      <w:r>
        <w:rPr>
          <w:spacing w:val="-7"/>
          <w:w w:val="105"/>
          <w:sz w:val="22"/>
        </w:rPr>
        <w:t> </w:t>
      </w:r>
      <w:r>
        <w:rPr>
          <w:w w:val="105"/>
          <w:sz w:val="22"/>
        </w:rPr>
        <w:t>ambientales,</w:t>
      </w:r>
      <w:r>
        <w:rPr>
          <w:spacing w:val="-7"/>
          <w:w w:val="105"/>
          <w:sz w:val="22"/>
        </w:rPr>
        <w:t> </w:t>
      </w:r>
      <w:r>
        <w:rPr>
          <w:w w:val="105"/>
          <w:sz w:val="22"/>
        </w:rPr>
        <w:t>sobre</w:t>
      </w:r>
      <w:r>
        <w:rPr>
          <w:spacing w:val="-7"/>
          <w:w w:val="105"/>
          <w:sz w:val="22"/>
        </w:rPr>
        <w:t> </w:t>
      </w:r>
      <w:r>
        <w:rPr>
          <w:w w:val="105"/>
          <w:sz w:val="22"/>
        </w:rPr>
        <w:t>todo</w:t>
      </w:r>
      <w:r>
        <w:rPr>
          <w:spacing w:val="-8"/>
          <w:w w:val="105"/>
          <w:sz w:val="22"/>
        </w:rPr>
        <w:t> </w:t>
      </w:r>
      <w:r>
        <w:rPr>
          <w:w w:val="105"/>
          <w:sz w:val="22"/>
        </w:rPr>
        <w:t>respecto</w:t>
      </w:r>
      <w:r>
        <w:rPr>
          <w:spacing w:val="-7"/>
          <w:w w:val="105"/>
          <w:sz w:val="22"/>
        </w:rPr>
        <w:t> </w:t>
      </w:r>
      <w:r>
        <w:rPr>
          <w:w w:val="105"/>
          <w:sz w:val="22"/>
        </w:rPr>
        <w:t>a</w:t>
      </w:r>
      <w:r>
        <w:rPr>
          <w:spacing w:val="-7"/>
          <w:w w:val="105"/>
          <w:sz w:val="22"/>
        </w:rPr>
        <w:t> </w:t>
      </w:r>
      <w:r>
        <w:rPr>
          <w:w w:val="105"/>
          <w:sz w:val="22"/>
        </w:rPr>
        <w:t>temas como cambio climático y dependencia de automóviles propulsados por combustibles fósiles,</w:t>
      </w:r>
      <w:r>
        <w:rPr>
          <w:spacing w:val="-21"/>
          <w:w w:val="105"/>
          <w:sz w:val="22"/>
        </w:rPr>
        <w:t> </w:t>
      </w:r>
      <w:r>
        <w:rPr>
          <w:w w:val="105"/>
          <w:sz w:val="22"/>
        </w:rPr>
        <w:t>desafíos</w:t>
      </w:r>
      <w:r>
        <w:rPr>
          <w:spacing w:val="-21"/>
          <w:w w:val="105"/>
          <w:sz w:val="22"/>
        </w:rPr>
        <w:t> </w:t>
      </w:r>
      <w:r>
        <w:rPr>
          <w:w w:val="105"/>
          <w:sz w:val="22"/>
        </w:rPr>
        <w:t>demográficos,</w:t>
      </w:r>
      <w:r>
        <w:rPr>
          <w:spacing w:val="-21"/>
          <w:w w:val="105"/>
          <w:sz w:val="22"/>
        </w:rPr>
        <w:t> </w:t>
      </w:r>
      <w:r>
        <w:rPr>
          <w:w w:val="105"/>
          <w:sz w:val="22"/>
        </w:rPr>
        <w:t>desafíos</w:t>
      </w:r>
      <w:r>
        <w:rPr>
          <w:spacing w:val="-21"/>
          <w:w w:val="105"/>
          <w:sz w:val="22"/>
        </w:rPr>
        <w:t> </w:t>
      </w:r>
      <w:r>
        <w:rPr>
          <w:w w:val="105"/>
          <w:sz w:val="22"/>
        </w:rPr>
        <w:t>económicos,</w:t>
      </w:r>
      <w:r>
        <w:rPr>
          <w:spacing w:val="-21"/>
          <w:w w:val="105"/>
          <w:sz w:val="22"/>
        </w:rPr>
        <w:t> </w:t>
      </w:r>
      <w:r>
        <w:rPr>
          <w:w w:val="105"/>
          <w:sz w:val="22"/>
        </w:rPr>
        <w:t>desafíos</w:t>
      </w:r>
      <w:r>
        <w:rPr>
          <w:spacing w:val="-21"/>
          <w:w w:val="105"/>
          <w:sz w:val="22"/>
        </w:rPr>
        <w:t> </w:t>
      </w:r>
      <w:r>
        <w:rPr>
          <w:w w:val="105"/>
          <w:sz w:val="22"/>
        </w:rPr>
        <w:t>socio-espaciales,</w:t>
      </w:r>
      <w:r>
        <w:rPr>
          <w:spacing w:val="-21"/>
          <w:w w:val="105"/>
          <w:sz w:val="22"/>
        </w:rPr>
        <w:t> </w:t>
      </w:r>
      <w:r>
        <w:rPr>
          <w:w w:val="105"/>
          <w:sz w:val="22"/>
        </w:rPr>
        <w:t>entre</w:t>
      </w:r>
      <w:r>
        <w:rPr>
          <w:spacing w:val="-21"/>
          <w:w w:val="105"/>
          <w:sz w:val="22"/>
        </w:rPr>
        <w:t> </w:t>
      </w:r>
      <w:r>
        <w:rPr>
          <w:w w:val="105"/>
          <w:sz w:val="22"/>
        </w:rPr>
        <w:t>otros.</w:t>
      </w:r>
    </w:p>
    <w:p>
      <w:pPr>
        <w:pStyle w:val="BodyText"/>
        <w:rPr>
          <w:sz w:val="22"/>
        </w:rPr>
      </w:pPr>
    </w:p>
    <w:p>
      <w:pPr>
        <w:spacing w:line="372" w:lineRule="auto" w:before="151"/>
        <w:ind w:left="102" w:right="115" w:firstLine="427"/>
        <w:jc w:val="both"/>
        <w:rPr>
          <w:sz w:val="22"/>
        </w:rPr>
      </w:pPr>
      <w:r>
        <w:rPr>
          <w:w w:val="105"/>
          <w:sz w:val="22"/>
        </w:rPr>
        <w:t>Estos desafíos hacen que la planificación urbana asuma un nuevo rol y se gestione a través del sector público, siendo el gobierno local quien adopta la mayor responsabilidad. Sin embargo, los enfoques de planificación urbana moderna parecen continuar en la realidad</w:t>
      </w:r>
      <w:r>
        <w:rPr>
          <w:spacing w:val="-7"/>
          <w:w w:val="105"/>
          <w:sz w:val="22"/>
        </w:rPr>
        <w:t> </w:t>
      </w:r>
      <w:r>
        <w:rPr>
          <w:w w:val="105"/>
          <w:sz w:val="22"/>
        </w:rPr>
        <w:t>contemporánea</w:t>
      </w:r>
      <w:r>
        <w:rPr>
          <w:spacing w:val="-9"/>
          <w:w w:val="105"/>
          <w:sz w:val="22"/>
        </w:rPr>
        <w:t> </w:t>
      </w:r>
      <w:r>
        <w:rPr>
          <w:w w:val="105"/>
          <w:sz w:val="22"/>
        </w:rPr>
        <w:t>global,</w:t>
      </w:r>
      <w:r>
        <w:rPr>
          <w:spacing w:val="-7"/>
          <w:w w:val="105"/>
          <w:sz w:val="22"/>
        </w:rPr>
        <w:t> </w:t>
      </w:r>
      <w:r>
        <w:rPr>
          <w:w w:val="105"/>
          <w:sz w:val="22"/>
        </w:rPr>
        <w:t>ya</w:t>
      </w:r>
      <w:r>
        <w:rPr>
          <w:spacing w:val="-7"/>
          <w:w w:val="105"/>
          <w:sz w:val="22"/>
        </w:rPr>
        <w:t> </w:t>
      </w:r>
      <w:r>
        <w:rPr>
          <w:w w:val="105"/>
          <w:sz w:val="22"/>
        </w:rPr>
        <w:t>que</w:t>
      </w:r>
      <w:r>
        <w:rPr>
          <w:spacing w:val="-5"/>
          <w:w w:val="105"/>
          <w:sz w:val="22"/>
        </w:rPr>
        <w:t> </w:t>
      </w:r>
      <w:r>
        <w:rPr>
          <w:w w:val="105"/>
          <w:sz w:val="22"/>
        </w:rPr>
        <w:t>se</w:t>
      </w:r>
      <w:r>
        <w:rPr>
          <w:spacing w:val="-5"/>
          <w:w w:val="105"/>
          <w:sz w:val="22"/>
        </w:rPr>
        <w:t> </w:t>
      </w:r>
      <w:r>
        <w:rPr>
          <w:w w:val="105"/>
          <w:sz w:val="22"/>
        </w:rPr>
        <w:t>observan</w:t>
      </w:r>
      <w:r>
        <w:rPr>
          <w:spacing w:val="-4"/>
          <w:w w:val="105"/>
          <w:sz w:val="22"/>
        </w:rPr>
        <w:t> </w:t>
      </w:r>
      <w:r>
        <w:rPr>
          <w:w w:val="105"/>
          <w:sz w:val="22"/>
        </w:rPr>
        <w:t>procesos</w:t>
      </w:r>
      <w:r>
        <w:rPr>
          <w:spacing w:val="-7"/>
          <w:w w:val="105"/>
          <w:sz w:val="22"/>
        </w:rPr>
        <w:t> </w:t>
      </w:r>
      <w:r>
        <w:rPr>
          <w:w w:val="105"/>
          <w:sz w:val="22"/>
        </w:rPr>
        <w:t>verticales</w:t>
      </w:r>
      <w:r>
        <w:rPr>
          <w:spacing w:val="-7"/>
          <w:w w:val="105"/>
          <w:sz w:val="22"/>
        </w:rPr>
        <w:t> </w:t>
      </w:r>
      <w:r>
        <w:rPr>
          <w:w w:val="105"/>
          <w:sz w:val="22"/>
        </w:rPr>
        <w:t>o</w:t>
      </w:r>
      <w:r>
        <w:rPr>
          <w:spacing w:val="-4"/>
          <w:w w:val="105"/>
          <w:sz w:val="22"/>
        </w:rPr>
        <w:t> </w:t>
      </w:r>
      <w:r>
        <w:rPr>
          <w:rFonts w:ascii="Palatino Linotype" w:hAnsi="Palatino Linotype"/>
          <w:i/>
          <w:w w:val="105"/>
          <w:sz w:val="22"/>
        </w:rPr>
        <w:t>top</w:t>
      </w:r>
      <w:r>
        <w:rPr>
          <w:rFonts w:ascii="Palatino Linotype" w:hAnsi="Palatino Linotype"/>
          <w:i/>
          <w:spacing w:val="-17"/>
          <w:w w:val="105"/>
          <w:sz w:val="22"/>
        </w:rPr>
        <w:t> </w:t>
      </w:r>
      <w:r>
        <w:rPr>
          <w:rFonts w:ascii="Palatino Linotype" w:hAnsi="Palatino Linotype"/>
          <w:i/>
          <w:w w:val="105"/>
          <w:sz w:val="22"/>
        </w:rPr>
        <w:t>and</w:t>
      </w:r>
      <w:r>
        <w:rPr>
          <w:rFonts w:ascii="Palatino Linotype" w:hAnsi="Palatino Linotype"/>
          <w:i/>
          <w:spacing w:val="-17"/>
          <w:w w:val="105"/>
          <w:sz w:val="22"/>
        </w:rPr>
        <w:t> </w:t>
      </w:r>
      <w:r>
        <w:rPr>
          <w:rFonts w:ascii="Palatino Linotype" w:hAnsi="Palatino Linotype"/>
          <w:i/>
          <w:w w:val="105"/>
          <w:sz w:val="22"/>
        </w:rPr>
        <w:t>down,</w:t>
      </w:r>
      <w:r>
        <w:rPr>
          <w:rFonts w:ascii="Palatino Linotype" w:hAnsi="Palatino Linotype"/>
          <w:i/>
          <w:spacing w:val="-15"/>
          <w:w w:val="105"/>
          <w:sz w:val="22"/>
        </w:rPr>
        <w:t> </w:t>
      </w:r>
      <w:r>
        <w:rPr>
          <w:w w:val="105"/>
          <w:sz w:val="22"/>
        </w:rPr>
        <w:t>y</w:t>
      </w:r>
      <w:r>
        <w:rPr>
          <w:spacing w:val="-9"/>
          <w:w w:val="105"/>
          <w:sz w:val="22"/>
        </w:rPr>
        <w:t> </w:t>
      </w:r>
      <w:r>
        <w:rPr>
          <w:w w:val="105"/>
          <w:sz w:val="22"/>
        </w:rPr>
        <w:t>la forma del estado final de sus planes se caracteriza como rígida, ya que es mal implementada o ignorada, y no tiene correspondencia con la realidad de las ciudades actuales,</w:t>
      </w:r>
      <w:r>
        <w:rPr>
          <w:spacing w:val="19"/>
          <w:w w:val="105"/>
          <w:sz w:val="22"/>
        </w:rPr>
        <w:t> </w:t>
      </w:r>
      <w:r>
        <w:rPr>
          <w:w w:val="105"/>
          <w:sz w:val="22"/>
        </w:rPr>
        <w:t>pues</w:t>
      </w:r>
      <w:r>
        <w:rPr>
          <w:spacing w:val="16"/>
          <w:w w:val="105"/>
          <w:sz w:val="22"/>
        </w:rPr>
        <w:t> </w:t>
      </w:r>
      <w:r>
        <w:rPr>
          <w:w w:val="105"/>
          <w:sz w:val="22"/>
        </w:rPr>
        <w:t>no</w:t>
      </w:r>
      <w:r>
        <w:rPr>
          <w:spacing w:val="18"/>
          <w:w w:val="105"/>
          <w:sz w:val="22"/>
        </w:rPr>
        <w:t> </w:t>
      </w:r>
      <w:r>
        <w:rPr>
          <w:w w:val="105"/>
          <w:sz w:val="22"/>
        </w:rPr>
        <w:t>coincide</w:t>
      </w:r>
      <w:r>
        <w:rPr>
          <w:spacing w:val="19"/>
          <w:w w:val="105"/>
          <w:sz w:val="22"/>
        </w:rPr>
        <w:t> </w:t>
      </w:r>
      <w:r>
        <w:rPr>
          <w:w w:val="105"/>
          <w:sz w:val="22"/>
        </w:rPr>
        <w:t>con</w:t>
      </w:r>
      <w:r>
        <w:rPr>
          <w:spacing w:val="17"/>
          <w:w w:val="105"/>
          <w:sz w:val="22"/>
        </w:rPr>
        <w:t> </w:t>
      </w:r>
      <w:r>
        <w:rPr>
          <w:w w:val="105"/>
          <w:sz w:val="22"/>
        </w:rPr>
        <w:t>los</w:t>
      </w:r>
      <w:r>
        <w:rPr>
          <w:spacing w:val="18"/>
          <w:w w:val="105"/>
          <w:sz w:val="22"/>
        </w:rPr>
        <w:t> </w:t>
      </w:r>
      <w:r>
        <w:rPr>
          <w:w w:val="105"/>
          <w:sz w:val="22"/>
        </w:rPr>
        <w:t>procesos</w:t>
      </w:r>
      <w:r>
        <w:rPr>
          <w:spacing w:val="16"/>
          <w:w w:val="105"/>
          <w:sz w:val="22"/>
        </w:rPr>
        <w:t> </w:t>
      </w:r>
      <w:r>
        <w:rPr>
          <w:w w:val="105"/>
          <w:sz w:val="22"/>
        </w:rPr>
        <w:t>de</w:t>
      </w:r>
      <w:r>
        <w:rPr>
          <w:spacing w:val="15"/>
          <w:w w:val="105"/>
          <w:sz w:val="22"/>
        </w:rPr>
        <w:t> </w:t>
      </w:r>
      <w:r>
        <w:rPr>
          <w:w w:val="105"/>
          <w:sz w:val="22"/>
        </w:rPr>
        <w:t>globalización</w:t>
      </w:r>
      <w:r>
        <w:rPr>
          <w:spacing w:val="19"/>
          <w:w w:val="105"/>
          <w:sz w:val="22"/>
        </w:rPr>
        <w:t> </w:t>
      </w:r>
      <w:r>
        <w:rPr>
          <w:w w:val="105"/>
          <w:sz w:val="22"/>
        </w:rPr>
        <w:t>vigentes</w:t>
      </w:r>
      <w:r>
        <w:rPr>
          <w:spacing w:val="18"/>
          <w:w w:val="105"/>
          <w:sz w:val="22"/>
        </w:rPr>
        <w:t> </w:t>
      </w:r>
      <w:r>
        <w:rPr>
          <w:w w:val="105"/>
          <w:sz w:val="22"/>
        </w:rPr>
        <w:t>y</w:t>
      </w:r>
      <w:r>
        <w:rPr>
          <w:spacing w:val="15"/>
          <w:w w:val="105"/>
          <w:sz w:val="22"/>
        </w:rPr>
        <w:t> </w:t>
      </w:r>
      <w:r>
        <w:rPr>
          <w:w w:val="105"/>
          <w:sz w:val="22"/>
        </w:rPr>
        <w:t>es</w:t>
      </w:r>
      <w:r>
        <w:rPr>
          <w:spacing w:val="18"/>
          <w:w w:val="105"/>
          <w:sz w:val="22"/>
        </w:rPr>
        <w:t> </w:t>
      </w:r>
      <w:r>
        <w:rPr>
          <w:w w:val="105"/>
          <w:sz w:val="22"/>
        </w:rPr>
        <w:t>recurrente</w:t>
      </w:r>
      <w:r>
        <w:rPr>
          <w:spacing w:val="18"/>
          <w:w w:val="105"/>
          <w:sz w:val="22"/>
        </w:rPr>
        <w:t> </w:t>
      </w:r>
      <w:r>
        <w:rPr>
          <w:w w:val="105"/>
          <w:sz w:val="22"/>
        </w:rPr>
        <w:t>de</w:t>
      </w:r>
    </w:p>
    <w:p>
      <w:pPr>
        <w:spacing w:before="11"/>
        <w:ind w:left="102" w:right="0" w:firstLine="0"/>
        <w:jc w:val="left"/>
        <w:rPr>
          <w:sz w:val="22"/>
        </w:rPr>
      </w:pPr>
      <w:r>
        <w:rPr>
          <w:w w:val="105"/>
          <w:sz w:val="22"/>
        </w:rPr>
        <w:t>una extensa crítica acusada de ser anticuada, inadecuada e ineficaz. También se argumenta</w:t>
      </w:r>
    </w:p>
    <w:p>
      <w:pPr>
        <w:spacing w:after="0"/>
        <w:jc w:val="left"/>
        <w:rPr>
          <w:sz w:val="22"/>
        </w:rPr>
        <w:sectPr>
          <w:pgSz w:w="12240" w:h="15840"/>
          <w:pgMar w:header="0" w:footer="1002" w:top="1380" w:bottom="1200" w:left="1600" w:right="1580"/>
        </w:sectPr>
      </w:pPr>
    </w:p>
    <w:p>
      <w:pPr>
        <w:spacing w:line="381" w:lineRule="auto" w:before="36"/>
        <w:ind w:left="102" w:right="119" w:firstLine="0"/>
        <w:jc w:val="both"/>
        <w:rPr>
          <w:sz w:val="22"/>
        </w:rPr>
      </w:pPr>
      <w:r>
        <w:rPr>
          <w:w w:val="105"/>
          <w:sz w:val="22"/>
        </w:rPr>
        <w:t>que este enfoque ya no es compatible con el nuevo papel de los gobiernos locales, los cuales involucran a la comunidad en sus decisiones y se han vuelto facilitadores y conductores de una buena planificación urbana (</w:t>
      </w:r>
      <w:r>
        <w:rPr>
          <w:w w:val="105"/>
          <w:sz w:val="18"/>
        </w:rPr>
        <w:t>UN</w:t>
      </w:r>
      <w:r>
        <w:rPr>
          <w:w w:val="105"/>
          <w:sz w:val="22"/>
        </w:rPr>
        <w:t>-Habitat, 2009).</w:t>
      </w:r>
    </w:p>
    <w:p>
      <w:pPr>
        <w:pStyle w:val="BodyText"/>
        <w:rPr>
          <w:sz w:val="22"/>
        </w:rPr>
      </w:pPr>
    </w:p>
    <w:p>
      <w:pPr>
        <w:spacing w:line="381" w:lineRule="auto" w:before="152"/>
        <w:ind w:left="102" w:right="117" w:firstLine="427"/>
        <w:jc w:val="both"/>
        <w:rPr>
          <w:sz w:val="22"/>
        </w:rPr>
      </w:pPr>
      <w:r>
        <w:rPr>
          <w:sz w:val="22"/>
        </w:rPr>
        <w:t>Debido a las críticas y a los cambios globales descritos, han surgido importantes transformaciones en los gobiernos locales en varias partes del mundo, los  cuales  se  muestran como ejemplos de planificación urbana exitosa caracterizados por ser procesos y herramientas más participativos, flexibles, estratégicos y, sobre todo, orientados  a  la  práctica  (</w:t>
      </w:r>
      <w:r>
        <w:rPr>
          <w:sz w:val="18"/>
        </w:rPr>
        <w:t>UN</w:t>
      </w:r>
      <w:r>
        <w:rPr>
          <w:sz w:val="22"/>
        </w:rPr>
        <w:t>-Habitat,</w:t>
      </w:r>
      <w:r>
        <w:rPr>
          <w:spacing w:val="4"/>
          <w:sz w:val="22"/>
        </w:rPr>
        <w:t> </w:t>
      </w:r>
      <w:r>
        <w:rPr>
          <w:sz w:val="22"/>
        </w:rPr>
        <w:t>2009).</w:t>
      </w:r>
    </w:p>
    <w:p>
      <w:pPr>
        <w:pStyle w:val="BodyText"/>
        <w:rPr>
          <w:sz w:val="22"/>
        </w:rPr>
      </w:pPr>
    </w:p>
    <w:p>
      <w:pPr>
        <w:spacing w:line="381" w:lineRule="auto" w:before="152"/>
        <w:ind w:left="102" w:right="121" w:firstLine="427"/>
        <w:jc w:val="both"/>
        <w:rPr>
          <w:sz w:val="22"/>
        </w:rPr>
      </w:pPr>
      <w:r>
        <w:rPr>
          <w:w w:val="105"/>
          <w:sz w:val="18"/>
        </w:rPr>
        <w:t>UN</w:t>
      </w:r>
      <w:r>
        <w:rPr>
          <w:w w:val="105"/>
          <w:sz w:val="22"/>
        </w:rPr>
        <w:t>-Habitat</w:t>
      </w:r>
      <w:r>
        <w:rPr>
          <w:spacing w:val="-12"/>
          <w:w w:val="105"/>
          <w:sz w:val="22"/>
        </w:rPr>
        <w:t> </w:t>
      </w:r>
      <w:r>
        <w:rPr>
          <w:w w:val="105"/>
          <w:sz w:val="22"/>
        </w:rPr>
        <w:t>(2009)</w:t>
      </w:r>
      <w:r>
        <w:rPr>
          <w:spacing w:val="-13"/>
          <w:w w:val="105"/>
          <w:sz w:val="22"/>
        </w:rPr>
        <w:t> </w:t>
      </w:r>
      <w:r>
        <w:rPr>
          <w:w w:val="105"/>
          <w:sz w:val="22"/>
        </w:rPr>
        <w:t>retoma</w:t>
      </w:r>
      <w:r>
        <w:rPr>
          <w:spacing w:val="-12"/>
          <w:w w:val="105"/>
          <w:sz w:val="22"/>
        </w:rPr>
        <w:t> </w:t>
      </w:r>
      <w:r>
        <w:rPr>
          <w:w w:val="105"/>
          <w:sz w:val="22"/>
        </w:rPr>
        <w:t>siete</w:t>
      </w:r>
      <w:r>
        <w:rPr>
          <w:spacing w:val="-12"/>
          <w:w w:val="105"/>
          <w:sz w:val="22"/>
        </w:rPr>
        <w:t> </w:t>
      </w:r>
      <w:r>
        <w:rPr>
          <w:w w:val="105"/>
          <w:sz w:val="22"/>
        </w:rPr>
        <w:t>enfoques</w:t>
      </w:r>
      <w:r>
        <w:rPr>
          <w:spacing w:val="-12"/>
          <w:w w:val="105"/>
          <w:sz w:val="22"/>
        </w:rPr>
        <w:t> </w:t>
      </w:r>
      <w:r>
        <w:rPr>
          <w:w w:val="105"/>
          <w:sz w:val="22"/>
        </w:rPr>
        <w:t>innovadores</w:t>
      </w:r>
      <w:r>
        <w:rPr>
          <w:spacing w:val="-12"/>
          <w:w w:val="105"/>
          <w:sz w:val="22"/>
        </w:rPr>
        <w:t> </w:t>
      </w:r>
      <w:r>
        <w:rPr>
          <w:w w:val="105"/>
          <w:sz w:val="22"/>
        </w:rPr>
        <w:t>de</w:t>
      </w:r>
      <w:r>
        <w:rPr>
          <w:spacing w:val="-13"/>
          <w:w w:val="105"/>
          <w:sz w:val="22"/>
        </w:rPr>
        <w:t> </w:t>
      </w:r>
      <w:r>
        <w:rPr>
          <w:w w:val="105"/>
          <w:sz w:val="22"/>
        </w:rPr>
        <w:t>planificación</w:t>
      </w:r>
      <w:r>
        <w:rPr>
          <w:spacing w:val="-11"/>
          <w:w w:val="105"/>
          <w:sz w:val="22"/>
        </w:rPr>
        <w:t> </w:t>
      </w:r>
      <w:r>
        <w:rPr>
          <w:w w:val="105"/>
          <w:sz w:val="22"/>
        </w:rPr>
        <w:t>urbana</w:t>
      </w:r>
      <w:r>
        <w:rPr>
          <w:spacing w:val="-14"/>
          <w:w w:val="105"/>
          <w:sz w:val="22"/>
        </w:rPr>
        <w:t> </w:t>
      </w:r>
      <w:r>
        <w:rPr>
          <w:w w:val="105"/>
          <w:sz w:val="22"/>
        </w:rPr>
        <w:t>que</w:t>
      </w:r>
      <w:r>
        <w:rPr>
          <w:spacing w:val="-12"/>
          <w:w w:val="105"/>
          <w:sz w:val="22"/>
        </w:rPr>
        <w:t> </w:t>
      </w:r>
      <w:r>
        <w:rPr>
          <w:w w:val="105"/>
          <w:sz w:val="22"/>
        </w:rPr>
        <w:t>han tenido el objetivo de contrarrestar los problemas y los fenómenos actuales de la ciudad: planificación estratégica de ciudades y sus variantes, nuevas formas de ordenación del territorio para integrar al gobierno, enfoques para la regularización y el manejo de la tierra, participación y procesos de alianzas, enfoques que promocionan agencias internacionales orientados a abordar preocupaciones urbanas sectoriales, nuevas formas de planificación maestra, y planificación destinada a la producción de nuevas formas espaciales.</w:t>
      </w:r>
    </w:p>
    <w:p>
      <w:pPr>
        <w:pStyle w:val="BodyText"/>
        <w:rPr>
          <w:sz w:val="22"/>
        </w:rPr>
      </w:pPr>
    </w:p>
    <w:p>
      <w:pPr>
        <w:spacing w:line="381" w:lineRule="auto" w:before="152"/>
        <w:ind w:left="102" w:right="120" w:firstLine="427"/>
        <w:jc w:val="both"/>
        <w:rPr>
          <w:sz w:val="22"/>
        </w:rPr>
      </w:pPr>
      <w:r>
        <w:rPr>
          <w:w w:val="105"/>
          <w:sz w:val="22"/>
        </w:rPr>
        <w:t>Cada uno de estos enfoques fue concebido y puesto en práctica bajo su propio contexto urbano; por lo tanto, se debe tener cuidado, ya que uno de los principales problemas y causantes de los efectos negativos de la planificación urbana moderna es trasladar los enfoques de un contexto a otro sin observar la naturaleza variada de las </w:t>
      </w:r>
      <w:r>
        <w:rPr>
          <w:sz w:val="22"/>
        </w:rPr>
        <w:t>diferentes  sociedades urbanas.</w:t>
      </w:r>
    </w:p>
    <w:p>
      <w:pPr>
        <w:pStyle w:val="BodyText"/>
        <w:rPr>
          <w:sz w:val="22"/>
        </w:rPr>
      </w:pPr>
    </w:p>
    <w:p>
      <w:pPr>
        <w:spacing w:line="381" w:lineRule="auto" w:before="152"/>
        <w:ind w:left="102" w:right="116" w:firstLine="427"/>
        <w:jc w:val="both"/>
        <w:rPr>
          <w:sz w:val="22"/>
        </w:rPr>
      </w:pPr>
      <w:r>
        <w:rPr>
          <w:w w:val="105"/>
          <w:sz w:val="22"/>
        </w:rPr>
        <w:t>Estos</w:t>
      </w:r>
      <w:r>
        <w:rPr>
          <w:spacing w:val="-5"/>
          <w:w w:val="105"/>
          <w:sz w:val="22"/>
        </w:rPr>
        <w:t> </w:t>
      </w:r>
      <w:r>
        <w:rPr>
          <w:w w:val="105"/>
          <w:sz w:val="22"/>
        </w:rPr>
        <w:t>enfoques</w:t>
      </w:r>
      <w:r>
        <w:rPr>
          <w:spacing w:val="-5"/>
          <w:w w:val="105"/>
          <w:sz w:val="22"/>
        </w:rPr>
        <w:t> </w:t>
      </w:r>
      <w:r>
        <w:rPr>
          <w:w w:val="105"/>
          <w:sz w:val="22"/>
        </w:rPr>
        <w:t>surgen</w:t>
      </w:r>
      <w:r>
        <w:rPr>
          <w:spacing w:val="-6"/>
          <w:w w:val="105"/>
          <w:sz w:val="22"/>
        </w:rPr>
        <w:t> </w:t>
      </w:r>
      <w:r>
        <w:rPr>
          <w:w w:val="105"/>
          <w:sz w:val="22"/>
        </w:rPr>
        <w:t>como</w:t>
      </w:r>
      <w:r>
        <w:rPr>
          <w:spacing w:val="-5"/>
          <w:w w:val="105"/>
          <w:sz w:val="22"/>
        </w:rPr>
        <w:t> </w:t>
      </w:r>
      <w:r>
        <w:rPr>
          <w:w w:val="105"/>
          <w:sz w:val="22"/>
        </w:rPr>
        <w:t>ideas</w:t>
      </w:r>
      <w:r>
        <w:rPr>
          <w:spacing w:val="-5"/>
          <w:w w:val="105"/>
          <w:sz w:val="22"/>
        </w:rPr>
        <w:t> </w:t>
      </w:r>
      <w:r>
        <w:rPr>
          <w:w w:val="105"/>
          <w:sz w:val="22"/>
        </w:rPr>
        <w:t>que</w:t>
      </w:r>
      <w:r>
        <w:rPr>
          <w:spacing w:val="-5"/>
          <w:w w:val="105"/>
          <w:sz w:val="22"/>
        </w:rPr>
        <w:t> </w:t>
      </w:r>
      <w:r>
        <w:rPr>
          <w:w w:val="105"/>
          <w:sz w:val="22"/>
        </w:rPr>
        <w:t>pueden</w:t>
      </w:r>
      <w:r>
        <w:rPr>
          <w:spacing w:val="-4"/>
          <w:w w:val="105"/>
          <w:sz w:val="22"/>
        </w:rPr>
        <w:t> </w:t>
      </w:r>
      <w:r>
        <w:rPr>
          <w:w w:val="105"/>
          <w:sz w:val="22"/>
        </w:rPr>
        <w:t>ser</w:t>
      </w:r>
      <w:r>
        <w:rPr>
          <w:spacing w:val="-6"/>
          <w:w w:val="105"/>
          <w:sz w:val="22"/>
        </w:rPr>
        <w:t> </w:t>
      </w:r>
      <w:r>
        <w:rPr>
          <w:w w:val="105"/>
          <w:sz w:val="22"/>
        </w:rPr>
        <w:t>consideradas</w:t>
      </w:r>
      <w:r>
        <w:rPr>
          <w:spacing w:val="-5"/>
          <w:w w:val="105"/>
          <w:sz w:val="22"/>
        </w:rPr>
        <w:t> </w:t>
      </w:r>
      <w:r>
        <w:rPr>
          <w:w w:val="105"/>
          <w:sz w:val="22"/>
        </w:rPr>
        <w:t>en</w:t>
      </w:r>
      <w:r>
        <w:rPr>
          <w:spacing w:val="-4"/>
          <w:w w:val="105"/>
          <w:sz w:val="22"/>
        </w:rPr>
        <w:t> </w:t>
      </w:r>
      <w:r>
        <w:rPr>
          <w:w w:val="105"/>
          <w:sz w:val="22"/>
        </w:rPr>
        <w:t>otras</w:t>
      </w:r>
      <w:r>
        <w:rPr>
          <w:spacing w:val="-6"/>
          <w:w w:val="105"/>
          <w:sz w:val="22"/>
        </w:rPr>
        <w:t> </w:t>
      </w:r>
      <w:r>
        <w:rPr>
          <w:w w:val="105"/>
          <w:sz w:val="22"/>
        </w:rPr>
        <w:t>realidades</w:t>
      </w:r>
      <w:r>
        <w:rPr>
          <w:spacing w:val="-6"/>
          <w:w w:val="105"/>
          <w:sz w:val="22"/>
        </w:rPr>
        <w:t> </w:t>
      </w:r>
      <w:r>
        <w:rPr>
          <w:w w:val="105"/>
          <w:sz w:val="22"/>
        </w:rPr>
        <w:t>al observar los elementos en común, los cuales, a menudo, quedan fuera del control de los planificadores y de sus herramientas, como: ser más estratégicos y flexibles, estar enfocados a la acción e implementación de proyectos sectoriales, estar vinculados a las políticas oficiales, estar orientados a nuevas figuras urbanas como ciudades en el  posicionamiento global, proteger al medio ambiente y al desarrollo sostenible, incluir lo social</w:t>
      </w:r>
      <w:r>
        <w:rPr>
          <w:spacing w:val="-3"/>
          <w:w w:val="105"/>
          <w:sz w:val="22"/>
        </w:rPr>
        <w:t> </w:t>
      </w:r>
      <w:r>
        <w:rPr>
          <w:w w:val="105"/>
          <w:sz w:val="22"/>
        </w:rPr>
        <w:t>y</w:t>
      </w:r>
      <w:r>
        <w:rPr>
          <w:spacing w:val="-4"/>
          <w:w w:val="105"/>
          <w:sz w:val="22"/>
        </w:rPr>
        <w:t> </w:t>
      </w:r>
      <w:r>
        <w:rPr>
          <w:w w:val="105"/>
          <w:sz w:val="22"/>
        </w:rPr>
        <w:t>la</w:t>
      </w:r>
      <w:r>
        <w:rPr>
          <w:spacing w:val="-4"/>
          <w:w w:val="105"/>
          <w:sz w:val="22"/>
        </w:rPr>
        <w:t> </w:t>
      </w:r>
      <w:r>
        <w:rPr>
          <w:w w:val="105"/>
          <w:sz w:val="22"/>
        </w:rPr>
        <w:t>identidad</w:t>
      </w:r>
      <w:r>
        <w:rPr>
          <w:spacing w:val="-3"/>
          <w:w w:val="105"/>
          <w:sz w:val="22"/>
        </w:rPr>
        <w:t> </w:t>
      </w:r>
      <w:r>
        <w:rPr>
          <w:w w:val="105"/>
          <w:sz w:val="22"/>
        </w:rPr>
        <w:t>local.</w:t>
      </w:r>
      <w:r>
        <w:rPr>
          <w:spacing w:val="-4"/>
          <w:w w:val="105"/>
          <w:sz w:val="22"/>
        </w:rPr>
        <w:t> </w:t>
      </w:r>
      <w:r>
        <w:rPr>
          <w:w w:val="105"/>
          <w:sz w:val="22"/>
        </w:rPr>
        <w:t>Por</w:t>
      </w:r>
      <w:r>
        <w:rPr>
          <w:spacing w:val="-5"/>
          <w:w w:val="105"/>
          <w:sz w:val="22"/>
        </w:rPr>
        <w:t> </w:t>
      </w:r>
      <w:r>
        <w:rPr>
          <w:w w:val="105"/>
          <w:sz w:val="22"/>
        </w:rPr>
        <w:t>lo</w:t>
      </w:r>
      <w:r>
        <w:rPr>
          <w:spacing w:val="-4"/>
          <w:w w:val="105"/>
          <w:sz w:val="22"/>
        </w:rPr>
        <w:t> </w:t>
      </w:r>
      <w:r>
        <w:rPr>
          <w:w w:val="105"/>
          <w:sz w:val="22"/>
        </w:rPr>
        <w:t>tanto,</w:t>
      </w:r>
      <w:r>
        <w:rPr>
          <w:spacing w:val="-4"/>
          <w:w w:val="105"/>
          <w:sz w:val="22"/>
        </w:rPr>
        <w:t> </w:t>
      </w:r>
      <w:r>
        <w:rPr>
          <w:w w:val="105"/>
          <w:sz w:val="22"/>
        </w:rPr>
        <w:t>desempeñan</w:t>
      </w:r>
      <w:r>
        <w:rPr>
          <w:spacing w:val="-3"/>
          <w:w w:val="105"/>
          <w:sz w:val="22"/>
        </w:rPr>
        <w:t> </w:t>
      </w:r>
      <w:r>
        <w:rPr>
          <w:w w:val="105"/>
          <w:sz w:val="22"/>
        </w:rPr>
        <w:t>un</w:t>
      </w:r>
      <w:r>
        <w:rPr>
          <w:spacing w:val="-3"/>
          <w:w w:val="105"/>
          <w:sz w:val="22"/>
        </w:rPr>
        <w:t> </w:t>
      </w:r>
      <w:r>
        <w:rPr>
          <w:w w:val="105"/>
          <w:sz w:val="22"/>
        </w:rPr>
        <w:t>papel</w:t>
      </w:r>
      <w:r>
        <w:rPr>
          <w:spacing w:val="-4"/>
          <w:w w:val="105"/>
          <w:sz w:val="22"/>
        </w:rPr>
        <w:t> </w:t>
      </w:r>
      <w:r>
        <w:rPr>
          <w:w w:val="105"/>
          <w:sz w:val="22"/>
        </w:rPr>
        <w:t>integrador</w:t>
      </w:r>
      <w:r>
        <w:rPr>
          <w:spacing w:val="-5"/>
          <w:w w:val="105"/>
          <w:sz w:val="22"/>
        </w:rPr>
        <w:t> </w:t>
      </w:r>
      <w:r>
        <w:rPr>
          <w:w w:val="105"/>
          <w:sz w:val="22"/>
        </w:rPr>
        <w:t>en</w:t>
      </w:r>
      <w:r>
        <w:rPr>
          <w:spacing w:val="-3"/>
          <w:w w:val="105"/>
          <w:sz w:val="22"/>
        </w:rPr>
        <w:t> </w:t>
      </w:r>
      <w:r>
        <w:rPr>
          <w:w w:val="105"/>
          <w:sz w:val="22"/>
        </w:rPr>
        <w:t>la</w:t>
      </w:r>
      <w:r>
        <w:rPr>
          <w:spacing w:val="-4"/>
          <w:w w:val="105"/>
          <w:sz w:val="22"/>
        </w:rPr>
        <w:t> </w:t>
      </w:r>
      <w:r>
        <w:rPr>
          <w:w w:val="105"/>
          <w:sz w:val="22"/>
        </w:rPr>
        <w:t>formulación</w:t>
      </w:r>
    </w:p>
    <w:p>
      <w:pPr>
        <w:spacing w:after="0" w:line="381" w:lineRule="auto"/>
        <w:jc w:val="both"/>
        <w:rPr>
          <w:sz w:val="22"/>
        </w:rPr>
        <w:sectPr>
          <w:pgSz w:w="12240" w:h="15840"/>
          <w:pgMar w:header="0" w:footer="1002" w:top="1380" w:bottom="1200" w:left="1600" w:right="1580"/>
        </w:sectPr>
      </w:pPr>
    </w:p>
    <w:p>
      <w:pPr>
        <w:spacing w:line="381" w:lineRule="auto" w:before="36"/>
        <w:ind w:left="102" w:right="118" w:firstLine="0"/>
        <w:jc w:val="both"/>
        <w:rPr>
          <w:sz w:val="22"/>
        </w:rPr>
      </w:pPr>
      <w:r>
        <w:rPr>
          <w:w w:val="105"/>
          <w:sz w:val="22"/>
        </w:rPr>
        <w:t>de</w:t>
      </w:r>
      <w:r>
        <w:rPr>
          <w:spacing w:val="-7"/>
          <w:w w:val="105"/>
          <w:sz w:val="22"/>
        </w:rPr>
        <w:t> </w:t>
      </w:r>
      <w:r>
        <w:rPr>
          <w:w w:val="105"/>
          <w:sz w:val="22"/>
        </w:rPr>
        <w:t>políticas</w:t>
      </w:r>
      <w:r>
        <w:rPr>
          <w:spacing w:val="-7"/>
          <w:w w:val="105"/>
          <w:sz w:val="22"/>
        </w:rPr>
        <w:t> </w:t>
      </w:r>
      <w:r>
        <w:rPr>
          <w:w w:val="105"/>
          <w:sz w:val="22"/>
        </w:rPr>
        <w:t>y</w:t>
      </w:r>
      <w:r>
        <w:rPr>
          <w:spacing w:val="-7"/>
          <w:w w:val="105"/>
          <w:sz w:val="22"/>
        </w:rPr>
        <w:t> </w:t>
      </w:r>
      <w:r>
        <w:rPr>
          <w:w w:val="105"/>
          <w:sz w:val="22"/>
        </w:rPr>
        <w:t>de</w:t>
      </w:r>
      <w:r>
        <w:rPr>
          <w:spacing w:val="-7"/>
          <w:w w:val="105"/>
          <w:sz w:val="22"/>
        </w:rPr>
        <w:t> </w:t>
      </w:r>
      <w:r>
        <w:rPr>
          <w:w w:val="105"/>
          <w:sz w:val="22"/>
        </w:rPr>
        <w:t>gestión</w:t>
      </w:r>
      <w:r>
        <w:rPr>
          <w:spacing w:val="-8"/>
          <w:w w:val="105"/>
          <w:sz w:val="22"/>
        </w:rPr>
        <w:t> </w:t>
      </w:r>
      <w:r>
        <w:rPr>
          <w:w w:val="105"/>
          <w:sz w:val="22"/>
        </w:rPr>
        <w:t>urbana</w:t>
      </w:r>
      <w:r>
        <w:rPr>
          <w:spacing w:val="-7"/>
          <w:w w:val="105"/>
          <w:sz w:val="22"/>
        </w:rPr>
        <w:t> </w:t>
      </w:r>
      <w:r>
        <w:rPr>
          <w:w w:val="105"/>
          <w:sz w:val="22"/>
        </w:rPr>
        <w:t>para</w:t>
      </w:r>
      <w:r>
        <w:rPr>
          <w:spacing w:val="-7"/>
          <w:w w:val="105"/>
          <w:sz w:val="22"/>
        </w:rPr>
        <w:t> </w:t>
      </w:r>
      <w:r>
        <w:rPr>
          <w:w w:val="105"/>
          <w:sz w:val="22"/>
        </w:rPr>
        <w:t>coordinar</w:t>
      </w:r>
      <w:r>
        <w:rPr>
          <w:spacing w:val="-8"/>
          <w:w w:val="105"/>
          <w:sz w:val="22"/>
        </w:rPr>
        <w:t> </w:t>
      </w:r>
      <w:r>
        <w:rPr>
          <w:w w:val="105"/>
          <w:sz w:val="22"/>
        </w:rPr>
        <w:t>los</w:t>
      </w:r>
      <w:r>
        <w:rPr>
          <w:spacing w:val="-7"/>
          <w:w w:val="105"/>
          <w:sz w:val="22"/>
        </w:rPr>
        <w:t> </w:t>
      </w:r>
      <w:r>
        <w:rPr>
          <w:w w:val="105"/>
          <w:sz w:val="22"/>
        </w:rPr>
        <w:t>planes</w:t>
      </w:r>
      <w:r>
        <w:rPr>
          <w:spacing w:val="-7"/>
          <w:w w:val="105"/>
          <w:sz w:val="22"/>
        </w:rPr>
        <w:t> </w:t>
      </w:r>
      <w:r>
        <w:rPr>
          <w:w w:val="105"/>
          <w:sz w:val="22"/>
        </w:rPr>
        <w:t>y</w:t>
      </w:r>
      <w:r>
        <w:rPr>
          <w:spacing w:val="-7"/>
          <w:w w:val="105"/>
          <w:sz w:val="22"/>
        </w:rPr>
        <w:t> </w:t>
      </w:r>
      <w:r>
        <w:rPr>
          <w:w w:val="105"/>
          <w:sz w:val="22"/>
        </w:rPr>
        <w:t>dar</w:t>
      </w:r>
      <w:r>
        <w:rPr>
          <w:spacing w:val="-8"/>
          <w:w w:val="105"/>
          <w:sz w:val="22"/>
        </w:rPr>
        <w:t> </w:t>
      </w:r>
      <w:r>
        <w:rPr>
          <w:w w:val="105"/>
          <w:sz w:val="22"/>
        </w:rPr>
        <w:t>más</w:t>
      </w:r>
      <w:r>
        <w:rPr>
          <w:spacing w:val="-7"/>
          <w:w w:val="105"/>
          <w:sz w:val="22"/>
        </w:rPr>
        <w:t> </w:t>
      </w:r>
      <w:r>
        <w:rPr>
          <w:w w:val="105"/>
          <w:sz w:val="22"/>
        </w:rPr>
        <w:t>atención</w:t>
      </w:r>
      <w:r>
        <w:rPr>
          <w:spacing w:val="-7"/>
          <w:w w:val="105"/>
          <w:sz w:val="22"/>
        </w:rPr>
        <w:t> </w:t>
      </w:r>
      <w:r>
        <w:rPr>
          <w:w w:val="105"/>
          <w:sz w:val="22"/>
        </w:rPr>
        <w:t>al</w:t>
      </w:r>
      <w:r>
        <w:rPr>
          <w:spacing w:val="-6"/>
          <w:w w:val="105"/>
          <w:sz w:val="22"/>
        </w:rPr>
        <w:t> </w:t>
      </w:r>
      <w:r>
        <w:rPr>
          <w:w w:val="105"/>
          <w:sz w:val="22"/>
        </w:rPr>
        <w:t>proceso</w:t>
      </w:r>
      <w:r>
        <w:rPr>
          <w:spacing w:val="-10"/>
          <w:w w:val="105"/>
          <w:sz w:val="22"/>
        </w:rPr>
        <w:t> </w:t>
      </w:r>
      <w:r>
        <w:rPr>
          <w:w w:val="105"/>
          <w:sz w:val="22"/>
        </w:rPr>
        <w:t>de planificación</w:t>
      </w:r>
      <w:r>
        <w:rPr>
          <w:spacing w:val="-29"/>
          <w:w w:val="105"/>
          <w:sz w:val="22"/>
        </w:rPr>
        <w:t> </w:t>
      </w:r>
      <w:r>
        <w:rPr>
          <w:w w:val="105"/>
          <w:sz w:val="22"/>
        </w:rPr>
        <w:t>(</w:t>
      </w:r>
      <w:r>
        <w:rPr>
          <w:w w:val="105"/>
          <w:sz w:val="18"/>
        </w:rPr>
        <w:t>UN</w:t>
      </w:r>
      <w:r>
        <w:rPr>
          <w:w w:val="105"/>
          <w:sz w:val="22"/>
        </w:rPr>
        <w:t>-Habitat,</w:t>
      </w:r>
      <w:r>
        <w:rPr>
          <w:spacing w:val="-30"/>
          <w:w w:val="105"/>
          <w:sz w:val="22"/>
        </w:rPr>
        <w:t> </w:t>
      </w:r>
      <w:r>
        <w:rPr>
          <w:w w:val="105"/>
          <w:sz w:val="22"/>
        </w:rPr>
        <w:t>2009).</w:t>
      </w:r>
    </w:p>
    <w:p>
      <w:pPr>
        <w:pStyle w:val="BodyText"/>
        <w:rPr>
          <w:sz w:val="22"/>
        </w:rPr>
      </w:pPr>
    </w:p>
    <w:p>
      <w:pPr>
        <w:spacing w:line="381" w:lineRule="auto" w:before="152"/>
        <w:ind w:left="102" w:right="114" w:firstLine="427"/>
        <w:jc w:val="both"/>
        <w:rPr>
          <w:sz w:val="22"/>
        </w:rPr>
      </w:pPr>
      <w:r>
        <w:rPr>
          <w:w w:val="105"/>
          <w:sz w:val="22"/>
        </w:rPr>
        <w:t>Los</w:t>
      </w:r>
      <w:r>
        <w:rPr>
          <w:spacing w:val="-11"/>
          <w:w w:val="105"/>
          <w:sz w:val="22"/>
        </w:rPr>
        <w:t> </w:t>
      </w:r>
      <w:r>
        <w:rPr>
          <w:w w:val="105"/>
          <w:sz w:val="22"/>
        </w:rPr>
        <w:t>sistemas</w:t>
      </w:r>
      <w:r>
        <w:rPr>
          <w:spacing w:val="-11"/>
          <w:w w:val="105"/>
          <w:sz w:val="22"/>
        </w:rPr>
        <w:t> </w:t>
      </w:r>
      <w:r>
        <w:rPr>
          <w:w w:val="105"/>
          <w:sz w:val="22"/>
        </w:rPr>
        <w:t>de</w:t>
      </w:r>
      <w:r>
        <w:rPr>
          <w:spacing w:val="-11"/>
          <w:w w:val="105"/>
          <w:sz w:val="22"/>
        </w:rPr>
        <w:t> </w:t>
      </w:r>
      <w:r>
        <w:rPr>
          <w:w w:val="105"/>
          <w:sz w:val="22"/>
        </w:rPr>
        <w:t>planificación</w:t>
      </w:r>
      <w:r>
        <w:rPr>
          <w:spacing w:val="-11"/>
          <w:w w:val="105"/>
          <w:sz w:val="22"/>
        </w:rPr>
        <w:t> </w:t>
      </w:r>
      <w:r>
        <w:rPr>
          <w:w w:val="105"/>
          <w:sz w:val="22"/>
        </w:rPr>
        <w:t>urbana</w:t>
      </w:r>
      <w:r>
        <w:rPr>
          <w:spacing w:val="-11"/>
          <w:w w:val="105"/>
          <w:sz w:val="22"/>
        </w:rPr>
        <w:t> </w:t>
      </w:r>
      <w:r>
        <w:rPr>
          <w:w w:val="105"/>
          <w:sz w:val="22"/>
        </w:rPr>
        <w:t>se</w:t>
      </w:r>
      <w:r>
        <w:rPr>
          <w:spacing w:val="-12"/>
          <w:w w:val="105"/>
          <w:sz w:val="22"/>
        </w:rPr>
        <w:t> </w:t>
      </w:r>
      <w:r>
        <w:rPr>
          <w:w w:val="105"/>
          <w:sz w:val="22"/>
        </w:rPr>
        <w:t>han</w:t>
      </w:r>
      <w:r>
        <w:rPr>
          <w:spacing w:val="-11"/>
          <w:w w:val="105"/>
          <w:sz w:val="22"/>
        </w:rPr>
        <w:t> </w:t>
      </w:r>
      <w:r>
        <w:rPr>
          <w:w w:val="105"/>
          <w:sz w:val="22"/>
        </w:rPr>
        <w:t>caracterizado</w:t>
      </w:r>
      <w:r>
        <w:rPr>
          <w:spacing w:val="-11"/>
          <w:w w:val="105"/>
          <w:sz w:val="22"/>
        </w:rPr>
        <w:t> </w:t>
      </w:r>
      <w:r>
        <w:rPr>
          <w:w w:val="105"/>
          <w:sz w:val="22"/>
        </w:rPr>
        <w:t>por</w:t>
      </w:r>
      <w:r>
        <w:rPr>
          <w:spacing w:val="-11"/>
          <w:w w:val="105"/>
          <w:sz w:val="22"/>
        </w:rPr>
        <w:t> </w:t>
      </w:r>
      <w:r>
        <w:rPr>
          <w:w w:val="105"/>
          <w:sz w:val="22"/>
        </w:rPr>
        <w:t>su</w:t>
      </w:r>
      <w:r>
        <w:rPr>
          <w:spacing w:val="-11"/>
          <w:w w:val="105"/>
          <w:sz w:val="22"/>
        </w:rPr>
        <w:t> </w:t>
      </w:r>
      <w:r>
        <w:rPr>
          <w:w w:val="105"/>
          <w:sz w:val="22"/>
        </w:rPr>
        <w:t>acción</w:t>
      </w:r>
      <w:r>
        <w:rPr>
          <w:spacing w:val="-11"/>
          <w:w w:val="105"/>
          <w:sz w:val="22"/>
        </w:rPr>
        <w:t> </w:t>
      </w:r>
      <w:r>
        <w:rPr>
          <w:w w:val="105"/>
          <w:sz w:val="22"/>
        </w:rPr>
        <w:t>limitada</w:t>
      </w:r>
      <w:r>
        <w:rPr>
          <w:spacing w:val="-11"/>
          <w:w w:val="105"/>
          <w:sz w:val="22"/>
        </w:rPr>
        <w:t> </w:t>
      </w:r>
      <w:r>
        <w:rPr>
          <w:w w:val="105"/>
          <w:sz w:val="22"/>
        </w:rPr>
        <w:t>sobre el territorio de algunos países latinoamericanos haciendo que los instrumentos de planificación territorial se vuelvan obsoletos ante las dinámicas de las ciudades y sus fenómenos actuales quedando como simples documentos que no toman relevancia en la toma</w:t>
      </w:r>
      <w:r>
        <w:rPr>
          <w:spacing w:val="-17"/>
          <w:w w:val="105"/>
          <w:sz w:val="22"/>
        </w:rPr>
        <w:t> </w:t>
      </w:r>
      <w:r>
        <w:rPr>
          <w:w w:val="105"/>
          <w:sz w:val="22"/>
        </w:rPr>
        <w:t>de</w:t>
      </w:r>
      <w:r>
        <w:rPr>
          <w:spacing w:val="-17"/>
          <w:w w:val="105"/>
          <w:sz w:val="22"/>
        </w:rPr>
        <w:t> </w:t>
      </w:r>
      <w:r>
        <w:rPr>
          <w:w w:val="105"/>
          <w:sz w:val="22"/>
        </w:rPr>
        <w:t>decisiones</w:t>
      </w:r>
      <w:r>
        <w:rPr>
          <w:spacing w:val="-17"/>
          <w:w w:val="105"/>
          <w:sz w:val="22"/>
        </w:rPr>
        <w:t> </w:t>
      </w:r>
      <w:r>
        <w:rPr>
          <w:w w:val="105"/>
          <w:sz w:val="22"/>
        </w:rPr>
        <w:t>urbanas.</w:t>
      </w:r>
    </w:p>
    <w:p>
      <w:pPr>
        <w:pStyle w:val="BodyText"/>
        <w:rPr>
          <w:sz w:val="22"/>
        </w:rPr>
      </w:pPr>
    </w:p>
    <w:p>
      <w:pPr>
        <w:spacing w:line="369" w:lineRule="auto" w:before="153"/>
        <w:ind w:left="102" w:right="116" w:firstLine="427"/>
        <w:jc w:val="both"/>
        <w:rPr>
          <w:sz w:val="22"/>
        </w:rPr>
      </w:pPr>
      <w:r>
        <w:rPr>
          <w:w w:val="105"/>
          <w:sz w:val="22"/>
        </w:rPr>
        <w:t>El abandono de la innovación en los instrumentos de planificación territorial ha tenido mayor énfasis en los elementos de esta disciplina, como la estrategia y la  implementación de un marco más flexible, afirmando que en la actualidad su ahínco está en dar dirección a los procesos urbanos en lugar de la búsqueda del control de una función, como el </w:t>
      </w:r>
      <w:r>
        <w:rPr>
          <w:rFonts w:ascii="Palatino Linotype" w:hAnsi="Palatino Linotype"/>
          <w:i/>
          <w:w w:val="105"/>
          <w:sz w:val="22"/>
        </w:rPr>
        <w:t>zonning </w:t>
      </w:r>
      <w:r>
        <w:rPr>
          <w:w w:val="105"/>
          <w:sz w:val="22"/>
        </w:rPr>
        <w:t>o cumplir con una idea determinada (Healey, 1997 en Cullingworth y Nadin, 2006).</w:t>
      </w:r>
    </w:p>
    <w:p>
      <w:pPr>
        <w:pStyle w:val="BodyText"/>
        <w:rPr>
          <w:sz w:val="22"/>
        </w:rPr>
      </w:pPr>
    </w:p>
    <w:p>
      <w:pPr>
        <w:spacing w:line="381" w:lineRule="auto" w:before="163"/>
        <w:ind w:left="102" w:right="115" w:firstLine="427"/>
        <w:jc w:val="both"/>
        <w:rPr>
          <w:sz w:val="22"/>
        </w:rPr>
      </w:pPr>
      <w:r>
        <w:rPr>
          <w:w w:val="105"/>
          <w:sz w:val="22"/>
        </w:rPr>
        <w:t>En este sentido, la planificación estratégica de ciudades es uno de los enfoques emergentes de planificación urbana identificados por el Programa Hábitat y se</w:t>
      </w:r>
      <w:r>
        <w:rPr>
          <w:spacing w:val="-33"/>
          <w:w w:val="105"/>
          <w:sz w:val="22"/>
        </w:rPr>
        <w:t> </w:t>
      </w:r>
      <w:r>
        <w:rPr>
          <w:w w:val="105"/>
          <w:sz w:val="22"/>
        </w:rPr>
        <w:t>caracteriza por ser un proceso que proporciona una interesante reflexión de experiencias ofreciendo enseñanzas</w:t>
      </w:r>
      <w:r>
        <w:rPr>
          <w:spacing w:val="-15"/>
          <w:w w:val="105"/>
          <w:sz w:val="22"/>
        </w:rPr>
        <w:t> </w:t>
      </w:r>
      <w:r>
        <w:rPr>
          <w:w w:val="105"/>
          <w:sz w:val="22"/>
        </w:rPr>
        <w:t>que</w:t>
      </w:r>
      <w:r>
        <w:rPr>
          <w:spacing w:val="-13"/>
          <w:w w:val="105"/>
          <w:sz w:val="22"/>
        </w:rPr>
        <w:t> </w:t>
      </w:r>
      <w:r>
        <w:rPr>
          <w:w w:val="105"/>
          <w:sz w:val="22"/>
        </w:rPr>
        <w:t>vale</w:t>
      </w:r>
      <w:r>
        <w:rPr>
          <w:spacing w:val="-15"/>
          <w:w w:val="105"/>
          <w:sz w:val="22"/>
        </w:rPr>
        <w:t> </w:t>
      </w:r>
      <w:r>
        <w:rPr>
          <w:w w:val="105"/>
          <w:sz w:val="22"/>
        </w:rPr>
        <w:t>la</w:t>
      </w:r>
      <w:r>
        <w:rPr>
          <w:spacing w:val="-13"/>
          <w:w w:val="105"/>
          <w:sz w:val="22"/>
        </w:rPr>
        <w:t> </w:t>
      </w:r>
      <w:r>
        <w:rPr>
          <w:w w:val="105"/>
          <w:sz w:val="22"/>
        </w:rPr>
        <w:t>pena</w:t>
      </w:r>
      <w:r>
        <w:rPr>
          <w:spacing w:val="-13"/>
          <w:w w:val="105"/>
          <w:sz w:val="22"/>
        </w:rPr>
        <w:t> </w:t>
      </w:r>
      <w:r>
        <w:rPr>
          <w:w w:val="105"/>
          <w:sz w:val="22"/>
        </w:rPr>
        <w:t>considerar</w:t>
      </w:r>
      <w:r>
        <w:rPr>
          <w:spacing w:val="-14"/>
          <w:w w:val="105"/>
          <w:sz w:val="22"/>
        </w:rPr>
        <w:t> </w:t>
      </w:r>
      <w:r>
        <w:rPr>
          <w:w w:val="105"/>
          <w:sz w:val="22"/>
        </w:rPr>
        <w:t>para</w:t>
      </w:r>
      <w:r>
        <w:rPr>
          <w:spacing w:val="-13"/>
          <w:w w:val="105"/>
          <w:sz w:val="22"/>
        </w:rPr>
        <w:t> </w:t>
      </w:r>
      <w:r>
        <w:rPr>
          <w:w w:val="105"/>
          <w:sz w:val="22"/>
        </w:rPr>
        <w:t>su</w:t>
      </w:r>
      <w:r>
        <w:rPr>
          <w:spacing w:val="-14"/>
          <w:w w:val="105"/>
          <w:sz w:val="22"/>
        </w:rPr>
        <w:t> </w:t>
      </w:r>
      <w:r>
        <w:rPr>
          <w:w w:val="105"/>
          <w:sz w:val="22"/>
        </w:rPr>
        <w:t>aplicación</w:t>
      </w:r>
      <w:r>
        <w:rPr>
          <w:spacing w:val="-13"/>
          <w:w w:val="105"/>
          <w:sz w:val="22"/>
        </w:rPr>
        <w:t> </w:t>
      </w:r>
      <w:r>
        <w:rPr>
          <w:w w:val="105"/>
          <w:sz w:val="22"/>
        </w:rPr>
        <w:t>en</w:t>
      </w:r>
      <w:r>
        <w:rPr>
          <w:spacing w:val="-13"/>
          <w:w w:val="105"/>
          <w:sz w:val="22"/>
        </w:rPr>
        <w:t> </w:t>
      </w:r>
      <w:r>
        <w:rPr>
          <w:w w:val="105"/>
          <w:sz w:val="22"/>
        </w:rPr>
        <w:t>otros</w:t>
      </w:r>
      <w:r>
        <w:rPr>
          <w:spacing w:val="-13"/>
          <w:w w:val="105"/>
          <w:sz w:val="22"/>
        </w:rPr>
        <w:t> </w:t>
      </w:r>
      <w:r>
        <w:rPr>
          <w:w w:val="105"/>
          <w:sz w:val="22"/>
        </w:rPr>
        <w:t>contextos.</w:t>
      </w:r>
    </w:p>
    <w:p>
      <w:pPr>
        <w:pStyle w:val="BodyText"/>
        <w:spacing w:before="8"/>
        <w:rPr>
          <w:sz w:val="32"/>
        </w:rPr>
      </w:pPr>
    </w:p>
    <w:p>
      <w:pPr>
        <w:pStyle w:val="ListParagraph"/>
        <w:numPr>
          <w:ilvl w:val="1"/>
          <w:numId w:val="50"/>
        </w:numPr>
        <w:tabs>
          <w:tab w:pos="462" w:val="left" w:leader="none"/>
        </w:tabs>
        <w:spacing w:line="240" w:lineRule="auto" w:before="1" w:after="0"/>
        <w:ind w:left="462" w:right="0" w:hanging="360"/>
        <w:jc w:val="both"/>
        <w:rPr>
          <w:rFonts w:ascii="Palatino Linotype" w:hAnsi="Palatino Linotype"/>
          <w:b/>
          <w:i/>
          <w:sz w:val="22"/>
        </w:rPr>
      </w:pPr>
      <w:r>
        <w:rPr>
          <w:rFonts w:ascii="Palatino Linotype" w:hAnsi="Palatino Linotype"/>
          <w:b/>
          <w:i/>
          <w:sz w:val="22"/>
        </w:rPr>
        <w:t>Planificación estratégica desde sus</w:t>
      </w:r>
      <w:r>
        <w:rPr>
          <w:rFonts w:ascii="Palatino Linotype" w:hAnsi="Palatino Linotype"/>
          <w:b/>
          <w:i/>
          <w:spacing w:val="-21"/>
          <w:sz w:val="22"/>
        </w:rPr>
        <w:t> </w:t>
      </w:r>
      <w:r>
        <w:rPr>
          <w:rFonts w:ascii="Palatino Linotype" w:hAnsi="Palatino Linotype"/>
          <w:b/>
          <w:i/>
          <w:sz w:val="22"/>
        </w:rPr>
        <w:t>bases</w:t>
      </w:r>
    </w:p>
    <w:p>
      <w:pPr>
        <w:spacing w:line="381" w:lineRule="auto" w:before="126"/>
        <w:ind w:left="102" w:right="115" w:firstLine="0"/>
        <w:jc w:val="both"/>
        <w:rPr>
          <w:sz w:val="22"/>
        </w:rPr>
      </w:pPr>
      <w:r>
        <w:rPr>
          <w:w w:val="105"/>
          <w:sz w:val="22"/>
        </w:rPr>
        <w:t>La planificación estratégica surge durante las décadas de 1980 y 1990, especialmente en Europa Occidental y en Estados Unidos de América (</w:t>
      </w:r>
      <w:r>
        <w:rPr>
          <w:w w:val="105"/>
          <w:sz w:val="18"/>
        </w:rPr>
        <w:t>UN</w:t>
      </w:r>
      <w:r>
        <w:rPr>
          <w:w w:val="105"/>
          <w:sz w:val="22"/>
        </w:rPr>
        <w:t>-Habitat, 2009: Fernández, 2006). Los</w:t>
      </w:r>
      <w:r>
        <w:rPr>
          <w:spacing w:val="-9"/>
          <w:w w:val="105"/>
          <w:sz w:val="22"/>
        </w:rPr>
        <w:t> </w:t>
      </w:r>
      <w:r>
        <w:rPr>
          <w:w w:val="105"/>
          <w:sz w:val="22"/>
        </w:rPr>
        <w:t>antecedentes</w:t>
      </w:r>
      <w:r>
        <w:rPr>
          <w:spacing w:val="-8"/>
          <w:w w:val="105"/>
          <w:sz w:val="22"/>
        </w:rPr>
        <w:t> </w:t>
      </w:r>
      <w:r>
        <w:rPr>
          <w:w w:val="105"/>
          <w:sz w:val="22"/>
        </w:rPr>
        <w:t>de</w:t>
      </w:r>
      <w:r>
        <w:rPr>
          <w:spacing w:val="-9"/>
          <w:w w:val="105"/>
          <w:sz w:val="22"/>
        </w:rPr>
        <w:t> </w:t>
      </w:r>
      <w:r>
        <w:rPr>
          <w:w w:val="105"/>
          <w:sz w:val="22"/>
        </w:rPr>
        <w:t>este</w:t>
      </w:r>
      <w:r>
        <w:rPr>
          <w:spacing w:val="-10"/>
          <w:w w:val="105"/>
          <w:sz w:val="22"/>
        </w:rPr>
        <w:t> </w:t>
      </w:r>
      <w:r>
        <w:rPr>
          <w:w w:val="105"/>
          <w:sz w:val="22"/>
        </w:rPr>
        <w:t>enfoque</w:t>
      </w:r>
      <w:r>
        <w:rPr>
          <w:spacing w:val="-10"/>
          <w:w w:val="105"/>
          <w:sz w:val="22"/>
        </w:rPr>
        <w:t> </w:t>
      </w:r>
      <w:r>
        <w:rPr>
          <w:w w:val="105"/>
          <w:sz w:val="22"/>
        </w:rPr>
        <w:t>han</w:t>
      </w:r>
      <w:r>
        <w:rPr>
          <w:spacing w:val="-7"/>
          <w:w w:val="105"/>
          <w:sz w:val="22"/>
        </w:rPr>
        <w:t> </w:t>
      </w:r>
      <w:r>
        <w:rPr>
          <w:w w:val="105"/>
          <w:sz w:val="22"/>
        </w:rPr>
        <w:t>puesto</w:t>
      </w:r>
      <w:r>
        <w:rPr>
          <w:spacing w:val="-9"/>
          <w:w w:val="105"/>
          <w:sz w:val="22"/>
        </w:rPr>
        <w:t> </w:t>
      </w:r>
      <w:r>
        <w:rPr>
          <w:w w:val="105"/>
          <w:sz w:val="22"/>
        </w:rPr>
        <w:t>las</w:t>
      </w:r>
      <w:r>
        <w:rPr>
          <w:spacing w:val="-10"/>
          <w:w w:val="105"/>
          <w:sz w:val="22"/>
        </w:rPr>
        <w:t> </w:t>
      </w:r>
      <w:r>
        <w:rPr>
          <w:w w:val="105"/>
          <w:sz w:val="22"/>
        </w:rPr>
        <w:t>bases</w:t>
      </w:r>
      <w:r>
        <w:rPr>
          <w:spacing w:val="-8"/>
          <w:w w:val="105"/>
          <w:sz w:val="22"/>
        </w:rPr>
        <w:t> </w:t>
      </w:r>
      <w:r>
        <w:rPr>
          <w:w w:val="105"/>
          <w:sz w:val="22"/>
        </w:rPr>
        <w:t>teóricas</w:t>
      </w:r>
      <w:r>
        <w:rPr>
          <w:spacing w:val="-8"/>
          <w:w w:val="105"/>
          <w:sz w:val="22"/>
        </w:rPr>
        <w:t> </w:t>
      </w:r>
      <w:r>
        <w:rPr>
          <w:w w:val="105"/>
          <w:sz w:val="22"/>
        </w:rPr>
        <w:t>de</w:t>
      </w:r>
      <w:r>
        <w:rPr>
          <w:spacing w:val="-9"/>
          <w:w w:val="105"/>
          <w:sz w:val="22"/>
        </w:rPr>
        <w:t> </w:t>
      </w:r>
      <w:r>
        <w:rPr>
          <w:w w:val="105"/>
          <w:sz w:val="22"/>
        </w:rPr>
        <w:t>la</w:t>
      </w:r>
      <w:r>
        <w:rPr>
          <w:spacing w:val="-8"/>
          <w:w w:val="105"/>
          <w:sz w:val="22"/>
        </w:rPr>
        <w:t> </w:t>
      </w:r>
      <w:r>
        <w:rPr>
          <w:w w:val="105"/>
          <w:sz w:val="22"/>
        </w:rPr>
        <w:t>planificación</w:t>
      </w:r>
      <w:r>
        <w:rPr>
          <w:spacing w:val="-10"/>
          <w:w w:val="105"/>
          <w:sz w:val="22"/>
        </w:rPr>
        <w:t> </w:t>
      </w:r>
      <w:r>
        <w:rPr>
          <w:w w:val="105"/>
          <w:sz w:val="22"/>
        </w:rPr>
        <w:t>holística de ciudades, la cual pretendía transformarse en un nuevo modelo de administración pública</w:t>
      </w:r>
      <w:r>
        <w:rPr>
          <w:spacing w:val="-8"/>
          <w:w w:val="105"/>
          <w:sz w:val="22"/>
        </w:rPr>
        <w:t> </w:t>
      </w:r>
      <w:r>
        <w:rPr>
          <w:w w:val="105"/>
          <w:sz w:val="22"/>
        </w:rPr>
        <w:t>bajo</w:t>
      </w:r>
      <w:r>
        <w:rPr>
          <w:spacing w:val="-8"/>
          <w:w w:val="105"/>
          <w:sz w:val="22"/>
        </w:rPr>
        <w:t> </w:t>
      </w:r>
      <w:r>
        <w:rPr>
          <w:w w:val="105"/>
          <w:sz w:val="22"/>
        </w:rPr>
        <w:t>principios</w:t>
      </w:r>
      <w:r>
        <w:rPr>
          <w:spacing w:val="-8"/>
          <w:w w:val="105"/>
          <w:sz w:val="22"/>
        </w:rPr>
        <w:t> </w:t>
      </w:r>
      <w:r>
        <w:rPr>
          <w:w w:val="105"/>
          <w:sz w:val="22"/>
        </w:rPr>
        <w:t>rectores,</w:t>
      </w:r>
      <w:r>
        <w:rPr>
          <w:spacing w:val="-7"/>
          <w:w w:val="105"/>
          <w:sz w:val="22"/>
        </w:rPr>
        <w:t> </w:t>
      </w:r>
      <w:r>
        <w:rPr>
          <w:w w:val="105"/>
          <w:sz w:val="22"/>
        </w:rPr>
        <w:t>procesos</w:t>
      </w:r>
      <w:r>
        <w:rPr>
          <w:spacing w:val="-8"/>
          <w:w w:val="105"/>
          <w:sz w:val="22"/>
        </w:rPr>
        <w:t> </w:t>
      </w:r>
      <w:r>
        <w:rPr>
          <w:w w:val="105"/>
          <w:sz w:val="22"/>
        </w:rPr>
        <w:t>operativos</w:t>
      </w:r>
      <w:r>
        <w:rPr>
          <w:spacing w:val="-7"/>
          <w:w w:val="105"/>
          <w:sz w:val="22"/>
        </w:rPr>
        <w:t> </w:t>
      </w:r>
      <w:r>
        <w:rPr>
          <w:w w:val="105"/>
          <w:sz w:val="22"/>
        </w:rPr>
        <w:t>e</w:t>
      </w:r>
      <w:r>
        <w:rPr>
          <w:spacing w:val="-8"/>
          <w:w w:val="105"/>
          <w:sz w:val="22"/>
        </w:rPr>
        <w:t> </w:t>
      </w:r>
      <w:r>
        <w:rPr>
          <w:w w:val="105"/>
          <w:sz w:val="22"/>
        </w:rPr>
        <w:t>instrumentos</w:t>
      </w:r>
      <w:r>
        <w:rPr>
          <w:spacing w:val="-8"/>
          <w:w w:val="105"/>
          <w:sz w:val="22"/>
        </w:rPr>
        <w:t> </w:t>
      </w:r>
      <w:r>
        <w:rPr>
          <w:w w:val="105"/>
          <w:sz w:val="22"/>
        </w:rPr>
        <w:t>analíticos,</w:t>
      </w:r>
      <w:r>
        <w:rPr>
          <w:spacing w:val="-8"/>
          <w:w w:val="105"/>
          <w:sz w:val="22"/>
        </w:rPr>
        <w:t> </w:t>
      </w:r>
      <w:r>
        <w:rPr>
          <w:w w:val="105"/>
          <w:sz w:val="22"/>
        </w:rPr>
        <w:t>sobre</w:t>
      </w:r>
      <w:r>
        <w:rPr>
          <w:spacing w:val="-7"/>
          <w:w w:val="105"/>
          <w:sz w:val="22"/>
        </w:rPr>
        <w:t> </w:t>
      </w:r>
      <w:r>
        <w:rPr>
          <w:w w:val="105"/>
          <w:sz w:val="22"/>
        </w:rPr>
        <w:t>todo </w:t>
      </w:r>
      <w:r>
        <w:rPr>
          <w:sz w:val="22"/>
        </w:rPr>
        <w:t>del sector empresarial (Fernández,</w:t>
      </w:r>
      <w:r>
        <w:rPr>
          <w:spacing w:val="28"/>
          <w:sz w:val="22"/>
        </w:rPr>
        <w:t> </w:t>
      </w:r>
      <w:r>
        <w:rPr>
          <w:sz w:val="22"/>
        </w:rPr>
        <w:t>2006).</w:t>
      </w:r>
    </w:p>
    <w:p>
      <w:pPr>
        <w:pStyle w:val="BodyText"/>
        <w:rPr>
          <w:sz w:val="22"/>
        </w:rPr>
      </w:pPr>
    </w:p>
    <w:p>
      <w:pPr>
        <w:spacing w:line="381" w:lineRule="auto" w:before="152"/>
        <w:ind w:left="102" w:right="117" w:firstLine="427"/>
        <w:jc w:val="both"/>
        <w:rPr>
          <w:sz w:val="22"/>
        </w:rPr>
      </w:pPr>
      <w:r>
        <w:rPr>
          <w:w w:val="105"/>
          <w:sz w:val="22"/>
        </w:rPr>
        <w:t>La aplicación de la planificación estratégica en las ciudades responde a la satisfacción de una serie de necesidades en las comunidades, como las demandas sociales, la  participación</w:t>
      </w:r>
      <w:r>
        <w:rPr>
          <w:spacing w:val="-10"/>
          <w:w w:val="105"/>
          <w:sz w:val="22"/>
        </w:rPr>
        <w:t> </w:t>
      </w:r>
      <w:r>
        <w:rPr>
          <w:w w:val="105"/>
          <w:sz w:val="22"/>
        </w:rPr>
        <w:t>y</w:t>
      </w:r>
      <w:r>
        <w:rPr>
          <w:spacing w:val="-11"/>
          <w:w w:val="105"/>
          <w:sz w:val="22"/>
        </w:rPr>
        <w:t> </w:t>
      </w:r>
      <w:r>
        <w:rPr>
          <w:w w:val="105"/>
          <w:sz w:val="22"/>
        </w:rPr>
        <w:t>la</w:t>
      </w:r>
      <w:r>
        <w:rPr>
          <w:spacing w:val="-10"/>
          <w:w w:val="105"/>
          <w:sz w:val="22"/>
        </w:rPr>
        <w:t> </w:t>
      </w:r>
      <w:r>
        <w:rPr>
          <w:w w:val="105"/>
          <w:sz w:val="22"/>
        </w:rPr>
        <w:t>transparencia</w:t>
      </w:r>
      <w:r>
        <w:rPr>
          <w:spacing w:val="-11"/>
          <w:w w:val="105"/>
          <w:sz w:val="22"/>
        </w:rPr>
        <w:t> </w:t>
      </w:r>
      <w:r>
        <w:rPr>
          <w:w w:val="105"/>
          <w:sz w:val="22"/>
        </w:rPr>
        <w:t>en</w:t>
      </w:r>
      <w:r>
        <w:rPr>
          <w:spacing w:val="-10"/>
          <w:w w:val="105"/>
          <w:sz w:val="22"/>
        </w:rPr>
        <w:t> </w:t>
      </w:r>
      <w:r>
        <w:rPr>
          <w:w w:val="105"/>
          <w:sz w:val="22"/>
        </w:rPr>
        <w:t>los</w:t>
      </w:r>
      <w:r>
        <w:rPr>
          <w:spacing w:val="-9"/>
          <w:w w:val="105"/>
          <w:sz w:val="22"/>
        </w:rPr>
        <w:t> </w:t>
      </w:r>
      <w:r>
        <w:rPr>
          <w:w w:val="105"/>
          <w:sz w:val="22"/>
        </w:rPr>
        <w:t>procesos</w:t>
      </w:r>
      <w:r>
        <w:rPr>
          <w:spacing w:val="-9"/>
          <w:w w:val="105"/>
          <w:sz w:val="22"/>
        </w:rPr>
        <w:t> </w:t>
      </w:r>
      <w:r>
        <w:rPr>
          <w:w w:val="105"/>
          <w:sz w:val="22"/>
        </w:rPr>
        <w:t>de</w:t>
      </w:r>
      <w:r>
        <w:rPr>
          <w:spacing w:val="-9"/>
          <w:w w:val="105"/>
          <w:sz w:val="22"/>
        </w:rPr>
        <w:t> </w:t>
      </w:r>
      <w:r>
        <w:rPr>
          <w:w w:val="105"/>
          <w:sz w:val="22"/>
        </w:rPr>
        <w:t>planificación</w:t>
      </w:r>
      <w:r>
        <w:rPr>
          <w:spacing w:val="-10"/>
          <w:w w:val="105"/>
          <w:sz w:val="22"/>
        </w:rPr>
        <w:t> </w:t>
      </w:r>
      <w:r>
        <w:rPr>
          <w:w w:val="105"/>
          <w:sz w:val="22"/>
        </w:rPr>
        <w:t>(Fernández,</w:t>
      </w:r>
      <w:r>
        <w:rPr>
          <w:spacing w:val="-9"/>
          <w:w w:val="105"/>
          <w:sz w:val="22"/>
        </w:rPr>
        <w:t> </w:t>
      </w:r>
      <w:r>
        <w:rPr>
          <w:w w:val="105"/>
          <w:sz w:val="22"/>
        </w:rPr>
        <w:t>2006).</w:t>
      </w:r>
      <w:r>
        <w:rPr>
          <w:spacing w:val="-11"/>
          <w:w w:val="105"/>
          <w:sz w:val="22"/>
        </w:rPr>
        <w:t> </w:t>
      </w:r>
      <w:r>
        <w:rPr>
          <w:w w:val="105"/>
          <w:sz w:val="22"/>
        </w:rPr>
        <w:t>Es</w:t>
      </w:r>
      <w:r>
        <w:rPr>
          <w:spacing w:val="-9"/>
          <w:w w:val="105"/>
          <w:sz w:val="22"/>
        </w:rPr>
        <w:t> </w:t>
      </w:r>
      <w:r>
        <w:rPr>
          <w:spacing w:val="-2"/>
          <w:w w:val="105"/>
          <w:sz w:val="22"/>
        </w:rPr>
        <w:t>una</w:t>
      </w:r>
    </w:p>
    <w:p>
      <w:pPr>
        <w:spacing w:after="0" w:line="381" w:lineRule="auto"/>
        <w:jc w:val="both"/>
        <w:rPr>
          <w:sz w:val="22"/>
        </w:rPr>
        <w:sectPr>
          <w:pgSz w:w="12240" w:h="15840"/>
          <w:pgMar w:header="0" w:footer="1002" w:top="1380" w:bottom="1200" w:left="1600" w:right="1580"/>
        </w:sectPr>
      </w:pPr>
    </w:p>
    <w:p>
      <w:pPr>
        <w:spacing w:line="381" w:lineRule="auto" w:before="36"/>
        <w:ind w:left="102" w:right="116" w:firstLine="0"/>
        <w:jc w:val="both"/>
        <w:rPr>
          <w:sz w:val="22"/>
        </w:rPr>
      </w:pPr>
      <w:r>
        <w:rPr>
          <w:sz w:val="22"/>
        </w:rPr>
        <w:t>forma de urbanismo que se caracteriza por: 1) es sensible a las demandas civiles por medio  de la participación dentro del gobierno y la planificación; 2) las políticas económicas, infraestructurales y sociales se coordinan e integran en el espacio urbano, lo cual le brinda       a la ciudad un espacio dentro de la economía global; asimismo, 3) dentro de su implementación, se adoptan posturas para la protección de recursos y medio ambiente, conservación  del  patrimonio  (</w:t>
      </w:r>
      <w:r>
        <w:rPr>
          <w:sz w:val="18"/>
        </w:rPr>
        <w:t>UN</w:t>
      </w:r>
      <w:r>
        <w:rPr>
          <w:sz w:val="22"/>
        </w:rPr>
        <w:t>-Habitat,</w:t>
      </w:r>
      <w:r>
        <w:rPr>
          <w:spacing w:val="-10"/>
          <w:sz w:val="22"/>
        </w:rPr>
        <w:t> </w:t>
      </w:r>
      <w:r>
        <w:rPr>
          <w:sz w:val="22"/>
        </w:rPr>
        <w:t>2009).</w:t>
      </w:r>
    </w:p>
    <w:p>
      <w:pPr>
        <w:pStyle w:val="BodyText"/>
        <w:rPr>
          <w:sz w:val="22"/>
        </w:rPr>
      </w:pPr>
    </w:p>
    <w:p>
      <w:pPr>
        <w:spacing w:line="381" w:lineRule="auto" w:before="150"/>
        <w:ind w:left="102" w:right="114" w:firstLine="427"/>
        <w:jc w:val="both"/>
        <w:rPr>
          <w:sz w:val="22"/>
        </w:rPr>
      </w:pPr>
      <w:r>
        <w:rPr>
          <w:w w:val="105"/>
          <w:sz w:val="22"/>
        </w:rPr>
        <w:t>Como enfoque dentro del ámbito urbano, brinda soluciones a problemas complejos combinando</w:t>
      </w:r>
      <w:r>
        <w:rPr>
          <w:spacing w:val="-7"/>
          <w:w w:val="105"/>
          <w:sz w:val="22"/>
        </w:rPr>
        <w:t> </w:t>
      </w:r>
      <w:r>
        <w:rPr>
          <w:w w:val="105"/>
          <w:sz w:val="22"/>
        </w:rPr>
        <w:t>visiones</w:t>
      </w:r>
      <w:r>
        <w:rPr>
          <w:spacing w:val="-6"/>
          <w:w w:val="105"/>
          <w:sz w:val="22"/>
        </w:rPr>
        <w:t> </w:t>
      </w:r>
      <w:r>
        <w:rPr>
          <w:w w:val="105"/>
          <w:sz w:val="22"/>
        </w:rPr>
        <w:t>estratégicas</w:t>
      </w:r>
      <w:r>
        <w:rPr>
          <w:spacing w:val="-5"/>
          <w:w w:val="105"/>
          <w:sz w:val="22"/>
        </w:rPr>
        <w:t> </w:t>
      </w:r>
      <w:r>
        <w:rPr>
          <w:w w:val="105"/>
          <w:sz w:val="22"/>
        </w:rPr>
        <w:t>a</w:t>
      </w:r>
      <w:r>
        <w:rPr>
          <w:spacing w:val="-6"/>
          <w:w w:val="105"/>
          <w:sz w:val="22"/>
        </w:rPr>
        <w:t> </w:t>
      </w:r>
      <w:r>
        <w:rPr>
          <w:w w:val="105"/>
          <w:sz w:val="22"/>
        </w:rPr>
        <w:t>corto</w:t>
      </w:r>
      <w:r>
        <w:rPr>
          <w:spacing w:val="-6"/>
          <w:w w:val="105"/>
          <w:sz w:val="22"/>
        </w:rPr>
        <w:t> </w:t>
      </w:r>
      <w:r>
        <w:rPr>
          <w:w w:val="105"/>
          <w:sz w:val="22"/>
        </w:rPr>
        <w:t>plazo;</w:t>
      </w:r>
      <w:r>
        <w:rPr>
          <w:spacing w:val="-6"/>
          <w:w w:val="105"/>
          <w:sz w:val="22"/>
        </w:rPr>
        <w:t> </w:t>
      </w:r>
      <w:r>
        <w:rPr>
          <w:w w:val="105"/>
          <w:sz w:val="22"/>
        </w:rPr>
        <w:t>los</w:t>
      </w:r>
      <w:r>
        <w:rPr>
          <w:spacing w:val="-6"/>
          <w:w w:val="105"/>
          <w:sz w:val="22"/>
        </w:rPr>
        <w:t> </w:t>
      </w:r>
      <w:r>
        <w:rPr>
          <w:w w:val="105"/>
          <w:sz w:val="22"/>
        </w:rPr>
        <w:t>objetivos</w:t>
      </w:r>
      <w:r>
        <w:rPr>
          <w:spacing w:val="-6"/>
          <w:w w:val="105"/>
          <w:sz w:val="22"/>
        </w:rPr>
        <w:t> </w:t>
      </w:r>
      <w:r>
        <w:rPr>
          <w:w w:val="105"/>
          <w:sz w:val="22"/>
        </w:rPr>
        <w:t>tratan</w:t>
      </w:r>
      <w:r>
        <w:rPr>
          <w:spacing w:val="-5"/>
          <w:w w:val="105"/>
          <w:sz w:val="22"/>
        </w:rPr>
        <w:t> </w:t>
      </w:r>
      <w:r>
        <w:rPr>
          <w:w w:val="105"/>
          <w:sz w:val="22"/>
        </w:rPr>
        <w:t>de</w:t>
      </w:r>
      <w:r>
        <w:rPr>
          <w:spacing w:val="-6"/>
          <w:w w:val="105"/>
          <w:sz w:val="22"/>
        </w:rPr>
        <w:t> </w:t>
      </w:r>
      <w:r>
        <w:rPr>
          <w:w w:val="105"/>
          <w:sz w:val="22"/>
        </w:rPr>
        <w:t>articular</w:t>
      </w:r>
      <w:r>
        <w:rPr>
          <w:spacing w:val="-6"/>
          <w:w w:val="105"/>
          <w:sz w:val="22"/>
        </w:rPr>
        <w:t> </w:t>
      </w:r>
      <w:r>
        <w:rPr>
          <w:w w:val="105"/>
          <w:sz w:val="22"/>
        </w:rPr>
        <w:t>una</w:t>
      </w:r>
      <w:r>
        <w:rPr>
          <w:spacing w:val="-6"/>
          <w:w w:val="105"/>
          <w:sz w:val="22"/>
        </w:rPr>
        <w:t> </w:t>
      </w:r>
      <w:r>
        <w:rPr>
          <w:w w:val="105"/>
          <w:sz w:val="22"/>
        </w:rPr>
        <w:t>lógica más coherente para la regulación del uso de la tierra, la protección de los recursos, la orientación de la acción y una gobernanza más abierta introduciendo conceptos como </w:t>
      </w:r>
      <w:r>
        <w:rPr>
          <w:sz w:val="22"/>
        </w:rPr>
        <w:t>sostenibilidad y regeneración urbana (Albrechts, </w:t>
      </w:r>
      <w:r>
        <w:rPr>
          <w:spacing w:val="46"/>
          <w:sz w:val="22"/>
        </w:rPr>
        <w:t> </w:t>
      </w:r>
      <w:r>
        <w:rPr>
          <w:sz w:val="22"/>
        </w:rPr>
        <w:t>2004).</w:t>
      </w:r>
    </w:p>
    <w:p>
      <w:pPr>
        <w:pStyle w:val="BodyText"/>
        <w:rPr>
          <w:sz w:val="22"/>
        </w:rPr>
      </w:pPr>
    </w:p>
    <w:p>
      <w:pPr>
        <w:spacing w:line="381" w:lineRule="auto" w:before="152"/>
        <w:ind w:left="102" w:right="114" w:firstLine="427"/>
        <w:jc w:val="both"/>
        <w:rPr>
          <w:sz w:val="22"/>
        </w:rPr>
      </w:pPr>
      <w:r>
        <w:rPr>
          <w:w w:val="105"/>
          <w:sz w:val="22"/>
        </w:rPr>
        <w:t>Además, las características del proceso de la planificación estratégica se centran en cuatro conceptos identificados por Fernández (2006). Primeramente, se propone la conceptualización en la que se integran visiones sectoriales, equidad, competitividad y  sostenibilidad para lograr una visión a largo plazo y compartida. El segundo es el análisis dentro del cual se consideran aspectos importantes del entorno; se comprenden las relaciones que se dan entre ciudades, la configuración de una oferta urbana competitiva y se enfatiza en la prospectiva que se quiere para la ciudad. En tercer lugar, se integra la proposición con la concentración de temas críticos y la orientación a la acción para, finalmente,</w:t>
      </w:r>
      <w:r>
        <w:rPr>
          <w:spacing w:val="-7"/>
          <w:w w:val="105"/>
          <w:sz w:val="22"/>
        </w:rPr>
        <w:t> </w:t>
      </w:r>
      <w:r>
        <w:rPr>
          <w:w w:val="105"/>
          <w:sz w:val="22"/>
        </w:rPr>
        <w:t>obtener</w:t>
      </w:r>
      <w:r>
        <w:rPr>
          <w:spacing w:val="-5"/>
          <w:w w:val="105"/>
          <w:sz w:val="22"/>
        </w:rPr>
        <w:t> </w:t>
      </w:r>
      <w:r>
        <w:rPr>
          <w:w w:val="105"/>
          <w:sz w:val="22"/>
        </w:rPr>
        <w:t>la</w:t>
      </w:r>
      <w:r>
        <w:rPr>
          <w:spacing w:val="-6"/>
          <w:w w:val="105"/>
          <w:sz w:val="22"/>
        </w:rPr>
        <w:t> </w:t>
      </w:r>
      <w:r>
        <w:rPr>
          <w:w w:val="105"/>
          <w:sz w:val="22"/>
        </w:rPr>
        <w:t>implantación</w:t>
      </w:r>
      <w:r>
        <w:rPr>
          <w:spacing w:val="-4"/>
          <w:w w:val="105"/>
          <w:sz w:val="22"/>
        </w:rPr>
        <w:t> </w:t>
      </w:r>
      <w:r>
        <w:rPr>
          <w:w w:val="105"/>
          <w:sz w:val="22"/>
        </w:rPr>
        <w:t>con</w:t>
      </w:r>
      <w:r>
        <w:rPr>
          <w:spacing w:val="-6"/>
          <w:w w:val="105"/>
          <w:sz w:val="22"/>
        </w:rPr>
        <w:t> </w:t>
      </w:r>
      <w:r>
        <w:rPr>
          <w:w w:val="105"/>
          <w:sz w:val="22"/>
        </w:rPr>
        <w:t>flexibilidad</w:t>
      </w:r>
      <w:r>
        <w:rPr>
          <w:spacing w:val="-5"/>
          <w:w w:val="105"/>
          <w:sz w:val="22"/>
        </w:rPr>
        <w:t> </w:t>
      </w:r>
      <w:r>
        <w:rPr>
          <w:w w:val="105"/>
          <w:sz w:val="22"/>
        </w:rPr>
        <w:t>de</w:t>
      </w:r>
      <w:r>
        <w:rPr>
          <w:spacing w:val="-5"/>
          <w:w w:val="105"/>
          <w:sz w:val="22"/>
        </w:rPr>
        <w:t> </w:t>
      </w:r>
      <w:r>
        <w:rPr>
          <w:w w:val="105"/>
          <w:sz w:val="22"/>
        </w:rPr>
        <w:t>decisión,</w:t>
      </w:r>
      <w:r>
        <w:rPr>
          <w:spacing w:val="-7"/>
          <w:w w:val="105"/>
          <w:sz w:val="22"/>
        </w:rPr>
        <w:t> </w:t>
      </w:r>
      <w:r>
        <w:rPr>
          <w:w w:val="105"/>
          <w:sz w:val="22"/>
        </w:rPr>
        <w:t>participación</w:t>
      </w:r>
      <w:r>
        <w:rPr>
          <w:spacing w:val="-6"/>
          <w:w w:val="105"/>
          <w:sz w:val="22"/>
        </w:rPr>
        <w:t> </w:t>
      </w:r>
      <w:r>
        <w:rPr>
          <w:w w:val="105"/>
          <w:sz w:val="22"/>
        </w:rPr>
        <w:t>de</w:t>
      </w:r>
      <w:r>
        <w:rPr>
          <w:spacing w:val="-5"/>
          <w:w w:val="105"/>
          <w:sz w:val="22"/>
        </w:rPr>
        <w:t> </w:t>
      </w:r>
      <w:r>
        <w:rPr>
          <w:w w:val="105"/>
          <w:sz w:val="22"/>
        </w:rPr>
        <w:t>todos</w:t>
      </w:r>
      <w:r>
        <w:rPr>
          <w:spacing w:val="-4"/>
          <w:w w:val="105"/>
          <w:sz w:val="22"/>
        </w:rPr>
        <w:t> </w:t>
      </w:r>
      <w:r>
        <w:rPr>
          <w:w w:val="105"/>
          <w:sz w:val="22"/>
        </w:rPr>
        <w:t>los agentes</w:t>
      </w:r>
      <w:r>
        <w:rPr>
          <w:spacing w:val="-12"/>
          <w:w w:val="105"/>
          <w:sz w:val="22"/>
        </w:rPr>
        <w:t> </w:t>
      </w:r>
      <w:r>
        <w:rPr>
          <w:w w:val="105"/>
          <w:sz w:val="22"/>
        </w:rPr>
        <w:t>locales</w:t>
      </w:r>
      <w:r>
        <w:rPr>
          <w:spacing w:val="-10"/>
          <w:w w:val="105"/>
          <w:sz w:val="22"/>
        </w:rPr>
        <w:t> </w:t>
      </w:r>
      <w:r>
        <w:rPr>
          <w:w w:val="105"/>
          <w:sz w:val="22"/>
        </w:rPr>
        <w:t>y</w:t>
      </w:r>
      <w:r>
        <w:rPr>
          <w:spacing w:val="-10"/>
          <w:w w:val="105"/>
          <w:sz w:val="22"/>
        </w:rPr>
        <w:t> </w:t>
      </w:r>
      <w:r>
        <w:rPr>
          <w:w w:val="105"/>
          <w:sz w:val="22"/>
        </w:rPr>
        <w:t>modernización</w:t>
      </w:r>
      <w:r>
        <w:rPr>
          <w:spacing w:val="-10"/>
          <w:w w:val="105"/>
          <w:sz w:val="22"/>
        </w:rPr>
        <w:t> </w:t>
      </w:r>
      <w:r>
        <w:rPr>
          <w:w w:val="105"/>
          <w:sz w:val="22"/>
        </w:rPr>
        <w:t>de</w:t>
      </w:r>
      <w:r>
        <w:rPr>
          <w:spacing w:val="-10"/>
          <w:w w:val="105"/>
          <w:sz w:val="22"/>
        </w:rPr>
        <w:t> </w:t>
      </w:r>
      <w:r>
        <w:rPr>
          <w:w w:val="105"/>
          <w:sz w:val="22"/>
        </w:rPr>
        <w:t>la</w:t>
      </w:r>
      <w:r>
        <w:rPr>
          <w:spacing w:val="-10"/>
          <w:w w:val="105"/>
          <w:sz w:val="22"/>
        </w:rPr>
        <w:t> </w:t>
      </w:r>
      <w:r>
        <w:rPr>
          <w:w w:val="105"/>
          <w:sz w:val="22"/>
        </w:rPr>
        <w:t>administración.</w:t>
      </w:r>
    </w:p>
    <w:p>
      <w:pPr>
        <w:pStyle w:val="BodyText"/>
        <w:rPr>
          <w:sz w:val="22"/>
        </w:rPr>
      </w:pPr>
    </w:p>
    <w:p>
      <w:pPr>
        <w:spacing w:line="381" w:lineRule="auto" w:before="151"/>
        <w:ind w:left="102" w:right="120" w:firstLine="427"/>
        <w:jc w:val="both"/>
        <w:rPr>
          <w:sz w:val="22"/>
        </w:rPr>
      </w:pPr>
      <w:r>
        <w:rPr>
          <w:sz w:val="22"/>
        </w:rPr>
        <w:t>Otro punto importante es entender el entorno en que las comunidades urbanas tienen transformaciones  tanto políticas como  socio espaciales,  lo cual  se refleja en la flexibilidad  en las decisiones mencionadas en los planes haciéndolos dinámicos y flexibles ante la definición  de los objetivos y las </w:t>
      </w:r>
      <w:r>
        <w:rPr>
          <w:spacing w:val="39"/>
          <w:sz w:val="22"/>
        </w:rPr>
        <w:t> </w:t>
      </w:r>
      <w:r>
        <w:rPr>
          <w:sz w:val="22"/>
        </w:rPr>
        <w:t>acciones.</w:t>
      </w:r>
    </w:p>
    <w:p>
      <w:pPr>
        <w:pStyle w:val="BodyText"/>
        <w:rPr>
          <w:sz w:val="22"/>
        </w:rPr>
      </w:pPr>
    </w:p>
    <w:p>
      <w:pPr>
        <w:spacing w:line="381" w:lineRule="auto" w:before="152"/>
        <w:ind w:left="102" w:right="118" w:firstLine="427"/>
        <w:jc w:val="both"/>
        <w:rPr>
          <w:sz w:val="22"/>
        </w:rPr>
      </w:pPr>
      <w:r>
        <w:rPr>
          <w:w w:val="105"/>
          <w:sz w:val="22"/>
        </w:rPr>
        <w:t>La herramienta de acción de la planificación estratégica en las ciudades es el plan estratégico urbano, el cual, de acuerdo con Bazant (2011), se define como un instrumento de gobernabilidad urbana entre sociedad y gobierno; asimismo, para Fernández (2006) y</w:t>
      </w:r>
    </w:p>
    <w:p>
      <w:pPr>
        <w:spacing w:after="0" w:line="381" w:lineRule="auto"/>
        <w:jc w:val="both"/>
        <w:rPr>
          <w:sz w:val="22"/>
        </w:rPr>
        <w:sectPr>
          <w:pgSz w:w="12240" w:h="15840"/>
          <w:pgMar w:header="0" w:footer="1002" w:top="1380" w:bottom="1200" w:left="1600" w:right="1580"/>
        </w:sectPr>
      </w:pPr>
    </w:p>
    <w:p>
      <w:pPr>
        <w:spacing w:line="381" w:lineRule="auto" w:before="36"/>
        <w:ind w:left="102" w:right="120" w:firstLine="0"/>
        <w:jc w:val="both"/>
        <w:rPr>
          <w:sz w:val="22"/>
        </w:rPr>
      </w:pPr>
      <w:r>
        <w:rPr>
          <w:w w:val="105"/>
          <w:sz w:val="22"/>
        </w:rPr>
        <w:t>Albrechts (2004), la sustentabilidad de la ciudad se pretende mediante las variables sociales, económicas, funcionales y ambientales.</w:t>
      </w:r>
    </w:p>
    <w:p>
      <w:pPr>
        <w:pStyle w:val="BodyText"/>
        <w:rPr>
          <w:sz w:val="22"/>
        </w:rPr>
      </w:pPr>
    </w:p>
    <w:p>
      <w:pPr>
        <w:spacing w:line="381" w:lineRule="auto" w:before="152"/>
        <w:ind w:left="102" w:right="115" w:firstLine="427"/>
        <w:jc w:val="both"/>
        <w:rPr>
          <w:sz w:val="22"/>
        </w:rPr>
      </w:pPr>
      <w:r>
        <w:rPr>
          <w:w w:val="105"/>
          <w:sz w:val="22"/>
        </w:rPr>
        <w:t>La aplicación de este plan estratégico tiene una metodología para su elaboración que se caracteriza por ser un proceso continuo, coordinado, participativo y comunicacional. Este plan es trascendental porque surge de una decisión colectiva entre los líderes de la comunidad y los técnicos de la planificación urbana bajo una visión a largo plazo, pues, al no ser producto de un equipo municipal determinado, se transforma en un proyecto común de toda la comunidad y se desarrolla a lo largo de varias administraciones políticas, ya que la planificación estratégica no tiene un carácter tecnocrático sino </w:t>
      </w:r>
      <w:r>
        <w:rPr>
          <w:sz w:val="22"/>
        </w:rPr>
        <w:t>democrático (Fernández, 2006).</w:t>
      </w:r>
    </w:p>
    <w:p>
      <w:pPr>
        <w:pStyle w:val="BodyText"/>
        <w:rPr>
          <w:sz w:val="22"/>
        </w:rPr>
      </w:pPr>
    </w:p>
    <w:p>
      <w:pPr>
        <w:spacing w:line="381" w:lineRule="auto" w:before="152"/>
        <w:ind w:left="102" w:right="116" w:firstLine="427"/>
        <w:jc w:val="both"/>
        <w:rPr>
          <w:sz w:val="22"/>
        </w:rPr>
      </w:pPr>
      <w:r>
        <w:rPr>
          <w:w w:val="105"/>
          <w:sz w:val="22"/>
        </w:rPr>
        <w:t>En resumen, la planificación estratégica es la encargada de la articulación y orientación de los procesos de planificación económica, social y física mediante proyectos sectoriales. En sí, no sustituye los procesos de planificación tradicionales, sólo los complementa y los mejora (Fernández, 2006). Adicionalmente, UN- Habitat (2009)</w:t>
      </w:r>
      <w:r>
        <w:rPr>
          <w:spacing w:val="-30"/>
          <w:w w:val="105"/>
          <w:sz w:val="22"/>
        </w:rPr>
        <w:t> </w:t>
      </w:r>
      <w:r>
        <w:rPr>
          <w:w w:val="105"/>
          <w:sz w:val="22"/>
        </w:rPr>
        <w:t>agrega que la planificación estratégica de ciudades se centra en el proceso de toma de decisiones enfocadas a lo social, ya que sin esto se estaría retomando de nuevo formas urbanas inadecuadas.</w:t>
      </w:r>
    </w:p>
    <w:p>
      <w:pPr>
        <w:pStyle w:val="BodyText"/>
        <w:spacing w:before="8"/>
        <w:rPr>
          <w:sz w:val="32"/>
        </w:rPr>
      </w:pPr>
    </w:p>
    <w:p>
      <w:pPr>
        <w:pStyle w:val="ListParagraph"/>
        <w:numPr>
          <w:ilvl w:val="1"/>
          <w:numId w:val="50"/>
        </w:numPr>
        <w:tabs>
          <w:tab w:pos="462" w:val="left" w:leader="none"/>
        </w:tabs>
        <w:spacing w:line="240" w:lineRule="auto" w:before="1" w:after="0"/>
        <w:ind w:left="462" w:right="0" w:hanging="360"/>
        <w:jc w:val="both"/>
        <w:rPr>
          <w:rFonts w:ascii="Palatino Linotype" w:hAnsi="Palatino Linotype"/>
          <w:b/>
          <w:i/>
          <w:sz w:val="22"/>
        </w:rPr>
      </w:pPr>
      <w:r>
        <w:rPr>
          <w:rFonts w:ascii="Palatino Linotype" w:hAnsi="Palatino Linotype"/>
          <w:b/>
          <w:i/>
          <w:sz w:val="22"/>
        </w:rPr>
        <w:t>Bottom up como enfoque de la planificación</w:t>
      </w:r>
      <w:r>
        <w:rPr>
          <w:rFonts w:ascii="Palatino Linotype" w:hAnsi="Palatino Linotype"/>
          <w:b/>
          <w:i/>
          <w:spacing w:val="-22"/>
          <w:sz w:val="22"/>
        </w:rPr>
        <w:t> </w:t>
      </w:r>
      <w:r>
        <w:rPr>
          <w:rFonts w:ascii="Palatino Linotype" w:hAnsi="Palatino Linotype"/>
          <w:b/>
          <w:i/>
          <w:sz w:val="22"/>
        </w:rPr>
        <w:t>estratégica</w:t>
      </w:r>
    </w:p>
    <w:p>
      <w:pPr>
        <w:spacing w:line="362" w:lineRule="auto" w:before="128"/>
        <w:ind w:left="102" w:right="118" w:firstLine="0"/>
        <w:jc w:val="both"/>
        <w:rPr>
          <w:sz w:val="22"/>
        </w:rPr>
      </w:pPr>
      <w:r>
        <w:rPr>
          <w:w w:val="105"/>
          <w:sz w:val="22"/>
        </w:rPr>
        <w:t>En la actualidad han surgido diversos enfoques de planificación estratégica. Uno de ellos es el caso del </w:t>
      </w:r>
      <w:r>
        <w:rPr>
          <w:rFonts w:ascii="Palatino Linotype" w:hAnsi="Palatino Linotype"/>
          <w:i/>
          <w:w w:val="105"/>
          <w:sz w:val="22"/>
        </w:rPr>
        <w:t>bottom up, </w:t>
      </w:r>
      <w:r>
        <w:rPr>
          <w:w w:val="105"/>
          <w:sz w:val="22"/>
        </w:rPr>
        <w:t>el cual permite cierto grado de flexibilidad en la planificación desde</w:t>
      </w:r>
      <w:r>
        <w:rPr>
          <w:spacing w:val="-6"/>
          <w:w w:val="105"/>
          <w:sz w:val="22"/>
        </w:rPr>
        <w:t> </w:t>
      </w:r>
      <w:r>
        <w:rPr>
          <w:w w:val="105"/>
          <w:sz w:val="22"/>
        </w:rPr>
        <w:t>el</w:t>
      </w:r>
      <w:r>
        <w:rPr>
          <w:spacing w:val="-6"/>
          <w:w w:val="105"/>
          <w:sz w:val="22"/>
        </w:rPr>
        <w:t> </w:t>
      </w:r>
      <w:r>
        <w:rPr>
          <w:w w:val="105"/>
          <w:sz w:val="22"/>
        </w:rPr>
        <w:t>nivel</w:t>
      </w:r>
      <w:r>
        <w:rPr>
          <w:spacing w:val="-6"/>
          <w:w w:val="105"/>
          <w:sz w:val="22"/>
        </w:rPr>
        <w:t> </w:t>
      </w:r>
      <w:r>
        <w:rPr>
          <w:w w:val="105"/>
          <w:sz w:val="22"/>
        </w:rPr>
        <w:t>local,</w:t>
      </w:r>
      <w:r>
        <w:rPr>
          <w:spacing w:val="-6"/>
          <w:w w:val="105"/>
          <w:sz w:val="22"/>
        </w:rPr>
        <w:t> </w:t>
      </w:r>
      <w:r>
        <w:rPr>
          <w:w w:val="105"/>
          <w:sz w:val="22"/>
        </w:rPr>
        <w:t>ya</w:t>
      </w:r>
      <w:r>
        <w:rPr>
          <w:spacing w:val="-6"/>
          <w:w w:val="105"/>
          <w:sz w:val="22"/>
        </w:rPr>
        <w:t> </w:t>
      </w:r>
      <w:r>
        <w:rPr>
          <w:w w:val="105"/>
          <w:sz w:val="22"/>
        </w:rPr>
        <w:t>que</w:t>
      </w:r>
      <w:r>
        <w:rPr>
          <w:spacing w:val="-6"/>
          <w:w w:val="105"/>
          <w:sz w:val="22"/>
        </w:rPr>
        <w:t> </w:t>
      </w:r>
      <w:r>
        <w:rPr>
          <w:w w:val="105"/>
          <w:sz w:val="22"/>
        </w:rPr>
        <w:t>se</w:t>
      </w:r>
      <w:r>
        <w:rPr>
          <w:spacing w:val="-6"/>
          <w:w w:val="105"/>
          <w:sz w:val="22"/>
        </w:rPr>
        <w:t> </w:t>
      </w:r>
      <w:r>
        <w:rPr>
          <w:w w:val="105"/>
          <w:sz w:val="22"/>
        </w:rPr>
        <w:t>basa</w:t>
      </w:r>
      <w:r>
        <w:rPr>
          <w:spacing w:val="-5"/>
          <w:w w:val="105"/>
          <w:sz w:val="22"/>
        </w:rPr>
        <w:t> </w:t>
      </w:r>
      <w:r>
        <w:rPr>
          <w:w w:val="105"/>
          <w:sz w:val="22"/>
        </w:rPr>
        <w:t>en</w:t>
      </w:r>
      <w:r>
        <w:rPr>
          <w:spacing w:val="-5"/>
          <w:w w:val="105"/>
          <w:sz w:val="22"/>
        </w:rPr>
        <w:t> </w:t>
      </w:r>
      <w:r>
        <w:rPr>
          <w:w w:val="105"/>
          <w:sz w:val="22"/>
        </w:rPr>
        <w:t>la</w:t>
      </w:r>
      <w:r>
        <w:rPr>
          <w:spacing w:val="-6"/>
          <w:w w:val="105"/>
          <w:sz w:val="22"/>
        </w:rPr>
        <w:t> </w:t>
      </w:r>
      <w:r>
        <w:rPr>
          <w:w w:val="105"/>
          <w:sz w:val="22"/>
        </w:rPr>
        <w:t>participación</w:t>
      </w:r>
      <w:r>
        <w:rPr>
          <w:spacing w:val="-6"/>
          <w:w w:val="105"/>
          <w:sz w:val="22"/>
        </w:rPr>
        <w:t> </w:t>
      </w:r>
      <w:r>
        <w:rPr>
          <w:w w:val="105"/>
          <w:sz w:val="22"/>
        </w:rPr>
        <w:t>ciudadana,</w:t>
      </w:r>
      <w:r>
        <w:rPr>
          <w:spacing w:val="-6"/>
          <w:w w:val="105"/>
          <w:sz w:val="22"/>
        </w:rPr>
        <w:t> </w:t>
      </w:r>
      <w:r>
        <w:rPr>
          <w:w w:val="105"/>
          <w:sz w:val="22"/>
        </w:rPr>
        <w:t>convirtiéndose</w:t>
      </w:r>
      <w:r>
        <w:rPr>
          <w:spacing w:val="-6"/>
          <w:w w:val="105"/>
          <w:sz w:val="22"/>
        </w:rPr>
        <w:t> </w:t>
      </w:r>
      <w:r>
        <w:rPr>
          <w:w w:val="105"/>
          <w:sz w:val="22"/>
        </w:rPr>
        <w:t>en</w:t>
      </w:r>
      <w:r>
        <w:rPr>
          <w:spacing w:val="-8"/>
          <w:w w:val="105"/>
          <w:sz w:val="22"/>
        </w:rPr>
        <w:t> </w:t>
      </w:r>
      <w:r>
        <w:rPr>
          <w:w w:val="105"/>
          <w:sz w:val="22"/>
        </w:rPr>
        <w:t>crucial para</w:t>
      </w:r>
      <w:r>
        <w:rPr>
          <w:spacing w:val="-20"/>
          <w:w w:val="105"/>
          <w:sz w:val="22"/>
        </w:rPr>
        <w:t> </w:t>
      </w:r>
      <w:r>
        <w:rPr>
          <w:w w:val="105"/>
          <w:sz w:val="22"/>
        </w:rPr>
        <w:t>los</w:t>
      </w:r>
      <w:r>
        <w:rPr>
          <w:spacing w:val="-20"/>
          <w:w w:val="105"/>
          <w:sz w:val="22"/>
        </w:rPr>
        <w:t> </w:t>
      </w:r>
      <w:r>
        <w:rPr>
          <w:w w:val="105"/>
          <w:sz w:val="22"/>
        </w:rPr>
        <w:t>instrumentos</w:t>
      </w:r>
      <w:r>
        <w:rPr>
          <w:spacing w:val="-20"/>
          <w:w w:val="105"/>
          <w:sz w:val="22"/>
        </w:rPr>
        <w:t> </w:t>
      </w:r>
      <w:r>
        <w:rPr>
          <w:w w:val="105"/>
          <w:sz w:val="22"/>
        </w:rPr>
        <w:t>y</w:t>
      </w:r>
      <w:r>
        <w:rPr>
          <w:spacing w:val="-22"/>
          <w:w w:val="105"/>
          <w:sz w:val="22"/>
        </w:rPr>
        <w:t> </w:t>
      </w:r>
      <w:r>
        <w:rPr>
          <w:w w:val="105"/>
          <w:sz w:val="22"/>
        </w:rPr>
        <w:t>las</w:t>
      </w:r>
      <w:r>
        <w:rPr>
          <w:spacing w:val="-19"/>
          <w:w w:val="105"/>
          <w:sz w:val="22"/>
        </w:rPr>
        <w:t> </w:t>
      </w:r>
      <w:r>
        <w:rPr>
          <w:w w:val="105"/>
          <w:sz w:val="22"/>
        </w:rPr>
        <w:t>normas</w:t>
      </w:r>
      <w:r>
        <w:rPr>
          <w:spacing w:val="-20"/>
          <w:w w:val="105"/>
          <w:sz w:val="22"/>
        </w:rPr>
        <w:t> </w:t>
      </w:r>
      <w:r>
        <w:rPr>
          <w:w w:val="105"/>
          <w:sz w:val="22"/>
        </w:rPr>
        <w:t>de</w:t>
      </w:r>
      <w:r>
        <w:rPr>
          <w:spacing w:val="-20"/>
          <w:w w:val="105"/>
          <w:sz w:val="22"/>
        </w:rPr>
        <w:t> </w:t>
      </w:r>
      <w:r>
        <w:rPr>
          <w:w w:val="105"/>
          <w:sz w:val="22"/>
        </w:rPr>
        <w:t>planificación</w:t>
      </w:r>
      <w:r>
        <w:rPr>
          <w:spacing w:val="-20"/>
          <w:w w:val="105"/>
          <w:sz w:val="22"/>
        </w:rPr>
        <w:t> </w:t>
      </w:r>
      <w:r>
        <w:rPr>
          <w:w w:val="105"/>
          <w:sz w:val="22"/>
        </w:rPr>
        <w:t>urbana</w:t>
      </w:r>
      <w:r>
        <w:rPr>
          <w:spacing w:val="-21"/>
          <w:w w:val="105"/>
          <w:sz w:val="22"/>
        </w:rPr>
        <w:t> </w:t>
      </w:r>
      <w:r>
        <w:rPr>
          <w:w w:val="105"/>
          <w:sz w:val="22"/>
        </w:rPr>
        <w:t>(Pissourios,</w:t>
      </w:r>
      <w:r>
        <w:rPr>
          <w:spacing w:val="-20"/>
          <w:w w:val="105"/>
          <w:sz w:val="22"/>
        </w:rPr>
        <w:t> </w:t>
      </w:r>
      <w:r>
        <w:rPr>
          <w:w w:val="105"/>
          <w:sz w:val="22"/>
        </w:rPr>
        <w:t>2014).</w:t>
      </w:r>
    </w:p>
    <w:p>
      <w:pPr>
        <w:pStyle w:val="BodyText"/>
        <w:rPr>
          <w:sz w:val="22"/>
        </w:rPr>
      </w:pPr>
    </w:p>
    <w:p>
      <w:pPr>
        <w:spacing w:line="372" w:lineRule="auto" w:before="151"/>
        <w:ind w:left="102" w:right="117" w:firstLine="427"/>
        <w:jc w:val="both"/>
        <w:rPr>
          <w:sz w:val="22"/>
        </w:rPr>
      </w:pPr>
      <w:r>
        <w:rPr>
          <w:sz w:val="22"/>
        </w:rPr>
        <w:t>El primer antecedente del </w:t>
      </w:r>
      <w:r>
        <w:rPr>
          <w:rFonts w:ascii="Palatino Linotype" w:hAnsi="Palatino Linotype"/>
          <w:i/>
          <w:sz w:val="22"/>
        </w:rPr>
        <w:t>bottom up </w:t>
      </w:r>
      <w:r>
        <w:rPr>
          <w:sz w:val="22"/>
        </w:rPr>
        <w:t>surgió en la década de los años 60 como consecuencia de los errores de la Planificación Urbana Modernista, observados por Jane Jacobs, quien sostenía que ese enfoque tenía una idea  errónea  de  cómo  funcionaba  la  ciudad (Wendt, 2009). Para Wendt (2009), Jane Jacobs creó un cambio de paradigma en la planificación  urbana  respetando  la  diversidad  existente  en  las  ciudades;  se  basó  en      </w:t>
      </w:r>
      <w:r>
        <w:rPr>
          <w:spacing w:val="22"/>
          <w:sz w:val="22"/>
        </w:rPr>
        <w:t> </w:t>
      </w:r>
      <w:r>
        <w:rPr>
          <w:sz w:val="22"/>
        </w:rPr>
        <w:t>la</w:t>
      </w:r>
    </w:p>
    <w:p>
      <w:pPr>
        <w:spacing w:before="11"/>
        <w:ind w:left="102" w:right="0" w:firstLine="0"/>
        <w:jc w:val="both"/>
        <w:rPr>
          <w:sz w:val="22"/>
        </w:rPr>
      </w:pPr>
      <w:r>
        <w:rPr>
          <w:w w:val="105"/>
          <w:sz w:val="22"/>
        </w:rPr>
        <w:t>observación  y en  conocer  cómo  percibían  la  ciudad  los habitantes en lugar  de adoptar</w:t>
      </w:r>
    </w:p>
    <w:p>
      <w:pPr>
        <w:spacing w:after="0"/>
        <w:jc w:val="both"/>
        <w:rPr>
          <w:sz w:val="22"/>
        </w:rPr>
        <w:sectPr>
          <w:pgSz w:w="12240" w:h="15840"/>
          <w:pgMar w:header="0" w:footer="1002" w:top="1380" w:bottom="1200" w:left="1600" w:right="1580"/>
        </w:sectPr>
      </w:pPr>
    </w:p>
    <w:p>
      <w:pPr>
        <w:spacing w:line="381" w:lineRule="auto" w:before="36"/>
        <w:ind w:left="102" w:right="121" w:firstLine="0"/>
        <w:jc w:val="both"/>
        <w:rPr>
          <w:sz w:val="22"/>
        </w:rPr>
      </w:pPr>
      <w:r>
        <w:rPr>
          <w:w w:val="105"/>
          <w:sz w:val="22"/>
        </w:rPr>
        <w:t>teorías</w:t>
      </w:r>
      <w:r>
        <w:rPr>
          <w:spacing w:val="-7"/>
          <w:w w:val="105"/>
          <w:sz w:val="22"/>
        </w:rPr>
        <w:t> </w:t>
      </w:r>
      <w:r>
        <w:rPr>
          <w:w w:val="105"/>
          <w:sz w:val="22"/>
        </w:rPr>
        <w:t>deductivas</w:t>
      </w:r>
      <w:r>
        <w:rPr>
          <w:spacing w:val="-7"/>
          <w:w w:val="105"/>
          <w:sz w:val="22"/>
        </w:rPr>
        <w:t> </w:t>
      </w:r>
      <w:r>
        <w:rPr>
          <w:w w:val="105"/>
          <w:sz w:val="22"/>
        </w:rPr>
        <w:t>o</w:t>
      </w:r>
      <w:r>
        <w:rPr>
          <w:spacing w:val="-7"/>
          <w:w w:val="105"/>
          <w:sz w:val="22"/>
        </w:rPr>
        <w:t> </w:t>
      </w:r>
      <w:r>
        <w:rPr>
          <w:w w:val="105"/>
          <w:sz w:val="22"/>
        </w:rPr>
        <w:t>planes</w:t>
      </w:r>
      <w:r>
        <w:rPr>
          <w:spacing w:val="-7"/>
          <w:w w:val="105"/>
          <w:sz w:val="22"/>
        </w:rPr>
        <w:t> </w:t>
      </w:r>
      <w:r>
        <w:rPr>
          <w:w w:val="105"/>
          <w:sz w:val="22"/>
        </w:rPr>
        <w:t>maestros,</w:t>
      </w:r>
      <w:r>
        <w:rPr>
          <w:spacing w:val="-7"/>
          <w:w w:val="105"/>
          <w:sz w:val="22"/>
        </w:rPr>
        <w:t> </w:t>
      </w:r>
      <w:r>
        <w:rPr>
          <w:w w:val="105"/>
          <w:sz w:val="22"/>
        </w:rPr>
        <w:t>ya</w:t>
      </w:r>
      <w:r>
        <w:rPr>
          <w:spacing w:val="-9"/>
          <w:w w:val="105"/>
          <w:sz w:val="22"/>
        </w:rPr>
        <w:t> </w:t>
      </w:r>
      <w:r>
        <w:rPr>
          <w:w w:val="105"/>
          <w:sz w:val="22"/>
        </w:rPr>
        <w:t>que</w:t>
      </w:r>
      <w:r>
        <w:rPr>
          <w:spacing w:val="-7"/>
          <w:w w:val="105"/>
          <w:sz w:val="22"/>
        </w:rPr>
        <w:t> </w:t>
      </w:r>
      <w:r>
        <w:rPr>
          <w:w w:val="105"/>
          <w:sz w:val="22"/>
        </w:rPr>
        <w:t>es</w:t>
      </w:r>
      <w:r>
        <w:rPr>
          <w:spacing w:val="-7"/>
          <w:w w:val="105"/>
          <w:sz w:val="22"/>
        </w:rPr>
        <w:t> </w:t>
      </w:r>
      <w:r>
        <w:rPr>
          <w:w w:val="105"/>
          <w:sz w:val="22"/>
        </w:rPr>
        <w:t>un</w:t>
      </w:r>
      <w:r>
        <w:rPr>
          <w:spacing w:val="-7"/>
          <w:w w:val="105"/>
          <w:sz w:val="22"/>
        </w:rPr>
        <w:t> </w:t>
      </w:r>
      <w:r>
        <w:rPr>
          <w:w w:val="105"/>
          <w:sz w:val="22"/>
        </w:rPr>
        <w:t>error</w:t>
      </w:r>
      <w:r>
        <w:rPr>
          <w:spacing w:val="-8"/>
          <w:w w:val="105"/>
          <w:sz w:val="22"/>
        </w:rPr>
        <w:t> </w:t>
      </w:r>
      <w:r>
        <w:rPr>
          <w:w w:val="105"/>
          <w:sz w:val="22"/>
        </w:rPr>
        <w:t>dejar</w:t>
      </w:r>
      <w:r>
        <w:rPr>
          <w:spacing w:val="-7"/>
          <w:w w:val="105"/>
          <w:sz w:val="22"/>
        </w:rPr>
        <w:t> </w:t>
      </w:r>
      <w:r>
        <w:rPr>
          <w:w w:val="105"/>
          <w:sz w:val="22"/>
        </w:rPr>
        <w:t>la</w:t>
      </w:r>
      <w:r>
        <w:rPr>
          <w:spacing w:val="-7"/>
          <w:w w:val="105"/>
          <w:sz w:val="22"/>
        </w:rPr>
        <w:t> </w:t>
      </w:r>
      <w:r>
        <w:rPr>
          <w:w w:val="105"/>
          <w:sz w:val="22"/>
        </w:rPr>
        <w:t>planificación</w:t>
      </w:r>
      <w:r>
        <w:rPr>
          <w:spacing w:val="-7"/>
          <w:w w:val="105"/>
          <w:sz w:val="22"/>
        </w:rPr>
        <w:t> </w:t>
      </w:r>
      <w:r>
        <w:rPr>
          <w:w w:val="105"/>
          <w:sz w:val="22"/>
        </w:rPr>
        <w:t>en</w:t>
      </w:r>
      <w:r>
        <w:rPr>
          <w:spacing w:val="-7"/>
          <w:w w:val="105"/>
          <w:sz w:val="22"/>
        </w:rPr>
        <w:t> </w:t>
      </w:r>
      <w:r>
        <w:rPr>
          <w:w w:val="105"/>
          <w:sz w:val="22"/>
        </w:rPr>
        <w:t>manos</w:t>
      </w:r>
      <w:r>
        <w:rPr>
          <w:spacing w:val="-7"/>
          <w:w w:val="105"/>
          <w:sz w:val="22"/>
        </w:rPr>
        <w:t> </w:t>
      </w:r>
      <w:r>
        <w:rPr>
          <w:w w:val="105"/>
          <w:sz w:val="22"/>
        </w:rPr>
        <w:t>de los</w:t>
      </w:r>
      <w:r>
        <w:rPr>
          <w:spacing w:val="-8"/>
          <w:w w:val="105"/>
          <w:sz w:val="22"/>
        </w:rPr>
        <w:t> </w:t>
      </w:r>
      <w:r>
        <w:rPr>
          <w:w w:val="105"/>
          <w:sz w:val="22"/>
        </w:rPr>
        <w:t>planificadores</w:t>
      </w:r>
      <w:r>
        <w:rPr>
          <w:spacing w:val="-8"/>
          <w:w w:val="105"/>
          <w:sz w:val="22"/>
        </w:rPr>
        <w:t> </w:t>
      </w:r>
      <w:r>
        <w:rPr>
          <w:w w:val="105"/>
          <w:sz w:val="22"/>
        </w:rPr>
        <w:t>sin</w:t>
      </w:r>
      <w:r>
        <w:rPr>
          <w:spacing w:val="-6"/>
          <w:w w:val="105"/>
          <w:sz w:val="22"/>
        </w:rPr>
        <w:t> </w:t>
      </w:r>
      <w:r>
        <w:rPr>
          <w:w w:val="105"/>
          <w:sz w:val="22"/>
        </w:rPr>
        <w:t>tomar</w:t>
      </w:r>
      <w:r>
        <w:rPr>
          <w:spacing w:val="-9"/>
          <w:w w:val="105"/>
          <w:sz w:val="22"/>
        </w:rPr>
        <w:t> </w:t>
      </w:r>
      <w:r>
        <w:rPr>
          <w:w w:val="105"/>
          <w:sz w:val="22"/>
        </w:rPr>
        <w:t>en</w:t>
      </w:r>
      <w:r>
        <w:rPr>
          <w:spacing w:val="-7"/>
          <w:w w:val="105"/>
          <w:sz w:val="22"/>
        </w:rPr>
        <w:t> </w:t>
      </w:r>
      <w:r>
        <w:rPr>
          <w:w w:val="105"/>
          <w:sz w:val="22"/>
        </w:rPr>
        <w:t>cuenta</w:t>
      </w:r>
      <w:r>
        <w:rPr>
          <w:spacing w:val="-8"/>
          <w:w w:val="105"/>
          <w:sz w:val="22"/>
        </w:rPr>
        <w:t> </w:t>
      </w:r>
      <w:r>
        <w:rPr>
          <w:w w:val="105"/>
          <w:sz w:val="22"/>
        </w:rPr>
        <w:t>a</w:t>
      </w:r>
      <w:r>
        <w:rPr>
          <w:spacing w:val="-10"/>
          <w:w w:val="105"/>
          <w:sz w:val="22"/>
        </w:rPr>
        <w:t> </w:t>
      </w:r>
      <w:r>
        <w:rPr>
          <w:w w:val="105"/>
          <w:sz w:val="22"/>
        </w:rPr>
        <w:t>los</w:t>
      </w:r>
      <w:r>
        <w:rPr>
          <w:spacing w:val="-8"/>
          <w:w w:val="105"/>
          <w:sz w:val="22"/>
        </w:rPr>
        <w:t> </w:t>
      </w:r>
      <w:r>
        <w:rPr>
          <w:w w:val="105"/>
          <w:sz w:val="22"/>
        </w:rPr>
        <w:t>ciudadanos.</w:t>
      </w:r>
    </w:p>
    <w:p>
      <w:pPr>
        <w:spacing w:line="275" w:lineRule="exact" w:before="0"/>
        <w:ind w:left="102" w:right="0" w:firstLine="427"/>
        <w:jc w:val="both"/>
        <w:rPr>
          <w:sz w:val="22"/>
        </w:rPr>
      </w:pPr>
      <w:r>
        <w:rPr>
          <w:w w:val="105"/>
          <w:sz w:val="22"/>
        </w:rPr>
        <w:t>Por</w:t>
      </w:r>
      <w:r>
        <w:rPr>
          <w:spacing w:val="-15"/>
          <w:w w:val="105"/>
          <w:sz w:val="22"/>
        </w:rPr>
        <w:t> </w:t>
      </w:r>
      <w:r>
        <w:rPr>
          <w:w w:val="105"/>
          <w:sz w:val="22"/>
        </w:rPr>
        <w:t>su</w:t>
      </w:r>
      <w:r>
        <w:rPr>
          <w:spacing w:val="-15"/>
          <w:w w:val="105"/>
          <w:sz w:val="22"/>
        </w:rPr>
        <w:t> </w:t>
      </w:r>
      <w:r>
        <w:rPr>
          <w:w w:val="105"/>
          <w:sz w:val="22"/>
        </w:rPr>
        <w:t>parte,</w:t>
      </w:r>
      <w:r>
        <w:rPr>
          <w:spacing w:val="-14"/>
          <w:w w:val="105"/>
          <w:sz w:val="22"/>
        </w:rPr>
        <w:t> </w:t>
      </w:r>
      <w:r>
        <w:rPr>
          <w:w w:val="105"/>
          <w:sz w:val="22"/>
        </w:rPr>
        <w:t>Pal</w:t>
      </w:r>
      <w:r>
        <w:rPr>
          <w:spacing w:val="-16"/>
          <w:w w:val="105"/>
          <w:sz w:val="22"/>
        </w:rPr>
        <w:t> </w:t>
      </w:r>
      <w:r>
        <w:rPr>
          <w:w w:val="105"/>
          <w:sz w:val="22"/>
        </w:rPr>
        <w:t>(2008)</w:t>
      </w:r>
      <w:r>
        <w:rPr>
          <w:spacing w:val="-14"/>
          <w:w w:val="105"/>
          <w:sz w:val="22"/>
        </w:rPr>
        <w:t> </w:t>
      </w:r>
      <w:r>
        <w:rPr>
          <w:w w:val="105"/>
          <w:sz w:val="22"/>
        </w:rPr>
        <w:t>describe</w:t>
      </w:r>
      <w:r>
        <w:rPr>
          <w:spacing w:val="-14"/>
          <w:w w:val="105"/>
          <w:sz w:val="22"/>
        </w:rPr>
        <w:t> </w:t>
      </w:r>
      <w:r>
        <w:rPr>
          <w:w w:val="105"/>
          <w:sz w:val="22"/>
        </w:rPr>
        <w:t>el</w:t>
      </w:r>
      <w:r>
        <w:rPr>
          <w:spacing w:val="-14"/>
          <w:w w:val="105"/>
          <w:sz w:val="22"/>
        </w:rPr>
        <w:t> </w:t>
      </w:r>
      <w:r>
        <w:rPr>
          <w:w w:val="105"/>
          <w:sz w:val="22"/>
        </w:rPr>
        <w:t>surgimiento</w:t>
      </w:r>
      <w:r>
        <w:rPr>
          <w:spacing w:val="-14"/>
          <w:w w:val="105"/>
          <w:sz w:val="22"/>
        </w:rPr>
        <w:t> </w:t>
      </w:r>
      <w:r>
        <w:rPr>
          <w:w w:val="105"/>
          <w:sz w:val="22"/>
        </w:rPr>
        <w:t>de</w:t>
      </w:r>
      <w:r>
        <w:rPr>
          <w:spacing w:val="-16"/>
          <w:w w:val="105"/>
          <w:sz w:val="22"/>
        </w:rPr>
        <w:t> </w:t>
      </w:r>
      <w:r>
        <w:rPr>
          <w:w w:val="105"/>
          <w:sz w:val="22"/>
        </w:rPr>
        <w:t>las</w:t>
      </w:r>
      <w:r>
        <w:rPr>
          <w:spacing w:val="-14"/>
          <w:w w:val="105"/>
          <w:sz w:val="22"/>
        </w:rPr>
        <w:t> </w:t>
      </w:r>
      <w:r>
        <w:rPr>
          <w:w w:val="105"/>
          <w:sz w:val="22"/>
        </w:rPr>
        <w:t>primeras</w:t>
      </w:r>
      <w:r>
        <w:rPr>
          <w:spacing w:val="-14"/>
          <w:w w:val="105"/>
          <w:sz w:val="22"/>
        </w:rPr>
        <w:t> </w:t>
      </w:r>
      <w:r>
        <w:rPr>
          <w:w w:val="105"/>
          <w:sz w:val="22"/>
        </w:rPr>
        <w:t>ideas</w:t>
      </w:r>
      <w:r>
        <w:rPr>
          <w:spacing w:val="-14"/>
          <w:w w:val="105"/>
          <w:sz w:val="22"/>
        </w:rPr>
        <w:t> </w:t>
      </w:r>
      <w:r>
        <w:rPr>
          <w:w w:val="105"/>
          <w:sz w:val="22"/>
        </w:rPr>
        <w:t>del</w:t>
      </w:r>
      <w:r>
        <w:rPr>
          <w:spacing w:val="-13"/>
          <w:w w:val="105"/>
          <w:sz w:val="22"/>
        </w:rPr>
        <w:t> </w:t>
      </w:r>
      <w:r>
        <w:rPr>
          <w:rFonts w:ascii="Palatino Linotype"/>
          <w:i/>
          <w:w w:val="105"/>
          <w:sz w:val="22"/>
        </w:rPr>
        <w:t>bottom</w:t>
      </w:r>
      <w:r>
        <w:rPr>
          <w:rFonts w:ascii="Palatino Linotype"/>
          <w:i/>
          <w:spacing w:val="-25"/>
          <w:w w:val="105"/>
          <w:sz w:val="22"/>
        </w:rPr>
        <w:t> </w:t>
      </w:r>
      <w:r>
        <w:rPr>
          <w:rFonts w:ascii="Palatino Linotype"/>
          <w:i/>
          <w:w w:val="105"/>
          <w:sz w:val="22"/>
        </w:rPr>
        <w:t>up</w:t>
      </w:r>
      <w:r>
        <w:rPr>
          <w:rFonts w:ascii="Palatino Linotype"/>
          <w:i/>
          <w:spacing w:val="-25"/>
          <w:w w:val="105"/>
          <w:sz w:val="22"/>
        </w:rPr>
        <w:t> </w:t>
      </w:r>
      <w:r>
        <w:rPr>
          <w:w w:val="105"/>
          <w:sz w:val="22"/>
        </w:rPr>
        <w:t>con</w:t>
      </w:r>
    </w:p>
    <w:p>
      <w:pPr>
        <w:spacing w:line="381" w:lineRule="auto" w:before="135"/>
        <w:ind w:left="102" w:right="117" w:firstLine="0"/>
        <w:jc w:val="both"/>
        <w:rPr>
          <w:sz w:val="22"/>
        </w:rPr>
      </w:pPr>
      <w:r>
        <w:rPr>
          <w:w w:val="105"/>
          <w:sz w:val="22"/>
        </w:rPr>
        <w:t>Friedmann y Thomas Jefferson, quienes observaron que existían problemas a nivel rural que</w:t>
      </w:r>
      <w:r>
        <w:rPr>
          <w:spacing w:val="-6"/>
          <w:w w:val="105"/>
          <w:sz w:val="22"/>
        </w:rPr>
        <w:t> </w:t>
      </w:r>
      <w:r>
        <w:rPr>
          <w:w w:val="105"/>
          <w:sz w:val="22"/>
        </w:rPr>
        <w:t>sólo</w:t>
      </w:r>
      <w:r>
        <w:rPr>
          <w:spacing w:val="-6"/>
          <w:w w:val="105"/>
          <w:sz w:val="22"/>
        </w:rPr>
        <w:t> </w:t>
      </w:r>
      <w:r>
        <w:rPr>
          <w:w w:val="105"/>
          <w:sz w:val="22"/>
        </w:rPr>
        <w:t>se</w:t>
      </w:r>
      <w:r>
        <w:rPr>
          <w:spacing w:val="-8"/>
          <w:w w:val="105"/>
          <w:sz w:val="22"/>
        </w:rPr>
        <w:t> </w:t>
      </w:r>
      <w:r>
        <w:rPr>
          <w:w w:val="105"/>
          <w:sz w:val="22"/>
        </w:rPr>
        <w:t>podían</w:t>
      </w:r>
      <w:r>
        <w:rPr>
          <w:spacing w:val="-5"/>
          <w:w w:val="105"/>
          <w:sz w:val="22"/>
        </w:rPr>
        <w:t> </w:t>
      </w:r>
      <w:r>
        <w:rPr>
          <w:w w:val="105"/>
          <w:sz w:val="22"/>
        </w:rPr>
        <w:t>arreglar</w:t>
      </w:r>
      <w:r>
        <w:rPr>
          <w:spacing w:val="-6"/>
          <w:w w:val="105"/>
          <w:sz w:val="22"/>
        </w:rPr>
        <w:t> </w:t>
      </w:r>
      <w:r>
        <w:rPr>
          <w:w w:val="105"/>
          <w:sz w:val="22"/>
        </w:rPr>
        <w:t>desde</w:t>
      </w:r>
      <w:r>
        <w:rPr>
          <w:spacing w:val="-6"/>
          <w:w w:val="105"/>
          <w:sz w:val="22"/>
        </w:rPr>
        <w:t> </w:t>
      </w:r>
      <w:r>
        <w:rPr>
          <w:w w:val="105"/>
          <w:sz w:val="22"/>
        </w:rPr>
        <w:t>la</w:t>
      </w:r>
      <w:r>
        <w:rPr>
          <w:spacing w:val="-5"/>
          <w:w w:val="105"/>
          <w:sz w:val="22"/>
        </w:rPr>
        <w:t> </w:t>
      </w:r>
      <w:r>
        <w:rPr>
          <w:w w:val="105"/>
          <w:sz w:val="22"/>
        </w:rPr>
        <w:t>escala</w:t>
      </w:r>
      <w:r>
        <w:rPr>
          <w:spacing w:val="-8"/>
          <w:w w:val="105"/>
          <w:sz w:val="22"/>
        </w:rPr>
        <w:t> </w:t>
      </w:r>
      <w:r>
        <w:rPr>
          <w:w w:val="105"/>
          <w:sz w:val="22"/>
        </w:rPr>
        <w:t>local</w:t>
      </w:r>
      <w:r>
        <w:rPr>
          <w:spacing w:val="-5"/>
          <w:w w:val="105"/>
          <w:sz w:val="22"/>
        </w:rPr>
        <w:t> </w:t>
      </w:r>
      <w:r>
        <w:rPr>
          <w:w w:val="105"/>
          <w:sz w:val="22"/>
        </w:rPr>
        <w:t>e</w:t>
      </w:r>
      <w:r>
        <w:rPr>
          <w:spacing w:val="-8"/>
          <w:w w:val="105"/>
          <w:sz w:val="22"/>
        </w:rPr>
        <w:t> </w:t>
      </w:r>
      <w:r>
        <w:rPr>
          <w:w w:val="105"/>
          <w:sz w:val="22"/>
        </w:rPr>
        <w:t>ir</w:t>
      </w:r>
      <w:r>
        <w:rPr>
          <w:spacing w:val="-6"/>
          <w:w w:val="105"/>
          <w:sz w:val="22"/>
        </w:rPr>
        <w:t> </w:t>
      </w:r>
      <w:r>
        <w:rPr>
          <w:w w:val="105"/>
          <w:sz w:val="22"/>
        </w:rPr>
        <w:t>subiendo</w:t>
      </w:r>
      <w:r>
        <w:rPr>
          <w:spacing w:val="-8"/>
          <w:w w:val="105"/>
          <w:sz w:val="22"/>
        </w:rPr>
        <w:t> </w:t>
      </w:r>
      <w:r>
        <w:rPr>
          <w:w w:val="105"/>
          <w:sz w:val="22"/>
        </w:rPr>
        <w:t>en</w:t>
      </w:r>
      <w:r>
        <w:rPr>
          <w:spacing w:val="-7"/>
          <w:w w:val="105"/>
          <w:sz w:val="22"/>
        </w:rPr>
        <w:t> </w:t>
      </w:r>
      <w:r>
        <w:rPr>
          <w:w w:val="105"/>
          <w:sz w:val="22"/>
        </w:rPr>
        <w:t>niveles</w:t>
      </w:r>
      <w:r>
        <w:rPr>
          <w:spacing w:val="-8"/>
          <w:w w:val="105"/>
          <w:sz w:val="22"/>
        </w:rPr>
        <w:t> </w:t>
      </w:r>
      <w:r>
        <w:rPr>
          <w:w w:val="105"/>
          <w:sz w:val="22"/>
        </w:rPr>
        <w:t>de</w:t>
      </w:r>
      <w:r>
        <w:rPr>
          <w:spacing w:val="-8"/>
          <w:w w:val="105"/>
          <w:sz w:val="22"/>
        </w:rPr>
        <w:t> </w:t>
      </w:r>
      <w:r>
        <w:rPr>
          <w:w w:val="105"/>
          <w:sz w:val="22"/>
        </w:rPr>
        <w:t>administración más altos. El mismo autor también ubica el modelo que propone Amitai Etzione, el cual tiene una orientación social donde la población hace demandas y el estado debe responder; éste construye con participación ciudadana una base consensual para la realización de sus</w:t>
      </w:r>
      <w:r>
        <w:rPr>
          <w:spacing w:val="-35"/>
          <w:w w:val="105"/>
          <w:sz w:val="22"/>
        </w:rPr>
        <w:t> </w:t>
      </w:r>
      <w:r>
        <w:rPr>
          <w:w w:val="105"/>
          <w:sz w:val="22"/>
        </w:rPr>
        <w:t>políticas.</w:t>
      </w:r>
    </w:p>
    <w:p>
      <w:pPr>
        <w:pStyle w:val="BodyText"/>
        <w:rPr>
          <w:sz w:val="22"/>
        </w:rPr>
      </w:pPr>
    </w:p>
    <w:p>
      <w:pPr>
        <w:spacing w:line="369" w:lineRule="auto" w:before="131"/>
        <w:ind w:left="102" w:right="115" w:firstLine="427"/>
        <w:jc w:val="both"/>
        <w:rPr>
          <w:sz w:val="22"/>
        </w:rPr>
      </w:pPr>
      <w:r>
        <w:rPr>
          <w:w w:val="105"/>
          <w:sz w:val="22"/>
        </w:rPr>
        <w:t>Para Pissiurios (2014), el </w:t>
      </w:r>
      <w:r>
        <w:rPr>
          <w:rFonts w:ascii="Palatino Linotype" w:hAnsi="Palatino Linotype"/>
          <w:i/>
          <w:w w:val="105"/>
          <w:sz w:val="22"/>
        </w:rPr>
        <w:t>bottom up </w:t>
      </w:r>
      <w:r>
        <w:rPr>
          <w:w w:val="105"/>
          <w:sz w:val="22"/>
        </w:rPr>
        <w:t>es un proceso de participación ciudadana que es directo y comprometido y va más allá de la propuesta y decisión sobre recursos públicos, ya que incide en la toma de decisiones dando la oportunidad de construir proyectos con necesidades</w:t>
      </w:r>
      <w:r>
        <w:rPr>
          <w:spacing w:val="-17"/>
          <w:w w:val="105"/>
          <w:sz w:val="22"/>
        </w:rPr>
        <w:t> </w:t>
      </w:r>
      <w:r>
        <w:rPr>
          <w:w w:val="105"/>
          <w:sz w:val="22"/>
        </w:rPr>
        <w:t>reales</w:t>
      </w:r>
      <w:r>
        <w:rPr>
          <w:spacing w:val="-18"/>
          <w:w w:val="105"/>
          <w:sz w:val="22"/>
        </w:rPr>
        <w:t> </w:t>
      </w:r>
      <w:r>
        <w:rPr>
          <w:w w:val="105"/>
          <w:sz w:val="22"/>
        </w:rPr>
        <w:t>de</w:t>
      </w:r>
      <w:r>
        <w:rPr>
          <w:spacing w:val="-18"/>
          <w:w w:val="105"/>
          <w:sz w:val="22"/>
        </w:rPr>
        <w:t> </w:t>
      </w:r>
      <w:r>
        <w:rPr>
          <w:w w:val="105"/>
          <w:sz w:val="22"/>
        </w:rPr>
        <w:t>la</w:t>
      </w:r>
      <w:r>
        <w:rPr>
          <w:spacing w:val="-19"/>
          <w:w w:val="105"/>
          <w:sz w:val="22"/>
        </w:rPr>
        <w:t> </w:t>
      </w:r>
      <w:r>
        <w:rPr>
          <w:w w:val="105"/>
          <w:sz w:val="22"/>
        </w:rPr>
        <w:t>población.</w:t>
      </w:r>
      <w:r>
        <w:rPr>
          <w:spacing w:val="-18"/>
          <w:w w:val="105"/>
          <w:sz w:val="22"/>
        </w:rPr>
        <w:t> </w:t>
      </w:r>
      <w:r>
        <w:rPr>
          <w:w w:val="105"/>
          <w:sz w:val="22"/>
        </w:rPr>
        <w:t>De</w:t>
      </w:r>
      <w:r>
        <w:rPr>
          <w:spacing w:val="-18"/>
          <w:w w:val="105"/>
          <w:sz w:val="22"/>
        </w:rPr>
        <w:t> </w:t>
      </w:r>
      <w:r>
        <w:rPr>
          <w:w w:val="105"/>
          <w:sz w:val="22"/>
        </w:rPr>
        <w:t>acuerdo</w:t>
      </w:r>
      <w:r>
        <w:rPr>
          <w:spacing w:val="-20"/>
          <w:w w:val="105"/>
          <w:sz w:val="22"/>
        </w:rPr>
        <w:t> </w:t>
      </w:r>
      <w:r>
        <w:rPr>
          <w:w w:val="105"/>
          <w:sz w:val="22"/>
        </w:rPr>
        <w:t>con</w:t>
      </w:r>
      <w:r>
        <w:rPr>
          <w:spacing w:val="-17"/>
          <w:w w:val="105"/>
          <w:sz w:val="22"/>
        </w:rPr>
        <w:t> </w:t>
      </w:r>
      <w:r>
        <w:rPr>
          <w:w w:val="105"/>
          <w:sz w:val="22"/>
        </w:rPr>
        <w:t>Freire</w:t>
      </w:r>
      <w:r>
        <w:rPr>
          <w:spacing w:val="-20"/>
          <w:w w:val="105"/>
          <w:sz w:val="22"/>
        </w:rPr>
        <w:t> </w:t>
      </w:r>
      <w:r>
        <w:rPr>
          <w:w w:val="105"/>
          <w:sz w:val="22"/>
        </w:rPr>
        <w:t>(2006),</w:t>
      </w:r>
      <w:r>
        <w:rPr>
          <w:spacing w:val="-19"/>
          <w:w w:val="105"/>
          <w:sz w:val="22"/>
        </w:rPr>
        <w:t> </w:t>
      </w:r>
      <w:r>
        <w:rPr>
          <w:w w:val="105"/>
          <w:sz w:val="22"/>
        </w:rPr>
        <w:t>son</w:t>
      </w:r>
      <w:r>
        <w:rPr>
          <w:spacing w:val="-17"/>
          <w:w w:val="105"/>
          <w:sz w:val="22"/>
        </w:rPr>
        <w:t> </w:t>
      </w:r>
      <w:r>
        <w:rPr>
          <w:w w:val="105"/>
          <w:sz w:val="22"/>
        </w:rPr>
        <w:t>estrategias</w:t>
      </w:r>
      <w:r>
        <w:rPr>
          <w:spacing w:val="-18"/>
          <w:w w:val="105"/>
          <w:sz w:val="22"/>
        </w:rPr>
        <w:t> </w:t>
      </w:r>
      <w:r>
        <w:rPr>
          <w:w w:val="105"/>
          <w:sz w:val="22"/>
        </w:rPr>
        <w:t>de</w:t>
      </w:r>
      <w:r>
        <w:rPr>
          <w:spacing w:val="-18"/>
          <w:w w:val="105"/>
          <w:sz w:val="22"/>
        </w:rPr>
        <w:t> </w:t>
      </w:r>
      <w:r>
        <w:rPr>
          <w:w w:val="105"/>
          <w:sz w:val="22"/>
        </w:rPr>
        <w:t>gestión</w:t>
      </w:r>
    </w:p>
    <w:p>
      <w:pPr>
        <w:spacing w:line="338" w:lineRule="auto" w:before="0"/>
        <w:ind w:left="102" w:right="114" w:firstLine="0"/>
        <w:jc w:val="both"/>
        <w:rPr>
          <w:sz w:val="22"/>
        </w:rPr>
      </w:pPr>
      <w:r>
        <w:rPr>
          <w:w w:val="105"/>
          <w:sz w:val="22"/>
        </w:rPr>
        <w:t>urbana</w:t>
      </w:r>
      <w:r>
        <w:rPr>
          <w:spacing w:val="-8"/>
          <w:w w:val="105"/>
          <w:sz w:val="22"/>
        </w:rPr>
        <w:t> </w:t>
      </w:r>
      <w:r>
        <w:rPr>
          <w:w w:val="105"/>
          <w:sz w:val="22"/>
        </w:rPr>
        <w:t>que</w:t>
      </w:r>
      <w:r>
        <w:rPr>
          <w:spacing w:val="-6"/>
          <w:w w:val="105"/>
          <w:sz w:val="22"/>
        </w:rPr>
        <w:t> </w:t>
      </w:r>
      <w:r>
        <w:rPr>
          <w:w w:val="105"/>
          <w:sz w:val="22"/>
        </w:rPr>
        <w:t>se</w:t>
      </w:r>
      <w:r>
        <w:rPr>
          <w:spacing w:val="-8"/>
          <w:w w:val="105"/>
          <w:sz w:val="22"/>
        </w:rPr>
        <w:t> </w:t>
      </w:r>
      <w:r>
        <w:rPr>
          <w:w w:val="105"/>
          <w:sz w:val="22"/>
        </w:rPr>
        <w:t>basan</w:t>
      </w:r>
      <w:r>
        <w:rPr>
          <w:spacing w:val="-6"/>
          <w:w w:val="105"/>
          <w:sz w:val="22"/>
        </w:rPr>
        <w:t> </w:t>
      </w:r>
      <w:r>
        <w:rPr>
          <w:w w:val="105"/>
          <w:sz w:val="22"/>
        </w:rPr>
        <w:t>en</w:t>
      </w:r>
      <w:r>
        <w:rPr>
          <w:spacing w:val="-6"/>
          <w:w w:val="105"/>
          <w:sz w:val="22"/>
        </w:rPr>
        <w:t> </w:t>
      </w:r>
      <w:r>
        <w:rPr>
          <w:w w:val="105"/>
          <w:sz w:val="22"/>
        </w:rPr>
        <w:t>la</w:t>
      </w:r>
      <w:r>
        <w:rPr>
          <w:spacing w:val="-6"/>
          <w:w w:val="105"/>
          <w:sz w:val="22"/>
        </w:rPr>
        <w:t> </w:t>
      </w:r>
      <w:r>
        <w:rPr>
          <w:w w:val="105"/>
          <w:sz w:val="22"/>
        </w:rPr>
        <w:t>comunidad,</w:t>
      </w:r>
      <w:r>
        <w:rPr>
          <w:spacing w:val="-6"/>
          <w:w w:val="105"/>
          <w:sz w:val="22"/>
        </w:rPr>
        <w:t> </w:t>
      </w:r>
      <w:r>
        <w:rPr>
          <w:w w:val="105"/>
          <w:sz w:val="22"/>
        </w:rPr>
        <w:t>contrarias</w:t>
      </w:r>
      <w:r>
        <w:rPr>
          <w:spacing w:val="-9"/>
          <w:w w:val="105"/>
          <w:sz w:val="22"/>
        </w:rPr>
        <w:t> </w:t>
      </w:r>
      <w:r>
        <w:rPr>
          <w:w w:val="105"/>
          <w:sz w:val="22"/>
        </w:rPr>
        <w:t>a</w:t>
      </w:r>
      <w:r>
        <w:rPr>
          <w:spacing w:val="-6"/>
          <w:w w:val="105"/>
          <w:sz w:val="22"/>
        </w:rPr>
        <w:t> </w:t>
      </w:r>
      <w:r>
        <w:rPr>
          <w:w w:val="105"/>
          <w:sz w:val="22"/>
        </w:rPr>
        <w:t>la</w:t>
      </w:r>
      <w:r>
        <w:rPr>
          <w:spacing w:val="-6"/>
          <w:w w:val="105"/>
          <w:sz w:val="22"/>
        </w:rPr>
        <w:t> </w:t>
      </w:r>
      <w:r>
        <w:rPr>
          <w:w w:val="105"/>
          <w:sz w:val="22"/>
        </w:rPr>
        <w:t>planificación</w:t>
      </w:r>
      <w:r>
        <w:rPr>
          <w:spacing w:val="-7"/>
          <w:w w:val="105"/>
          <w:sz w:val="22"/>
        </w:rPr>
        <w:t> </w:t>
      </w:r>
      <w:r>
        <w:rPr>
          <w:w w:val="105"/>
          <w:sz w:val="22"/>
        </w:rPr>
        <w:t>centralizada</w:t>
      </w:r>
      <w:r>
        <w:rPr>
          <w:spacing w:val="-3"/>
          <w:w w:val="105"/>
          <w:sz w:val="22"/>
        </w:rPr>
        <w:t> </w:t>
      </w:r>
      <w:r>
        <w:rPr>
          <w:rFonts w:ascii="Palatino Linotype" w:hAnsi="Palatino Linotype"/>
          <w:w w:val="105"/>
          <w:sz w:val="22"/>
        </w:rPr>
        <w:t>–</w:t>
      </w:r>
      <w:r>
        <w:rPr>
          <w:w w:val="105"/>
          <w:sz w:val="22"/>
        </w:rPr>
        <w:t>donde</w:t>
      </w:r>
      <w:r>
        <w:rPr>
          <w:spacing w:val="-6"/>
          <w:w w:val="105"/>
          <w:sz w:val="22"/>
        </w:rPr>
        <w:t> </w:t>
      </w:r>
      <w:r>
        <w:rPr>
          <w:w w:val="105"/>
          <w:sz w:val="22"/>
        </w:rPr>
        <w:t>los gobiernos locales se encargan del diseño y del control de la planificación urbana</w:t>
      </w:r>
      <w:r>
        <w:rPr>
          <w:rFonts w:ascii="Palatino Linotype" w:hAnsi="Palatino Linotype"/>
          <w:w w:val="105"/>
          <w:sz w:val="22"/>
        </w:rPr>
        <w:t>–</w:t>
      </w:r>
      <w:r>
        <w:rPr>
          <w:w w:val="105"/>
          <w:sz w:val="22"/>
        </w:rPr>
        <w:t>; miran hacia el conocimiento local simplificando las propuestas, pues el </w:t>
      </w:r>
      <w:r>
        <w:rPr>
          <w:rFonts w:ascii="Palatino Linotype" w:hAnsi="Palatino Linotype"/>
          <w:i/>
          <w:w w:val="105"/>
          <w:sz w:val="22"/>
        </w:rPr>
        <w:t>bottom up </w:t>
      </w:r>
      <w:r>
        <w:rPr>
          <w:w w:val="105"/>
          <w:sz w:val="22"/>
        </w:rPr>
        <w:t>debe crear condiciones    para    que    los    ciudadanos    desarrollen    su    capacidad    innovadora  </w:t>
      </w:r>
      <w:r>
        <w:rPr>
          <w:spacing w:val="34"/>
          <w:w w:val="105"/>
          <w:sz w:val="22"/>
        </w:rPr>
        <w:t> </w:t>
      </w:r>
      <w:r>
        <w:rPr>
          <w:w w:val="105"/>
          <w:sz w:val="22"/>
        </w:rPr>
        <w:t>y</w:t>
      </w:r>
    </w:p>
    <w:p>
      <w:pPr>
        <w:spacing w:before="46"/>
        <w:ind w:left="102" w:right="0" w:firstLine="0"/>
        <w:jc w:val="both"/>
        <w:rPr>
          <w:sz w:val="22"/>
        </w:rPr>
      </w:pPr>
      <w:r>
        <w:rPr>
          <w:w w:val="105"/>
          <w:sz w:val="22"/>
        </w:rPr>
        <w:t>emprendedora.</w:t>
      </w:r>
    </w:p>
    <w:p>
      <w:pPr>
        <w:pStyle w:val="BodyText"/>
        <w:rPr>
          <w:sz w:val="22"/>
        </w:rPr>
      </w:pPr>
    </w:p>
    <w:p>
      <w:pPr>
        <w:pStyle w:val="BodyText"/>
        <w:spacing w:before="1"/>
      </w:pPr>
    </w:p>
    <w:p>
      <w:pPr>
        <w:spacing w:line="372" w:lineRule="auto" w:before="0"/>
        <w:ind w:left="102" w:right="115" w:firstLine="427"/>
        <w:jc w:val="both"/>
        <w:rPr>
          <w:sz w:val="22"/>
        </w:rPr>
      </w:pPr>
      <w:r>
        <w:rPr>
          <w:w w:val="105"/>
          <w:sz w:val="22"/>
        </w:rPr>
        <w:t>En particular, Pal (2008) identifica algunas características del </w:t>
      </w:r>
      <w:r>
        <w:rPr>
          <w:rFonts w:ascii="Palatino Linotype" w:hAnsi="Palatino Linotype"/>
          <w:i/>
          <w:w w:val="105"/>
          <w:sz w:val="22"/>
        </w:rPr>
        <w:t>bottom up: </w:t>
      </w:r>
      <w:r>
        <w:rPr>
          <w:w w:val="105"/>
          <w:sz w:val="22"/>
        </w:rPr>
        <w:t>primero, la consolidación de planes mediante un proceso ascendente: individual, doméstico, de barrio, municipal, metropolitano, estatal e, incluso, nacional e internacional. Segundo, cada nivel está pensado en intervenir de una manera que apoye las medidas adoptadas por los niveles inferiores de administración. Posteriormente, esta estrategia se basa en  la</w:t>
      </w:r>
    </w:p>
    <w:p>
      <w:pPr>
        <w:spacing w:line="381" w:lineRule="auto" w:before="10"/>
        <w:ind w:left="102" w:right="117" w:firstLine="0"/>
        <w:jc w:val="both"/>
        <w:rPr>
          <w:sz w:val="22"/>
        </w:rPr>
      </w:pPr>
      <w:r>
        <w:rPr>
          <w:w w:val="105"/>
          <w:sz w:val="22"/>
        </w:rPr>
        <w:t>planificación participativa, es decir, un proceso por el cual una comunidad se</w:t>
      </w:r>
      <w:r>
        <w:rPr>
          <w:spacing w:val="-34"/>
          <w:w w:val="105"/>
          <w:sz w:val="22"/>
        </w:rPr>
        <w:t> </w:t>
      </w:r>
      <w:r>
        <w:rPr>
          <w:w w:val="105"/>
          <w:sz w:val="22"/>
        </w:rPr>
        <w:t>compromete a llegar a un objetivo socio-económico realizando un diagnóstico de sus problemas y un curso</w:t>
      </w:r>
      <w:r>
        <w:rPr>
          <w:spacing w:val="-16"/>
          <w:w w:val="105"/>
          <w:sz w:val="22"/>
        </w:rPr>
        <w:t> </w:t>
      </w:r>
      <w:r>
        <w:rPr>
          <w:w w:val="105"/>
          <w:sz w:val="22"/>
        </w:rPr>
        <w:t>de</w:t>
      </w:r>
      <w:r>
        <w:rPr>
          <w:spacing w:val="-16"/>
          <w:w w:val="105"/>
          <w:sz w:val="22"/>
        </w:rPr>
        <w:t> </w:t>
      </w:r>
      <w:r>
        <w:rPr>
          <w:w w:val="105"/>
          <w:sz w:val="22"/>
        </w:rPr>
        <w:t>acción</w:t>
      </w:r>
      <w:r>
        <w:rPr>
          <w:spacing w:val="-15"/>
          <w:w w:val="105"/>
          <w:sz w:val="22"/>
        </w:rPr>
        <w:t> </w:t>
      </w:r>
      <w:r>
        <w:rPr>
          <w:w w:val="105"/>
          <w:sz w:val="22"/>
        </w:rPr>
        <w:t>para</w:t>
      </w:r>
      <w:r>
        <w:rPr>
          <w:spacing w:val="-16"/>
          <w:w w:val="105"/>
          <w:sz w:val="22"/>
        </w:rPr>
        <w:t> </w:t>
      </w:r>
      <w:r>
        <w:rPr>
          <w:w w:val="105"/>
          <w:sz w:val="22"/>
        </w:rPr>
        <w:t>resolverlos.</w:t>
      </w:r>
    </w:p>
    <w:p>
      <w:pPr>
        <w:pStyle w:val="BodyText"/>
        <w:rPr>
          <w:sz w:val="22"/>
        </w:rPr>
      </w:pPr>
    </w:p>
    <w:p>
      <w:pPr>
        <w:spacing w:line="379" w:lineRule="auto" w:before="152"/>
        <w:ind w:left="102" w:right="121" w:firstLine="427"/>
        <w:jc w:val="both"/>
        <w:rPr>
          <w:sz w:val="22"/>
        </w:rPr>
      </w:pPr>
      <w:r>
        <w:rPr>
          <w:w w:val="105"/>
          <w:sz w:val="22"/>
        </w:rPr>
        <w:t>En este enfoque, los expertos entran sólo como facilitadores del proceso. La principal característica  de  este  enfoque  es  que  la  comunidad  tiene  un  rol  fundamental  en    la</w:t>
      </w:r>
    </w:p>
    <w:p>
      <w:pPr>
        <w:spacing w:after="0" w:line="379" w:lineRule="auto"/>
        <w:jc w:val="both"/>
        <w:rPr>
          <w:sz w:val="22"/>
        </w:rPr>
        <w:sectPr>
          <w:pgSz w:w="12240" w:h="15840"/>
          <w:pgMar w:header="0" w:footer="1002" w:top="1380" w:bottom="1200" w:left="1600" w:right="1580"/>
        </w:sectPr>
      </w:pPr>
    </w:p>
    <w:p>
      <w:pPr>
        <w:spacing w:line="381" w:lineRule="auto" w:before="36"/>
        <w:ind w:left="222" w:right="159" w:firstLine="0"/>
        <w:jc w:val="both"/>
        <w:rPr>
          <w:sz w:val="22"/>
        </w:rPr>
      </w:pPr>
      <w:r>
        <w:rPr>
          <w:sz w:val="22"/>
        </w:rPr>
        <w:t>construcción de su entorno y ciudad, ya que hace valer sus valores, intereses e inquietudes siendo capaz de intervenir en la toma de decisiones (Pal, 2008; Roitman,    2008).</w:t>
      </w:r>
    </w:p>
    <w:p>
      <w:pPr>
        <w:pStyle w:val="BodyText"/>
        <w:rPr>
          <w:sz w:val="22"/>
        </w:rPr>
      </w:pPr>
    </w:p>
    <w:p>
      <w:pPr>
        <w:pStyle w:val="BodyText"/>
        <w:rPr>
          <w:sz w:val="22"/>
        </w:rPr>
      </w:pPr>
    </w:p>
    <w:p>
      <w:pPr>
        <w:pStyle w:val="BodyText"/>
        <w:spacing w:before="11"/>
        <w:rPr>
          <w:sz w:val="23"/>
        </w:rPr>
      </w:pPr>
    </w:p>
    <w:p>
      <w:pPr>
        <w:pStyle w:val="ListParagraph"/>
        <w:numPr>
          <w:ilvl w:val="0"/>
          <w:numId w:val="50"/>
        </w:numPr>
        <w:tabs>
          <w:tab w:pos="582" w:val="left" w:leader="none"/>
        </w:tabs>
        <w:spacing w:line="240" w:lineRule="auto" w:before="0" w:after="0"/>
        <w:ind w:left="582" w:right="0" w:hanging="360"/>
        <w:jc w:val="both"/>
        <w:rPr>
          <w:rFonts w:ascii="Palatino Linotype" w:hAnsi="Palatino Linotype"/>
          <w:b/>
          <w:sz w:val="22"/>
        </w:rPr>
      </w:pPr>
      <w:r>
        <w:rPr>
          <w:rFonts w:ascii="Palatino Linotype" w:hAnsi="Palatino Linotype"/>
          <w:b/>
          <w:sz w:val="22"/>
        </w:rPr>
        <w:t>Enfoques de planificación urbana en México y</w:t>
      </w:r>
      <w:r>
        <w:rPr>
          <w:rFonts w:ascii="Palatino Linotype" w:hAnsi="Palatino Linotype"/>
          <w:b/>
          <w:spacing w:val="-11"/>
          <w:sz w:val="22"/>
        </w:rPr>
        <w:t> </w:t>
      </w:r>
      <w:r>
        <w:rPr>
          <w:rFonts w:ascii="Palatino Linotype" w:hAnsi="Palatino Linotype"/>
          <w:b/>
          <w:sz w:val="22"/>
        </w:rPr>
        <w:t>Chile</w:t>
      </w:r>
    </w:p>
    <w:p>
      <w:pPr>
        <w:spacing w:line="381" w:lineRule="auto" w:before="126"/>
        <w:ind w:left="222" w:right="157" w:firstLine="0"/>
        <w:jc w:val="both"/>
        <w:rPr>
          <w:sz w:val="22"/>
        </w:rPr>
      </w:pPr>
      <w:r>
        <w:rPr>
          <w:w w:val="105"/>
          <w:sz w:val="22"/>
        </w:rPr>
        <w:t>México y Chile tienen características similares en cuanto a planificación urbana, principalmente sobre normatividad e instrumentos de planificación territorial. La conducción del desarrollo urbano en México se institucionaliza en 1976 a través de la Ley General de Asentamientos Humanos (</w:t>
      </w:r>
      <w:r>
        <w:rPr>
          <w:w w:val="105"/>
          <w:sz w:val="18"/>
        </w:rPr>
        <w:t>LGAH</w:t>
      </w:r>
      <w:r>
        <w:rPr>
          <w:w w:val="105"/>
          <w:sz w:val="22"/>
        </w:rPr>
        <w:t>), promulgada bajo un contexto de migración rural-urbana que en esos momentos se observaba en el país. Por lo tanto, con el fin de planificar el desarrollo de los asentamientos humanos, surgió la necesidad de realizar un marco jurídico administrativo que impulsara la elaboración de políticas y modificara la inercia del crecimiento de la población y su distribución; se inició un esfuerzo para dar  vigencia a la planeación del desarrollo urbano desde el nivel nacional hasta los centros de </w:t>
      </w:r>
      <w:r>
        <w:rPr>
          <w:sz w:val="22"/>
        </w:rPr>
        <w:t>población (Sahop, 1980).</w:t>
      </w:r>
    </w:p>
    <w:p>
      <w:pPr>
        <w:pStyle w:val="BodyText"/>
        <w:rPr>
          <w:sz w:val="22"/>
        </w:rPr>
      </w:pPr>
    </w:p>
    <w:p>
      <w:pPr>
        <w:spacing w:line="381" w:lineRule="auto" w:before="153"/>
        <w:ind w:left="222" w:right="158" w:firstLine="427"/>
        <w:jc w:val="both"/>
        <w:rPr>
          <w:sz w:val="22"/>
        </w:rPr>
      </w:pPr>
      <w:r>
        <w:rPr>
          <w:w w:val="105"/>
          <w:sz w:val="22"/>
        </w:rPr>
        <w:t>En Chile, a nivel nacional el desarrollo urbano se conduce con la Ley General de Urbanismo y Construcciones (</w:t>
      </w:r>
      <w:r>
        <w:rPr>
          <w:w w:val="105"/>
          <w:sz w:val="18"/>
        </w:rPr>
        <w:t>LGUC</w:t>
      </w:r>
      <w:r>
        <w:rPr>
          <w:w w:val="105"/>
          <w:sz w:val="22"/>
        </w:rPr>
        <w:t>), aprobada en 1975. Ésta se apoya por las Ordenanzas Generales donde se encuentran las disposiciones reglamentarias que regulan el procedimiento administrativo de planificación urbana, urbanización y construcción, estándares técnicos de diseño. En ambos países se mencionan los instrumentos para la planificación y la regulación del ordenamiento territorial y el desarrollo urbano, presentados en la tabla 1.</w:t>
      </w:r>
    </w:p>
    <w:p>
      <w:pPr>
        <w:pStyle w:val="BodyText"/>
        <w:rPr>
          <w:sz w:val="22"/>
        </w:rPr>
      </w:pPr>
    </w:p>
    <w:p>
      <w:pPr>
        <w:spacing w:before="129"/>
        <w:ind w:left="2408" w:right="542" w:firstLine="0"/>
        <w:jc w:val="left"/>
        <w:rPr>
          <w:rFonts w:ascii="Palatino Linotype" w:hAnsi="Palatino Linotype"/>
          <w:b/>
          <w:sz w:val="22"/>
        </w:rPr>
      </w:pPr>
      <w:r>
        <w:rPr>
          <w:rFonts w:ascii="Palatino Linotype" w:hAnsi="Palatino Linotype"/>
          <w:b/>
          <w:sz w:val="22"/>
        </w:rPr>
        <w:t>Tabla 1. Instrumentos de planificación territorial</w:t>
      </w:r>
    </w:p>
    <w:p>
      <w:pPr>
        <w:pStyle w:val="BodyText"/>
        <w:spacing w:before="7"/>
        <w:rPr>
          <w:rFonts w:ascii="Palatino Linotype"/>
          <w:b/>
          <w:sz w:val="1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1241" w:hRule="exact"/>
        </w:trPr>
        <w:tc>
          <w:tcPr>
            <w:tcW w:w="4489" w:type="dxa"/>
          </w:tcPr>
          <w:p>
            <w:pPr>
              <w:pStyle w:val="TableParagraph"/>
              <w:spacing w:line="381" w:lineRule="auto"/>
              <w:ind w:left="1811" w:right="100" w:hanging="1577"/>
              <w:rPr>
                <w:sz w:val="22"/>
              </w:rPr>
            </w:pPr>
            <w:r>
              <w:rPr>
                <w:w w:val="105"/>
                <w:sz w:val="22"/>
              </w:rPr>
              <w:t>Ley General de Asentamientos Humanos (México)</w:t>
            </w:r>
          </w:p>
        </w:tc>
        <w:tc>
          <w:tcPr>
            <w:tcW w:w="4491" w:type="dxa"/>
          </w:tcPr>
          <w:p>
            <w:pPr>
              <w:pStyle w:val="TableParagraph"/>
              <w:spacing w:line="381" w:lineRule="auto"/>
              <w:ind w:left="217" w:right="221"/>
              <w:jc w:val="center"/>
              <w:rPr>
                <w:sz w:val="22"/>
              </w:rPr>
            </w:pPr>
            <w:r>
              <w:rPr>
                <w:w w:val="105"/>
                <w:sz w:val="22"/>
              </w:rPr>
              <w:t>Ley General de Urbanismo y Construcciones</w:t>
            </w:r>
          </w:p>
          <w:p>
            <w:pPr>
              <w:pStyle w:val="TableParagraph"/>
              <w:ind w:left="219" w:right="221"/>
              <w:jc w:val="center"/>
              <w:rPr>
                <w:sz w:val="22"/>
              </w:rPr>
            </w:pPr>
            <w:r>
              <w:rPr>
                <w:w w:val="105"/>
                <w:sz w:val="22"/>
              </w:rPr>
              <w:t>(Chile)</w:t>
            </w:r>
          </w:p>
        </w:tc>
      </w:tr>
      <w:tr>
        <w:trPr>
          <w:trHeight w:val="420" w:hRule="exact"/>
        </w:trPr>
        <w:tc>
          <w:tcPr>
            <w:tcW w:w="8980" w:type="dxa"/>
            <w:gridSpan w:val="2"/>
          </w:tcPr>
          <w:p>
            <w:pPr>
              <w:pStyle w:val="TableParagraph"/>
              <w:spacing w:line="258" w:lineRule="exact"/>
              <w:ind w:left="3792" w:right="3791"/>
              <w:jc w:val="center"/>
              <w:rPr>
                <w:sz w:val="22"/>
              </w:rPr>
            </w:pPr>
            <w:r>
              <w:rPr>
                <w:sz w:val="22"/>
              </w:rPr>
              <w:t>Instrumentos</w:t>
            </w:r>
          </w:p>
        </w:tc>
      </w:tr>
      <w:tr>
        <w:trPr>
          <w:trHeight w:val="850" w:hRule="exact"/>
        </w:trPr>
        <w:tc>
          <w:tcPr>
            <w:tcW w:w="4489" w:type="dxa"/>
          </w:tcPr>
          <w:p>
            <w:pPr>
              <w:pStyle w:val="TableParagraph"/>
              <w:spacing w:line="391" w:lineRule="auto" w:before="9"/>
              <w:ind w:right="172"/>
              <w:rPr>
                <w:sz w:val="22"/>
              </w:rPr>
            </w:pPr>
            <w:r>
              <w:rPr>
                <w:w w:val="105"/>
                <w:sz w:val="22"/>
              </w:rPr>
              <w:t>Programa Nacional de Desarrollo Urbano Programas Estatales de Desarrollo Urbano</w:t>
            </w:r>
          </w:p>
        </w:tc>
        <w:tc>
          <w:tcPr>
            <w:tcW w:w="4491" w:type="dxa"/>
          </w:tcPr>
          <w:p>
            <w:pPr>
              <w:pStyle w:val="TableParagraph"/>
              <w:spacing w:line="381" w:lineRule="auto" w:before="9"/>
              <w:ind w:right="1230"/>
              <w:rPr>
                <w:sz w:val="22"/>
              </w:rPr>
            </w:pPr>
            <w:r>
              <w:rPr>
                <w:w w:val="105"/>
                <w:sz w:val="22"/>
              </w:rPr>
              <w:t>Planificación urbana nacional Política urbana</w:t>
            </w:r>
          </w:p>
        </w:tc>
      </w:tr>
    </w:tbl>
    <w:p>
      <w:pPr>
        <w:spacing w:after="0" w:line="381" w:lineRule="auto"/>
        <w:rPr>
          <w:sz w:val="22"/>
        </w:rPr>
        <w:sectPr>
          <w:footerReference w:type="default" r:id="rId71"/>
          <w:pgSz w:w="12240" w:h="15840"/>
          <w:pgMar w:footer="1002" w:header="0" w:top="1380" w:bottom="1200" w:left="1480" w:right="1540"/>
          <w:pgNumType w:start="22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372" w:hRule="exact"/>
        </w:trPr>
        <w:tc>
          <w:tcPr>
            <w:tcW w:w="4489" w:type="dxa"/>
            <w:tcBorders>
              <w:bottom w:val="nil"/>
            </w:tcBorders>
          </w:tcPr>
          <w:p>
            <w:pPr>
              <w:pStyle w:val="TableParagraph"/>
              <w:tabs>
                <w:tab w:pos="1408" w:val="left" w:leader="none"/>
                <w:tab w:pos="1896" w:val="left" w:leader="none"/>
                <w:tab w:pos="3292" w:val="left" w:leader="none"/>
                <w:tab w:pos="3779" w:val="left" w:leader="none"/>
              </w:tabs>
              <w:spacing w:before="8"/>
              <w:rPr>
                <w:sz w:val="22"/>
              </w:rPr>
            </w:pPr>
            <w:r>
              <w:rPr>
                <w:w w:val="105"/>
                <w:sz w:val="22"/>
              </w:rPr>
              <w:t>Programas</w:t>
              <w:tab/>
              <w:t>de</w:t>
              <w:tab/>
              <w:t>Ordenación</w:t>
              <w:tab/>
              <w:t>de</w:t>
              <w:tab/>
              <w:t>Zonas</w:t>
            </w:r>
          </w:p>
        </w:tc>
        <w:tc>
          <w:tcPr>
            <w:tcW w:w="4491" w:type="dxa"/>
            <w:tcBorders>
              <w:bottom w:val="nil"/>
            </w:tcBorders>
          </w:tcPr>
          <w:p>
            <w:pPr>
              <w:pStyle w:val="TableParagraph"/>
              <w:spacing w:before="8"/>
              <w:rPr>
                <w:sz w:val="22"/>
              </w:rPr>
            </w:pPr>
            <w:r>
              <w:rPr>
                <w:w w:val="105"/>
                <w:sz w:val="22"/>
              </w:rPr>
              <w:t>Planificación regional</w:t>
            </w:r>
          </w:p>
        </w:tc>
      </w:tr>
      <w:tr>
        <w:trPr>
          <w:trHeight w:val="414" w:hRule="exact"/>
        </w:trPr>
        <w:tc>
          <w:tcPr>
            <w:tcW w:w="4489" w:type="dxa"/>
            <w:tcBorders>
              <w:top w:val="nil"/>
              <w:bottom w:val="nil"/>
            </w:tcBorders>
          </w:tcPr>
          <w:p>
            <w:pPr>
              <w:pStyle w:val="TableParagraph"/>
              <w:spacing w:before="51"/>
              <w:ind w:right="100"/>
              <w:rPr>
                <w:sz w:val="22"/>
              </w:rPr>
            </w:pPr>
            <w:r>
              <w:rPr>
                <w:w w:val="105"/>
                <w:sz w:val="22"/>
              </w:rPr>
              <w:t>Conurbadas</w:t>
            </w:r>
          </w:p>
        </w:tc>
        <w:tc>
          <w:tcPr>
            <w:tcW w:w="4491" w:type="dxa"/>
            <w:tcBorders>
              <w:top w:val="nil"/>
              <w:bottom w:val="nil"/>
            </w:tcBorders>
          </w:tcPr>
          <w:p>
            <w:pPr>
              <w:pStyle w:val="TableParagraph"/>
              <w:spacing w:before="51"/>
              <w:rPr>
                <w:sz w:val="22"/>
              </w:rPr>
            </w:pPr>
            <w:r>
              <w:rPr>
                <w:w w:val="105"/>
                <w:sz w:val="22"/>
              </w:rPr>
              <w:t>Plan Regional de Desarrollo Urbano</w:t>
            </w:r>
          </w:p>
        </w:tc>
      </w:tr>
      <w:tr>
        <w:trPr>
          <w:trHeight w:val="414" w:hRule="exact"/>
        </w:trPr>
        <w:tc>
          <w:tcPr>
            <w:tcW w:w="4489" w:type="dxa"/>
            <w:tcBorders>
              <w:top w:val="nil"/>
              <w:bottom w:val="nil"/>
            </w:tcBorders>
          </w:tcPr>
          <w:p>
            <w:pPr>
              <w:pStyle w:val="TableParagraph"/>
              <w:tabs>
                <w:tab w:pos="995" w:val="left" w:leader="none"/>
                <w:tab w:pos="1369" w:val="left" w:leader="none"/>
                <w:tab w:pos="2681" w:val="left" w:leader="none"/>
                <w:tab w:pos="4138" w:val="left" w:leader="none"/>
              </w:tabs>
              <w:spacing w:before="54"/>
              <w:rPr>
                <w:sz w:val="22"/>
              </w:rPr>
            </w:pPr>
            <w:r>
              <w:rPr>
                <w:w w:val="105"/>
                <w:sz w:val="22"/>
              </w:rPr>
              <w:t>Planes</w:t>
              <w:tab/>
              <w:t>o</w:t>
              <w:tab/>
              <w:t>Programas</w:t>
              <w:tab/>
              <w:t>Municipales</w:t>
              <w:tab/>
              <w:t>de</w:t>
            </w:r>
          </w:p>
        </w:tc>
        <w:tc>
          <w:tcPr>
            <w:tcW w:w="4491" w:type="dxa"/>
            <w:tcBorders>
              <w:top w:val="nil"/>
              <w:bottom w:val="nil"/>
            </w:tcBorders>
          </w:tcPr>
          <w:p>
            <w:pPr>
              <w:pStyle w:val="TableParagraph"/>
              <w:spacing w:before="54"/>
              <w:rPr>
                <w:sz w:val="22"/>
              </w:rPr>
            </w:pPr>
            <w:r>
              <w:rPr>
                <w:w w:val="105"/>
                <w:sz w:val="22"/>
              </w:rPr>
              <w:t>Planificación urbana intercomunal</w:t>
            </w:r>
          </w:p>
        </w:tc>
      </w:tr>
      <w:tr>
        <w:trPr>
          <w:trHeight w:val="410" w:hRule="exact"/>
        </w:trPr>
        <w:tc>
          <w:tcPr>
            <w:tcW w:w="4489" w:type="dxa"/>
            <w:tcBorders>
              <w:top w:val="nil"/>
              <w:bottom w:val="nil"/>
            </w:tcBorders>
          </w:tcPr>
          <w:p>
            <w:pPr>
              <w:pStyle w:val="TableParagraph"/>
              <w:spacing w:before="51"/>
              <w:ind w:right="100"/>
              <w:rPr>
                <w:sz w:val="22"/>
              </w:rPr>
            </w:pPr>
            <w:r>
              <w:rPr>
                <w:w w:val="105"/>
                <w:sz w:val="22"/>
              </w:rPr>
              <w:t>Desarrollo Urbano</w:t>
            </w:r>
          </w:p>
        </w:tc>
        <w:tc>
          <w:tcPr>
            <w:tcW w:w="4491" w:type="dxa"/>
            <w:tcBorders>
              <w:top w:val="nil"/>
              <w:bottom w:val="nil"/>
            </w:tcBorders>
          </w:tcPr>
          <w:p>
            <w:pPr>
              <w:pStyle w:val="TableParagraph"/>
              <w:tabs>
                <w:tab w:pos="777" w:val="left" w:leader="none"/>
                <w:tab w:pos="2036" w:val="left" w:leader="none"/>
                <w:tab w:pos="3586" w:val="left" w:leader="none"/>
                <w:tab w:pos="3941" w:val="left" w:leader="none"/>
              </w:tabs>
              <w:spacing w:before="51"/>
              <w:rPr>
                <w:sz w:val="22"/>
              </w:rPr>
            </w:pPr>
            <w:r>
              <w:rPr>
                <w:w w:val="105"/>
                <w:sz w:val="22"/>
              </w:rPr>
              <w:t>Plan</w:t>
              <w:tab/>
              <w:t>Regulador</w:t>
              <w:tab/>
              <w:t>Intercomunal</w:t>
              <w:tab/>
              <w:t>o</w:t>
              <w:tab/>
              <w:t>Plan</w:t>
            </w:r>
          </w:p>
        </w:tc>
      </w:tr>
      <w:tr>
        <w:trPr>
          <w:trHeight w:val="420" w:hRule="exact"/>
        </w:trPr>
        <w:tc>
          <w:tcPr>
            <w:tcW w:w="4489" w:type="dxa"/>
            <w:tcBorders>
              <w:top w:val="nil"/>
              <w:bottom w:val="nil"/>
            </w:tcBorders>
          </w:tcPr>
          <w:p>
            <w:pPr>
              <w:pStyle w:val="TableParagraph"/>
              <w:tabs>
                <w:tab w:pos="1405" w:val="left" w:leader="none"/>
                <w:tab w:pos="1890" w:val="left" w:leader="none"/>
                <w:tab w:pos="3155" w:val="left" w:leader="none"/>
                <w:tab w:pos="4138" w:val="left" w:leader="none"/>
              </w:tabs>
              <w:spacing w:before="60"/>
              <w:rPr>
                <w:sz w:val="22"/>
              </w:rPr>
            </w:pPr>
            <w:r>
              <w:rPr>
                <w:w w:val="105"/>
                <w:sz w:val="22"/>
              </w:rPr>
              <w:t>Programas</w:t>
              <w:tab/>
              <w:t>de</w:t>
              <w:tab/>
              <w:t>Desarrollo</w:t>
              <w:tab/>
              <w:t>Urbano</w:t>
              <w:tab/>
              <w:t>de</w:t>
            </w:r>
          </w:p>
        </w:tc>
        <w:tc>
          <w:tcPr>
            <w:tcW w:w="4491" w:type="dxa"/>
            <w:tcBorders>
              <w:top w:val="nil"/>
              <w:bottom w:val="nil"/>
            </w:tcBorders>
          </w:tcPr>
          <w:p>
            <w:pPr>
              <w:pStyle w:val="TableParagraph"/>
              <w:spacing w:before="51"/>
              <w:rPr>
                <w:sz w:val="22"/>
              </w:rPr>
            </w:pPr>
            <w:r>
              <w:rPr>
                <w:w w:val="105"/>
                <w:sz w:val="22"/>
              </w:rPr>
              <w:t>Regulador Metropolitano</w:t>
            </w:r>
          </w:p>
        </w:tc>
      </w:tr>
      <w:tr>
        <w:trPr>
          <w:trHeight w:val="410" w:hRule="exact"/>
        </w:trPr>
        <w:tc>
          <w:tcPr>
            <w:tcW w:w="4489" w:type="dxa"/>
            <w:tcBorders>
              <w:top w:val="nil"/>
              <w:bottom w:val="nil"/>
            </w:tcBorders>
          </w:tcPr>
          <w:p>
            <w:pPr>
              <w:pStyle w:val="TableParagraph"/>
              <w:spacing w:before="51"/>
              <w:ind w:right="100"/>
              <w:rPr>
                <w:sz w:val="22"/>
              </w:rPr>
            </w:pPr>
            <w:r>
              <w:rPr>
                <w:w w:val="105"/>
                <w:sz w:val="22"/>
              </w:rPr>
              <w:t>Centros de Población</w:t>
            </w:r>
          </w:p>
        </w:tc>
        <w:tc>
          <w:tcPr>
            <w:tcW w:w="4491" w:type="dxa"/>
            <w:tcBorders>
              <w:top w:val="nil"/>
              <w:bottom w:val="nil"/>
            </w:tcBorders>
          </w:tcPr>
          <w:p>
            <w:pPr>
              <w:pStyle w:val="TableParagraph"/>
              <w:spacing w:before="51"/>
              <w:rPr>
                <w:sz w:val="22"/>
              </w:rPr>
            </w:pPr>
            <w:r>
              <w:rPr>
                <w:w w:val="105"/>
                <w:sz w:val="22"/>
              </w:rPr>
              <w:t>Planificación urbana comunal</w:t>
            </w:r>
          </w:p>
        </w:tc>
      </w:tr>
      <w:tr>
        <w:trPr>
          <w:trHeight w:val="420" w:hRule="exact"/>
        </w:trPr>
        <w:tc>
          <w:tcPr>
            <w:tcW w:w="4489" w:type="dxa"/>
            <w:tcBorders>
              <w:top w:val="nil"/>
              <w:bottom w:val="nil"/>
            </w:tcBorders>
          </w:tcPr>
          <w:p>
            <w:pPr>
              <w:pStyle w:val="TableParagraph"/>
              <w:spacing w:before="60"/>
              <w:rPr>
                <w:sz w:val="22"/>
              </w:rPr>
            </w:pPr>
            <w:r>
              <w:rPr>
                <w:w w:val="105"/>
                <w:sz w:val="22"/>
              </w:rPr>
              <w:t>Programas de Desarrollo Urbano derivados</w:t>
            </w:r>
          </w:p>
        </w:tc>
        <w:tc>
          <w:tcPr>
            <w:tcW w:w="4491" w:type="dxa"/>
            <w:tcBorders>
              <w:top w:val="nil"/>
              <w:bottom w:val="nil"/>
            </w:tcBorders>
          </w:tcPr>
          <w:p>
            <w:pPr>
              <w:pStyle w:val="TableParagraph"/>
              <w:spacing w:before="51"/>
              <w:rPr>
                <w:sz w:val="22"/>
              </w:rPr>
            </w:pPr>
            <w:r>
              <w:rPr>
                <w:w w:val="105"/>
                <w:sz w:val="22"/>
              </w:rPr>
              <w:t>Plan Regulador Comunal</w:t>
            </w:r>
          </w:p>
        </w:tc>
      </w:tr>
      <w:tr>
        <w:trPr>
          <w:trHeight w:val="471" w:hRule="exact"/>
        </w:trPr>
        <w:tc>
          <w:tcPr>
            <w:tcW w:w="4489" w:type="dxa"/>
            <w:tcBorders>
              <w:top w:val="nil"/>
            </w:tcBorders>
          </w:tcPr>
          <w:p>
            <w:pPr>
              <w:pStyle w:val="TableParagraph"/>
              <w:spacing w:before="51"/>
              <w:ind w:right="100"/>
              <w:rPr>
                <w:sz w:val="22"/>
              </w:rPr>
            </w:pPr>
            <w:r>
              <w:rPr>
                <w:w w:val="105"/>
                <w:sz w:val="22"/>
              </w:rPr>
              <w:t>de los señalados anteriormente</w:t>
            </w:r>
          </w:p>
        </w:tc>
        <w:tc>
          <w:tcPr>
            <w:tcW w:w="4491" w:type="dxa"/>
            <w:tcBorders>
              <w:top w:val="nil"/>
            </w:tcBorders>
          </w:tcPr>
          <w:p>
            <w:pPr/>
          </w:p>
        </w:tc>
      </w:tr>
    </w:tbl>
    <w:p>
      <w:pPr>
        <w:spacing w:line="254" w:lineRule="exact" w:before="0"/>
        <w:ind w:left="222" w:right="542" w:firstLine="0"/>
        <w:jc w:val="left"/>
        <w:rPr>
          <w:sz w:val="22"/>
        </w:rPr>
      </w:pPr>
      <w:r>
        <w:rPr>
          <w:sz w:val="22"/>
        </w:rPr>
        <w:t>Fuente: </w:t>
      </w:r>
      <w:r>
        <w:rPr>
          <w:sz w:val="18"/>
        </w:rPr>
        <w:t>DOF </w:t>
      </w:r>
      <w:r>
        <w:rPr>
          <w:sz w:val="22"/>
        </w:rPr>
        <w:t>(1976; </w:t>
      </w:r>
      <w:r>
        <w:rPr>
          <w:sz w:val="18"/>
        </w:rPr>
        <w:t>BCN</w:t>
      </w:r>
      <w:r>
        <w:rPr>
          <w:sz w:val="22"/>
        </w:rPr>
        <w:t>, 1976).</w:t>
      </w:r>
    </w:p>
    <w:p>
      <w:pPr>
        <w:pStyle w:val="BodyText"/>
        <w:rPr>
          <w:sz w:val="22"/>
        </w:rPr>
      </w:pPr>
    </w:p>
    <w:p>
      <w:pPr>
        <w:pStyle w:val="BodyText"/>
        <w:rPr>
          <w:sz w:val="26"/>
        </w:rPr>
      </w:pPr>
    </w:p>
    <w:p>
      <w:pPr>
        <w:spacing w:line="381" w:lineRule="auto" w:before="0"/>
        <w:ind w:left="222" w:right="154" w:firstLine="427"/>
        <w:jc w:val="both"/>
        <w:rPr>
          <w:sz w:val="22"/>
        </w:rPr>
      </w:pPr>
      <w:r>
        <w:rPr>
          <w:w w:val="105"/>
          <w:sz w:val="22"/>
        </w:rPr>
        <w:t>Es posible inferir que los niveles de acción de planificación urbana son muy similares, ya que sólo se diferencian en el nombre referente al límite del territorio. En Chile, el Plan Regulador Regional se homologaría con el Plan Estatal de Desarrollo Urbano de México, el Plan Regulador Intercomunal con el Programa de Ordenación de Zonas Conurbadas y el Plan Regulador Comunal con el Plan Municipal de Desarrollo Urbano. En ambos países,  las leyes en el ámbito nacional rigen el nivel de acción de planificación urbana y el contenido mínimo de los diferentes planes. En México, la </w:t>
      </w:r>
      <w:r>
        <w:rPr>
          <w:w w:val="105"/>
          <w:sz w:val="18"/>
        </w:rPr>
        <w:t>LGAH </w:t>
      </w:r>
      <w:r>
        <w:rPr>
          <w:w w:val="105"/>
          <w:sz w:val="22"/>
        </w:rPr>
        <w:t>delega las atribuciones sobre planificación urbana a los estados y municipios, los cuales tienen que elaborar sus propias disposiciones; mientras que en Chile se rigen a través de las Ordenanzas  Generales de Urbanismo y Construcción, desde el nivel nacional al comunal, siendo individuales en cada</w:t>
      </w:r>
      <w:r>
        <w:rPr>
          <w:spacing w:val="4"/>
          <w:w w:val="105"/>
          <w:sz w:val="22"/>
        </w:rPr>
        <w:t> </w:t>
      </w:r>
      <w:r>
        <w:rPr>
          <w:w w:val="105"/>
          <w:sz w:val="22"/>
        </w:rPr>
        <w:t>país.</w:t>
      </w:r>
    </w:p>
    <w:p>
      <w:pPr>
        <w:pStyle w:val="BodyText"/>
        <w:rPr>
          <w:sz w:val="22"/>
        </w:rPr>
      </w:pPr>
    </w:p>
    <w:p>
      <w:pPr>
        <w:spacing w:line="381" w:lineRule="auto" w:before="150"/>
        <w:ind w:left="222" w:right="156" w:firstLine="427"/>
        <w:jc w:val="both"/>
        <w:rPr>
          <w:sz w:val="22"/>
        </w:rPr>
      </w:pPr>
      <w:r>
        <w:rPr>
          <w:w w:val="105"/>
          <w:sz w:val="22"/>
        </w:rPr>
        <w:t>Como una manera de contrastar experiencias de una eventual renovación de los instrumentos</w:t>
      </w:r>
      <w:r>
        <w:rPr>
          <w:spacing w:val="-9"/>
          <w:w w:val="105"/>
          <w:sz w:val="22"/>
        </w:rPr>
        <w:t> </w:t>
      </w:r>
      <w:r>
        <w:rPr>
          <w:w w:val="105"/>
          <w:sz w:val="22"/>
        </w:rPr>
        <w:t>de</w:t>
      </w:r>
      <w:r>
        <w:rPr>
          <w:spacing w:val="-11"/>
          <w:w w:val="105"/>
          <w:sz w:val="22"/>
        </w:rPr>
        <w:t> </w:t>
      </w:r>
      <w:r>
        <w:rPr>
          <w:w w:val="105"/>
          <w:sz w:val="22"/>
        </w:rPr>
        <w:t>conducción</w:t>
      </w:r>
      <w:r>
        <w:rPr>
          <w:spacing w:val="-10"/>
          <w:w w:val="105"/>
          <w:sz w:val="22"/>
        </w:rPr>
        <w:t> </w:t>
      </w:r>
      <w:r>
        <w:rPr>
          <w:w w:val="105"/>
          <w:sz w:val="22"/>
        </w:rPr>
        <w:t>según</w:t>
      </w:r>
      <w:r>
        <w:rPr>
          <w:spacing w:val="-10"/>
          <w:w w:val="105"/>
          <w:sz w:val="22"/>
        </w:rPr>
        <w:t> </w:t>
      </w:r>
      <w:r>
        <w:rPr>
          <w:w w:val="105"/>
          <w:sz w:val="22"/>
        </w:rPr>
        <w:t>los</w:t>
      </w:r>
      <w:r>
        <w:rPr>
          <w:spacing w:val="-10"/>
          <w:w w:val="105"/>
          <w:sz w:val="22"/>
        </w:rPr>
        <w:t> </w:t>
      </w:r>
      <w:r>
        <w:rPr>
          <w:w w:val="105"/>
          <w:sz w:val="22"/>
        </w:rPr>
        <w:t>planteamientos</w:t>
      </w:r>
      <w:r>
        <w:rPr>
          <w:spacing w:val="-9"/>
          <w:w w:val="105"/>
          <w:sz w:val="22"/>
        </w:rPr>
        <w:t> </w:t>
      </w:r>
      <w:r>
        <w:rPr>
          <w:w w:val="105"/>
          <w:sz w:val="22"/>
        </w:rPr>
        <w:t>de</w:t>
      </w:r>
      <w:r>
        <w:rPr>
          <w:spacing w:val="-9"/>
          <w:w w:val="105"/>
          <w:sz w:val="22"/>
        </w:rPr>
        <w:t> </w:t>
      </w:r>
      <w:r>
        <w:rPr>
          <w:w w:val="105"/>
          <w:sz w:val="22"/>
        </w:rPr>
        <w:t>las</w:t>
      </w:r>
      <w:r>
        <w:rPr>
          <w:spacing w:val="-9"/>
          <w:w w:val="105"/>
          <w:sz w:val="22"/>
        </w:rPr>
        <w:t> </w:t>
      </w:r>
      <w:r>
        <w:rPr>
          <w:w w:val="105"/>
          <w:sz w:val="22"/>
        </w:rPr>
        <w:t>acciones</w:t>
      </w:r>
      <w:r>
        <w:rPr>
          <w:spacing w:val="-10"/>
          <w:w w:val="105"/>
          <w:sz w:val="22"/>
        </w:rPr>
        <w:t> </w:t>
      </w:r>
      <w:r>
        <w:rPr>
          <w:w w:val="105"/>
          <w:sz w:val="22"/>
        </w:rPr>
        <w:t>precedentes,</w:t>
      </w:r>
      <w:r>
        <w:rPr>
          <w:spacing w:val="-9"/>
          <w:w w:val="105"/>
          <w:sz w:val="22"/>
        </w:rPr>
        <w:t> </w:t>
      </w:r>
      <w:r>
        <w:rPr>
          <w:w w:val="105"/>
          <w:sz w:val="22"/>
        </w:rPr>
        <w:t>en</w:t>
      </w:r>
      <w:r>
        <w:rPr>
          <w:spacing w:val="-8"/>
          <w:w w:val="105"/>
          <w:sz w:val="22"/>
        </w:rPr>
        <w:t> </w:t>
      </w:r>
      <w:r>
        <w:rPr>
          <w:w w:val="105"/>
          <w:sz w:val="22"/>
        </w:rPr>
        <w:t>esta investigación nos basamos en los instrumentos de planificación territorial de nivel local usando como ejemplos de contraste el Plan Regulador Comunal de Providencia, en Chile,  y el Plan Municipal de Desarrollo Urbano de Toluca, en México. Respecto al análisis de la normativa que los condiciona </w:t>
      </w:r>
      <w:r>
        <w:rPr>
          <w:w w:val="105"/>
          <w:position w:val="5"/>
          <w:sz w:val="14"/>
        </w:rPr>
        <w:t>8 </w:t>
      </w:r>
      <w:r>
        <w:rPr>
          <w:w w:val="105"/>
          <w:sz w:val="22"/>
        </w:rPr>
        <w:t>y su contenido, para el caso normativo, los planes reguladores  comunales  en  Chile  se  conforman  por  tres  documentos,  considerados</w:t>
      </w:r>
      <w:r>
        <w:rPr>
          <w:spacing w:val="12"/>
          <w:w w:val="105"/>
          <w:sz w:val="22"/>
        </w:rPr>
        <w:t> </w:t>
      </w:r>
      <w:r>
        <w:rPr>
          <w:w w:val="105"/>
          <w:sz w:val="22"/>
        </w:rPr>
        <w:t>un</w:t>
      </w:r>
    </w:p>
    <w:p>
      <w:pPr>
        <w:pStyle w:val="BodyText"/>
        <w:spacing w:before="4"/>
        <w:rPr>
          <w:sz w:val="16"/>
        </w:rPr>
      </w:pPr>
      <w:r>
        <w:rPr/>
        <w:pict>
          <v:line style="position:absolute;mso-position-horizontal-relative:page;mso-position-vertical-relative:paragraph;z-index:2368;mso-wrap-distance-left:0;mso-wrap-distance-right:0" from="85.103996pt,11.907506pt" to="229.123996pt,11.907506pt" stroked="true" strokeweight=".72003pt" strokecolor="#000000">
            <w10:wrap type="topAndBottom"/>
          </v:line>
        </w:pict>
      </w:r>
    </w:p>
    <w:p>
      <w:pPr>
        <w:spacing w:line="242" w:lineRule="auto" w:before="39"/>
        <w:ind w:left="222" w:right="163" w:firstLine="0"/>
        <w:jc w:val="both"/>
        <w:rPr>
          <w:rFonts w:ascii="Times New Roman" w:hAnsi="Times New Roman"/>
          <w:sz w:val="20"/>
        </w:rPr>
      </w:pPr>
      <w:r>
        <w:rPr>
          <w:rFonts w:ascii="Calibri" w:hAnsi="Calibri"/>
          <w:position w:val="10"/>
          <w:sz w:val="13"/>
        </w:rPr>
        <w:t>8 </w:t>
      </w:r>
      <w:r>
        <w:rPr>
          <w:rFonts w:ascii="Times New Roman" w:hAnsi="Times New Roman"/>
          <w:sz w:val="20"/>
        </w:rPr>
        <w:t>El Plan Municipal de Desarrollo Urbano de Toluca está condicionado normativamente a través del Libro V del Código Administrativo del Estado de México, denominado Del Ordenamiento Territorial de los Asentamientos Humanos y del Desarrollo Urbano de los Centros de Población.</w:t>
      </w:r>
    </w:p>
    <w:p>
      <w:pPr>
        <w:spacing w:after="0" w:line="242" w:lineRule="auto"/>
        <w:jc w:val="both"/>
        <w:rPr>
          <w:rFonts w:ascii="Times New Roman" w:hAnsi="Times New Roman"/>
          <w:sz w:val="20"/>
        </w:rPr>
        <w:sectPr>
          <w:pgSz w:w="12240" w:h="15840"/>
          <w:pgMar w:header="0" w:footer="1002" w:top="1420" w:bottom="1200" w:left="1480" w:right="1540"/>
        </w:sectPr>
      </w:pPr>
    </w:p>
    <w:p>
      <w:pPr>
        <w:spacing w:line="381" w:lineRule="auto" w:before="36"/>
        <w:ind w:left="102" w:right="116" w:firstLine="0"/>
        <w:jc w:val="both"/>
        <w:rPr>
          <w:sz w:val="22"/>
        </w:rPr>
      </w:pPr>
      <w:r>
        <w:rPr>
          <w:w w:val="105"/>
          <w:sz w:val="22"/>
        </w:rPr>
        <w:t>mismo cuerpo legal por la </w:t>
      </w:r>
      <w:r>
        <w:rPr>
          <w:w w:val="105"/>
          <w:sz w:val="18"/>
        </w:rPr>
        <w:t>LGUC</w:t>
      </w:r>
      <w:r>
        <w:rPr>
          <w:w w:val="105"/>
          <w:sz w:val="22"/>
        </w:rPr>
        <w:t>: una memoria explicativa; una ordenanza local, la cual establece las normas de zonificación, usos de suelo y condiciones de edificación, urbanización, subdivisión predial y viabilidad; y un conjunto de planos que reflejan las  ordenanzas locales.</w:t>
      </w:r>
    </w:p>
    <w:p>
      <w:pPr>
        <w:pStyle w:val="BodyText"/>
        <w:rPr>
          <w:sz w:val="22"/>
        </w:rPr>
      </w:pPr>
    </w:p>
    <w:p>
      <w:pPr>
        <w:spacing w:line="381" w:lineRule="auto" w:before="152"/>
        <w:ind w:left="102" w:right="117" w:firstLine="427"/>
        <w:jc w:val="both"/>
        <w:rPr>
          <w:sz w:val="22"/>
        </w:rPr>
      </w:pPr>
      <w:r>
        <w:rPr>
          <w:w w:val="105"/>
          <w:sz w:val="22"/>
        </w:rPr>
        <w:t>Por otra parte, en el caso de los planes municipales de desarrollo urbano o planes parciales en el Estado de México, un documento es conformado a semejanza de los planes reguladores comunales. El Plan Regulador Comunal se divide en tres documentos, el Plan Municipal de Desarrollo Urbano o plan parcial se conforma por los mismos puntos que son diagnóstico y pronóstico, normas de usos de suelo y zonificación, así como los planos que</w:t>
      </w:r>
      <w:r>
        <w:rPr>
          <w:spacing w:val="-4"/>
          <w:w w:val="105"/>
          <w:sz w:val="22"/>
        </w:rPr>
        <w:t> </w:t>
      </w:r>
      <w:r>
        <w:rPr>
          <w:w w:val="105"/>
          <w:sz w:val="22"/>
        </w:rPr>
        <w:t>reflejan</w:t>
      </w:r>
      <w:r>
        <w:rPr>
          <w:spacing w:val="-6"/>
          <w:w w:val="105"/>
          <w:sz w:val="22"/>
        </w:rPr>
        <w:t> </w:t>
      </w:r>
      <w:r>
        <w:rPr>
          <w:w w:val="105"/>
          <w:sz w:val="22"/>
        </w:rPr>
        <w:t>lo</w:t>
      </w:r>
      <w:r>
        <w:rPr>
          <w:spacing w:val="-4"/>
          <w:w w:val="105"/>
          <w:sz w:val="22"/>
        </w:rPr>
        <w:t> </w:t>
      </w:r>
      <w:r>
        <w:rPr>
          <w:w w:val="105"/>
          <w:sz w:val="22"/>
        </w:rPr>
        <w:t>anterior.</w:t>
      </w:r>
      <w:r>
        <w:rPr>
          <w:spacing w:val="-6"/>
          <w:w w:val="105"/>
          <w:sz w:val="22"/>
        </w:rPr>
        <w:t> </w:t>
      </w:r>
      <w:r>
        <w:rPr>
          <w:w w:val="105"/>
          <w:sz w:val="22"/>
        </w:rPr>
        <w:t>Ambos</w:t>
      </w:r>
      <w:r>
        <w:rPr>
          <w:spacing w:val="-6"/>
          <w:w w:val="105"/>
          <w:sz w:val="22"/>
        </w:rPr>
        <w:t> </w:t>
      </w:r>
      <w:r>
        <w:rPr>
          <w:w w:val="105"/>
          <w:sz w:val="22"/>
        </w:rPr>
        <w:t>instrumentos</w:t>
      </w:r>
      <w:r>
        <w:rPr>
          <w:spacing w:val="-6"/>
          <w:w w:val="105"/>
          <w:sz w:val="22"/>
        </w:rPr>
        <w:t> </w:t>
      </w:r>
      <w:r>
        <w:rPr>
          <w:w w:val="105"/>
          <w:sz w:val="22"/>
        </w:rPr>
        <w:t>están</w:t>
      </w:r>
      <w:r>
        <w:rPr>
          <w:spacing w:val="-3"/>
          <w:w w:val="105"/>
          <w:sz w:val="22"/>
        </w:rPr>
        <w:t> </w:t>
      </w:r>
      <w:r>
        <w:rPr>
          <w:w w:val="105"/>
          <w:sz w:val="22"/>
        </w:rPr>
        <w:t>condicionados</w:t>
      </w:r>
      <w:r>
        <w:rPr>
          <w:spacing w:val="-4"/>
          <w:w w:val="105"/>
          <w:sz w:val="22"/>
        </w:rPr>
        <w:t> </w:t>
      </w:r>
      <w:r>
        <w:rPr>
          <w:w w:val="105"/>
          <w:sz w:val="22"/>
        </w:rPr>
        <w:t>mediante</w:t>
      </w:r>
      <w:r>
        <w:rPr>
          <w:spacing w:val="-4"/>
          <w:w w:val="105"/>
          <w:sz w:val="22"/>
        </w:rPr>
        <w:t> </w:t>
      </w:r>
      <w:r>
        <w:rPr>
          <w:w w:val="105"/>
          <w:sz w:val="22"/>
        </w:rPr>
        <w:t>metodologías que</w:t>
      </w:r>
      <w:r>
        <w:rPr>
          <w:spacing w:val="-14"/>
          <w:w w:val="105"/>
          <w:sz w:val="22"/>
        </w:rPr>
        <w:t> </w:t>
      </w:r>
      <w:r>
        <w:rPr>
          <w:w w:val="105"/>
          <w:sz w:val="22"/>
        </w:rPr>
        <w:t>mencionan</w:t>
      </w:r>
      <w:r>
        <w:rPr>
          <w:spacing w:val="-14"/>
          <w:w w:val="105"/>
          <w:sz w:val="22"/>
        </w:rPr>
        <w:t> </w:t>
      </w:r>
      <w:r>
        <w:rPr>
          <w:w w:val="105"/>
          <w:sz w:val="22"/>
        </w:rPr>
        <w:t>el</w:t>
      </w:r>
      <w:r>
        <w:rPr>
          <w:spacing w:val="-14"/>
          <w:w w:val="105"/>
          <w:sz w:val="22"/>
        </w:rPr>
        <w:t> </w:t>
      </w:r>
      <w:r>
        <w:rPr>
          <w:w w:val="105"/>
          <w:sz w:val="22"/>
        </w:rPr>
        <w:t>contenido</w:t>
      </w:r>
      <w:r>
        <w:rPr>
          <w:spacing w:val="-14"/>
          <w:w w:val="105"/>
          <w:sz w:val="22"/>
        </w:rPr>
        <w:t> </w:t>
      </w:r>
      <w:r>
        <w:rPr>
          <w:w w:val="105"/>
          <w:sz w:val="22"/>
        </w:rPr>
        <w:t>que</w:t>
      </w:r>
      <w:r>
        <w:rPr>
          <w:spacing w:val="-14"/>
          <w:w w:val="105"/>
          <w:sz w:val="22"/>
        </w:rPr>
        <w:t> </w:t>
      </w:r>
      <w:r>
        <w:rPr>
          <w:w w:val="105"/>
          <w:sz w:val="22"/>
        </w:rPr>
        <w:t>deberían</w:t>
      </w:r>
      <w:r>
        <w:rPr>
          <w:spacing w:val="-13"/>
          <w:w w:val="105"/>
          <w:sz w:val="22"/>
        </w:rPr>
        <w:t> </w:t>
      </w:r>
      <w:r>
        <w:rPr>
          <w:w w:val="105"/>
          <w:sz w:val="22"/>
        </w:rPr>
        <w:t>llevar</w:t>
      </w:r>
      <w:r>
        <w:rPr>
          <w:spacing w:val="-14"/>
          <w:w w:val="105"/>
          <w:sz w:val="22"/>
        </w:rPr>
        <w:t> </w:t>
      </w:r>
      <w:r>
        <w:rPr>
          <w:w w:val="105"/>
          <w:sz w:val="22"/>
        </w:rPr>
        <w:t>para</w:t>
      </w:r>
      <w:r>
        <w:rPr>
          <w:spacing w:val="-14"/>
          <w:w w:val="105"/>
          <w:sz w:val="22"/>
        </w:rPr>
        <w:t> </w:t>
      </w:r>
      <w:r>
        <w:rPr>
          <w:w w:val="105"/>
          <w:sz w:val="22"/>
        </w:rPr>
        <w:t>ser</w:t>
      </w:r>
      <w:r>
        <w:rPr>
          <w:spacing w:val="-14"/>
          <w:w w:val="105"/>
          <w:sz w:val="22"/>
        </w:rPr>
        <w:t> </w:t>
      </w:r>
      <w:r>
        <w:rPr>
          <w:w w:val="105"/>
          <w:sz w:val="22"/>
        </w:rPr>
        <w:t>aprobados</w:t>
      </w:r>
      <w:r>
        <w:rPr>
          <w:spacing w:val="-14"/>
          <w:w w:val="105"/>
          <w:sz w:val="22"/>
        </w:rPr>
        <w:t> </w:t>
      </w:r>
      <w:r>
        <w:rPr>
          <w:w w:val="105"/>
          <w:sz w:val="22"/>
        </w:rPr>
        <w:t>legalmente.</w:t>
      </w:r>
    </w:p>
    <w:p>
      <w:pPr>
        <w:pStyle w:val="BodyText"/>
        <w:rPr>
          <w:sz w:val="22"/>
        </w:rPr>
      </w:pPr>
    </w:p>
    <w:p>
      <w:pPr>
        <w:spacing w:line="381" w:lineRule="auto" w:before="152"/>
        <w:ind w:left="102" w:right="118" w:firstLine="427"/>
        <w:jc w:val="both"/>
        <w:rPr>
          <w:sz w:val="22"/>
        </w:rPr>
      </w:pPr>
      <w:r>
        <w:rPr>
          <w:w w:val="105"/>
          <w:sz w:val="22"/>
        </w:rPr>
        <w:t>Respecto a su contenido, al estar condicionados normativamente a </w:t>
      </w:r>
      <w:r>
        <w:rPr>
          <w:spacing w:val="-2"/>
          <w:w w:val="105"/>
          <w:sz w:val="22"/>
        </w:rPr>
        <w:t>una </w:t>
      </w:r>
      <w:r>
        <w:rPr>
          <w:w w:val="105"/>
          <w:sz w:val="22"/>
        </w:rPr>
        <w:t>estructura metodológica, se vuelven muy extensos, ya que están llenos de información caracterizada, tanto por antecedentes normativos y de zonificación (en el caso del plan regulador comuna de Providencia desde 1976) como por un diagnóstico basado en cifras demográficas y de infraestructura sin un análisis cualitativo que estos fenómenos  ocasionan (ambos planes). Además, los escenarios son muy extensos, ya que en el caso</w:t>
      </w:r>
      <w:r>
        <w:rPr>
          <w:spacing w:val="-29"/>
          <w:w w:val="105"/>
          <w:sz w:val="22"/>
        </w:rPr>
        <w:t> </w:t>
      </w:r>
      <w:r>
        <w:rPr>
          <w:w w:val="105"/>
          <w:sz w:val="22"/>
        </w:rPr>
        <w:t>del Plan</w:t>
      </w:r>
      <w:r>
        <w:rPr>
          <w:spacing w:val="-4"/>
          <w:w w:val="105"/>
          <w:sz w:val="22"/>
        </w:rPr>
        <w:t> </w:t>
      </w:r>
      <w:r>
        <w:rPr>
          <w:w w:val="105"/>
          <w:sz w:val="22"/>
        </w:rPr>
        <w:t>Municipal</w:t>
      </w:r>
      <w:r>
        <w:rPr>
          <w:spacing w:val="-5"/>
          <w:w w:val="105"/>
          <w:sz w:val="22"/>
        </w:rPr>
        <w:t> </w:t>
      </w:r>
      <w:r>
        <w:rPr>
          <w:w w:val="105"/>
          <w:sz w:val="22"/>
        </w:rPr>
        <w:t>de</w:t>
      </w:r>
      <w:r>
        <w:rPr>
          <w:spacing w:val="-5"/>
          <w:w w:val="105"/>
          <w:sz w:val="22"/>
        </w:rPr>
        <w:t> </w:t>
      </w:r>
      <w:r>
        <w:rPr>
          <w:w w:val="105"/>
          <w:sz w:val="22"/>
        </w:rPr>
        <w:t>Desarrollo</w:t>
      </w:r>
      <w:r>
        <w:rPr>
          <w:spacing w:val="-5"/>
          <w:w w:val="105"/>
          <w:sz w:val="22"/>
        </w:rPr>
        <w:t> </w:t>
      </w:r>
      <w:r>
        <w:rPr>
          <w:w w:val="105"/>
          <w:sz w:val="22"/>
        </w:rPr>
        <w:t>Urbano</w:t>
      </w:r>
      <w:r>
        <w:rPr>
          <w:spacing w:val="-5"/>
          <w:w w:val="105"/>
          <w:sz w:val="22"/>
        </w:rPr>
        <w:t> </w:t>
      </w:r>
      <w:r>
        <w:rPr>
          <w:w w:val="105"/>
          <w:sz w:val="22"/>
        </w:rPr>
        <w:t>de</w:t>
      </w:r>
      <w:r>
        <w:rPr>
          <w:spacing w:val="-5"/>
          <w:w w:val="105"/>
          <w:sz w:val="22"/>
        </w:rPr>
        <w:t> </w:t>
      </w:r>
      <w:r>
        <w:rPr>
          <w:w w:val="105"/>
          <w:sz w:val="22"/>
        </w:rPr>
        <w:t>Toluca</w:t>
      </w:r>
      <w:r>
        <w:rPr>
          <w:spacing w:val="-7"/>
          <w:w w:val="105"/>
          <w:sz w:val="22"/>
        </w:rPr>
        <w:t> </w:t>
      </w:r>
      <w:r>
        <w:rPr>
          <w:w w:val="105"/>
          <w:sz w:val="22"/>
        </w:rPr>
        <w:t>se</w:t>
      </w:r>
      <w:r>
        <w:rPr>
          <w:spacing w:val="-5"/>
          <w:w w:val="105"/>
          <w:sz w:val="22"/>
        </w:rPr>
        <w:t> </w:t>
      </w:r>
      <w:r>
        <w:rPr>
          <w:w w:val="105"/>
          <w:sz w:val="22"/>
        </w:rPr>
        <w:t>hacen</w:t>
      </w:r>
      <w:r>
        <w:rPr>
          <w:spacing w:val="-4"/>
          <w:w w:val="105"/>
          <w:sz w:val="22"/>
        </w:rPr>
        <w:t> </w:t>
      </w:r>
      <w:r>
        <w:rPr>
          <w:w w:val="105"/>
          <w:sz w:val="22"/>
        </w:rPr>
        <w:t>tres</w:t>
      </w:r>
      <w:r>
        <w:rPr>
          <w:spacing w:val="-5"/>
          <w:w w:val="105"/>
          <w:sz w:val="22"/>
        </w:rPr>
        <w:t> </w:t>
      </w:r>
      <w:r>
        <w:rPr>
          <w:w w:val="105"/>
          <w:sz w:val="22"/>
        </w:rPr>
        <w:t>tipos</w:t>
      </w:r>
      <w:r>
        <w:rPr>
          <w:spacing w:val="-5"/>
          <w:w w:val="105"/>
          <w:sz w:val="22"/>
        </w:rPr>
        <w:t> </w:t>
      </w:r>
      <w:r>
        <w:rPr>
          <w:w w:val="105"/>
          <w:sz w:val="22"/>
        </w:rPr>
        <w:t>de</w:t>
      </w:r>
      <w:r>
        <w:rPr>
          <w:spacing w:val="-5"/>
          <w:w w:val="105"/>
          <w:sz w:val="22"/>
        </w:rPr>
        <w:t> </w:t>
      </w:r>
      <w:r>
        <w:rPr>
          <w:w w:val="105"/>
          <w:sz w:val="22"/>
        </w:rPr>
        <w:t>previsión.</w:t>
      </w:r>
    </w:p>
    <w:p>
      <w:pPr>
        <w:spacing w:line="381" w:lineRule="auto" w:before="0"/>
        <w:ind w:left="102" w:right="118" w:firstLine="427"/>
        <w:jc w:val="both"/>
        <w:rPr>
          <w:sz w:val="22"/>
        </w:rPr>
      </w:pPr>
      <w:r>
        <w:rPr>
          <w:w w:val="105"/>
          <w:sz w:val="22"/>
        </w:rPr>
        <w:t>En</w:t>
      </w:r>
      <w:r>
        <w:rPr>
          <w:spacing w:val="-7"/>
          <w:w w:val="105"/>
          <w:sz w:val="22"/>
        </w:rPr>
        <w:t> </w:t>
      </w:r>
      <w:r>
        <w:rPr>
          <w:w w:val="105"/>
          <w:sz w:val="22"/>
        </w:rPr>
        <w:t>el</w:t>
      </w:r>
      <w:r>
        <w:rPr>
          <w:spacing w:val="-9"/>
          <w:w w:val="105"/>
          <w:sz w:val="22"/>
        </w:rPr>
        <w:t> </w:t>
      </w:r>
      <w:r>
        <w:rPr>
          <w:w w:val="105"/>
          <w:sz w:val="22"/>
        </w:rPr>
        <w:t>caso</w:t>
      </w:r>
      <w:r>
        <w:rPr>
          <w:spacing w:val="-8"/>
          <w:w w:val="105"/>
          <w:sz w:val="22"/>
        </w:rPr>
        <w:t> </w:t>
      </w:r>
      <w:r>
        <w:rPr>
          <w:w w:val="105"/>
          <w:sz w:val="22"/>
        </w:rPr>
        <w:t>de</w:t>
      </w:r>
      <w:r>
        <w:rPr>
          <w:spacing w:val="-9"/>
          <w:w w:val="105"/>
          <w:sz w:val="22"/>
        </w:rPr>
        <w:t> </w:t>
      </w:r>
      <w:r>
        <w:rPr>
          <w:w w:val="105"/>
          <w:sz w:val="22"/>
        </w:rPr>
        <w:t>los</w:t>
      </w:r>
      <w:r>
        <w:rPr>
          <w:spacing w:val="-7"/>
          <w:w w:val="105"/>
          <w:sz w:val="22"/>
        </w:rPr>
        <w:t> </w:t>
      </w:r>
      <w:r>
        <w:rPr>
          <w:w w:val="105"/>
          <w:sz w:val="22"/>
        </w:rPr>
        <w:t>planes</w:t>
      </w:r>
      <w:r>
        <w:rPr>
          <w:spacing w:val="-9"/>
          <w:w w:val="105"/>
          <w:sz w:val="22"/>
        </w:rPr>
        <w:t> </w:t>
      </w:r>
      <w:r>
        <w:rPr>
          <w:w w:val="105"/>
          <w:sz w:val="22"/>
        </w:rPr>
        <w:t>municipales</w:t>
      </w:r>
      <w:r>
        <w:rPr>
          <w:spacing w:val="-7"/>
          <w:w w:val="105"/>
          <w:sz w:val="22"/>
        </w:rPr>
        <w:t> </w:t>
      </w:r>
      <w:r>
        <w:rPr>
          <w:w w:val="105"/>
          <w:sz w:val="22"/>
        </w:rPr>
        <w:t>de</w:t>
      </w:r>
      <w:r>
        <w:rPr>
          <w:spacing w:val="-8"/>
          <w:w w:val="105"/>
          <w:sz w:val="22"/>
        </w:rPr>
        <w:t> </w:t>
      </w:r>
      <w:r>
        <w:rPr>
          <w:w w:val="105"/>
          <w:sz w:val="22"/>
        </w:rPr>
        <w:t>desarrollo</w:t>
      </w:r>
      <w:r>
        <w:rPr>
          <w:spacing w:val="-8"/>
          <w:w w:val="105"/>
          <w:sz w:val="22"/>
        </w:rPr>
        <w:t> </w:t>
      </w:r>
      <w:r>
        <w:rPr>
          <w:w w:val="105"/>
          <w:sz w:val="22"/>
        </w:rPr>
        <w:t>urbano,</w:t>
      </w:r>
      <w:r>
        <w:rPr>
          <w:spacing w:val="-8"/>
          <w:w w:val="105"/>
          <w:sz w:val="22"/>
        </w:rPr>
        <w:t> </w:t>
      </w:r>
      <w:r>
        <w:rPr>
          <w:w w:val="105"/>
          <w:sz w:val="22"/>
        </w:rPr>
        <w:t>existen</w:t>
      </w:r>
      <w:r>
        <w:rPr>
          <w:spacing w:val="-7"/>
          <w:w w:val="105"/>
          <w:sz w:val="22"/>
        </w:rPr>
        <w:t> </w:t>
      </w:r>
      <w:r>
        <w:rPr>
          <w:w w:val="105"/>
          <w:sz w:val="22"/>
        </w:rPr>
        <w:t>más</w:t>
      </w:r>
      <w:r>
        <w:rPr>
          <w:spacing w:val="-10"/>
          <w:w w:val="105"/>
          <w:sz w:val="22"/>
        </w:rPr>
        <w:t> </w:t>
      </w:r>
      <w:r>
        <w:rPr>
          <w:w w:val="105"/>
          <w:sz w:val="22"/>
        </w:rPr>
        <w:t>actualizaciones en cuanto a usos de suelo y zonificación respecto a los demás contenidos de los planes en lugar de preocuparse por la interpretación permanente de los fenómenos presentes en el territorio.</w:t>
      </w:r>
    </w:p>
    <w:p>
      <w:pPr>
        <w:pStyle w:val="BodyText"/>
        <w:rPr>
          <w:sz w:val="22"/>
        </w:rPr>
      </w:pPr>
    </w:p>
    <w:p>
      <w:pPr>
        <w:spacing w:line="376" w:lineRule="auto" w:before="152"/>
        <w:ind w:left="102" w:right="119" w:firstLine="427"/>
        <w:jc w:val="both"/>
        <w:rPr>
          <w:sz w:val="22"/>
        </w:rPr>
      </w:pPr>
      <w:r>
        <w:rPr>
          <w:w w:val="105"/>
          <w:sz w:val="22"/>
        </w:rPr>
        <w:t>No obstante, las consultas ciudadanas y el interés de la población en conocer el plan pueden ser debilidades. Desde el punto de vista normativo, el enfoque es vertical; los instrumentos de planificación territorial se caracterizan por el contenido mínimo que la norma establece (ver tabla 2) y, al ser jerárquicos, reflejan un sistema de planificación urbana del tipo </w:t>
      </w:r>
      <w:r>
        <w:rPr>
          <w:rFonts w:ascii="Palatino Linotype" w:hAnsi="Palatino Linotype"/>
          <w:i/>
          <w:w w:val="105"/>
          <w:sz w:val="22"/>
        </w:rPr>
        <w:t>top and down</w:t>
      </w:r>
      <w:r>
        <w:rPr>
          <w:w w:val="105"/>
          <w:sz w:val="22"/>
        </w:rPr>
        <w:t>.</w:t>
      </w:r>
    </w:p>
    <w:p>
      <w:pPr>
        <w:spacing w:after="0" w:line="376" w:lineRule="auto"/>
        <w:jc w:val="both"/>
        <w:rPr>
          <w:sz w:val="22"/>
        </w:rPr>
        <w:sectPr>
          <w:pgSz w:w="12240" w:h="15840"/>
          <w:pgMar w:header="0" w:footer="1002" w:top="1380" w:bottom="1200" w:left="1600" w:right="1580"/>
        </w:sectPr>
      </w:pPr>
    </w:p>
    <w:p>
      <w:pPr>
        <w:spacing w:line="381" w:lineRule="auto" w:before="36"/>
        <w:ind w:left="222" w:right="154" w:firstLine="427"/>
        <w:jc w:val="both"/>
        <w:rPr>
          <w:sz w:val="22"/>
        </w:rPr>
      </w:pPr>
      <w:r>
        <w:rPr>
          <w:w w:val="105"/>
          <w:sz w:val="22"/>
        </w:rPr>
        <w:t>El contenido de los instrumentos de planificación territorial ha sido poco actualizado normativamente, lo cual muestra que los fenómenos contemporáneos son formas  inadecuadas y obsoletas de gestionar; ello se refleja en que se condicionan a una cierta  metodología</w:t>
      </w:r>
      <w:r>
        <w:rPr>
          <w:spacing w:val="-6"/>
          <w:w w:val="105"/>
          <w:sz w:val="22"/>
        </w:rPr>
        <w:t> </w:t>
      </w:r>
      <w:r>
        <w:rPr>
          <w:w w:val="105"/>
          <w:sz w:val="22"/>
        </w:rPr>
        <w:t>y</w:t>
      </w:r>
      <w:r>
        <w:rPr>
          <w:spacing w:val="-6"/>
          <w:w w:val="105"/>
          <w:sz w:val="22"/>
        </w:rPr>
        <w:t> </w:t>
      </w:r>
      <w:r>
        <w:rPr>
          <w:w w:val="105"/>
          <w:sz w:val="22"/>
        </w:rPr>
        <w:t>contenido</w:t>
      </w:r>
      <w:r>
        <w:rPr>
          <w:spacing w:val="-8"/>
          <w:w w:val="105"/>
          <w:sz w:val="22"/>
        </w:rPr>
        <w:t> </w:t>
      </w:r>
      <w:r>
        <w:rPr>
          <w:w w:val="105"/>
          <w:sz w:val="22"/>
        </w:rPr>
        <w:t>que</w:t>
      </w:r>
      <w:r>
        <w:rPr>
          <w:spacing w:val="-6"/>
          <w:w w:val="105"/>
          <w:sz w:val="22"/>
        </w:rPr>
        <w:t> </w:t>
      </w:r>
      <w:r>
        <w:rPr>
          <w:w w:val="105"/>
          <w:sz w:val="22"/>
        </w:rPr>
        <w:t>es</w:t>
      </w:r>
      <w:r>
        <w:rPr>
          <w:spacing w:val="-6"/>
          <w:w w:val="105"/>
          <w:sz w:val="22"/>
        </w:rPr>
        <w:t> </w:t>
      </w:r>
      <w:r>
        <w:rPr>
          <w:w w:val="105"/>
          <w:sz w:val="22"/>
        </w:rPr>
        <w:t>poco</w:t>
      </w:r>
      <w:r>
        <w:rPr>
          <w:spacing w:val="-6"/>
          <w:w w:val="105"/>
          <w:sz w:val="22"/>
        </w:rPr>
        <w:t> </w:t>
      </w:r>
      <w:r>
        <w:rPr>
          <w:w w:val="105"/>
          <w:sz w:val="22"/>
        </w:rPr>
        <w:t>flexible</w:t>
      </w:r>
      <w:r>
        <w:rPr>
          <w:spacing w:val="-6"/>
          <w:w w:val="105"/>
          <w:sz w:val="22"/>
        </w:rPr>
        <w:t> </w:t>
      </w:r>
      <w:r>
        <w:rPr>
          <w:w w:val="105"/>
          <w:sz w:val="22"/>
        </w:rPr>
        <w:t>y</w:t>
      </w:r>
      <w:r>
        <w:rPr>
          <w:spacing w:val="-6"/>
          <w:w w:val="105"/>
          <w:sz w:val="22"/>
        </w:rPr>
        <w:t> </w:t>
      </w:r>
      <w:r>
        <w:rPr>
          <w:w w:val="105"/>
          <w:sz w:val="22"/>
        </w:rPr>
        <w:t>sin</w:t>
      </w:r>
      <w:r>
        <w:rPr>
          <w:spacing w:val="-5"/>
          <w:w w:val="105"/>
          <w:sz w:val="22"/>
        </w:rPr>
        <w:t> </w:t>
      </w:r>
      <w:r>
        <w:rPr>
          <w:w w:val="105"/>
          <w:sz w:val="22"/>
        </w:rPr>
        <w:t>innovación</w:t>
      </w:r>
      <w:r>
        <w:rPr>
          <w:spacing w:val="-5"/>
          <w:w w:val="105"/>
          <w:sz w:val="22"/>
        </w:rPr>
        <w:t> </w:t>
      </w:r>
      <w:r>
        <w:rPr>
          <w:w w:val="105"/>
          <w:sz w:val="22"/>
        </w:rPr>
        <w:t>desde</w:t>
      </w:r>
      <w:r>
        <w:rPr>
          <w:spacing w:val="-6"/>
          <w:w w:val="105"/>
          <w:sz w:val="22"/>
        </w:rPr>
        <w:t> </w:t>
      </w:r>
      <w:r>
        <w:rPr>
          <w:w w:val="105"/>
          <w:sz w:val="22"/>
        </w:rPr>
        <w:t>su</w:t>
      </w:r>
      <w:r>
        <w:rPr>
          <w:spacing w:val="-6"/>
          <w:w w:val="105"/>
          <w:sz w:val="22"/>
        </w:rPr>
        <w:t> </w:t>
      </w:r>
      <w:r>
        <w:rPr>
          <w:w w:val="105"/>
          <w:sz w:val="22"/>
        </w:rPr>
        <w:t>primera</w:t>
      </w:r>
      <w:r>
        <w:rPr>
          <w:spacing w:val="-6"/>
          <w:w w:val="105"/>
          <w:sz w:val="22"/>
        </w:rPr>
        <w:t> </w:t>
      </w:r>
      <w:r>
        <w:rPr>
          <w:w w:val="105"/>
          <w:sz w:val="22"/>
        </w:rPr>
        <w:t>aplicación y promulgación normativa; por lo tanto, las constantes de estas dos variables se conforman por diagnóstico, pronóstico, normas de usos de suelo y zonificación. El contenido, algunas veces, es el mismo en las diferentes actualizaciones y sólo se ve un cambio en cifras demográficas y de infraestructura en densidades sobre usos de suelo y zonificaciones;</w:t>
      </w:r>
      <w:r>
        <w:rPr>
          <w:spacing w:val="-16"/>
          <w:w w:val="105"/>
          <w:sz w:val="22"/>
        </w:rPr>
        <w:t> </w:t>
      </w:r>
      <w:r>
        <w:rPr>
          <w:w w:val="105"/>
          <w:sz w:val="22"/>
        </w:rPr>
        <w:t>situación</w:t>
      </w:r>
      <w:r>
        <w:rPr>
          <w:spacing w:val="-17"/>
          <w:w w:val="105"/>
          <w:sz w:val="22"/>
        </w:rPr>
        <w:t> </w:t>
      </w:r>
      <w:r>
        <w:rPr>
          <w:w w:val="105"/>
          <w:sz w:val="22"/>
        </w:rPr>
        <w:t>que</w:t>
      </w:r>
      <w:r>
        <w:rPr>
          <w:spacing w:val="-16"/>
          <w:w w:val="105"/>
          <w:sz w:val="22"/>
        </w:rPr>
        <w:t> </w:t>
      </w:r>
      <w:r>
        <w:rPr>
          <w:w w:val="105"/>
          <w:sz w:val="22"/>
        </w:rPr>
        <w:t>los</w:t>
      </w:r>
      <w:r>
        <w:rPr>
          <w:spacing w:val="-16"/>
          <w:w w:val="105"/>
          <w:sz w:val="22"/>
        </w:rPr>
        <w:t> </w:t>
      </w:r>
      <w:r>
        <w:rPr>
          <w:w w:val="105"/>
          <w:sz w:val="22"/>
        </w:rPr>
        <w:t>vuelve</w:t>
      </w:r>
      <w:r>
        <w:rPr>
          <w:spacing w:val="-16"/>
          <w:w w:val="105"/>
          <w:sz w:val="22"/>
        </w:rPr>
        <w:t> </w:t>
      </w:r>
      <w:r>
        <w:rPr>
          <w:w w:val="105"/>
          <w:sz w:val="22"/>
        </w:rPr>
        <w:t>obsoletos.</w:t>
      </w:r>
    </w:p>
    <w:p>
      <w:pPr>
        <w:pStyle w:val="BodyText"/>
        <w:spacing w:before="11"/>
        <w:rPr>
          <w:sz w:val="32"/>
        </w:rPr>
      </w:pPr>
    </w:p>
    <w:p>
      <w:pPr>
        <w:spacing w:before="0"/>
        <w:ind w:left="262" w:right="148" w:firstLine="0"/>
        <w:jc w:val="left"/>
        <w:rPr>
          <w:rFonts w:ascii="Palatino Linotype" w:hAnsi="Palatino Linotype"/>
          <w:b/>
          <w:sz w:val="22"/>
        </w:rPr>
      </w:pPr>
      <w:r>
        <w:rPr>
          <w:rFonts w:ascii="Palatino Linotype" w:hAnsi="Palatino Linotype"/>
          <w:b/>
          <w:sz w:val="22"/>
        </w:rPr>
        <w:t>Tabla 2. Contenido mínimo de los instrumentos de planificación territorial a nivel local</w:t>
      </w:r>
    </w:p>
    <w:p>
      <w:pPr>
        <w:pStyle w:val="BodyText"/>
        <w:spacing w:before="4"/>
        <w:rPr>
          <w:rFonts w:ascii="Palatino Linotype"/>
          <w:b/>
          <w:sz w:val="9"/>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830" w:hRule="exact"/>
        </w:trPr>
        <w:tc>
          <w:tcPr>
            <w:tcW w:w="4489" w:type="dxa"/>
          </w:tcPr>
          <w:p>
            <w:pPr>
              <w:pStyle w:val="TableParagraph"/>
              <w:spacing w:line="381" w:lineRule="auto"/>
              <w:ind w:left="875" w:right="100" w:hanging="622"/>
              <w:rPr>
                <w:sz w:val="22"/>
              </w:rPr>
            </w:pPr>
            <w:r>
              <w:rPr>
                <w:w w:val="105"/>
                <w:sz w:val="22"/>
              </w:rPr>
              <w:t>Planes Parciales o Planes Municipales de Desarrollo Urbano (México)</w:t>
            </w:r>
          </w:p>
        </w:tc>
        <w:tc>
          <w:tcPr>
            <w:tcW w:w="4491" w:type="dxa"/>
          </w:tcPr>
          <w:p>
            <w:pPr>
              <w:pStyle w:val="TableParagraph"/>
              <w:spacing w:line="258" w:lineRule="exact"/>
              <w:ind w:left="643"/>
              <w:rPr>
                <w:sz w:val="22"/>
              </w:rPr>
            </w:pPr>
            <w:r>
              <w:rPr>
                <w:w w:val="105"/>
                <w:sz w:val="22"/>
              </w:rPr>
              <w:t>Plan Regulador Comunal (Chile)</w:t>
            </w:r>
          </w:p>
        </w:tc>
      </w:tr>
      <w:tr>
        <w:trPr>
          <w:trHeight w:val="6572" w:hRule="exact"/>
        </w:trPr>
        <w:tc>
          <w:tcPr>
            <w:tcW w:w="4489" w:type="dxa"/>
          </w:tcPr>
          <w:p>
            <w:pPr>
              <w:pStyle w:val="TableParagraph"/>
              <w:spacing w:line="258" w:lineRule="exact"/>
              <w:ind w:right="100"/>
              <w:rPr>
                <w:sz w:val="22"/>
              </w:rPr>
            </w:pPr>
            <w:r>
              <w:rPr>
                <w:w w:val="105"/>
                <w:sz w:val="22"/>
              </w:rPr>
              <w:t>Marco jurídico</w:t>
            </w:r>
          </w:p>
          <w:p>
            <w:pPr>
              <w:pStyle w:val="TableParagraph"/>
              <w:tabs>
                <w:tab w:pos="1398" w:val="left" w:leader="none"/>
                <w:tab w:pos="1854" w:val="left" w:leader="none"/>
                <w:tab w:pos="2521" w:val="left" w:leader="none"/>
                <w:tab w:pos="3179" w:val="left" w:leader="none"/>
                <w:tab w:pos="3632" w:val="left" w:leader="none"/>
              </w:tabs>
              <w:spacing w:line="381" w:lineRule="auto" w:before="152"/>
              <w:ind w:right="99"/>
              <w:rPr>
                <w:sz w:val="22"/>
              </w:rPr>
            </w:pPr>
            <w:r>
              <w:rPr>
                <w:w w:val="105"/>
                <w:sz w:val="22"/>
              </w:rPr>
              <w:t>Diagnóstico y pronóstico: aspectos físico- ambientales,</w:t>
              <w:tab/>
              <w:tab/>
              <w:t>sociales,</w:t>
              <w:tab/>
            </w:r>
            <w:r>
              <w:rPr>
                <w:spacing w:val="-1"/>
                <w:sz w:val="22"/>
              </w:rPr>
              <w:t>económicos, </w:t>
            </w:r>
            <w:r>
              <w:rPr>
                <w:w w:val="105"/>
                <w:sz w:val="22"/>
              </w:rPr>
              <w:t>territoriales,</w:t>
            </w:r>
            <w:r>
              <w:rPr>
                <w:spacing w:val="-12"/>
                <w:w w:val="105"/>
                <w:sz w:val="22"/>
              </w:rPr>
              <w:t> </w:t>
            </w:r>
            <w:r>
              <w:rPr>
                <w:w w:val="105"/>
                <w:sz w:val="22"/>
              </w:rPr>
              <w:t>usos</w:t>
            </w:r>
            <w:r>
              <w:rPr>
                <w:spacing w:val="-13"/>
                <w:w w:val="105"/>
                <w:sz w:val="22"/>
              </w:rPr>
              <w:t> </w:t>
            </w:r>
            <w:r>
              <w:rPr>
                <w:w w:val="105"/>
                <w:sz w:val="22"/>
              </w:rPr>
              <w:t>del</w:t>
            </w:r>
            <w:r>
              <w:rPr>
                <w:spacing w:val="-12"/>
                <w:w w:val="105"/>
                <w:sz w:val="22"/>
              </w:rPr>
              <w:t> </w:t>
            </w:r>
            <w:r>
              <w:rPr>
                <w:w w:val="105"/>
                <w:sz w:val="22"/>
              </w:rPr>
              <w:t>suelo,</w:t>
            </w:r>
            <w:r>
              <w:rPr>
                <w:spacing w:val="-12"/>
                <w:w w:val="105"/>
                <w:sz w:val="22"/>
              </w:rPr>
              <w:t> </w:t>
            </w:r>
            <w:r>
              <w:rPr>
                <w:w w:val="105"/>
                <w:sz w:val="22"/>
              </w:rPr>
              <w:t>infraestructura, equipamiento y servicios públicos, suelo y vivienda,</w:t>
              <w:tab/>
              <w:t>riesgos,</w:t>
              <w:tab/>
              <w:t>imagen</w:t>
              <w:tab/>
            </w:r>
            <w:r>
              <w:rPr>
                <w:spacing w:val="-1"/>
                <w:w w:val="105"/>
                <w:sz w:val="22"/>
              </w:rPr>
              <w:t>urbana, </w:t>
            </w:r>
            <w:r>
              <w:rPr>
                <w:w w:val="105"/>
                <w:sz w:val="22"/>
              </w:rPr>
              <w:t>patrimonio histórico, artístico y cultural Objetivos</w:t>
            </w:r>
          </w:p>
          <w:p>
            <w:pPr>
              <w:pStyle w:val="TableParagraph"/>
              <w:spacing w:line="381" w:lineRule="auto"/>
              <w:ind w:right="100"/>
              <w:rPr>
                <w:sz w:val="22"/>
              </w:rPr>
            </w:pPr>
            <w:r>
              <w:rPr>
                <w:w w:val="105"/>
                <w:sz w:val="22"/>
              </w:rPr>
              <w:t>Determinación de políticas, estrategias y programas y proyectos</w:t>
            </w:r>
          </w:p>
          <w:p>
            <w:pPr>
              <w:pStyle w:val="TableParagraph"/>
              <w:spacing w:before="1"/>
              <w:ind w:right="100"/>
              <w:rPr>
                <w:sz w:val="22"/>
              </w:rPr>
            </w:pPr>
            <w:r>
              <w:rPr>
                <w:w w:val="105"/>
                <w:sz w:val="22"/>
              </w:rPr>
              <w:t>Zonificación y usos del suelo</w:t>
            </w:r>
          </w:p>
          <w:p>
            <w:pPr>
              <w:pStyle w:val="TableParagraph"/>
              <w:spacing w:line="381" w:lineRule="auto" w:before="150"/>
              <w:ind w:right="101"/>
              <w:jc w:val="both"/>
              <w:rPr>
                <w:sz w:val="22"/>
              </w:rPr>
            </w:pPr>
            <w:r>
              <w:rPr>
                <w:w w:val="105"/>
                <w:sz w:val="22"/>
              </w:rPr>
              <w:t>Instrumentos de inducción y fomento, regulación, organización y conducción, y financieros</w:t>
            </w:r>
          </w:p>
          <w:p>
            <w:pPr>
              <w:pStyle w:val="TableParagraph"/>
              <w:ind w:right="100"/>
              <w:rPr>
                <w:sz w:val="22"/>
              </w:rPr>
            </w:pPr>
            <w:r>
              <w:rPr>
                <w:w w:val="105"/>
                <w:sz w:val="22"/>
              </w:rPr>
              <w:t>Anexo gráfico y carta urbana</w:t>
            </w:r>
          </w:p>
        </w:tc>
        <w:tc>
          <w:tcPr>
            <w:tcW w:w="4491" w:type="dxa"/>
          </w:tcPr>
          <w:p>
            <w:pPr>
              <w:pStyle w:val="TableParagraph"/>
              <w:spacing w:line="381" w:lineRule="auto"/>
              <w:ind w:right="104"/>
              <w:jc w:val="both"/>
              <w:rPr>
                <w:sz w:val="22"/>
              </w:rPr>
            </w:pPr>
            <w:r>
              <w:rPr>
                <w:w w:val="105"/>
                <w:sz w:val="22"/>
              </w:rPr>
              <w:t>Memoria explicativa: diagnóstico de la totalidad del territorio</w:t>
            </w:r>
          </w:p>
          <w:p>
            <w:pPr>
              <w:pStyle w:val="TableParagraph"/>
              <w:spacing w:line="381" w:lineRule="auto"/>
              <w:ind w:right="103"/>
              <w:jc w:val="both"/>
              <w:rPr>
                <w:sz w:val="22"/>
              </w:rPr>
            </w:pPr>
            <w:r>
              <w:rPr>
                <w:w w:val="105"/>
                <w:sz w:val="22"/>
              </w:rPr>
              <w:t>Estudio de factibilidad: agua potable y alcantarillado de aguas servidas y de aguas de lluvias en relación con el crecimiento urbano proyectado</w:t>
            </w:r>
          </w:p>
          <w:p>
            <w:pPr>
              <w:pStyle w:val="TableParagraph"/>
              <w:spacing w:line="381" w:lineRule="auto"/>
              <w:ind w:right="102"/>
              <w:jc w:val="both"/>
              <w:rPr>
                <w:sz w:val="22"/>
              </w:rPr>
            </w:pPr>
            <w:r>
              <w:rPr>
                <w:w w:val="105"/>
                <w:sz w:val="22"/>
              </w:rPr>
              <w:t>Ordenanza local: límite urbano, vías estructurantes, zonificación, zonas o inmuebles de conservación histórica, zonas típicas y monumentos nacionales</w:t>
            </w:r>
          </w:p>
          <w:p>
            <w:pPr>
              <w:pStyle w:val="TableParagraph"/>
              <w:spacing w:line="379" w:lineRule="auto" w:before="1"/>
              <w:ind w:right="102"/>
              <w:jc w:val="both"/>
              <w:rPr>
                <w:sz w:val="22"/>
              </w:rPr>
            </w:pPr>
            <w:r>
              <w:rPr>
                <w:w w:val="105"/>
                <w:sz w:val="22"/>
              </w:rPr>
              <w:t>Planos</w:t>
            </w:r>
            <w:r>
              <w:rPr>
                <w:spacing w:val="-7"/>
                <w:w w:val="105"/>
                <w:sz w:val="22"/>
              </w:rPr>
              <w:t> </w:t>
            </w:r>
            <w:r>
              <w:rPr>
                <w:w w:val="105"/>
                <w:sz w:val="22"/>
              </w:rPr>
              <w:t>donde</w:t>
            </w:r>
            <w:r>
              <w:rPr>
                <w:spacing w:val="-9"/>
                <w:w w:val="105"/>
                <w:sz w:val="22"/>
              </w:rPr>
              <w:t> </w:t>
            </w:r>
            <w:r>
              <w:rPr>
                <w:w w:val="105"/>
                <w:sz w:val="22"/>
              </w:rPr>
              <w:t>se</w:t>
            </w:r>
            <w:r>
              <w:rPr>
                <w:spacing w:val="-7"/>
                <w:w w:val="105"/>
                <w:sz w:val="22"/>
              </w:rPr>
              <w:t> </w:t>
            </w:r>
            <w:r>
              <w:rPr>
                <w:w w:val="105"/>
                <w:sz w:val="22"/>
              </w:rPr>
              <w:t>expresen</w:t>
            </w:r>
            <w:r>
              <w:rPr>
                <w:spacing w:val="-6"/>
                <w:w w:val="105"/>
                <w:sz w:val="22"/>
              </w:rPr>
              <w:t> </w:t>
            </w:r>
            <w:r>
              <w:rPr>
                <w:w w:val="105"/>
                <w:sz w:val="22"/>
              </w:rPr>
              <w:t>los</w:t>
            </w:r>
            <w:r>
              <w:rPr>
                <w:spacing w:val="-8"/>
                <w:w w:val="105"/>
                <w:sz w:val="22"/>
              </w:rPr>
              <w:t> </w:t>
            </w:r>
            <w:r>
              <w:rPr>
                <w:w w:val="105"/>
                <w:sz w:val="22"/>
              </w:rPr>
              <w:t>contenidos</w:t>
            </w:r>
            <w:r>
              <w:rPr>
                <w:spacing w:val="-9"/>
                <w:w w:val="105"/>
                <w:sz w:val="22"/>
              </w:rPr>
              <w:t> </w:t>
            </w:r>
            <w:r>
              <w:rPr>
                <w:w w:val="105"/>
                <w:sz w:val="22"/>
              </w:rPr>
              <w:t>de la ordenanza</w:t>
            </w:r>
            <w:r>
              <w:rPr>
                <w:spacing w:val="-17"/>
                <w:w w:val="105"/>
                <w:sz w:val="22"/>
              </w:rPr>
              <w:t> </w:t>
            </w:r>
            <w:r>
              <w:rPr>
                <w:w w:val="105"/>
                <w:sz w:val="22"/>
              </w:rPr>
              <w:t>local</w:t>
            </w:r>
          </w:p>
        </w:tc>
      </w:tr>
    </w:tbl>
    <w:p>
      <w:pPr>
        <w:spacing w:line="258" w:lineRule="exact" w:before="0"/>
        <w:ind w:left="222" w:right="542" w:firstLine="0"/>
        <w:jc w:val="left"/>
        <w:rPr>
          <w:sz w:val="22"/>
        </w:rPr>
      </w:pPr>
      <w:r>
        <w:rPr>
          <w:sz w:val="22"/>
        </w:rPr>
        <w:t>Fuente: </w:t>
      </w:r>
      <w:r>
        <w:rPr>
          <w:sz w:val="18"/>
        </w:rPr>
        <w:t>GEM  </w:t>
      </w:r>
      <w:r>
        <w:rPr>
          <w:sz w:val="22"/>
        </w:rPr>
        <w:t>(2001; </w:t>
      </w:r>
      <w:r>
        <w:rPr>
          <w:sz w:val="18"/>
        </w:rPr>
        <w:t>BCN</w:t>
      </w:r>
      <w:r>
        <w:rPr>
          <w:sz w:val="22"/>
        </w:rPr>
        <w:t>, 1976).</w:t>
      </w:r>
    </w:p>
    <w:p>
      <w:pPr>
        <w:spacing w:after="0" w:line="258" w:lineRule="exact"/>
        <w:jc w:val="left"/>
        <w:rPr>
          <w:sz w:val="22"/>
        </w:rPr>
        <w:sectPr>
          <w:pgSz w:w="12240" w:h="15840"/>
          <w:pgMar w:header="0" w:footer="1002" w:top="1380" w:bottom="1200" w:left="1480" w:right="1540"/>
        </w:sectPr>
      </w:pPr>
    </w:p>
    <w:p>
      <w:pPr>
        <w:spacing w:line="381" w:lineRule="auto" w:before="36"/>
        <w:ind w:left="102" w:right="117" w:firstLine="427"/>
        <w:jc w:val="both"/>
        <w:rPr>
          <w:sz w:val="22"/>
        </w:rPr>
      </w:pPr>
      <w:r>
        <w:rPr>
          <w:w w:val="105"/>
          <w:sz w:val="22"/>
        </w:rPr>
        <w:t>Por lo tanto, respecto a su contenido, los planes son muy extensos, lo cual puede ser un punto débil para las consultas ciudadanas y para que la población se interese en conocer e involucrarse en el proceso de la toma de decisiones. Como pauta de comparación con el caso de estudio, cabe señalar una investigación realizada sobre la situación de los planes municipales de desarrollo urbano de Toluca, la cual se basó en el estudio</w:t>
      </w:r>
      <w:r>
        <w:rPr>
          <w:spacing w:val="-6"/>
          <w:w w:val="105"/>
          <w:sz w:val="22"/>
        </w:rPr>
        <w:t> </w:t>
      </w:r>
      <w:r>
        <w:rPr>
          <w:w w:val="105"/>
          <w:sz w:val="22"/>
        </w:rPr>
        <w:t>comparativo</w:t>
      </w:r>
      <w:r>
        <w:rPr>
          <w:spacing w:val="-6"/>
          <w:w w:val="105"/>
          <w:sz w:val="22"/>
        </w:rPr>
        <w:t> </w:t>
      </w:r>
      <w:r>
        <w:rPr>
          <w:w w:val="105"/>
          <w:sz w:val="22"/>
        </w:rPr>
        <w:t>los</w:t>
      </w:r>
      <w:r>
        <w:rPr>
          <w:spacing w:val="-7"/>
          <w:w w:val="105"/>
          <w:sz w:val="22"/>
        </w:rPr>
        <w:t> </w:t>
      </w:r>
      <w:r>
        <w:rPr>
          <w:w w:val="105"/>
          <w:sz w:val="22"/>
        </w:rPr>
        <w:t>contenidos</w:t>
      </w:r>
      <w:r>
        <w:rPr>
          <w:spacing w:val="-7"/>
          <w:w w:val="105"/>
          <w:sz w:val="22"/>
        </w:rPr>
        <w:t> </w:t>
      </w:r>
      <w:r>
        <w:rPr>
          <w:w w:val="105"/>
          <w:sz w:val="22"/>
        </w:rPr>
        <w:t>y</w:t>
      </w:r>
      <w:r>
        <w:rPr>
          <w:spacing w:val="-6"/>
          <w:w w:val="105"/>
          <w:sz w:val="22"/>
        </w:rPr>
        <w:t> </w:t>
      </w:r>
      <w:r>
        <w:rPr>
          <w:w w:val="105"/>
          <w:sz w:val="22"/>
        </w:rPr>
        <w:t>estructuras</w:t>
      </w:r>
      <w:r>
        <w:rPr>
          <w:spacing w:val="-6"/>
          <w:w w:val="105"/>
          <w:sz w:val="22"/>
        </w:rPr>
        <w:t> </w:t>
      </w:r>
      <w:r>
        <w:rPr>
          <w:w w:val="105"/>
          <w:sz w:val="22"/>
        </w:rPr>
        <w:t>de</w:t>
      </w:r>
      <w:r>
        <w:rPr>
          <w:spacing w:val="-6"/>
          <w:w w:val="105"/>
          <w:sz w:val="22"/>
        </w:rPr>
        <w:t> </w:t>
      </w:r>
      <w:r>
        <w:rPr>
          <w:w w:val="105"/>
          <w:sz w:val="22"/>
        </w:rPr>
        <w:t>los</w:t>
      </w:r>
      <w:r>
        <w:rPr>
          <w:spacing w:val="-7"/>
          <w:w w:val="105"/>
          <w:sz w:val="22"/>
        </w:rPr>
        <w:t> </w:t>
      </w:r>
      <w:r>
        <w:rPr>
          <w:w w:val="105"/>
          <w:sz w:val="22"/>
        </w:rPr>
        <w:t>respectivos</w:t>
      </w:r>
      <w:r>
        <w:rPr>
          <w:spacing w:val="-6"/>
          <w:w w:val="105"/>
          <w:sz w:val="22"/>
        </w:rPr>
        <w:t> </w:t>
      </w:r>
      <w:r>
        <w:rPr>
          <w:w w:val="105"/>
          <w:sz w:val="22"/>
        </w:rPr>
        <w:t>planes</w:t>
      </w:r>
      <w:r>
        <w:rPr>
          <w:spacing w:val="-7"/>
          <w:w w:val="105"/>
          <w:sz w:val="22"/>
        </w:rPr>
        <w:t> </w:t>
      </w:r>
      <w:r>
        <w:rPr>
          <w:w w:val="105"/>
          <w:sz w:val="22"/>
        </w:rPr>
        <w:t>que</w:t>
      </w:r>
      <w:r>
        <w:rPr>
          <w:spacing w:val="-7"/>
          <w:w w:val="105"/>
          <w:sz w:val="22"/>
        </w:rPr>
        <w:t> </w:t>
      </w:r>
      <w:r>
        <w:rPr>
          <w:w w:val="105"/>
          <w:sz w:val="22"/>
        </w:rPr>
        <w:t>han</w:t>
      </w:r>
      <w:r>
        <w:rPr>
          <w:spacing w:val="-6"/>
          <w:w w:val="105"/>
          <w:sz w:val="22"/>
        </w:rPr>
        <w:t> </w:t>
      </w:r>
      <w:r>
        <w:rPr>
          <w:w w:val="105"/>
          <w:sz w:val="22"/>
        </w:rPr>
        <w:t>estado vigentes</w:t>
      </w:r>
      <w:r>
        <w:rPr>
          <w:spacing w:val="-24"/>
          <w:w w:val="105"/>
          <w:sz w:val="22"/>
        </w:rPr>
        <w:t> </w:t>
      </w:r>
      <w:r>
        <w:rPr>
          <w:w w:val="105"/>
          <w:sz w:val="22"/>
        </w:rPr>
        <w:t>en</w:t>
      </w:r>
      <w:r>
        <w:rPr>
          <w:spacing w:val="-25"/>
          <w:w w:val="105"/>
          <w:sz w:val="22"/>
        </w:rPr>
        <w:t> </w:t>
      </w:r>
      <w:r>
        <w:rPr>
          <w:w w:val="105"/>
          <w:sz w:val="22"/>
        </w:rPr>
        <w:t>Toluca</w:t>
      </w:r>
      <w:r>
        <w:rPr>
          <w:spacing w:val="-24"/>
          <w:w w:val="105"/>
          <w:sz w:val="22"/>
        </w:rPr>
        <w:t> </w:t>
      </w:r>
      <w:r>
        <w:rPr>
          <w:w w:val="105"/>
          <w:sz w:val="22"/>
        </w:rPr>
        <w:t>de</w:t>
      </w:r>
      <w:r>
        <w:rPr>
          <w:spacing w:val="-24"/>
          <w:w w:val="105"/>
          <w:sz w:val="22"/>
        </w:rPr>
        <w:t> </w:t>
      </w:r>
      <w:r>
        <w:rPr>
          <w:w w:val="105"/>
          <w:sz w:val="22"/>
        </w:rPr>
        <w:t>1985</w:t>
      </w:r>
      <w:r>
        <w:rPr>
          <w:spacing w:val="-24"/>
          <w:w w:val="105"/>
          <w:sz w:val="22"/>
        </w:rPr>
        <w:t> </w:t>
      </w:r>
      <w:r>
        <w:rPr>
          <w:w w:val="105"/>
          <w:sz w:val="22"/>
        </w:rPr>
        <w:t>a</w:t>
      </w:r>
      <w:r>
        <w:rPr>
          <w:spacing w:val="-24"/>
          <w:w w:val="105"/>
          <w:sz w:val="22"/>
        </w:rPr>
        <w:t> </w:t>
      </w:r>
      <w:r>
        <w:rPr>
          <w:w w:val="105"/>
          <w:sz w:val="22"/>
        </w:rPr>
        <w:t>2014.</w:t>
      </w:r>
    </w:p>
    <w:p>
      <w:pPr>
        <w:pStyle w:val="BodyText"/>
        <w:rPr>
          <w:sz w:val="22"/>
        </w:rPr>
      </w:pPr>
    </w:p>
    <w:p>
      <w:pPr>
        <w:spacing w:line="381" w:lineRule="auto" w:before="151"/>
        <w:ind w:left="102" w:right="122" w:firstLine="427"/>
        <w:jc w:val="both"/>
        <w:rPr>
          <w:sz w:val="22"/>
        </w:rPr>
      </w:pPr>
      <w:r>
        <w:rPr>
          <w:w w:val="105"/>
          <w:sz w:val="22"/>
        </w:rPr>
        <w:t>Entonces, se concluye que los planes municipales de desarrollo urbano de Toluca son obsoletos; sus alcances se concentran en usos del suelo y zonificación ya que no se refleja otra situación, además de no existir ningún referente a la participación ciudadana.</w:t>
      </w:r>
    </w:p>
    <w:p>
      <w:pPr>
        <w:spacing w:line="381" w:lineRule="auto" w:before="0"/>
        <w:ind w:left="102" w:right="117" w:firstLine="427"/>
        <w:jc w:val="both"/>
        <w:rPr>
          <w:sz w:val="22"/>
        </w:rPr>
      </w:pPr>
      <w:r>
        <w:rPr>
          <w:w w:val="105"/>
          <w:sz w:val="18"/>
        </w:rPr>
        <w:t>UN</w:t>
      </w:r>
      <w:r>
        <w:rPr>
          <w:w w:val="105"/>
          <w:sz w:val="22"/>
        </w:rPr>
        <w:t>-Habitat (2009) observa que los sistemas y los enfoques de planificación urbana en México y en Chile tienen similitudes respecto a la falta de innovación, al igual que en toda Latinoamérica.</w:t>
      </w:r>
      <w:r>
        <w:rPr>
          <w:spacing w:val="-7"/>
          <w:w w:val="105"/>
          <w:sz w:val="22"/>
        </w:rPr>
        <w:t> </w:t>
      </w:r>
      <w:r>
        <w:rPr>
          <w:w w:val="105"/>
          <w:sz w:val="22"/>
        </w:rPr>
        <w:t>Desde</w:t>
      </w:r>
      <w:r>
        <w:rPr>
          <w:spacing w:val="-7"/>
          <w:w w:val="105"/>
          <w:sz w:val="22"/>
        </w:rPr>
        <w:t> </w:t>
      </w:r>
      <w:r>
        <w:rPr>
          <w:w w:val="105"/>
          <w:sz w:val="22"/>
        </w:rPr>
        <w:t>la</w:t>
      </w:r>
      <w:r>
        <w:rPr>
          <w:spacing w:val="-9"/>
          <w:w w:val="105"/>
          <w:sz w:val="22"/>
        </w:rPr>
        <w:t> </w:t>
      </w:r>
      <w:r>
        <w:rPr>
          <w:w w:val="105"/>
          <w:sz w:val="22"/>
        </w:rPr>
        <w:t>perspectiva</w:t>
      </w:r>
      <w:r>
        <w:rPr>
          <w:spacing w:val="-9"/>
          <w:w w:val="105"/>
          <w:sz w:val="22"/>
        </w:rPr>
        <w:t> </w:t>
      </w:r>
      <w:r>
        <w:rPr>
          <w:w w:val="105"/>
          <w:sz w:val="22"/>
        </w:rPr>
        <w:t>normativa,</w:t>
      </w:r>
      <w:r>
        <w:rPr>
          <w:spacing w:val="-7"/>
          <w:w w:val="105"/>
          <w:sz w:val="22"/>
        </w:rPr>
        <w:t> </w:t>
      </w:r>
      <w:r>
        <w:rPr>
          <w:w w:val="105"/>
          <w:sz w:val="22"/>
        </w:rPr>
        <w:t>ambos</w:t>
      </w:r>
      <w:r>
        <w:rPr>
          <w:spacing w:val="-7"/>
          <w:w w:val="105"/>
          <w:sz w:val="22"/>
        </w:rPr>
        <w:t> </w:t>
      </w:r>
      <w:r>
        <w:rPr>
          <w:w w:val="105"/>
          <w:sz w:val="22"/>
        </w:rPr>
        <w:t>contextos</w:t>
      </w:r>
      <w:r>
        <w:rPr>
          <w:spacing w:val="-8"/>
          <w:w w:val="105"/>
          <w:sz w:val="22"/>
        </w:rPr>
        <w:t> </w:t>
      </w:r>
      <w:r>
        <w:rPr>
          <w:w w:val="105"/>
          <w:sz w:val="22"/>
        </w:rPr>
        <w:t>se</w:t>
      </w:r>
      <w:r>
        <w:rPr>
          <w:spacing w:val="-9"/>
          <w:w w:val="105"/>
          <w:sz w:val="22"/>
        </w:rPr>
        <w:t> </w:t>
      </w:r>
      <w:r>
        <w:rPr>
          <w:w w:val="105"/>
          <w:sz w:val="22"/>
        </w:rPr>
        <w:t>caracterizan</w:t>
      </w:r>
      <w:r>
        <w:rPr>
          <w:spacing w:val="-6"/>
          <w:w w:val="105"/>
          <w:sz w:val="22"/>
        </w:rPr>
        <w:t> </w:t>
      </w:r>
      <w:r>
        <w:rPr>
          <w:w w:val="105"/>
          <w:sz w:val="22"/>
        </w:rPr>
        <w:t>por</w:t>
      </w:r>
      <w:r>
        <w:rPr>
          <w:spacing w:val="-9"/>
          <w:w w:val="105"/>
          <w:sz w:val="22"/>
        </w:rPr>
        <w:t> </w:t>
      </w:r>
      <w:r>
        <w:rPr>
          <w:w w:val="105"/>
          <w:sz w:val="22"/>
        </w:rPr>
        <w:t>tener instrumentos poco flexibles e innovadores y escasamente vinculados con la vida de los  habitantes de la ciudad que se debe planificar, como mencionan Cullingworth y Nadin (2006).</w:t>
      </w:r>
    </w:p>
    <w:p>
      <w:pPr>
        <w:pStyle w:val="BodyText"/>
        <w:rPr>
          <w:sz w:val="22"/>
        </w:rPr>
      </w:pPr>
    </w:p>
    <w:p>
      <w:pPr>
        <w:spacing w:line="381" w:lineRule="auto" w:before="152"/>
        <w:ind w:left="102" w:right="113" w:firstLine="427"/>
        <w:jc w:val="both"/>
        <w:rPr>
          <w:sz w:val="22"/>
        </w:rPr>
      </w:pPr>
      <w:r>
        <w:rPr>
          <w:w w:val="105"/>
          <w:sz w:val="22"/>
        </w:rPr>
        <w:t>Por</w:t>
      </w:r>
      <w:r>
        <w:rPr>
          <w:spacing w:val="-8"/>
          <w:w w:val="105"/>
          <w:sz w:val="22"/>
        </w:rPr>
        <w:t> </w:t>
      </w:r>
      <w:r>
        <w:rPr>
          <w:w w:val="105"/>
          <w:sz w:val="22"/>
        </w:rPr>
        <w:t>estas</w:t>
      </w:r>
      <w:r>
        <w:rPr>
          <w:spacing w:val="-7"/>
          <w:w w:val="105"/>
          <w:sz w:val="22"/>
        </w:rPr>
        <w:t> </w:t>
      </w:r>
      <w:r>
        <w:rPr>
          <w:w w:val="105"/>
          <w:sz w:val="22"/>
        </w:rPr>
        <w:t>razones,</w:t>
      </w:r>
      <w:r>
        <w:rPr>
          <w:spacing w:val="-9"/>
          <w:w w:val="105"/>
          <w:sz w:val="22"/>
        </w:rPr>
        <w:t> </w:t>
      </w:r>
      <w:r>
        <w:rPr>
          <w:w w:val="105"/>
          <w:sz w:val="22"/>
        </w:rPr>
        <w:t>se</w:t>
      </w:r>
      <w:r>
        <w:rPr>
          <w:spacing w:val="-7"/>
          <w:w w:val="105"/>
          <w:sz w:val="22"/>
        </w:rPr>
        <w:t> </w:t>
      </w:r>
      <w:r>
        <w:rPr>
          <w:w w:val="105"/>
          <w:sz w:val="22"/>
        </w:rPr>
        <w:t>vislumbra</w:t>
      </w:r>
      <w:r>
        <w:rPr>
          <w:spacing w:val="-7"/>
          <w:w w:val="105"/>
          <w:sz w:val="22"/>
        </w:rPr>
        <w:t> </w:t>
      </w:r>
      <w:r>
        <w:rPr>
          <w:w w:val="105"/>
          <w:sz w:val="22"/>
        </w:rPr>
        <w:t>la</w:t>
      </w:r>
      <w:r>
        <w:rPr>
          <w:spacing w:val="-7"/>
          <w:w w:val="105"/>
          <w:sz w:val="22"/>
        </w:rPr>
        <w:t> </w:t>
      </w:r>
      <w:r>
        <w:rPr>
          <w:w w:val="105"/>
          <w:sz w:val="22"/>
        </w:rPr>
        <w:t>necesidad</w:t>
      </w:r>
      <w:r>
        <w:rPr>
          <w:spacing w:val="-7"/>
          <w:w w:val="105"/>
          <w:sz w:val="22"/>
        </w:rPr>
        <w:t> </w:t>
      </w:r>
      <w:r>
        <w:rPr>
          <w:w w:val="105"/>
          <w:sz w:val="22"/>
        </w:rPr>
        <w:t>de</w:t>
      </w:r>
      <w:r>
        <w:rPr>
          <w:spacing w:val="-7"/>
          <w:w w:val="105"/>
          <w:sz w:val="22"/>
        </w:rPr>
        <w:t> </w:t>
      </w:r>
      <w:r>
        <w:rPr>
          <w:w w:val="105"/>
          <w:sz w:val="22"/>
        </w:rPr>
        <w:t>un</w:t>
      </w:r>
      <w:r>
        <w:rPr>
          <w:spacing w:val="-7"/>
          <w:w w:val="105"/>
          <w:sz w:val="22"/>
        </w:rPr>
        <w:t> </w:t>
      </w:r>
      <w:r>
        <w:rPr>
          <w:w w:val="105"/>
          <w:sz w:val="22"/>
        </w:rPr>
        <w:t>cambio</w:t>
      </w:r>
      <w:r>
        <w:rPr>
          <w:spacing w:val="-7"/>
          <w:w w:val="105"/>
          <w:sz w:val="22"/>
        </w:rPr>
        <w:t> </w:t>
      </w:r>
      <w:r>
        <w:rPr>
          <w:w w:val="105"/>
          <w:sz w:val="22"/>
        </w:rPr>
        <w:t>en</w:t>
      </w:r>
      <w:r>
        <w:rPr>
          <w:spacing w:val="-7"/>
          <w:w w:val="105"/>
          <w:sz w:val="22"/>
        </w:rPr>
        <w:t> </w:t>
      </w:r>
      <w:r>
        <w:rPr>
          <w:w w:val="105"/>
          <w:sz w:val="22"/>
        </w:rPr>
        <w:t>sus</w:t>
      </w:r>
      <w:r>
        <w:rPr>
          <w:spacing w:val="-7"/>
          <w:w w:val="105"/>
          <w:sz w:val="22"/>
        </w:rPr>
        <w:t> </w:t>
      </w:r>
      <w:r>
        <w:rPr>
          <w:w w:val="105"/>
          <w:sz w:val="22"/>
        </w:rPr>
        <w:t>enfoques,</w:t>
      </w:r>
      <w:r>
        <w:rPr>
          <w:spacing w:val="-7"/>
          <w:w w:val="105"/>
          <w:sz w:val="22"/>
        </w:rPr>
        <w:t> </w:t>
      </w:r>
      <w:r>
        <w:rPr>
          <w:w w:val="105"/>
          <w:sz w:val="22"/>
        </w:rPr>
        <w:t>procesos</w:t>
      </w:r>
      <w:r>
        <w:rPr>
          <w:spacing w:val="-7"/>
          <w:w w:val="105"/>
          <w:sz w:val="22"/>
        </w:rPr>
        <w:t> </w:t>
      </w:r>
      <w:r>
        <w:rPr>
          <w:w w:val="105"/>
          <w:sz w:val="22"/>
        </w:rPr>
        <w:t>e instrumentos de planificación territorial con el principal objetivo de volverlos eficaces y eficientes al cambio urbano, donde el papel del gobierno, en especial de los gobiernos locales,</w:t>
      </w:r>
      <w:r>
        <w:rPr>
          <w:spacing w:val="-6"/>
          <w:w w:val="105"/>
          <w:sz w:val="22"/>
        </w:rPr>
        <w:t> </w:t>
      </w:r>
      <w:r>
        <w:rPr>
          <w:w w:val="105"/>
          <w:sz w:val="22"/>
        </w:rPr>
        <w:t>tenga</w:t>
      </w:r>
      <w:r>
        <w:rPr>
          <w:spacing w:val="-5"/>
          <w:w w:val="105"/>
          <w:sz w:val="22"/>
        </w:rPr>
        <w:t> </w:t>
      </w:r>
      <w:r>
        <w:rPr>
          <w:w w:val="105"/>
          <w:sz w:val="22"/>
        </w:rPr>
        <w:t>mayor</w:t>
      </w:r>
      <w:r>
        <w:rPr>
          <w:spacing w:val="-6"/>
          <w:w w:val="105"/>
          <w:sz w:val="22"/>
        </w:rPr>
        <w:t> </w:t>
      </w:r>
      <w:r>
        <w:rPr>
          <w:w w:val="105"/>
          <w:sz w:val="22"/>
        </w:rPr>
        <w:t>acercamiento</w:t>
      </w:r>
      <w:r>
        <w:rPr>
          <w:spacing w:val="-7"/>
          <w:w w:val="105"/>
          <w:sz w:val="22"/>
        </w:rPr>
        <w:t> </w:t>
      </w:r>
      <w:r>
        <w:rPr>
          <w:w w:val="105"/>
          <w:sz w:val="22"/>
        </w:rPr>
        <w:t>con</w:t>
      </w:r>
      <w:r>
        <w:rPr>
          <w:spacing w:val="-4"/>
          <w:w w:val="105"/>
          <w:sz w:val="22"/>
        </w:rPr>
        <w:t> </w:t>
      </w:r>
      <w:r>
        <w:rPr>
          <w:w w:val="105"/>
          <w:sz w:val="22"/>
        </w:rPr>
        <w:t>sus</w:t>
      </w:r>
      <w:r>
        <w:rPr>
          <w:spacing w:val="-6"/>
          <w:w w:val="105"/>
          <w:sz w:val="22"/>
        </w:rPr>
        <w:t> </w:t>
      </w:r>
      <w:r>
        <w:rPr>
          <w:w w:val="105"/>
          <w:sz w:val="22"/>
        </w:rPr>
        <w:t>habitantes,</w:t>
      </w:r>
      <w:r>
        <w:rPr>
          <w:spacing w:val="-6"/>
          <w:w w:val="105"/>
          <w:sz w:val="22"/>
        </w:rPr>
        <w:t> </w:t>
      </w:r>
      <w:r>
        <w:rPr>
          <w:w w:val="105"/>
          <w:sz w:val="22"/>
        </w:rPr>
        <w:t>quienes</w:t>
      </w:r>
      <w:r>
        <w:rPr>
          <w:spacing w:val="-6"/>
          <w:w w:val="105"/>
          <w:sz w:val="22"/>
        </w:rPr>
        <w:t> </w:t>
      </w:r>
      <w:r>
        <w:rPr>
          <w:w w:val="105"/>
          <w:sz w:val="22"/>
        </w:rPr>
        <w:t>se</w:t>
      </w:r>
      <w:r>
        <w:rPr>
          <w:spacing w:val="-6"/>
          <w:w w:val="105"/>
          <w:sz w:val="22"/>
        </w:rPr>
        <w:t> </w:t>
      </w:r>
      <w:r>
        <w:rPr>
          <w:w w:val="105"/>
          <w:sz w:val="22"/>
        </w:rPr>
        <w:t>involucren</w:t>
      </w:r>
      <w:r>
        <w:rPr>
          <w:spacing w:val="-4"/>
          <w:w w:val="105"/>
          <w:sz w:val="22"/>
        </w:rPr>
        <w:t> </w:t>
      </w:r>
      <w:r>
        <w:rPr>
          <w:w w:val="105"/>
          <w:sz w:val="22"/>
        </w:rPr>
        <w:t>en</w:t>
      </w:r>
      <w:r>
        <w:rPr>
          <w:spacing w:val="-6"/>
          <w:w w:val="105"/>
          <w:sz w:val="22"/>
        </w:rPr>
        <w:t> </w:t>
      </w:r>
      <w:r>
        <w:rPr>
          <w:w w:val="105"/>
          <w:sz w:val="22"/>
        </w:rPr>
        <w:t>la</w:t>
      </w:r>
      <w:r>
        <w:rPr>
          <w:spacing w:val="-4"/>
          <w:w w:val="105"/>
          <w:sz w:val="22"/>
        </w:rPr>
        <w:t> </w:t>
      </w:r>
      <w:r>
        <w:rPr>
          <w:w w:val="105"/>
          <w:sz w:val="22"/>
        </w:rPr>
        <w:t>toma</w:t>
      </w:r>
      <w:r>
        <w:rPr>
          <w:spacing w:val="-5"/>
          <w:w w:val="105"/>
          <w:sz w:val="22"/>
        </w:rPr>
        <w:t> </w:t>
      </w:r>
      <w:r>
        <w:rPr>
          <w:w w:val="105"/>
          <w:sz w:val="22"/>
        </w:rPr>
        <w:t>de decisiones y, junto con el técnico, sean conductores de una planificación urbana (</w:t>
      </w:r>
      <w:r>
        <w:rPr>
          <w:w w:val="105"/>
          <w:sz w:val="18"/>
        </w:rPr>
        <w:t>UN</w:t>
      </w:r>
      <w:r>
        <w:rPr>
          <w:w w:val="105"/>
          <w:sz w:val="22"/>
        </w:rPr>
        <w:t>- </w:t>
      </w:r>
      <w:r>
        <w:rPr>
          <w:sz w:val="22"/>
        </w:rPr>
        <w:t>Habitat, 2009).</w:t>
      </w:r>
    </w:p>
    <w:p>
      <w:pPr>
        <w:pStyle w:val="BodyText"/>
        <w:spacing w:before="11"/>
        <w:rPr>
          <w:sz w:val="32"/>
        </w:rPr>
      </w:pPr>
    </w:p>
    <w:p>
      <w:pPr>
        <w:pStyle w:val="ListParagraph"/>
        <w:numPr>
          <w:ilvl w:val="0"/>
          <w:numId w:val="50"/>
        </w:numPr>
        <w:tabs>
          <w:tab w:pos="462" w:val="left" w:leader="none"/>
        </w:tabs>
        <w:spacing w:line="321" w:lineRule="auto" w:before="0" w:after="0"/>
        <w:ind w:left="462" w:right="121" w:hanging="360"/>
        <w:jc w:val="left"/>
        <w:rPr>
          <w:rFonts w:ascii="Palatino Linotype" w:hAnsi="Palatino Linotype"/>
          <w:b/>
          <w:sz w:val="22"/>
        </w:rPr>
      </w:pPr>
      <w:r>
        <w:rPr>
          <w:rFonts w:ascii="Palatino Linotype" w:hAnsi="Palatino Linotype"/>
          <w:b/>
          <w:sz w:val="22"/>
        </w:rPr>
        <w:t>Caso de estudio: modificación número uno y número dos al Plan Regulador de Providencia</w:t>
      </w:r>
      <w:r>
        <w:rPr>
          <w:rFonts w:ascii="Palatino Linotype" w:hAnsi="Palatino Linotype"/>
          <w:b/>
          <w:spacing w:val="-2"/>
          <w:sz w:val="22"/>
        </w:rPr>
        <w:t> </w:t>
      </w:r>
      <w:r>
        <w:rPr>
          <w:rFonts w:ascii="Palatino Linotype" w:hAnsi="Palatino Linotype"/>
          <w:b/>
          <w:sz w:val="22"/>
        </w:rPr>
        <w:t>2007</w:t>
      </w:r>
    </w:p>
    <w:p>
      <w:pPr>
        <w:spacing w:line="381" w:lineRule="auto" w:before="25"/>
        <w:ind w:left="102" w:right="116" w:firstLine="0"/>
        <w:jc w:val="both"/>
        <w:rPr>
          <w:sz w:val="22"/>
        </w:rPr>
      </w:pPr>
      <w:r>
        <w:rPr>
          <w:w w:val="105"/>
          <w:sz w:val="22"/>
        </w:rPr>
        <w:t>Para que la ciudadanía incida en los procesos de toma de decisiones, el Estado posee un rol esencial, el cual les brinda la oportunidad, a través de normas donde los ciudadanos se puedan</w:t>
      </w:r>
      <w:r>
        <w:rPr>
          <w:spacing w:val="-2"/>
          <w:w w:val="105"/>
          <w:sz w:val="22"/>
        </w:rPr>
        <w:t> </w:t>
      </w:r>
      <w:r>
        <w:rPr>
          <w:w w:val="105"/>
          <w:sz w:val="22"/>
        </w:rPr>
        <w:t>apoyar,</w:t>
      </w:r>
      <w:r>
        <w:rPr>
          <w:spacing w:val="-3"/>
          <w:w w:val="105"/>
          <w:sz w:val="22"/>
        </w:rPr>
        <w:t> </w:t>
      </w:r>
      <w:r>
        <w:rPr>
          <w:w w:val="105"/>
          <w:sz w:val="22"/>
        </w:rPr>
        <w:t>de</w:t>
      </w:r>
      <w:r>
        <w:rPr>
          <w:spacing w:val="-4"/>
          <w:w w:val="105"/>
          <w:sz w:val="22"/>
        </w:rPr>
        <w:t> </w:t>
      </w:r>
      <w:r>
        <w:rPr>
          <w:w w:val="105"/>
          <w:sz w:val="22"/>
        </w:rPr>
        <w:t>que</w:t>
      </w:r>
      <w:r>
        <w:rPr>
          <w:spacing w:val="-3"/>
          <w:w w:val="105"/>
          <w:sz w:val="22"/>
        </w:rPr>
        <w:t> </w:t>
      </w:r>
      <w:r>
        <w:rPr>
          <w:w w:val="105"/>
          <w:sz w:val="22"/>
        </w:rPr>
        <w:t>su</w:t>
      </w:r>
      <w:r>
        <w:rPr>
          <w:spacing w:val="-3"/>
          <w:w w:val="105"/>
          <w:sz w:val="22"/>
        </w:rPr>
        <w:t> </w:t>
      </w:r>
      <w:r>
        <w:rPr>
          <w:w w:val="105"/>
          <w:sz w:val="22"/>
        </w:rPr>
        <w:t>voz</w:t>
      </w:r>
      <w:r>
        <w:rPr>
          <w:spacing w:val="-3"/>
          <w:w w:val="105"/>
          <w:sz w:val="22"/>
        </w:rPr>
        <w:t> </w:t>
      </w:r>
      <w:r>
        <w:rPr>
          <w:w w:val="105"/>
          <w:sz w:val="22"/>
        </w:rPr>
        <w:t>trascienda</w:t>
      </w:r>
      <w:r>
        <w:rPr>
          <w:spacing w:val="-3"/>
          <w:w w:val="105"/>
          <w:sz w:val="22"/>
        </w:rPr>
        <w:t> </w:t>
      </w:r>
      <w:r>
        <w:rPr>
          <w:w w:val="105"/>
          <w:sz w:val="22"/>
        </w:rPr>
        <w:t>y</w:t>
      </w:r>
      <w:r>
        <w:rPr>
          <w:spacing w:val="-4"/>
          <w:w w:val="105"/>
          <w:sz w:val="22"/>
        </w:rPr>
        <w:t> </w:t>
      </w:r>
      <w:r>
        <w:rPr>
          <w:w w:val="105"/>
          <w:sz w:val="22"/>
        </w:rPr>
        <w:t>sea</w:t>
      </w:r>
      <w:r>
        <w:rPr>
          <w:spacing w:val="-4"/>
          <w:w w:val="105"/>
          <w:sz w:val="22"/>
        </w:rPr>
        <w:t> </w:t>
      </w:r>
      <w:r>
        <w:rPr>
          <w:w w:val="105"/>
          <w:sz w:val="22"/>
        </w:rPr>
        <w:t>considerada</w:t>
      </w:r>
      <w:r>
        <w:rPr>
          <w:spacing w:val="-4"/>
          <w:w w:val="105"/>
          <w:sz w:val="22"/>
        </w:rPr>
        <w:t> </w:t>
      </w:r>
      <w:r>
        <w:rPr>
          <w:w w:val="105"/>
          <w:sz w:val="22"/>
        </w:rPr>
        <w:t>en</w:t>
      </w:r>
      <w:r>
        <w:rPr>
          <w:spacing w:val="-3"/>
          <w:w w:val="105"/>
          <w:sz w:val="22"/>
        </w:rPr>
        <w:t> </w:t>
      </w:r>
      <w:r>
        <w:rPr>
          <w:w w:val="105"/>
          <w:sz w:val="22"/>
        </w:rPr>
        <w:t>la</w:t>
      </w:r>
      <w:r>
        <w:rPr>
          <w:spacing w:val="-1"/>
          <w:w w:val="105"/>
          <w:sz w:val="22"/>
        </w:rPr>
        <w:t> </w:t>
      </w:r>
      <w:r>
        <w:rPr>
          <w:w w:val="105"/>
          <w:sz w:val="22"/>
        </w:rPr>
        <w:t>toma</w:t>
      </w:r>
      <w:r>
        <w:rPr>
          <w:spacing w:val="-4"/>
          <w:w w:val="105"/>
          <w:sz w:val="22"/>
        </w:rPr>
        <w:t> </w:t>
      </w:r>
      <w:r>
        <w:rPr>
          <w:w w:val="105"/>
          <w:sz w:val="22"/>
        </w:rPr>
        <w:t>de</w:t>
      </w:r>
      <w:r>
        <w:rPr>
          <w:spacing w:val="-4"/>
          <w:w w:val="105"/>
          <w:sz w:val="22"/>
        </w:rPr>
        <w:t> </w:t>
      </w:r>
      <w:r>
        <w:rPr>
          <w:w w:val="105"/>
          <w:sz w:val="22"/>
        </w:rPr>
        <w:t>decisiones</w:t>
      </w:r>
      <w:r>
        <w:rPr>
          <w:spacing w:val="-3"/>
          <w:w w:val="105"/>
          <w:sz w:val="22"/>
        </w:rPr>
        <w:t> </w:t>
      </w:r>
      <w:r>
        <w:rPr>
          <w:w w:val="105"/>
          <w:sz w:val="22"/>
        </w:rPr>
        <w:t>de</w:t>
      </w:r>
      <w:r>
        <w:rPr>
          <w:spacing w:val="-3"/>
          <w:w w:val="105"/>
          <w:sz w:val="22"/>
        </w:rPr>
        <w:t> </w:t>
      </w:r>
      <w:r>
        <w:rPr>
          <w:w w:val="105"/>
          <w:sz w:val="22"/>
        </w:rPr>
        <w:t>las </w:t>
      </w:r>
      <w:r>
        <w:rPr>
          <w:sz w:val="22"/>
        </w:rPr>
        <w:t>administraciones </w:t>
      </w:r>
      <w:r>
        <w:rPr>
          <w:spacing w:val="41"/>
          <w:sz w:val="22"/>
        </w:rPr>
        <w:t> </w:t>
      </w:r>
      <w:r>
        <w:rPr>
          <w:sz w:val="22"/>
        </w:rPr>
        <w:t>gubernamentales.</w:t>
      </w:r>
    </w:p>
    <w:p>
      <w:pPr>
        <w:spacing w:after="0" w:line="381" w:lineRule="auto"/>
        <w:jc w:val="both"/>
        <w:rPr>
          <w:sz w:val="22"/>
        </w:rPr>
        <w:sectPr>
          <w:pgSz w:w="12240" w:h="15840"/>
          <w:pgMar w:header="0" w:footer="1002" w:top="1380" w:bottom="1200" w:left="1600" w:right="1580"/>
        </w:sectPr>
      </w:pPr>
    </w:p>
    <w:p>
      <w:pPr>
        <w:spacing w:line="374" w:lineRule="auto" w:before="36"/>
        <w:ind w:left="102" w:right="118" w:firstLine="427"/>
        <w:jc w:val="both"/>
        <w:rPr>
          <w:sz w:val="22"/>
        </w:rPr>
      </w:pPr>
      <w:r>
        <w:rPr>
          <w:w w:val="105"/>
          <w:sz w:val="22"/>
        </w:rPr>
        <w:t>Actualmente, el Gobierno de Chile ha puesto énfasis en la participación ciudadana  con</w:t>
      </w:r>
      <w:r>
        <w:rPr>
          <w:spacing w:val="-8"/>
          <w:w w:val="105"/>
          <w:sz w:val="22"/>
        </w:rPr>
        <w:t> </w:t>
      </w:r>
      <w:r>
        <w:rPr>
          <w:w w:val="105"/>
          <w:sz w:val="22"/>
        </w:rPr>
        <w:t>el</w:t>
      </w:r>
      <w:r>
        <w:rPr>
          <w:spacing w:val="-8"/>
          <w:w w:val="105"/>
          <w:sz w:val="22"/>
        </w:rPr>
        <w:t> </w:t>
      </w:r>
      <w:r>
        <w:rPr>
          <w:w w:val="105"/>
          <w:sz w:val="22"/>
        </w:rPr>
        <w:t>objetivo</w:t>
      </w:r>
      <w:r>
        <w:rPr>
          <w:spacing w:val="-8"/>
          <w:w w:val="105"/>
          <w:sz w:val="22"/>
        </w:rPr>
        <w:t> </w:t>
      </w:r>
      <w:r>
        <w:rPr>
          <w:w w:val="105"/>
          <w:sz w:val="22"/>
        </w:rPr>
        <w:t>de</w:t>
      </w:r>
      <w:r>
        <w:rPr>
          <w:spacing w:val="-10"/>
          <w:w w:val="105"/>
          <w:sz w:val="22"/>
        </w:rPr>
        <w:t> </w:t>
      </w:r>
      <w:r>
        <w:rPr>
          <w:w w:val="105"/>
          <w:sz w:val="22"/>
        </w:rPr>
        <w:t>mejorar</w:t>
      </w:r>
      <w:r>
        <w:rPr>
          <w:spacing w:val="-8"/>
          <w:w w:val="105"/>
          <w:sz w:val="22"/>
        </w:rPr>
        <w:t> </w:t>
      </w:r>
      <w:r>
        <w:rPr>
          <w:w w:val="105"/>
          <w:sz w:val="22"/>
        </w:rPr>
        <w:t>situaciones</w:t>
      </w:r>
      <w:r>
        <w:rPr>
          <w:spacing w:val="-10"/>
          <w:w w:val="105"/>
          <w:sz w:val="22"/>
        </w:rPr>
        <w:t> </w:t>
      </w:r>
      <w:r>
        <w:rPr>
          <w:w w:val="105"/>
          <w:sz w:val="22"/>
        </w:rPr>
        <w:t>territoriales,</w:t>
      </w:r>
      <w:r>
        <w:rPr>
          <w:spacing w:val="-8"/>
          <w:w w:val="105"/>
          <w:sz w:val="22"/>
        </w:rPr>
        <w:t> </w:t>
      </w:r>
      <w:r>
        <w:rPr>
          <w:w w:val="105"/>
          <w:sz w:val="22"/>
        </w:rPr>
        <w:t>con</w:t>
      </w:r>
      <w:r>
        <w:rPr>
          <w:spacing w:val="-8"/>
          <w:w w:val="105"/>
          <w:sz w:val="22"/>
        </w:rPr>
        <w:t> </w:t>
      </w:r>
      <w:r>
        <w:rPr>
          <w:w w:val="105"/>
          <w:sz w:val="22"/>
        </w:rPr>
        <w:t>lo</w:t>
      </w:r>
      <w:r>
        <w:rPr>
          <w:spacing w:val="-10"/>
          <w:w w:val="105"/>
          <w:sz w:val="22"/>
        </w:rPr>
        <w:t> </w:t>
      </w:r>
      <w:r>
        <w:rPr>
          <w:w w:val="105"/>
          <w:sz w:val="22"/>
        </w:rPr>
        <w:t>cual</w:t>
      </w:r>
      <w:r>
        <w:rPr>
          <w:spacing w:val="-9"/>
          <w:w w:val="105"/>
          <w:sz w:val="22"/>
        </w:rPr>
        <w:t> </w:t>
      </w:r>
      <w:r>
        <w:rPr>
          <w:w w:val="105"/>
          <w:sz w:val="22"/>
        </w:rPr>
        <w:t>se</w:t>
      </w:r>
      <w:r>
        <w:rPr>
          <w:spacing w:val="-8"/>
          <w:w w:val="105"/>
          <w:sz w:val="22"/>
        </w:rPr>
        <w:t> </w:t>
      </w:r>
      <w:r>
        <w:rPr>
          <w:w w:val="105"/>
          <w:sz w:val="22"/>
        </w:rPr>
        <w:t>reconoce</w:t>
      </w:r>
      <w:r>
        <w:rPr>
          <w:spacing w:val="-8"/>
          <w:w w:val="105"/>
          <w:sz w:val="22"/>
        </w:rPr>
        <w:t> </w:t>
      </w:r>
      <w:r>
        <w:rPr>
          <w:w w:val="105"/>
          <w:sz w:val="22"/>
        </w:rPr>
        <w:t>la</w:t>
      </w:r>
      <w:r>
        <w:rPr>
          <w:spacing w:val="-9"/>
          <w:w w:val="105"/>
          <w:sz w:val="22"/>
        </w:rPr>
        <w:t> </w:t>
      </w:r>
      <w:r>
        <w:rPr>
          <w:w w:val="105"/>
          <w:sz w:val="22"/>
        </w:rPr>
        <w:t>escala</w:t>
      </w:r>
      <w:r>
        <w:rPr>
          <w:spacing w:val="-8"/>
          <w:w w:val="105"/>
          <w:sz w:val="22"/>
        </w:rPr>
        <w:t> </w:t>
      </w:r>
      <w:r>
        <w:rPr>
          <w:w w:val="105"/>
          <w:sz w:val="22"/>
        </w:rPr>
        <w:t>barrial como</w:t>
      </w:r>
      <w:r>
        <w:rPr>
          <w:spacing w:val="-3"/>
          <w:w w:val="105"/>
          <w:sz w:val="22"/>
        </w:rPr>
        <w:t> </w:t>
      </w:r>
      <w:r>
        <w:rPr>
          <w:w w:val="105"/>
          <w:sz w:val="22"/>
        </w:rPr>
        <w:t>nueva</w:t>
      </w:r>
      <w:r>
        <w:rPr>
          <w:spacing w:val="-2"/>
          <w:w w:val="105"/>
          <w:sz w:val="22"/>
        </w:rPr>
        <w:t> </w:t>
      </w:r>
      <w:r>
        <w:rPr>
          <w:w w:val="105"/>
          <w:sz w:val="22"/>
        </w:rPr>
        <w:t>unidad</w:t>
      </w:r>
      <w:r>
        <w:rPr>
          <w:spacing w:val="-2"/>
          <w:w w:val="105"/>
          <w:sz w:val="22"/>
        </w:rPr>
        <w:t> </w:t>
      </w:r>
      <w:r>
        <w:rPr>
          <w:rFonts w:ascii="Palatino Linotype" w:hAnsi="Palatino Linotype"/>
          <w:w w:val="105"/>
          <w:sz w:val="22"/>
        </w:rPr>
        <w:t>de</w:t>
      </w:r>
      <w:r>
        <w:rPr>
          <w:rFonts w:ascii="Palatino Linotype" w:hAnsi="Palatino Linotype"/>
          <w:spacing w:val="-12"/>
          <w:w w:val="105"/>
          <w:sz w:val="22"/>
        </w:rPr>
        <w:t> </w:t>
      </w:r>
      <w:r>
        <w:rPr>
          <w:rFonts w:ascii="Palatino Linotype" w:hAnsi="Palatino Linotype"/>
          <w:w w:val="105"/>
          <w:sz w:val="22"/>
        </w:rPr>
        <w:t>gestión</w:t>
      </w:r>
      <w:r>
        <w:rPr>
          <w:rFonts w:ascii="Palatino Linotype" w:hAnsi="Palatino Linotype"/>
          <w:spacing w:val="-9"/>
          <w:w w:val="105"/>
          <w:sz w:val="22"/>
        </w:rPr>
        <w:t> </w:t>
      </w:r>
      <w:r>
        <w:rPr>
          <w:rFonts w:ascii="Palatino Linotype" w:hAnsi="Palatino Linotype"/>
          <w:w w:val="105"/>
          <w:sz w:val="22"/>
        </w:rPr>
        <w:t>urbana.</w:t>
      </w:r>
      <w:r>
        <w:rPr>
          <w:rFonts w:ascii="Palatino Linotype" w:hAnsi="Palatino Linotype"/>
          <w:spacing w:val="-9"/>
          <w:w w:val="105"/>
          <w:sz w:val="22"/>
        </w:rPr>
        <w:t> </w:t>
      </w:r>
      <w:r>
        <w:rPr>
          <w:rFonts w:ascii="Palatino Linotype" w:hAnsi="Palatino Linotype"/>
          <w:w w:val="105"/>
          <w:sz w:val="22"/>
        </w:rPr>
        <w:t>El</w:t>
      </w:r>
      <w:r>
        <w:rPr>
          <w:rFonts w:ascii="Palatino Linotype" w:hAnsi="Palatino Linotype"/>
          <w:spacing w:val="-9"/>
          <w:w w:val="105"/>
          <w:sz w:val="22"/>
        </w:rPr>
        <w:t> </w:t>
      </w:r>
      <w:r>
        <w:rPr>
          <w:rFonts w:ascii="Palatino Linotype" w:hAnsi="Palatino Linotype"/>
          <w:w w:val="105"/>
          <w:sz w:val="22"/>
        </w:rPr>
        <w:t>programa</w:t>
      </w:r>
      <w:r>
        <w:rPr>
          <w:rFonts w:ascii="Palatino Linotype" w:hAnsi="Palatino Linotype"/>
          <w:spacing w:val="-9"/>
          <w:w w:val="105"/>
          <w:sz w:val="22"/>
        </w:rPr>
        <w:t> </w:t>
      </w:r>
      <w:r>
        <w:rPr>
          <w:rFonts w:ascii="Palatino Linotype" w:hAnsi="Palatino Linotype"/>
          <w:w w:val="105"/>
          <w:sz w:val="22"/>
        </w:rPr>
        <w:t>“Quiero</w:t>
      </w:r>
      <w:r>
        <w:rPr>
          <w:rFonts w:ascii="Palatino Linotype" w:hAnsi="Palatino Linotype"/>
          <w:spacing w:val="-10"/>
          <w:w w:val="105"/>
          <w:sz w:val="22"/>
        </w:rPr>
        <w:t> </w:t>
      </w:r>
      <w:r>
        <w:rPr>
          <w:rFonts w:ascii="Palatino Linotype" w:hAnsi="Palatino Linotype"/>
          <w:w w:val="105"/>
          <w:sz w:val="22"/>
        </w:rPr>
        <w:t>mi</w:t>
      </w:r>
      <w:r>
        <w:rPr>
          <w:rFonts w:ascii="Palatino Linotype" w:hAnsi="Palatino Linotype"/>
          <w:spacing w:val="-9"/>
          <w:w w:val="105"/>
          <w:sz w:val="22"/>
        </w:rPr>
        <w:t> </w:t>
      </w:r>
      <w:r>
        <w:rPr>
          <w:rFonts w:ascii="Palatino Linotype" w:hAnsi="Palatino Linotype"/>
          <w:w w:val="105"/>
          <w:sz w:val="22"/>
        </w:rPr>
        <w:t>barrio”</w:t>
      </w:r>
      <w:r>
        <w:rPr>
          <w:rFonts w:ascii="Palatino Linotype" w:hAnsi="Palatino Linotype"/>
          <w:spacing w:val="-11"/>
          <w:w w:val="105"/>
          <w:sz w:val="22"/>
        </w:rPr>
        <w:t> </w:t>
      </w:r>
      <w:r>
        <w:rPr>
          <w:rFonts w:ascii="Palatino Linotype" w:hAnsi="Palatino Linotype"/>
          <w:w w:val="105"/>
          <w:sz w:val="22"/>
        </w:rPr>
        <w:t>se</w:t>
      </w:r>
      <w:r>
        <w:rPr>
          <w:rFonts w:ascii="Palatino Linotype" w:hAnsi="Palatino Linotype"/>
          <w:spacing w:val="-9"/>
          <w:w w:val="105"/>
          <w:sz w:val="22"/>
        </w:rPr>
        <w:t> </w:t>
      </w:r>
      <w:r>
        <w:rPr>
          <w:rFonts w:ascii="Palatino Linotype" w:hAnsi="Palatino Linotype"/>
          <w:w w:val="105"/>
          <w:sz w:val="22"/>
        </w:rPr>
        <w:t>desprende</w:t>
      </w:r>
      <w:r>
        <w:rPr>
          <w:rFonts w:ascii="Palatino Linotype" w:hAnsi="Palatino Linotype"/>
          <w:spacing w:val="-9"/>
          <w:w w:val="105"/>
          <w:sz w:val="22"/>
        </w:rPr>
        <w:t> </w:t>
      </w:r>
      <w:r>
        <w:rPr>
          <w:rFonts w:ascii="Palatino Linotype" w:hAnsi="Palatino Linotype"/>
          <w:w w:val="105"/>
          <w:sz w:val="22"/>
        </w:rPr>
        <w:t>de </w:t>
      </w:r>
      <w:r>
        <w:rPr>
          <w:w w:val="105"/>
          <w:sz w:val="22"/>
        </w:rPr>
        <w:t>la Política Nacional de Desarrollo Urbano y la necesidad de encontrar un nuevo enfoque para abordar las ciudades; está orientado en rescatar barrios desde el enfoque de la recuperación</w:t>
      </w:r>
      <w:r>
        <w:rPr>
          <w:spacing w:val="-12"/>
          <w:w w:val="105"/>
          <w:sz w:val="22"/>
        </w:rPr>
        <w:t> </w:t>
      </w:r>
      <w:r>
        <w:rPr>
          <w:w w:val="105"/>
          <w:sz w:val="22"/>
        </w:rPr>
        <w:t>física</w:t>
      </w:r>
      <w:r>
        <w:rPr>
          <w:spacing w:val="-10"/>
          <w:w w:val="105"/>
          <w:sz w:val="22"/>
        </w:rPr>
        <w:t> </w:t>
      </w:r>
      <w:r>
        <w:rPr>
          <w:w w:val="105"/>
          <w:sz w:val="22"/>
        </w:rPr>
        <w:t>y</w:t>
      </w:r>
      <w:r>
        <w:rPr>
          <w:spacing w:val="-12"/>
          <w:w w:val="105"/>
          <w:sz w:val="22"/>
        </w:rPr>
        <w:t> </w:t>
      </w:r>
      <w:r>
        <w:rPr>
          <w:w w:val="105"/>
          <w:sz w:val="22"/>
        </w:rPr>
        <w:t>social</w:t>
      </w:r>
      <w:r>
        <w:rPr>
          <w:spacing w:val="-10"/>
          <w:w w:val="105"/>
          <w:sz w:val="22"/>
        </w:rPr>
        <w:t> </w:t>
      </w:r>
      <w:r>
        <w:rPr>
          <w:w w:val="105"/>
          <w:sz w:val="22"/>
        </w:rPr>
        <w:t>a</w:t>
      </w:r>
      <w:r>
        <w:rPr>
          <w:spacing w:val="-10"/>
          <w:w w:val="105"/>
          <w:sz w:val="22"/>
        </w:rPr>
        <w:t> </w:t>
      </w:r>
      <w:r>
        <w:rPr>
          <w:w w:val="105"/>
          <w:sz w:val="22"/>
        </w:rPr>
        <w:t>escala</w:t>
      </w:r>
      <w:r>
        <w:rPr>
          <w:spacing w:val="-10"/>
          <w:w w:val="105"/>
          <w:sz w:val="22"/>
        </w:rPr>
        <w:t> </w:t>
      </w:r>
      <w:r>
        <w:rPr>
          <w:w w:val="105"/>
          <w:sz w:val="22"/>
        </w:rPr>
        <w:t>barrial;</w:t>
      </w:r>
      <w:r>
        <w:rPr>
          <w:spacing w:val="-10"/>
          <w:w w:val="105"/>
          <w:sz w:val="22"/>
        </w:rPr>
        <w:t> </w:t>
      </w:r>
      <w:r>
        <w:rPr>
          <w:w w:val="105"/>
          <w:sz w:val="22"/>
        </w:rPr>
        <w:t>su</w:t>
      </w:r>
      <w:r>
        <w:rPr>
          <w:spacing w:val="-13"/>
          <w:w w:val="105"/>
          <w:sz w:val="22"/>
        </w:rPr>
        <w:t> </w:t>
      </w:r>
      <w:r>
        <w:rPr>
          <w:w w:val="105"/>
          <w:sz w:val="22"/>
        </w:rPr>
        <w:t>importancia</w:t>
      </w:r>
      <w:r>
        <w:rPr>
          <w:spacing w:val="-10"/>
          <w:w w:val="105"/>
          <w:sz w:val="22"/>
        </w:rPr>
        <w:t> </w:t>
      </w:r>
      <w:r>
        <w:rPr>
          <w:w w:val="105"/>
          <w:sz w:val="22"/>
        </w:rPr>
        <w:t>radica</w:t>
      </w:r>
      <w:r>
        <w:rPr>
          <w:spacing w:val="-10"/>
          <w:w w:val="105"/>
          <w:sz w:val="22"/>
        </w:rPr>
        <w:t> </w:t>
      </w:r>
      <w:r>
        <w:rPr>
          <w:w w:val="105"/>
          <w:sz w:val="22"/>
        </w:rPr>
        <w:t>en</w:t>
      </w:r>
      <w:r>
        <w:rPr>
          <w:spacing w:val="-11"/>
          <w:w w:val="105"/>
          <w:sz w:val="22"/>
        </w:rPr>
        <w:t> </w:t>
      </w:r>
      <w:r>
        <w:rPr>
          <w:w w:val="105"/>
          <w:sz w:val="22"/>
        </w:rPr>
        <w:t>la</w:t>
      </w:r>
      <w:r>
        <w:rPr>
          <w:spacing w:val="-10"/>
          <w:w w:val="105"/>
          <w:sz w:val="22"/>
        </w:rPr>
        <w:t> </w:t>
      </w:r>
      <w:r>
        <w:rPr>
          <w:w w:val="105"/>
          <w:sz w:val="22"/>
        </w:rPr>
        <w:t>relación</w:t>
      </w:r>
      <w:r>
        <w:rPr>
          <w:spacing w:val="-11"/>
          <w:w w:val="105"/>
          <w:sz w:val="22"/>
        </w:rPr>
        <w:t> </w:t>
      </w:r>
      <w:r>
        <w:rPr>
          <w:w w:val="105"/>
          <w:sz w:val="22"/>
        </w:rPr>
        <w:t>directa</w:t>
      </w:r>
      <w:r>
        <w:rPr>
          <w:spacing w:val="-12"/>
          <w:w w:val="105"/>
          <w:sz w:val="22"/>
        </w:rPr>
        <w:t> </w:t>
      </w:r>
      <w:r>
        <w:rPr>
          <w:w w:val="105"/>
          <w:sz w:val="22"/>
        </w:rPr>
        <w:t>con quien habita en el lugar. Asimismo, destaca la regeneración urbana como una nueva relación</w:t>
      </w:r>
      <w:r>
        <w:rPr>
          <w:spacing w:val="-8"/>
          <w:w w:val="105"/>
          <w:sz w:val="22"/>
        </w:rPr>
        <w:t> </w:t>
      </w:r>
      <w:r>
        <w:rPr>
          <w:w w:val="105"/>
          <w:sz w:val="22"/>
        </w:rPr>
        <w:t>Estado-ciudadanía</w:t>
      </w:r>
      <w:r>
        <w:rPr>
          <w:spacing w:val="-8"/>
          <w:w w:val="105"/>
          <w:sz w:val="22"/>
        </w:rPr>
        <w:t> </w:t>
      </w:r>
      <w:r>
        <w:rPr>
          <w:w w:val="105"/>
          <w:sz w:val="22"/>
        </w:rPr>
        <w:t>realizando</w:t>
      </w:r>
      <w:r>
        <w:rPr>
          <w:spacing w:val="-9"/>
          <w:w w:val="105"/>
          <w:sz w:val="22"/>
        </w:rPr>
        <w:t> </w:t>
      </w:r>
      <w:r>
        <w:rPr>
          <w:w w:val="105"/>
          <w:sz w:val="22"/>
        </w:rPr>
        <w:t>el</w:t>
      </w:r>
      <w:r>
        <w:rPr>
          <w:spacing w:val="-10"/>
          <w:w w:val="105"/>
          <w:sz w:val="22"/>
        </w:rPr>
        <w:t> </w:t>
      </w:r>
      <w:r>
        <w:rPr>
          <w:w w:val="105"/>
          <w:sz w:val="22"/>
        </w:rPr>
        <w:t>nexo</w:t>
      </w:r>
      <w:r>
        <w:rPr>
          <w:spacing w:val="-8"/>
          <w:w w:val="105"/>
          <w:sz w:val="22"/>
        </w:rPr>
        <w:t> </w:t>
      </w:r>
      <w:r>
        <w:rPr>
          <w:w w:val="105"/>
          <w:sz w:val="22"/>
        </w:rPr>
        <w:t>entre</w:t>
      </w:r>
      <w:r>
        <w:rPr>
          <w:spacing w:val="-8"/>
          <w:w w:val="105"/>
          <w:sz w:val="22"/>
        </w:rPr>
        <w:t> </w:t>
      </w:r>
      <w:r>
        <w:rPr>
          <w:w w:val="105"/>
          <w:sz w:val="22"/>
        </w:rPr>
        <w:t>las</w:t>
      </w:r>
      <w:r>
        <w:rPr>
          <w:spacing w:val="-8"/>
          <w:w w:val="105"/>
          <w:sz w:val="22"/>
        </w:rPr>
        <w:t> </w:t>
      </w:r>
      <w:r>
        <w:rPr>
          <w:w w:val="105"/>
          <w:sz w:val="22"/>
        </w:rPr>
        <w:t>políticas</w:t>
      </w:r>
      <w:r>
        <w:rPr>
          <w:spacing w:val="-8"/>
          <w:w w:val="105"/>
          <w:sz w:val="22"/>
        </w:rPr>
        <w:t> </w:t>
      </w:r>
      <w:r>
        <w:rPr>
          <w:w w:val="105"/>
          <w:sz w:val="22"/>
        </w:rPr>
        <w:t>públicas</w:t>
      </w:r>
      <w:r>
        <w:rPr>
          <w:spacing w:val="-10"/>
          <w:w w:val="105"/>
          <w:sz w:val="22"/>
        </w:rPr>
        <w:t> </w:t>
      </w:r>
      <w:r>
        <w:rPr>
          <w:w w:val="105"/>
          <w:sz w:val="22"/>
        </w:rPr>
        <w:t>y</w:t>
      </w:r>
      <w:r>
        <w:rPr>
          <w:spacing w:val="-8"/>
          <w:w w:val="105"/>
          <w:sz w:val="22"/>
        </w:rPr>
        <w:t> </w:t>
      </w:r>
      <w:r>
        <w:rPr>
          <w:w w:val="105"/>
          <w:sz w:val="22"/>
        </w:rPr>
        <w:t>la</w:t>
      </w:r>
      <w:r>
        <w:rPr>
          <w:spacing w:val="-8"/>
          <w:w w:val="105"/>
          <w:sz w:val="22"/>
        </w:rPr>
        <w:t> </w:t>
      </w:r>
      <w:r>
        <w:rPr>
          <w:w w:val="105"/>
          <w:sz w:val="22"/>
        </w:rPr>
        <w:t>población.</w:t>
      </w:r>
      <w:r>
        <w:rPr>
          <w:spacing w:val="-8"/>
          <w:w w:val="105"/>
          <w:sz w:val="22"/>
        </w:rPr>
        <w:t> </w:t>
      </w:r>
      <w:r>
        <w:rPr>
          <w:w w:val="105"/>
          <w:sz w:val="22"/>
        </w:rPr>
        <w:t>El</w:t>
      </w:r>
    </w:p>
    <w:p>
      <w:pPr>
        <w:spacing w:line="381" w:lineRule="auto" w:before="8"/>
        <w:ind w:left="102" w:right="120" w:firstLine="0"/>
        <w:jc w:val="both"/>
        <w:rPr>
          <w:sz w:val="22"/>
        </w:rPr>
      </w:pPr>
      <w:r>
        <w:rPr>
          <w:w w:val="105"/>
          <w:sz w:val="22"/>
        </w:rPr>
        <w:t>ámbito ciudadano concentra un factor de cambio significativo, ya que genera sinergias positivas de transformación y sostenibilidad en el entorno (Saball, 2015).</w:t>
      </w:r>
    </w:p>
    <w:p>
      <w:pPr>
        <w:pStyle w:val="BodyText"/>
        <w:rPr>
          <w:sz w:val="22"/>
        </w:rPr>
      </w:pPr>
    </w:p>
    <w:p>
      <w:pPr>
        <w:spacing w:line="376" w:lineRule="auto" w:before="152"/>
        <w:ind w:left="102" w:right="118" w:firstLine="427"/>
        <w:jc w:val="both"/>
        <w:rPr>
          <w:rFonts w:ascii="Palatino Linotype" w:hAnsi="Palatino Linotype"/>
          <w:sz w:val="22"/>
        </w:rPr>
      </w:pPr>
      <w:r>
        <w:rPr>
          <w:w w:val="105"/>
          <w:sz w:val="22"/>
        </w:rPr>
        <w:t>En el actual Gobierno de la Presidenta Michelle Bachelet se incorporó la participación ciudadana en su gestión pública a través de la Ley de Participación Ciudadana, aprobada en el 2011. En cuanto a la participación dentro de los instrumentos de planificación territorial, el Ministerio de Vivienda y Urbanismo (</w:t>
      </w:r>
      <w:r>
        <w:rPr>
          <w:w w:val="105"/>
          <w:sz w:val="18"/>
        </w:rPr>
        <w:t>MINVU</w:t>
      </w:r>
      <w:r>
        <w:rPr>
          <w:w w:val="105"/>
          <w:sz w:val="22"/>
        </w:rPr>
        <w:t>) y la agenda de la Presidenta crearon</w:t>
      </w:r>
      <w:r>
        <w:rPr>
          <w:spacing w:val="-4"/>
          <w:w w:val="105"/>
          <w:sz w:val="22"/>
        </w:rPr>
        <w:t> </w:t>
      </w:r>
      <w:r>
        <w:rPr>
          <w:w w:val="105"/>
          <w:sz w:val="22"/>
        </w:rPr>
        <w:t>la</w:t>
      </w:r>
      <w:r>
        <w:rPr>
          <w:spacing w:val="-4"/>
          <w:w w:val="105"/>
          <w:sz w:val="22"/>
        </w:rPr>
        <w:t> </w:t>
      </w:r>
      <w:r>
        <w:rPr>
          <w:w w:val="105"/>
          <w:sz w:val="22"/>
        </w:rPr>
        <w:t>Agenda</w:t>
      </w:r>
      <w:r>
        <w:rPr>
          <w:spacing w:val="-4"/>
          <w:w w:val="105"/>
          <w:sz w:val="22"/>
        </w:rPr>
        <w:t> </w:t>
      </w:r>
      <w:r>
        <w:rPr>
          <w:w w:val="105"/>
          <w:sz w:val="22"/>
        </w:rPr>
        <w:t>de</w:t>
      </w:r>
      <w:r>
        <w:rPr>
          <w:spacing w:val="-4"/>
          <w:w w:val="105"/>
          <w:sz w:val="22"/>
        </w:rPr>
        <w:t> </w:t>
      </w:r>
      <w:r>
        <w:rPr>
          <w:w w:val="105"/>
          <w:sz w:val="22"/>
        </w:rPr>
        <w:t>Ciudades</w:t>
      </w:r>
      <w:r>
        <w:rPr>
          <w:spacing w:val="-4"/>
          <w:w w:val="105"/>
          <w:sz w:val="22"/>
        </w:rPr>
        <w:t> </w:t>
      </w:r>
      <w:r>
        <w:rPr>
          <w:w w:val="105"/>
          <w:sz w:val="22"/>
        </w:rPr>
        <w:t>2006-</w:t>
      </w:r>
      <w:r>
        <w:rPr>
          <w:rFonts w:ascii="Palatino Linotype" w:hAnsi="Palatino Linotype"/>
          <w:w w:val="105"/>
          <w:sz w:val="22"/>
        </w:rPr>
        <w:t>2010,</w:t>
      </w:r>
      <w:r>
        <w:rPr>
          <w:rFonts w:ascii="Palatino Linotype" w:hAnsi="Palatino Linotype"/>
          <w:spacing w:val="-11"/>
          <w:w w:val="105"/>
          <w:sz w:val="22"/>
        </w:rPr>
        <w:t> </w:t>
      </w:r>
      <w:r>
        <w:rPr>
          <w:rFonts w:ascii="Palatino Linotype" w:hAnsi="Palatino Linotype"/>
          <w:w w:val="105"/>
          <w:sz w:val="22"/>
        </w:rPr>
        <w:t>bajo</w:t>
      </w:r>
      <w:r>
        <w:rPr>
          <w:rFonts w:ascii="Palatino Linotype" w:hAnsi="Palatino Linotype"/>
          <w:spacing w:val="-11"/>
          <w:w w:val="105"/>
          <w:sz w:val="22"/>
        </w:rPr>
        <w:t> </w:t>
      </w:r>
      <w:r>
        <w:rPr>
          <w:rFonts w:ascii="Palatino Linotype" w:hAnsi="Palatino Linotype"/>
          <w:w w:val="105"/>
          <w:sz w:val="22"/>
        </w:rPr>
        <w:t>la</w:t>
      </w:r>
      <w:r>
        <w:rPr>
          <w:rFonts w:ascii="Palatino Linotype" w:hAnsi="Palatino Linotype"/>
          <w:spacing w:val="-11"/>
          <w:w w:val="105"/>
          <w:sz w:val="22"/>
        </w:rPr>
        <w:t> </w:t>
      </w:r>
      <w:r>
        <w:rPr>
          <w:rFonts w:ascii="Palatino Linotype" w:hAnsi="Palatino Linotype"/>
          <w:w w:val="105"/>
          <w:sz w:val="22"/>
        </w:rPr>
        <w:t>idea</w:t>
      </w:r>
      <w:r>
        <w:rPr>
          <w:rFonts w:ascii="Palatino Linotype" w:hAnsi="Palatino Linotype"/>
          <w:spacing w:val="-11"/>
          <w:w w:val="105"/>
          <w:sz w:val="22"/>
        </w:rPr>
        <w:t> </w:t>
      </w:r>
      <w:r>
        <w:rPr>
          <w:rFonts w:ascii="Palatino Linotype" w:hAnsi="Palatino Linotype"/>
          <w:w w:val="105"/>
          <w:sz w:val="22"/>
        </w:rPr>
        <w:t>de</w:t>
      </w:r>
      <w:r>
        <w:rPr>
          <w:rFonts w:ascii="Palatino Linotype" w:hAnsi="Palatino Linotype"/>
          <w:spacing w:val="-11"/>
          <w:w w:val="105"/>
          <w:sz w:val="22"/>
        </w:rPr>
        <w:t> </w:t>
      </w:r>
      <w:r>
        <w:rPr>
          <w:rFonts w:ascii="Palatino Linotype" w:hAnsi="Palatino Linotype"/>
          <w:w w:val="105"/>
          <w:sz w:val="22"/>
        </w:rPr>
        <w:t>“Más</w:t>
      </w:r>
      <w:r>
        <w:rPr>
          <w:rFonts w:ascii="Palatino Linotype" w:hAnsi="Palatino Linotype"/>
          <w:spacing w:val="-11"/>
          <w:w w:val="105"/>
          <w:sz w:val="22"/>
        </w:rPr>
        <w:t> </w:t>
      </w:r>
      <w:r>
        <w:rPr>
          <w:rFonts w:ascii="Palatino Linotype" w:hAnsi="Palatino Linotype"/>
          <w:w w:val="105"/>
          <w:sz w:val="22"/>
        </w:rPr>
        <w:t>participación</w:t>
      </w:r>
      <w:r>
        <w:rPr>
          <w:rFonts w:ascii="Palatino Linotype" w:hAnsi="Palatino Linotype"/>
          <w:spacing w:val="-10"/>
          <w:w w:val="105"/>
          <w:sz w:val="22"/>
        </w:rPr>
        <w:t> </w:t>
      </w:r>
      <w:r>
        <w:rPr>
          <w:rFonts w:ascii="Palatino Linotype" w:hAnsi="Palatino Linotype"/>
          <w:w w:val="105"/>
          <w:sz w:val="22"/>
        </w:rPr>
        <w:t>ciudadana,</w:t>
      </w:r>
    </w:p>
    <w:p>
      <w:pPr>
        <w:spacing w:line="242" w:lineRule="exact" w:before="0"/>
        <w:ind w:left="102" w:right="0" w:firstLine="0"/>
        <w:jc w:val="both"/>
        <w:rPr>
          <w:rFonts w:ascii="Palatino Linotype" w:hAnsi="Palatino Linotype"/>
          <w:sz w:val="22"/>
        </w:rPr>
      </w:pPr>
      <w:r>
        <w:rPr>
          <w:rFonts w:ascii="Palatino Linotype" w:hAnsi="Palatino Linotype"/>
          <w:sz w:val="22"/>
        </w:rPr>
        <w:t>más  integración   social”;  y  en   2009  se  aprobó  la   Norma  General  de       Participación</w:t>
      </w:r>
    </w:p>
    <w:p>
      <w:pPr>
        <w:spacing w:line="381" w:lineRule="auto" w:before="135"/>
        <w:ind w:left="102" w:right="121" w:firstLine="0"/>
        <w:jc w:val="both"/>
        <w:rPr>
          <w:sz w:val="22"/>
        </w:rPr>
      </w:pPr>
      <w:r>
        <w:rPr>
          <w:w w:val="105"/>
          <w:sz w:val="22"/>
        </w:rPr>
        <w:t>Ciudadana, la cual regula la participación de las personas en el diseño, la ejecución, la evaluación y el desarrollo de las políticas públicas como parte de las atribuciones del </w:t>
      </w:r>
      <w:r>
        <w:rPr>
          <w:w w:val="105"/>
          <w:sz w:val="18"/>
        </w:rPr>
        <w:t>MINVU </w:t>
      </w:r>
      <w:r>
        <w:rPr>
          <w:w w:val="105"/>
          <w:sz w:val="22"/>
        </w:rPr>
        <w:t>(Fernández, 2012).</w:t>
      </w:r>
    </w:p>
    <w:p>
      <w:pPr>
        <w:pStyle w:val="BodyText"/>
        <w:rPr>
          <w:sz w:val="22"/>
        </w:rPr>
      </w:pPr>
    </w:p>
    <w:p>
      <w:pPr>
        <w:spacing w:line="381" w:lineRule="auto" w:before="152"/>
        <w:ind w:left="102" w:right="116" w:firstLine="427"/>
        <w:jc w:val="both"/>
        <w:rPr>
          <w:sz w:val="22"/>
        </w:rPr>
      </w:pPr>
      <w:r>
        <w:rPr>
          <w:w w:val="105"/>
          <w:sz w:val="22"/>
        </w:rPr>
        <w:t>Asimismo,</w:t>
      </w:r>
      <w:r>
        <w:rPr>
          <w:spacing w:val="-4"/>
          <w:w w:val="105"/>
          <w:sz w:val="22"/>
        </w:rPr>
        <w:t> </w:t>
      </w:r>
      <w:r>
        <w:rPr>
          <w:w w:val="105"/>
          <w:sz w:val="22"/>
        </w:rPr>
        <w:t>otro</w:t>
      </w:r>
      <w:r>
        <w:rPr>
          <w:spacing w:val="-4"/>
          <w:w w:val="105"/>
          <w:sz w:val="22"/>
        </w:rPr>
        <w:t> </w:t>
      </w:r>
      <w:r>
        <w:rPr>
          <w:w w:val="105"/>
          <w:sz w:val="22"/>
        </w:rPr>
        <w:t>factor</w:t>
      </w:r>
      <w:r>
        <w:rPr>
          <w:spacing w:val="-4"/>
          <w:w w:val="105"/>
          <w:sz w:val="22"/>
        </w:rPr>
        <w:t> </w:t>
      </w:r>
      <w:r>
        <w:rPr>
          <w:w w:val="105"/>
          <w:sz w:val="22"/>
        </w:rPr>
        <w:t>importante</w:t>
      </w:r>
      <w:r>
        <w:rPr>
          <w:spacing w:val="-4"/>
          <w:w w:val="105"/>
          <w:sz w:val="22"/>
        </w:rPr>
        <w:t> </w:t>
      </w:r>
      <w:r>
        <w:rPr>
          <w:w w:val="105"/>
          <w:sz w:val="22"/>
        </w:rPr>
        <w:t>es</w:t>
      </w:r>
      <w:r>
        <w:rPr>
          <w:spacing w:val="-4"/>
          <w:w w:val="105"/>
          <w:sz w:val="22"/>
        </w:rPr>
        <w:t> </w:t>
      </w:r>
      <w:r>
        <w:rPr>
          <w:w w:val="105"/>
          <w:sz w:val="22"/>
        </w:rPr>
        <w:t>el</w:t>
      </w:r>
      <w:r>
        <w:rPr>
          <w:spacing w:val="-4"/>
          <w:w w:val="105"/>
          <w:sz w:val="22"/>
        </w:rPr>
        <w:t> </w:t>
      </w:r>
      <w:r>
        <w:rPr>
          <w:w w:val="105"/>
          <w:sz w:val="22"/>
        </w:rPr>
        <w:t>interés</w:t>
      </w:r>
      <w:r>
        <w:rPr>
          <w:spacing w:val="-4"/>
          <w:w w:val="105"/>
          <w:sz w:val="22"/>
        </w:rPr>
        <w:t> </w:t>
      </w:r>
      <w:r>
        <w:rPr>
          <w:w w:val="105"/>
          <w:sz w:val="22"/>
        </w:rPr>
        <w:t>de</w:t>
      </w:r>
      <w:r>
        <w:rPr>
          <w:spacing w:val="-4"/>
          <w:w w:val="105"/>
          <w:sz w:val="22"/>
        </w:rPr>
        <w:t> </w:t>
      </w:r>
      <w:r>
        <w:rPr>
          <w:w w:val="105"/>
          <w:sz w:val="22"/>
        </w:rPr>
        <w:t>los</w:t>
      </w:r>
      <w:r>
        <w:rPr>
          <w:spacing w:val="-4"/>
          <w:w w:val="105"/>
          <w:sz w:val="22"/>
        </w:rPr>
        <w:t> </w:t>
      </w:r>
      <w:r>
        <w:rPr>
          <w:w w:val="105"/>
          <w:sz w:val="22"/>
        </w:rPr>
        <w:t>habitantes</w:t>
      </w:r>
      <w:r>
        <w:rPr>
          <w:spacing w:val="-6"/>
          <w:w w:val="105"/>
          <w:sz w:val="22"/>
        </w:rPr>
        <w:t> </w:t>
      </w:r>
      <w:r>
        <w:rPr>
          <w:w w:val="105"/>
          <w:sz w:val="22"/>
        </w:rPr>
        <w:t>en</w:t>
      </w:r>
      <w:r>
        <w:rPr>
          <w:spacing w:val="-5"/>
          <w:w w:val="105"/>
          <w:sz w:val="22"/>
        </w:rPr>
        <w:t> </w:t>
      </w:r>
      <w:r>
        <w:rPr>
          <w:w w:val="105"/>
          <w:sz w:val="22"/>
        </w:rPr>
        <w:t>incorporar</w:t>
      </w:r>
      <w:r>
        <w:rPr>
          <w:spacing w:val="-4"/>
          <w:w w:val="105"/>
          <w:sz w:val="22"/>
        </w:rPr>
        <w:t> </w:t>
      </w:r>
      <w:r>
        <w:rPr>
          <w:w w:val="105"/>
          <w:sz w:val="22"/>
        </w:rPr>
        <w:t>la</w:t>
      </w:r>
      <w:r>
        <w:rPr>
          <w:spacing w:val="-4"/>
          <w:w w:val="105"/>
          <w:sz w:val="22"/>
        </w:rPr>
        <w:t> </w:t>
      </w:r>
      <w:r>
        <w:rPr>
          <w:w w:val="105"/>
          <w:sz w:val="22"/>
        </w:rPr>
        <w:t>toma de decisiones en los planes de nivel local; en algunas comunas de la Región Metropolitana de Santiago se han creado agrupaciones de vecinos para evitar modificaciones al plan que sólo</w:t>
      </w:r>
      <w:r>
        <w:rPr>
          <w:spacing w:val="-7"/>
          <w:w w:val="105"/>
          <w:sz w:val="22"/>
        </w:rPr>
        <w:t> </w:t>
      </w:r>
      <w:r>
        <w:rPr>
          <w:w w:val="105"/>
          <w:sz w:val="22"/>
        </w:rPr>
        <w:t>beneficien</w:t>
      </w:r>
      <w:r>
        <w:rPr>
          <w:spacing w:val="-5"/>
          <w:w w:val="105"/>
          <w:sz w:val="22"/>
        </w:rPr>
        <w:t> </w:t>
      </w:r>
      <w:r>
        <w:rPr>
          <w:w w:val="105"/>
          <w:sz w:val="22"/>
        </w:rPr>
        <w:t>a</w:t>
      </w:r>
      <w:r>
        <w:rPr>
          <w:spacing w:val="-6"/>
          <w:w w:val="105"/>
          <w:sz w:val="22"/>
        </w:rPr>
        <w:t> </w:t>
      </w:r>
      <w:r>
        <w:rPr>
          <w:w w:val="105"/>
          <w:sz w:val="22"/>
        </w:rPr>
        <w:t>las</w:t>
      </w:r>
      <w:r>
        <w:rPr>
          <w:spacing w:val="-6"/>
          <w:w w:val="105"/>
          <w:sz w:val="22"/>
        </w:rPr>
        <w:t> </w:t>
      </w:r>
      <w:r>
        <w:rPr>
          <w:w w:val="105"/>
          <w:sz w:val="22"/>
        </w:rPr>
        <w:t>inmobiliarias.</w:t>
      </w:r>
      <w:r>
        <w:rPr>
          <w:spacing w:val="-6"/>
          <w:w w:val="105"/>
          <w:sz w:val="22"/>
        </w:rPr>
        <w:t> </w:t>
      </w:r>
      <w:r>
        <w:rPr>
          <w:w w:val="105"/>
          <w:sz w:val="22"/>
        </w:rPr>
        <w:t>Sin</w:t>
      </w:r>
      <w:r>
        <w:rPr>
          <w:spacing w:val="-5"/>
          <w:w w:val="105"/>
          <w:sz w:val="22"/>
        </w:rPr>
        <w:t> </w:t>
      </w:r>
      <w:r>
        <w:rPr>
          <w:w w:val="105"/>
          <w:sz w:val="22"/>
        </w:rPr>
        <w:t>embargo,</w:t>
      </w:r>
      <w:r>
        <w:rPr>
          <w:spacing w:val="-8"/>
          <w:w w:val="105"/>
          <w:sz w:val="22"/>
        </w:rPr>
        <w:t> </w:t>
      </w:r>
      <w:r>
        <w:rPr>
          <w:w w:val="105"/>
          <w:sz w:val="22"/>
        </w:rPr>
        <w:t>una</w:t>
      </w:r>
      <w:r>
        <w:rPr>
          <w:spacing w:val="-6"/>
          <w:w w:val="105"/>
          <w:sz w:val="22"/>
        </w:rPr>
        <w:t> </w:t>
      </w:r>
      <w:r>
        <w:rPr>
          <w:w w:val="105"/>
          <w:sz w:val="22"/>
        </w:rPr>
        <w:t>de</w:t>
      </w:r>
      <w:r>
        <w:rPr>
          <w:spacing w:val="-7"/>
          <w:w w:val="105"/>
          <w:sz w:val="22"/>
        </w:rPr>
        <w:t> </w:t>
      </w:r>
      <w:r>
        <w:rPr>
          <w:w w:val="105"/>
          <w:sz w:val="22"/>
        </w:rPr>
        <w:t>las</w:t>
      </w:r>
      <w:r>
        <w:rPr>
          <w:spacing w:val="-8"/>
          <w:w w:val="105"/>
          <w:sz w:val="22"/>
        </w:rPr>
        <w:t> </w:t>
      </w:r>
      <w:r>
        <w:rPr>
          <w:w w:val="105"/>
          <w:sz w:val="22"/>
        </w:rPr>
        <w:t>características</w:t>
      </w:r>
      <w:r>
        <w:rPr>
          <w:spacing w:val="-8"/>
          <w:w w:val="105"/>
          <w:sz w:val="22"/>
        </w:rPr>
        <w:t> </w:t>
      </w:r>
      <w:r>
        <w:rPr>
          <w:w w:val="105"/>
          <w:sz w:val="22"/>
        </w:rPr>
        <w:t>principales</w:t>
      </w:r>
      <w:r>
        <w:rPr>
          <w:spacing w:val="-6"/>
          <w:w w:val="105"/>
          <w:sz w:val="22"/>
        </w:rPr>
        <w:t> </w:t>
      </w:r>
      <w:r>
        <w:rPr>
          <w:w w:val="105"/>
          <w:sz w:val="22"/>
        </w:rPr>
        <w:t>de</w:t>
      </w:r>
      <w:r>
        <w:rPr>
          <w:spacing w:val="-7"/>
          <w:w w:val="105"/>
          <w:sz w:val="22"/>
        </w:rPr>
        <w:t> </w:t>
      </w:r>
      <w:r>
        <w:rPr>
          <w:w w:val="105"/>
          <w:sz w:val="22"/>
        </w:rPr>
        <w:t>la Región</w:t>
      </w:r>
      <w:r>
        <w:rPr>
          <w:spacing w:val="-6"/>
          <w:w w:val="105"/>
          <w:sz w:val="22"/>
        </w:rPr>
        <w:t> </w:t>
      </w:r>
      <w:r>
        <w:rPr>
          <w:w w:val="105"/>
          <w:sz w:val="22"/>
        </w:rPr>
        <w:t>Metropolitana</w:t>
      </w:r>
      <w:r>
        <w:rPr>
          <w:spacing w:val="-5"/>
          <w:w w:val="105"/>
          <w:sz w:val="22"/>
        </w:rPr>
        <w:t> </w:t>
      </w:r>
      <w:r>
        <w:rPr>
          <w:w w:val="105"/>
          <w:sz w:val="22"/>
        </w:rPr>
        <w:t>de</w:t>
      </w:r>
      <w:r>
        <w:rPr>
          <w:spacing w:val="-7"/>
          <w:w w:val="105"/>
          <w:sz w:val="22"/>
        </w:rPr>
        <w:t> </w:t>
      </w:r>
      <w:r>
        <w:rPr>
          <w:w w:val="105"/>
          <w:sz w:val="22"/>
        </w:rPr>
        <w:t>Santiago</w:t>
      </w:r>
      <w:r>
        <w:rPr>
          <w:spacing w:val="-6"/>
          <w:w w:val="105"/>
          <w:sz w:val="22"/>
        </w:rPr>
        <w:t> </w:t>
      </w:r>
      <w:r>
        <w:rPr>
          <w:w w:val="105"/>
          <w:sz w:val="22"/>
        </w:rPr>
        <w:t>es</w:t>
      </w:r>
      <w:r>
        <w:rPr>
          <w:spacing w:val="-7"/>
          <w:w w:val="105"/>
          <w:sz w:val="22"/>
        </w:rPr>
        <w:t> </w:t>
      </w:r>
      <w:r>
        <w:rPr>
          <w:w w:val="105"/>
          <w:sz w:val="22"/>
        </w:rPr>
        <w:t>la</w:t>
      </w:r>
      <w:r>
        <w:rPr>
          <w:spacing w:val="-6"/>
          <w:w w:val="105"/>
          <w:sz w:val="22"/>
        </w:rPr>
        <w:t> </w:t>
      </w:r>
      <w:r>
        <w:rPr>
          <w:w w:val="105"/>
          <w:sz w:val="22"/>
        </w:rPr>
        <w:t>construcción</w:t>
      </w:r>
      <w:r>
        <w:rPr>
          <w:spacing w:val="-5"/>
          <w:w w:val="105"/>
          <w:sz w:val="22"/>
        </w:rPr>
        <w:t> </w:t>
      </w:r>
      <w:r>
        <w:rPr>
          <w:w w:val="105"/>
          <w:sz w:val="22"/>
        </w:rPr>
        <w:t>en</w:t>
      </w:r>
      <w:r>
        <w:rPr>
          <w:spacing w:val="-4"/>
          <w:w w:val="105"/>
          <w:sz w:val="22"/>
        </w:rPr>
        <w:t> </w:t>
      </w:r>
      <w:r>
        <w:rPr>
          <w:w w:val="105"/>
          <w:sz w:val="22"/>
        </w:rPr>
        <w:t>altura</w:t>
      </w:r>
      <w:r>
        <w:rPr>
          <w:spacing w:val="-5"/>
          <w:w w:val="105"/>
          <w:sz w:val="22"/>
        </w:rPr>
        <w:t> </w:t>
      </w:r>
      <w:r>
        <w:rPr>
          <w:w w:val="105"/>
          <w:sz w:val="22"/>
        </w:rPr>
        <w:t>mediante</w:t>
      </w:r>
      <w:r>
        <w:rPr>
          <w:spacing w:val="-7"/>
          <w:w w:val="105"/>
          <w:sz w:val="22"/>
        </w:rPr>
        <w:t> </w:t>
      </w:r>
      <w:r>
        <w:rPr>
          <w:w w:val="105"/>
          <w:sz w:val="22"/>
        </w:rPr>
        <w:t>la</w:t>
      </w:r>
      <w:r>
        <w:rPr>
          <w:spacing w:val="-8"/>
          <w:w w:val="105"/>
          <w:sz w:val="22"/>
        </w:rPr>
        <w:t> </w:t>
      </w:r>
      <w:r>
        <w:rPr>
          <w:w w:val="105"/>
          <w:sz w:val="22"/>
        </w:rPr>
        <w:t>intervención</w:t>
      </w:r>
      <w:r>
        <w:rPr>
          <w:spacing w:val="-6"/>
          <w:w w:val="105"/>
          <w:sz w:val="22"/>
        </w:rPr>
        <w:t> </w:t>
      </w:r>
      <w:r>
        <w:rPr>
          <w:w w:val="105"/>
          <w:sz w:val="22"/>
        </w:rPr>
        <w:t>de inmobiliarias y donde los instrumentos de planificación territorial, como es el caso del  Plan Regulador Metropolitano de Santiago y su última modificación, les brindan privilegios a este tipo de desarrollo urbano, razón por la cual se realizaron las modificaciones</w:t>
      </w:r>
      <w:r>
        <w:rPr>
          <w:spacing w:val="-4"/>
          <w:w w:val="105"/>
          <w:sz w:val="22"/>
        </w:rPr>
        <w:t> </w:t>
      </w:r>
      <w:r>
        <w:rPr>
          <w:w w:val="105"/>
          <w:sz w:val="22"/>
        </w:rPr>
        <w:t>uno</w:t>
      </w:r>
      <w:r>
        <w:rPr>
          <w:spacing w:val="-4"/>
          <w:w w:val="105"/>
          <w:sz w:val="22"/>
        </w:rPr>
        <w:t> </w:t>
      </w:r>
      <w:r>
        <w:rPr>
          <w:w w:val="105"/>
          <w:sz w:val="22"/>
        </w:rPr>
        <w:t>y</w:t>
      </w:r>
      <w:r>
        <w:rPr>
          <w:spacing w:val="-5"/>
          <w:w w:val="105"/>
          <w:sz w:val="22"/>
        </w:rPr>
        <w:t> </w:t>
      </w:r>
      <w:r>
        <w:rPr>
          <w:w w:val="105"/>
          <w:sz w:val="22"/>
        </w:rPr>
        <w:t>dos</w:t>
      </w:r>
      <w:r>
        <w:rPr>
          <w:spacing w:val="-4"/>
          <w:w w:val="105"/>
          <w:sz w:val="22"/>
        </w:rPr>
        <w:t> </w:t>
      </w:r>
      <w:r>
        <w:rPr>
          <w:w w:val="105"/>
          <w:sz w:val="22"/>
        </w:rPr>
        <w:t>al</w:t>
      </w:r>
      <w:r>
        <w:rPr>
          <w:spacing w:val="-4"/>
          <w:w w:val="105"/>
          <w:sz w:val="22"/>
        </w:rPr>
        <w:t> </w:t>
      </w:r>
      <w:r>
        <w:rPr>
          <w:w w:val="105"/>
          <w:sz w:val="22"/>
        </w:rPr>
        <w:t>Plan</w:t>
      </w:r>
      <w:r>
        <w:rPr>
          <w:spacing w:val="-4"/>
          <w:w w:val="105"/>
          <w:sz w:val="22"/>
        </w:rPr>
        <w:t> </w:t>
      </w:r>
      <w:r>
        <w:rPr>
          <w:w w:val="105"/>
          <w:sz w:val="22"/>
        </w:rPr>
        <w:t>Regulador</w:t>
      </w:r>
      <w:r>
        <w:rPr>
          <w:spacing w:val="-5"/>
          <w:w w:val="105"/>
          <w:sz w:val="22"/>
        </w:rPr>
        <w:t> </w:t>
      </w:r>
      <w:r>
        <w:rPr>
          <w:w w:val="105"/>
          <w:sz w:val="22"/>
        </w:rPr>
        <w:t>Comunal</w:t>
      </w:r>
      <w:r>
        <w:rPr>
          <w:spacing w:val="-4"/>
          <w:w w:val="105"/>
          <w:sz w:val="22"/>
        </w:rPr>
        <w:t> </w:t>
      </w:r>
      <w:r>
        <w:rPr>
          <w:w w:val="105"/>
          <w:sz w:val="22"/>
        </w:rPr>
        <w:t>de</w:t>
      </w:r>
      <w:r>
        <w:rPr>
          <w:spacing w:val="-6"/>
          <w:w w:val="105"/>
          <w:sz w:val="22"/>
        </w:rPr>
        <w:t> </w:t>
      </w:r>
      <w:r>
        <w:rPr>
          <w:w w:val="105"/>
          <w:sz w:val="22"/>
        </w:rPr>
        <w:t>Providencia</w:t>
      </w:r>
      <w:r>
        <w:rPr>
          <w:spacing w:val="-4"/>
          <w:w w:val="105"/>
          <w:sz w:val="22"/>
        </w:rPr>
        <w:t> </w:t>
      </w:r>
      <w:r>
        <w:rPr>
          <w:w w:val="105"/>
          <w:sz w:val="22"/>
        </w:rPr>
        <w:t>2007.</w:t>
      </w:r>
    </w:p>
    <w:p>
      <w:pPr>
        <w:pStyle w:val="BodyText"/>
        <w:spacing w:before="4"/>
        <w:rPr>
          <w:sz w:val="32"/>
        </w:rPr>
      </w:pPr>
    </w:p>
    <w:p>
      <w:pPr>
        <w:pStyle w:val="ListParagraph"/>
        <w:numPr>
          <w:ilvl w:val="1"/>
          <w:numId w:val="50"/>
        </w:numPr>
        <w:tabs>
          <w:tab w:pos="462" w:val="left" w:leader="none"/>
        </w:tabs>
        <w:spacing w:line="240" w:lineRule="auto" w:before="0" w:after="0"/>
        <w:ind w:left="462" w:right="0" w:hanging="360"/>
        <w:jc w:val="both"/>
        <w:rPr>
          <w:rFonts w:ascii="Palatino Linotype" w:hAnsi="Palatino Linotype"/>
          <w:i/>
          <w:sz w:val="22"/>
        </w:rPr>
      </w:pPr>
      <w:r>
        <w:rPr>
          <w:rFonts w:ascii="Palatino Linotype" w:hAnsi="Palatino Linotype"/>
          <w:i/>
          <w:sz w:val="22"/>
        </w:rPr>
        <w:t>Precisiones</w:t>
      </w:r>
      <w:r>
        <w:rPr>
          <w:rFonts w:ascii="Palatino Linotype" w:hAnsi="Palatino Linotype"/>
          <w:i/>
          <w:spacing w:val="-7"/>
          <w:sz w:val="22"/>
        </w:rPr>
        <w:t> </w:t>
      </w:r>
      <w:r>
        <w:rPr>
          <w:rFonts w:ascii="Palatino Linotype" w:hAnsi="Palatino Linotype"/>
          <w:i/>
          <w:sz w:val="22"/>
        </w:rPr>
        <w:t>metodológicas</w:t>
      </w:r>
    </w:p>
    <w:p>
      <w:pPr>
        <w:spacing w:after="0" w:line="240" w:lineRule="auto"/>
        <w:jc w:val="both"/>
        <w:rPr>
          <w:rFonts w:ascii="Palatino Linotype" w:hAnsi="Palatino Linotype"/>
          <w:sz w:val="22"/>
        </w:rPr>
        <w:sectPr>
          <w:pgSz w:w="12240" w:h="15840"/>
          <w:pgMar w:header="0" w:footer="1002" w:top="1380" w:bottom="1200" w:left="1600" w:right="1580"/>
        </w:sectPr>
      </w:pPr>
    </w:p>
    <w:p>
      <w:pPr>
        <w:spacing w:line="381" w:lineRule="auto" w:before="36"/>
        <w:ind w:left="102" w:right="116" w:firstLine="0"/>
        <w:jc w:val="both"/>
        <w:rPr>
          <w:sz w:val="22"/>
        </w:rPr>
      </w:pPr>
      <w:r>
        <w:rPr>
          <w:w w:val="105"/>
          <w:sz w:val="22"/>
        </w:rPr>
        <w:t>El caso de estudio presentado corresponde a las dos primeras modificaciones al Plan Regulador</w:t>
      </w:r>
      <w:r>
        <w:rPr>
          <w:spacing w:val="-6"/>
          <w:w w:val="105"/>
          <w:sz w:val="22"/>
        </w:rPr>
        <w:t> </w:t>
      </w:r>
      <w:r>
        <w:rPr>
          <w:w w:val="105"/>
          <w:sz w:val="22"/>
        </w:rPr>
        <w:t>Comunal</w:t>
      </w:r>
      <w:r>
        <w:rPr>
          <w:spacing w:val="-5"/>
          <w:w w:val="105"/>
          <w:sz w:val="22"/>
        </w:rPr>
        <w:t> </w:t>
      </w:r>
      <w:r>
        <w:rPr>
          <w:w w:val="105"/>
          <w:sz w:val="22"/>
        </w:rPr>
        <w:t>de</w:t>
      </w:r>
      <w:r>
        <w:rPr>
          <w:spacing w:val="-8"/>
          <w:w w:val="105"/>
          <w:sz w:val="22"/>
        </w:rPr>
        <w:t> </w:t>
      </w:r>
      <w:r>
        <w:rPr>
          <w:w w:val="105"/>
          <w:sz w:val="22"/>
        </w:rPr>
        <w:t>Providencia</w:t>
      </w:r>
      <w:r>
        <w:rPr>
          <w:spacing w:val="-8"/>
          <w:w w:val="105"/>
          <w:sz w:val="22"/>
        </w:rPr>
        <w:t> </w:t>
      </w:r>
      <w:r>
        <w:rPr>
          <w:w w:val="105"/>
          <w:sz w:val="22"/>
        </w:rPr>
        <w:t>2007:</w:t>
      </w:r>
      <w:r>
        <w:rPr>
          <w:spacing w:val="-8"/>
          <w:w w:val="105"/>
          <w:sz w:val="22"/>
        </w:rPr>
        <w:t> </w:t>
      </w:r>
      <w:r>
        <w:rPr>
          <w:w w:val="105"/>
          <w:sz w:val="22"/>
        </w:rPr>
        <w:t>la</w:t>
      </w:r>
      <w:r>
        <w:rPr>
          <w:spacing w:val="-7"/>
          <w:w w:val="105"/>
          <w:sz w:val="22"/>
        </w:rPr>
        <w:t> </w:t>
      </w:r>
      <w:r>
        <w:rPr>
          <w:w w:val="105"/>
          <w:sz w:val="22"/>
        </w:rPr>
        <w:t>número</w:t>
      </w:r>
      <w:r>
        <w:rPr>
          <w:spacing w:val="-6"/>
          <w:w w:val="105"/>
          <w:sz w:val="22"/>
        </w:rPr>
        <w:t> </w:t>
      </w:r>
      <w:r>
        <w:rPr>
          <w:w w:val="105"/>
          <w:sz w:val="22"/>
        </w:rPr>
        <w:t>uno</w:t>
      </w:r>
      <w:r>
        <w:rPr>
          <w:spacing w:val="-6"/>
          <w:w w:val="105"/>
          <w:sz w:val="22"/>
        </w:rPr>
        <w:t> </w:t>
      </w:r>
      <w:r>
        <w:rPr>
          <w:w w:val="105"/>
          <w:sz w:val="22"/>
        </w:rPr>
        <w:t>consolidada</w:t>
      </w:r>
      <w:r>
        <w:rPr>
          <w:spacing w:val="-6"/>
          <w:w w:val="105"/>
          <w:sz w:val="22"/>
        </w:rPr>
        <w:t> </w:t>
      </w:r>
      <w:r>
        <w:rPr>
          <w:w w:val="105"/>
          <w:sz w:val="22"/>
        </w:rPr>
        <w:t>en</w:t>
      </w:r>
      <w:r>
        <w:rPr>
          <w:spacing w:val="-4"/>
          <w:w w:val="105"/>
          <w:sz w:val="22"/>
        </w:rPr>
        <w:t> </w:t>
      </w:r>
      <w:r>
        <w:rPr>
          <w:w w:val="105"/>
          <w:sz w:val="22"/>
        </w:rPr>
        <w:t>2013</w:t>
      </w:r>
      <w:r>
        <w:rPr>
          <w:spacing w:val="-5"/>
          <w:w w:val="105"/>
          <w:sz w:val="22"/>
        </w:rPr>
        <w:t> </w:t>
      </w:r>
      <w:r>
        <w:rPr>
          <w:w w:val="105"/>
          <w:sz w:val="22"/>
        </w:rPr>
        <w:t>y</w:t>
      </w:r>
      <w:r>
        <w:rPr>
          <w:spacing w:val="-6"/>
          <w:w w:val="105"/>
          <w:sz w:val="22"/>
        </w:rPr>
        <w:t> </w:t>
      </w:r>
      <w:r>
        <w:rPr>
          <w:w w:val="105"/>
          <w:sz w:val="22"/>
        </w:rPr>
        <w:t>la</w:t>
      </w:r>
      <w:r>
        <w:rPr>
          <w:spacing w:val="-5"/>
          <w:w w:val="105"/>
          <w:sz w:val="22"/>
        </w:rPr>
        <w:t> </w:t>
      </w:r>
      <w:r>
        <w:rPr>
          <w:w w:val="105"/>
          <w:sz w:val="22"/>
        </w:rPr>
        <w:t>número dos</w:t>
      </w:r>
      <w:r>
        <w:rPr>
          <w:spacing w:val="-4"/>
          <w:w w:val="105"/>
          <w:sz w:val="22"/>
        </w:rPr>
        <w:t> </w:t>
      </w:r>
      <w:r>
        <w:rPr>
          <w:w w:val="105"/>
          <w:sz w:val="22"/>
        </w:rPr>
        <w:t>en</w:t>
      </w:r>
      <w:r>
        <w:rPr>
          <w:spacing w:val="-5"/>
          <w:w w:val="105"/>
          <w:sz w:val="22"/>
        </w:rPr>
        <w:t> </w:t>
      </w:r>
      <w:r>
        <w:rPr>
          <w:w w:val="105"/>
          <w:sz w:val="22"/>
        </w:rPr>
        <w:t>2015;</w:t>
      </w:r>
      <w:r>
        <w:rPr>
          <w:spacing w:val="-4"/>
          <w:w w:val="105"/>
          <w:sz w:val="22"/>
        </w:rPr>
        <w:t> </w:t>
      </w:r>
      <w:r>
        <w:rPr>
          <w:w w:val="105"/>
          <w:sz w:val="22"/>
        </w:rPr>
        <w:t>ambas</w:t>
      </w:r>
      <w:r>
        <w:rPr>
          <w:spacing w:val="-5"/>
          <w:w w:val="105"/>
          <w:sz w:val="22"/>
        </w:rPr>
        <w:t> </w:t>
      </w:r>
      <w:r>
        <w:rPr>
          <w:w w:val="105"/>
          <w:sz w:val="22"/>
        </w:rPr>
        <w:t>tienen</w:t>
      </w:r>
      <w:r>
        <w:rPr>
          <w:spacing w:val="-4"/>
          <w:w w:val="105"/>
          <w:sz w:val="22"/>
        </w:rPr>
        <w:t> </w:t>
      </w:r>
      <w:r>
        <w:rPr>
          <w:w w:val="105"/>
          <w:sz w:val="22"/>
        </w:rPr>
        <w:t>una</w:t>
      </w:r>
      <w:r>
        <w:rPr>
          <w:spacing w:val="-6"/>
          <w:w w:val="105"/>
          <w:sz w:val="22"/>
        </w:rPr>
        <w:t> </w:t>
      </w:r>
      <w:r>
        <w:rPr>
          <w:w w:val="105"/>
          <w:sz w:val="22"/>
        </w:rPr>
        <w:t>característica</w:t>
      </w:r>
      <w:r>
        <w:rPr>
          <w:spacing w:val="-4"/>
          <w:w w:val="105"/>
          <w:sz w:val="22"/>
        </w:rPr>
        <w:t> </w:t>
      </w:r>
      <w:r>
        <w:rPr>
          <w:w w:val="105"/>
          <w:sz w:val="22"/>
        </w:rPr>
        <w:t>especial</w:t>
      </w:r>
      <w:r>
        <w:rPr>
          <w:spacing w:val="-5"/>
          <w:w w:val="105"/>
          <w:sz w:val="22"/>
        </w:rPr>
        <w:t> </w:t>
      </w:r>
      <w:r>
        <w:rPr>
          <w:w w:val="105"/>
          <w:sz w:val="22"/>
        </w:rPr>
        <w:t>haciendo</w:t>
      </w:r>
      <w:r>
        <w:rPr>
          <w:spacing w:val="-5"/>
          <w:w w:val="105"/>
          <w:sz w:val="22"/>
        </w:rPr>
        <w:t> </w:t>
      </w:r>
      <w:r>
        <w:rPr>
          <w:w w:val="105"/>
          <w:sz w:val="22"/>
        </w:rPr>
        <w:t>un</w:t>
      </w:r>
      <w:r>
        <w:rPr>
          <w:spacing w:val="-3"/>
          <w:w w:val="105"/>
          <w:sz w:val="22"/>
        </w:rPr>
        <w:t> </w:t>
      </w:r>
      <w:r>
        <w:rPr>
          <w:w w:val="105"/>
          <w:sz w:val="22"/>
        </w:rPr>
        <w:t>referente</w:t>
      </w:r>
      <w:r>
        <w:rPr>
          <w:spacing w:val="-6"/>
          <w:w w:val="105"/>
          <w:sz w:val="22"/>
        </w:rPr>
        <w:t> </w:t>
      </w:r>
      <w:r>
        <w:rPr>
          <w:w w:val="105"/>
          <w:sz w:val="22"/>
        </w:rPr>
        <w:t>innovador</w:t>
      </w:r>
      <w:r>
        <w:rPr>
          <w:spacing w:val="-7"/>
          <w:w w:val="105"/>
          <w:sz w:val="22"/>
        </w:rPr>
        <w:t> </w:t>
      </w:r>
      <w:r>
        <w:rPr>
          <w:w w:val="105"/>
          <w:sz w:val="22"/>
        </w:rPr>
        <w:t>de planificación urbana estratégica. Para ello, la investigación adoptó un enfoque cualitativo; se realizó mediante la recolección de información de fuentes secundarias a profundidad y de</w:t>
      </w:r>
      <w:r>
        <w:rPr>
          <w:spacing w:val="-9"/>
          <w:w w:val="105"/>
          <w:sz w:val="22"/>
        </w:rPr>
        <w:t> </w:t>
      </w:r>
      <w:r>
        <w:rPr>
          <w:w w:val="105"/>
          <w:sz w:val="22"/>
        </w:rPr>
        <w:t>observación</w:t>
      </w:r>
      <w:r>
        <w:rPr>
          <w:spacing w:val="-8"/>
          <w:w w:val="105"/>
          <w:sz w:val="22"/>
        </w:rPr>
        <w:t> </w:t>
      </w:r>
      <w:r>
        <w:rPr>
          <w:w w:val="105"/>
          <w:sz w:val="22"/>
        </w:rPr>
        <w:t>directa</w:t>
      </w:r>
      <w:r>
        <w:rPr>
          <w:spacing w:val="-8"/>
          <w:w w:val="105"/>
          <w:sz w:val="22"/>
        </w:rPr>
        <w:t> </w:t>
      </w:r>
      <w:r>
        <w:rPr>
          <w:w w:val="105"/>
          <w:sz w:val="22"/>
        </w:rPr>
        <w:t>(micro-etnografía).</w:t>
      </w:r>
      <w:r>
        <w:rPr>
          <w:spacing w:val="-9"/>
          <w:w w:val="105"/>
          <w:sz w:val="22"/>
        </w:rPr>
        <w:t> </w:t>
      </w:r>
      <w:r>
        <w:rPr>
          <w:w w:val="105"/>
          <w:sz w:val="22"/>
        </w:rPr>
        <w:t>Se</w:t>
      </w:r>
      <w:r>
        <w:rPr>
          <w:spacing w:val="-9"/>
          <w:w w:val="105"/>
          <w:sz w:val="22"/>
        </w:rPr>
        <w:t> </w:t>
      </w:r>
      <w:r>
        <w:rPr>
          <w:w w:val="105"/>
          <w:sz w:val="22"/>
        </w:rPr>
        <w:t>llevaron</w:t>
      </w:r>
      <w:r>
        <w:rPr>
          <w:spacing w:val="-8"/>
          <w:w w:val="105"/>
          <w:sz w:val="22"/>
        </w:rPr>
        <w:t> </w:t>
      </w:r>
      <w:r>
        <w:rPr>
          <w:w w:val="105"/>
          <w:sz w:val="22"/>
        </w:rPr>
        <w:t>a</w:t>
      </w:r>
      <w:r>
        <w:rPr>
          <w:spacing w:val="-9"/>
          <w:w w:val="105"/>
          <w:sz w:val="22"/>
        </w:rPr>
        <w:t> </w:t>
      </w:r>
      <w:r>
        <w:rPr>
          <w:w w:val="105"/>
          <w:sz w:val="22"/>
        </w:rPr>
        <w:t>cabo</w:t>
      </w:r>
      <w:r>
        <w:rPr>
          <w:spacing w:val="-9"/>
          <w:w w:val="105"/>
          <w:sz w:val="22"/>
        </w:rPr>
        <w:t> </w:t>
      </w:r>
      <w:r>
        <w:rPr>
          <w:w w:val="105"/>
          <w:sz w:val="22"/>
        </w:rPr>
        <w:t>entrevistas</w:t>
      </w:r>
      <w:r>
        <w:rPr>
          <w:spacing w:val="-9"/>
          <w:w w:val="105"/>
          <w:sz w:val="22"/>
        </w:rPr>
        <w:t> </w:t>
      </w:r>
      <w:r>
        <w:rPr>
          <w:w w:val="105"/>
          <w:sz w:val="22"/>
        </w:rPr>
        <w:t>con</w:t>
      </w:r>
      <w:r>
        <w:rPr>
          <w:spacing w:val="-8"/>
          <w:w w:val="105"/>
          <w:sz w:val="22"/>
        </w:rPr>
        <w:t> </w:t>
      </w:r>
      <w:r>
        <w:rPr>
          <w:w w:val="105"/>
          <w:sz w:val="22"/>
        </w:rPr>
        <w:t>el</w:t>
      </w:r>
      <w:r>
        <w:rPr>
          <w:spacing w:val="-8"/>
          <w:w w:val="105"/>
          <w:sz w:val="22"/>
        </w:rPr>
        <w:t> </w:t>
      </w:r>
      <w:r>
        <w:rPr>
          <w:w w:val="105"/>
          <w:sz w:val="22"/>
        </w:rPr>
        <w:t>objetivo</w:t>
      </w:r>
      <w:r>
        <w:rPr>
          <w:spacing w:val="-9"/>
          <w:w w:val="105"/>
          <w:sz w:val="22"/>
        </w:rPr>
        <w:t> </w:t>
      </w:r>
      <w:r>
        <w:rPr>
          <w:w w:val="105"/>
          <w:sz w:val="22"/>
        </w:rPr>
        <w:t>de saber cuál es la percepción de las personas en cuanto a las modificaciones al plan regulador comunal desde tres perspectivas: normativa, social y física. Los actores clave fueron tres: un habitante del sector Las Flores, un asesor urbano de la municipalidad de Providencia y, por último, un asesor de planes comunales del </w:t>
      </w:r>
      <w:r>
        <w:rPr>
          <w:w w:val="105"/>
          <w:sz w:val="18"/>
        </w:rPr>
        <w:t>MINVU </w:t>
      </w:r>
      <w:r>
        <w:rPr>
          <w:w w:val="105"/>
          <w:sz w:val="22"/>
        </w:rPr>
        <w:t>de la Región Metropolitana de</w:t>
      </w:r>
      <w:r>
        <w:rPr>
          <w:spacing w:val="-16"/>
          <w:w w:val="105"/>
          <w:sz w:val="22"/>
        </w:rPr>
        <w:t> </w:t>
      </w:r>
      <w:r>
        <w:rPr>
          <w:w w:val="105"/>
          <w:sz w:val="22"/>
        </w:rPr>
        <w:t>Santiago.</w:t>
      </w:r>
    </w:p>
    <w:p>
      <w:pPr>
        <w:pStyle w:val="BodyText"/>
        <w:spacing w:before="6"/>
        <w:rPr>
          <w:sz w:val="32"/>
        </w:rPr>
      </w:pPr>
    </w:p>
    <w:p>
      <w:pPr>
        <w:pStyle w:val="ListParagraph"/>
        <w:numPr>
          <w:ilvl w:val="1"/>
          <w:numId w:val="50"/>
        </w:numPr>
        <w:tabs>
          <w:tab w:pos="462" w:val="left" w:leader="none"/>
        </w:tabs>
        <w:spacing w:line="240" w:lineRule="auto" w:before="0" w:after="0"/>
        <w:ind w:left="462" w:right="0" w:hanging="360"/>
        <w:jc w:val="both"/>
        <w:rPr>
          <w:rFonts w:ascii="Palatino Linotype" w:hAnsi="Palatino Linotype"/>
          <w:i/>
          <w:sz w:val="22"/>
        </w:rPr>
      </w:pPr>
      <w:r>
        <w:rPr>
          <w:rFonts w:ascii="Palatino Linotype" w:hAnsi="Palatino Linotype"/>
          <w:i/>
          <w:sz w:val="22"/>
        </w:rPr>
        <w:t>Providencia como contexto de</w:t>
      </w:r>
      <w:r>
        <w:rPr>
          <w:rFonts w:ascii="Palatino Linotype" w:hAnsi="Palatino Linotype"/>
          <w:i/>
          <w:spacing w:val="-12"/>
          <w:sz w:val="22"/>
        </w:rPr>
        <w:t> </w:t>
      </w:r>
      <w:r>
        <w:rPr>
          <w:rFonts w:ascii="Palatino Linotype" w:hAnsi="Palatino Linotype"/>
          <w:i/>
          <w:sz w:val="22"/>
        </w:rPr>
        <w:t>análisis</w:t>
      </w:r>
    </w:p>
    <w:p>
      <w:pPr>
        <w:spacing w:line="374" w:lineRule="auto" w:before="130"/>
        <w:ind w:left="102" w:right="115" w:firstLine="0"/>
        <w:jc w:val="both"/>
        <w:rPr>
          <w:sz w:val="22"/>
        </w:rPr>
      </w:pPr>
      <w:r>
        <w:rPr>
          <w:w w:val="105"/>
          <w:sz w:val="22"/>
        </w:rPr>
        <w:t>Providencia es una comuna perteneciente a la Provincia de Santiago y, por lo tanto, a la Región Metropolitana de Santiago. Se caracteriza por estar situada al centro del contexto </w:t>
      </w:r>
      <w:r>
        <w:rPr>
          <w:rFonts w:ascii="Palatino Linotype" w:hAnsi="Palatino Linotype"/>
          <w:w w:val="105"/>
          <w:sz w:val="22"/>
        </w:rPr>
        <w:t>metropolitano y forma parte del llamado “cono de alta renta”, conformado por </w:t>
      </w:r>
      <w:r>
        <w:rPr>
          <w:w w:val="105"/>
          <w:sz w:val="22"/>
        </w:rPr>
        <w:t>las comunas del sector nor-oriente de la ciudad: Providencia, Las Condes, Vitacura, La Reina, Ñuñoa y Lo Barnechea. Su población es de 120,814 habitantes. Es una de las principales comunas receptoras de población flotante por motivos de movilidad educacional, comercio, servicios y laborales, cuyo estimando corresponde a un millón de personas </w:t>
      </w:r>
      <w:r>
        <w:rPr>
          <w:sz w:val="22"/>
        </w:rPr>
        <w:t>(Pladeco, 2013).</w:t>
      </w:r>
    </w:p>
    <w:p>
      <w:pPr>
        <w:spacing w:line="376" w:lineRule="auto" w:before="8"/>
        <w:ind w:left="102" w:right="116" w:firstLine="427"/>
        <w:jc w:val="both"/>
        <w:rPr>
          <w:rFonts w:ascii="Palatino Linotype" w:hAnsi="Palatino Linotype"/>
          <w:sz w:val="22"/>
        </w:rPr>
      </w:pPr>
      <w:r>
        <w:rPr>
          <w:w w:val="105"/>
          <w:sz w:val="22"/>
        </w:rPr>
        <w:t>La administración de la alcaldesa actual de esta comuna, Josefa Errázuriz Guillisaste, ha sido relevante, ya que en los instrumentos de planificación territorial, como el Plan de Desarrollo Comunal y el Plan Regulador Comunal, han tenido cierto énfasis respecto a la participación ciudadana desde dos perspectivas: la administración da cabida a ésta, como el  caso  de  la  formulación  del  Plan  de  Desarrollo  Co</w:t>
      </w:r>
      <w:r>
        <w:rPr>
          <w:rFonts w:ascii="Palatino Linotype" w:hAnsi="Palatino Linotype"/>
          <w:w w:val="105"/>
          <w:sz w:val="22"/>
        </w:rPr>
        <w:t>munal  con  el  programa “Piensa</w:t>
      </w:r>
    </w:p>
    <w:p>
      <w:pPr>
        <w:spacing w:line="241" w:lineRule="exact" w:before="0"/>
        <w:ind w:left="102" w:right="0" w:firstLine="0"/>
        <w:jc w:val="both"/>
        <w:rPr>
          <w:rFonts w:ascii="Palatino Linotype" w:hAnsi="Palatino Linotype"/>
          <w:sz w:val="22"/>
        </w:rPr>
      </w:pPr>
      <w:r>
        <w:rPr>
          <w:rFonts w:ascii="Palatino Linotype" w:hAnsi="Palatino Linotype"/>
          <w:sz w:val="22"/>
        </w:rPr>
        <w:t>Providencia”; y la población hace sus peticiones con el objetivo de lograr cambios en  estos</w:t>
      </w:r>
    </w:p>
    <w:p>
      <w:pPr>
        <w:spacing w:line="345" w:lineRule="auto" w:before="135"/>
        <w:ind w:left="102" w:right="116" w:firstLine="0"/>
        <w:jc w:val="both"/>
        <w:rPr>
          <w:sz w:val="22"/>
        </w:rPr>
      </w:pPr>
      <w:r>
        <w:rPr>
          <w:w w:val="105"/>
          <w:sz w:val="22"/>
        </w:rPr>
        <w:t>instrumentos, por ejemplo, las modificaciones uno y dos al Plan Regulador Comunal de Providencia 2007, como planificación estratégica con características de un enfoque</w:t>
      </w:r>
      <w:r>
        <w:rPr>
          <w:spacing w:val="-32"/>
          <w:w w:val="105"/>
          <w:sz w:val="22"/>
        </w:rPr>
        <w:t> </w:t>
      </w:r>
      <w:r>
        <w:rPr>
          <w:rFonts w:ascii="Palatino Linotype" w:hAnsi="Palatino Linotype"/>
          <w:i/>
          <w:w w:val="105"/>
          <w:sz w:val="22"/>
        </w:rPr>
        <w:t>bottom </w:t>
      </w:r>
      <w:r>
        <w:rPr>
          <w:rFonts w:ascii="Palatino Linotype" w:hAnsi="Palatino Linotype"/>
          <w:i/>
          <w:w w:val="105"/>
          <w:sz w:val="22"/>
        </w:rPr>
        <w:t>up</w:t>
      </w:r>
      <w:r>
        <w:rPr>
          <w:rFonts w:ascii="Palatino Linotype" w:hAnsi="Palatino Linotype"/>
          <w:i/>
          <w:spacing w:val="-17"/>
          <w:w w:val="105"/>
          <w:sz w:val="22"/>
        </w:rPr>
        <w:t> </w:t>
      </w:r>
      <w:r>
        <w:rPr>
          <w:rFonts w:ascii="Palatino Linotype" w:hAnsi="Palatino Linotype"/>
          <w:i/>
          <w:w w:val="105"/>
          <w:sz w:val="22"/>
        </w:rPr>
        <w:t>o</w:t>
      </w:r>
      <w:r>
        <w:rPr>
          <w:rFonts w:ascii="Palatino Linotype" w:hAnsi="Palatino Linotype"/>
          <w:i/>
          <w:spacing w:val="-17"/>
          <w:w w:val="105"/>
          <w:sz w:val="22"/>
        </w:rPr>
        <w:t> </w:t>
      </w:r>
      <w:r>
        <w:rPr>
          <w:w w:val="105"/>
          <w:sz w:val="22"/>
        </w:rPr>
        <w:t>planificación</w:t>
      </w:r>
      <w:r>
        <w:rPr>
          <w:spacing w:val="-13"/>
          <w:w w:val="105"/>
          <w:sz w:val="22"/>
        </w:rPr>
        <w:t> </w:t>
      </w:r>
      <w:r>
        <w:rPr>
          <w:w w:val="105"/>
          <w:sz w:val="22"/>
        </w:rPr>
        <w:t>de</w:t>
      </w:r>
      <w:r>
        <w:rPr>
          <w:spacing w:val="-11"/>
          <w:w w:val="105"/>
          <w:sz w:val="22"/>
        </w:rPr>
        <w:t> </w:t>
      </w:r>
      <w:r>
        <w:rPr>
          <w:w w:val="105"/>
          <w:sz w:val="22"/>
        </w:rPr>
        <w:t>abajo</w:t>
      </w:r>
      <w:r>
        <w:rPr>
          <w:spacing w:val="-11"/>
          <w:w w:val="105"/>
          <w:sz w:val="22"/>
        </w:rPr>
        <w:t> </w:t>
      </w:r>
      <w:r>
        <w:rPr>
          <w:w w:val="105"/>
          <w:sz w:val="22"/>
        </w:rPr>
        <w:t>hacia</w:t>
      </w:r>
      <w:r>
        <w:rPr>
          <w:spacing w:val="-11"/>
          <w:w w:val="105"/>
          <w:sz w:val="22"/>
        </w:rPr>
        <w:t> </w:t>
      </w:r>
      <w:r>
        <w:rPr>
          <w:w w:val="105"/>
          <w:sz w:val="22"/>
        </w:rPr>
        <w:t>arriba.</w:t>
      </w:r>
    </w:p>
    <w:p>
      <w:pPr>
        <w:pStyle w:val="BodyText"/>
        <w:spacing w:before="11"/>
        <w:rPr>
          <w:sz w:val="31"/>
        </w:rPr>
      </w:pPr>
    </w:p>
    <w:p>
      <w:pPr>
        <w:spacing w:before="0"/>
        <w:ind w:left="102" w:right="0" w:firstLine="0"/>
        <w:jc w:val="both"/>
        <w:rPr>
          <w:rFonts w:ascii="Palatino Linotype" w:hAnsi="Palatino Linotype"/>
          <w:i/>
          <w:sz w:val="22"/>
        </w:rPr>
      </w:pPr>
      <w:r>
        <w:rPr>
          <w:rFonts w:ascii="Palatino Linotype" w:hAnsi="Palatino Linotype"/>
          <w:i/>
          <w:sz w:val="22"/>
        </w:rPr>
        <w:t>Modificación número uno barrio Las Flores</w:t>
      </w:r>
    </w:p>
    <w:p>
      <w:pPr>
        <w:spacing w:after="0"/>
        <w:jc w:val="both"/>
        <w:rPr>
          <w:rFonts w:ascii="Palatino Linotype" w:hAnsi="Palatino Linotype"/>
          <w:sz w:val="22"/>
        </w:rPr>
        <w:sectPr>
          <w:pgSz w:w="12240" w:h="15840"/>
          <w:pgMar w:header="0" w:footer="1002" w:top="1380" w:bottom="1200" w:left="1600" w:right="1580"/>
        </w:sectPr>
      </w:pPr>
    </w:p>
    <w:p>
      <w:pPr>
        <w:spacing w:line="381" w:lineRule="auto" w:before="36"/>
        <w:ind w:left="102" w:right="117" w:firstLine="0"/>
        <w:jc w:val="both"/>
        <w:rPr>
          <w:sz w:val="22"/>
        </w:rPr>
      </w:pPr>
      <w:r>
        <w:rPr>
          <w:w w:val="105"/>
          <w:sz w:val="22"/>
        </w:rPr>
        <w:t>La primera modificación al plan regulador comunal comenzó cuando la ahora Presidenta de la Junta de Vecinos 10A del barrio Las Flores en Providencia advirtió la llegada de proyectos inmobiliarios y la presión de las inmobiliarias para la venta de sus terrenos, cuya situación la llevó a preguntar a los vecinos su opinión, obteniendo como respuesta que preferían la conservación de su barrio; así, se inició un movimiento vecinal mediante la conformación legal de la Junta de Vecinos 10A para evitar los usos de suelo y las densidades que las inmobiliarias pretendían; se evitó la demolición de casas antiguas y se rescató el valor barrial y de imagen urbana.</w:t>
      </w:r>
    </w:p>
    <w:p>
      <w:pPr>
        <w:pStyle w:val="BodyText"/>
        <w:rPr>
          <w:sz w:val="22"/>
        </w:rPr>
      </w:pPr>
    </w:p>
    <w:p>
      <w:pPr>
        <w:spacing w:line="381" w:lineRule="auto" w:before="153"/>
        <w:ind w:left="102" w:right="116" w:firstLine="427"/>
        <w:jc w:val="both"/>
        <w:rPr>
          <w:sz w:val="22"/>
        </w:rPr>
      </w:pPr>
      <w:r>
        <w:rPr>
          <w:w w:val="105"/>
          <w:sz w:val="22"/>
        </w:rPr>
        <w:t>La propuesta a la modificación al Plan Regulador Comunal en 2013 se basó en congelar las alturas de los edificios permitiendo alturas máximas de tres y de cinco pisos, ya que antes se admitían hasta diez pisos; se logró que la municipalidad reaccionara y se aprobó en 2013. Específicamente, el objetivo de la modificación fue proteger y preservar los barrios más tradicionales de la comuna y con ello despertar un sentimiento de vivir en comunidad, identidad, pertenencia al entorno y no como seres individuales.</w:t>
      </w:r>
    </w:p>
    <w:p>
      <w:pPr>
        <w:pStyle w:val="BodyText"/>
        <w:rPr>
          <w:sz w:val="22"/>
        </w:rPr>
      </w:pPr>
    </w:p>
    <w:p>
      <w:pPr>
        <w:spacing w:line="367" w:lineRule="auto" w:before="150"/>
        <w:ind w:left="102" w:right="115" w:firstLine="427"/>
        <w:jc w:val="both"/>
        <w:rPr>
          <w:sz w:val="22"/>
        </w:rPr>
      </w:pPr>
      <w:r>
        <w:rPr>
          <w:w w:val="105"/>
          <w:sz w:val="22"/>
        </w:rPr>
        <w:t>Para la Presidenta de la Junta Vecinal 10A, el éxito de los planes radica en que sus modificaciones son conforme a la evolución de la ciudad. Por su parte y coincidiendo con esta postura, la asesora urbana de la comuna de Providencia se refiere a los instrumentos </w:t>
      </w:r>
      <w:r>
        <w:rPr>
          <w:rFonts w:ascii="Palatino Linotype" w:hAnsi="Palatino Linotype"/>
          <w:w w:val="105"/>
          <w:sz w:val="22"/>
        </w:rPr>
        <w:t>de planificación territorial, en especial a los planes reguladores comunales: “Son </w:t>
      </w:r>
      <w:r>
        <w:rPr>
          <w:w w:val="105"/>
          <w:sz w:val="22"/>
        </w:rPr>
        <w:t>herramientas</w:t>
      </w:r>
      <w:r>
        <w:rPr>
          <w:spacing w:val="-9"/>
          <w:w w:val="105"/>
          <w:sz w:val="22"/>
        </w:rPr>
        <w:t> </w:t>
      </w:r>
      <w:r>
        <w:rPr>
          <w:w w:val="105"/>
          <w:sz w:val="22"/>
        </w:rPr>
        <w:t>bastantes</w:t>
      </w:r>
      <w:r>
        <w:rPr>
          <w:spacing w:val="-9"/>
          <w:w w:val="105"/>
          <w:sz w:val="22"/>
        </w:rPr>
        <w:t> </w:t>
      </w:r>
      <w:r>
        <w:rPr>
          <w:w w:val="105"/>
          <w:sz w:val="22"/>
        </w:rPr>
        <w:t>básicas,</w:t>
      </w:r>
      <w:r>
        <w:rPr>
          <w:spacing w:val="-9"/>
          <w:w w:val="105"/>
          <w:sz w:val="22"/>
        </w:rPr>
        <w:t> </w:t>
      </w:r>
      <w:r>
        <w:rPr>
          <w:w w:val="105"/>
          <w:sz w:val="22"/>
        </w:rPr>
        <w:t>además</w:t>
      </w:r>
      <w:r>
        <w:rPr>
          <w:spacing w:val="-10"/>
          <w:w w:val="105"/>
          <w:sz w:val="22"/>
        </w:rPr>
        <w:t> </w:t>
      </w:r>
      <w:r>
        <w:rPr>
          <w:w w:val="105"/>
          <w:sz w:val="22"/>
        </w:rPr>
        <w:t>instrumentos</w:t>
      </w:r>
      <w:r>
        <w:rPr>
          <w:spacing w:val="-8"/>
          <w:w w:val="105"/>
          <w:sz w:val="22"/>
        </w:rPr>
        <w:t> </w:t>
      </w:r>
      <w:r>
        <w:rPr>
          <w:w w:val="105"/>
          <w:sz w:val="22"/>
        </w:rPr>
        <w:t>rígidos</w:t>
      </w:r>
      <w:r>
        <w:rPr>
          <w:spacing w:val="-9"/>
          <w:w w:val="105"/>
          <w:sz w:val="22"/>
        </w:rPr>
        <w:t> </w:t>
      </w:r>
      <w:r>
        <w:rPr>
          <w:w w:val="105"/>
          <w:sz w:val="22"/>
        </w:rPr>
        <w:t>y</w:t>
      </w:r>
      <w:r>
        <w:rPr>
          <w:spacing w:val="-8"/>
          <w:w w:val="105"/>
          <w:sz w:val="22"/>
        </w:rPr>
        <w:t> </w:t>
      </w:r>
      <w:r>
        <w:rPr>
          <w:w w:val="105"/>
          <w:sz w:val="22"/>
        </w:rPr>
        <w:t>muy</w:t>
      </w:r>
      <w:r>
        <w:rPr>
          <w:spacing w:val="-8"/>
          <w:w w:val="105"/>
          <w:sz w:val="22"/>
        </w:rPr>
        <w:t> </w:t>
      </w:r>
      <w:r>
        <w:rPr>
          <w:w w:val="105"/>
          <w:sz w:val="22"/>
        </w:rPr>
        <w:t>difíciles</w:t>
      </w:r>
      <w:r>
        <w:rPr>
          <w:spacing w:val="-7"/>
          <w:w w:val="105"/>
          <w:sz w:val="22"/>
        </w:rPr>
        <w:t> </w:t>
      </w:r>
      <w:r>
        <w:rPr>
          <w:w w:val="105"/>
          <w:sz w:val="22"/>
        </w:rPr>
        <w:t>de</w:t>
      </w:r>
      <w:r>
        <w:rPr>
          <w:spacing w:val="-10"/>
          <w:w w:val="105"/>
          <w:sz w:val="22"/>
        </w:rPr>
        <w:t> </w:t>
      </w:r>
      <w:r>
        <w:rPr>
          <w:w w:val="105"/>
          <w:sz w:val="22"/>
        </w:rPr>
        <w:t>modificar; nosotros siempre estamos reaccionando a lo que ya pasó; como herramienta de </w:t>
      </w:r>
      <w:r>
        <w:rPr>
          <w:rFonts w:ascii="Palatino Linotype" w:hAnsi="Palatino Linotype"/>
          <w:w w:val="105"/>
          <w:sz w:val="22"/>
        </w:rPr>
        <w:t>planificación en sí misma, es bastante poco lo que se puede hacer con él” (Asesora </w:t>
      </w:r>
      <w:r>
        <w:rPr>
          <w:w w:val="105"/>
          <w:sz w:val="22"/>
        </w:rPr>
        <w:t>Urbanista Providencia). A esta situación se le agrega que el </w:t>
      </w:r>
      <w:r>
        <w:rPr>
          <w:w w:val="105"/>
          <w:sz w:val="18"/>
        </w:rPr>
        <w:t>MINVU </w:t>
      </w:r>
      <w:r>
        <w:rPr>
          <w:w w:val="105"/>
          <w:sz w:val="22"/>
        </w:rPr>
        <w:t>ha emitido circulares con</w:t>
      </w:r>
      <w:r>
        <w:rPr>
          <w:spacing w:val="-7"/>
          <w:w w:val="105"/>
          <w:sz w:val="22"/>
        </w:rPr>
        <w:t> </w:t>
      </w:r>
      <w:r>
        <w:rPr>
          <w:w w:val="105"/>
          <w:sz w:val="22"/>
        </w:rPr>
        <w:t>el</w:t>
      </w:r>
      <w:r>
        <w:rPr>
          <w:spacing w:val="-9"/>
          <w:w w:val="105"/>
          <w:sz w:val="22"/>
        </w:rPr>
        <w:t> </w:t>
      </w:r>
      <w:r>
        <w:rPr>
          <w:w w:val="105"/>
          <w:sz w:val="22"/>
        </w:rPr>
        <w:t>fin</w:t>
      </w:r>
      <w:r>
        <w:rPr>
          <w:spacing w:val="-7"/>
          <w:w w:val="105"/>
          <w:sz w:val="22"/>
        </w:rPr>
        <w:t> </w:t>
      </w:r>
      <w:r>
        <w:rPr>
          <w:w w:val="105"/>
          <w:sz w:val="22"/>
        </w:rPr>
        <w:t>de</w:t>
      </w:r>
      <w:r>
        <w:rPr>
          <w:spacing w:val="-7"/>
          <w:w w:val="105"/>
          <w:sz w:val="22"/>
        </w:rPr>
        <w:t> </w:t>
      </w:r>
      <w:r>
        <w:rPr>
          <w:w w:val="105"/>
          <w:sz w:val="22"/>
        </w:rPr>
        <w:t>limitar</w:t>
      </w:r>
      <w:r>
        <w:rPr>
          <w:spacing w:val="-9"/>
          <w:w w:val="105"/>
          <w:sz w:val="22"/>
        </w:rPr>
        <w:t> </w:t>
      </w:r>
      <w:r>
        <w:rPr>
          <w:w w:val="105"/>
          <w:sz w:val="22"/>
        </w:rPr>
        <w:t>las</w:t>
      </w:r>
      <w:r>
        <w:rPr>
          <w:spacing w:val="-7"/>
          <w:w w:val="105"/>
          <w:sz w:val="22"/>
        </w:rPr>
        <w:t> </w:t>
      </w:r>
      <w:r>
        <w:rPr>
          <w:w w:val="105"/>
          <w:sz w:val="22"/>
        </w:rPr>
        <w:t>regulaciones</w:t>
      </w:r>
      <w:r>
        <w:rPr>
          <w:spacing w:val="-7"/>
          <w:w w:val="105"/>
          <w:sz w:val="22"/>
        </w:rPr>
        <w:t> </w:t>
      </w:r>
      <w:r>
        <w:rPr>
          <w:w w:val="105"/>
          <w:sz w:val="22"/>
        </w:rPr>
        <w:t>y</w:t>
      </w:r>
      <w:r>
        <w:rPr>
          <w:spacing w:val="-7"/>
          <w:w w:val="105"/>
          <w:sz w:val="22"/>
        </w:rPr>
        <w:t> </w:t>
      </w:r>
      <w:r>
        <w:rPr>
          <w:w w:val="105"/>
          <w:sz w:val="22"/>
        </w:rPr>
        <w:t>acortar</w:t>
      </w:r>
      <w:r>
        <w:rPr>
          <w:spacing w:val="-10"/>
          <w:w w:val="105"/>
          <w:sz w:val="22"/>
        </w:rPr>
        <w:t> </w:t>
      </w:r>
      <w:r>
        <w:rPr>
          <w:w w:val="105"/>
          <w:sz w:val="22"/>
        </w:rPr>
        <w:t>la</w:t>
      </w:r>
      <w:r>
        <w:rPr>
          <w:spacing w:val="-8"/>
          <w:w w:val="105"/>
          <w:sz w:val="22"/>
        </w:rPr>
        <w:t> </w:t>
      </w:r>
      <w:r>
        <w:rPr>
          <w:w w:val="105"/>
          <w:sz w:val="22"/>
        </w:rPr>
        <w:t>visión</w:t>
      </w:r>
      <w:r>
        <w:rPr>
          <w:spacing w:val="-7"/>
          <w:w w:val="105"/>
          <w:sz w:val="22"/>
        </w:rPr>
        <w:t> </w:t>
      </w:r>
      <w:r>
        <w:rPr>
          <w:w w:val="105"/>
          <w:sz w:val="22"/>
        </w:rPr>
        <w:t>de</w:t>
      </w:r>
      <w:r>
        <w:rPr>
          <w:spacing w:val="-6"/>
          <w:w w:val="105"/>
          <w:sz w:val="22"/>
        </w:rPr>
        <w:t> </w:t>
      </w:r>
      <w:r>
        <w:rPr>
          <w:w w:val="105"/>
          <w:sz w:val="22"/>
        </w:rPr>
        <w:t>desarrollo</w:t>
      </w:r>
      <w:r>
        <w:rPr>
          <w:spacing w:val="-7"/>
          <w:w w:val="105"/>
          <w:sz w:val="22"/>
        </w:rPr>
        <w:t> </w:t>
      </w:r>
      <w:r>
        <w:rPr>
          <w:w w:val="105"/>
          <w:sz w:val="22"/>
        </w:rPr>
        <w:t>urbano.</w:t>
      </w:r>
    </w:p>
    <w:p>
      <w:pPr>
        <w:pStyle w:val="BodyText"/>
        <w:rPr>
          <w:sz w:val="22"/>
        </w:rPr>
      </w:pPr>
    </w:p>
    <w:p>
      <w:pPr>
        <w:spacing w:line="367" w:lineRule="auto" w:before="168"/>
        <w:ind w:left="102" w:right="114" w:firstLine="427"/>
        <w:jc w:val="both"/>
        <w:rPr>
          <w:rFonts w:ascii="Palatino Linotype" w:hAnsi="Palatino Linotype"/>
          <w:sz w:val="22"/>
        </w:rPr>
      </w:pPr>
      <w:r>
        <w:rPr>
          <w:w w:val="105"/>
          <w:sz w:val="22"/>
        </w:rPr>
        <w:t>Respecto a la modificación número uno al Plan Regulador de Providencia y al tema de la participación ciudadana, la Presidenta de la Junta de Vecinos 10A considera que se incorporó realmente dentro del proceso de planificación urbana de </w:t>
      </w:r>
      <w:r>
        <w:rPr>
          <w:rFonts w:ascii="Palatino Linotype" w:hAnsi="Palatino Linotype"/>
          <w:w w:val="105"/>
          <w:sz w:val="22"/>
        </w:rPr>
        <w:t>la comuna: “Como </w:t>
      </w:r>
      <w:r>
        <w:rPr>
          <w:w w:val="105"/>
          <w:sz w:val="22"/>
        </w:rPr>
        <w:t>junta de vecinos, fuimos los que impulsamos el primer cambio al Plan Regulador de Providencia desde 2007, entonces yo podría decir que sí existen mecanismos para que la participación  ciudadana  se  traduzca  en  cambios  en  la  planificación  en   </w:t>
      </w:r>
      <w:r>
        <w:rPr>
          <w:rFonts w:ascii="Palatino Linotype" w:hAnsi="Palatino Linotype"/>
          <w:w w:val="105"/>
          <w:sz w:val="22"/>
        </w:rPr>
        <w:t>Providencia”</w:t>
      </w:r>
    </w:p>
    <w:p>
      <w:pPr>
        <w:spacing w:after="0" w:line="367" w:lineRule="auto"/>
        <w:jc w:val="both"/>
        <w:rPr>
          <w:rFonts w:ascii="Palatino Linotype" w:hAnsi="Palatino Linotype"/>
          <w:sz w:val="22"/>
        </w:rPr>
        <w:sectPr>
          <w:pgSz w:w="12240" w:h="15840"/>
          <w:pgMar w:header="0" w:footer="1002" w:top="1380" w:bottom="1200" w:left="1600" w:right="1580"/>
        </w:sectPr>
      </w:pPr>
    </w:p>
    <w:p>
      <w:pPr>
        <w:spacing w:line="381" w:lineRule="auto" w:before="36"/>
        <w:ind w:left="102" w:right="116" w:firstLine="0"/>
        <w:jc w:val="both"/>
        <w:rPr>
          <w:sz w:val="22"/>
        </w:rPr>
      </w:pPr>
      <w:r>
        <w:rPr>
          <w:w w:val="105"/>
          <w:sz w:val="22"/>
        </w:rPr>
        <w:t>(Presidenta Junta de Vecinos). Este cambio fue muy notorio cuando llegó la actual alcaldesa de Providencia, quien tenía dentro de sus ejes de desarrollo la participación  ciudadana, ya que la municipalidad se flexibilizó para recibir propuestas para la modificación.</w:t>
      </w:r>
    </w:p>
    <w:p>
      <w:pPr>
        <w:pStyle w:val="BodyText"/>
        <w:rPr>
          <w:sz w:val="22"/>
        </w:rPr>
      </w:pPr>
    </w:p>
    <w:p>
      <w:pPr>
        <w:spacing w:line="379" w:lineRule="auto" w:before="152"/>
        <w:ind w:left="102" w:right="115" w:firstLine="427"/>
        <w:jc w:val="both"/>
        <w:rPr>
          <w:rFonts w:ascii="Palatino Linotype" w:hAnsi="Palatino Linotype"/>
          <w:sz w:val="22"/>
        </w:rPr>
      </w:pPr>
      <w:r>
        <w:rPr>
          <w:sz w:val="22"/>
        </w:rPr>
        <w:t>En cambio, para la asesora  urbana  de  la municipalidad no  es  tan  veraz  la inclusión de la participación ciudadana dentro de los procesos de la  planificación  urbana;  desde  un  punto de vista normativo y técnico, la participación ciudadana no se incorpora de manera oportuna dentro de la planificación urbana comunal, ya que dentro del proceso de la elaboración y aprobación de los planes reguladores comunales sólo se establecen dos momentos que incluyen al ciudadano. Sin embargo, a través de la práctica, la voluntad y la estrategia del equipo encargado de la realización del plan se pudo cambiar esta situación y </w:t>
      </w:r>
      <w:r>
        <w:rPr>
          <w:rFonts w:ascii="Palatino Linotype" w:hAnsi="Palatino Linotype"/>
          <w:sz w:val="22"/>
        </w:rPr>
        <w:t>avanzar hacia la innovación estratégica dentro del instrumento. “Lo que se hizo en el </w:t>
      </w:r>
      <w:r>
        <w:rPr>
          <w:rFonts w:ascii="Palatino Linotype" w:hAnsi="Palatino Linotype"/>
          <w:spacing w:val="31"/>
          <w:sz w:val="22"/>
        </w:rPr>
        <w:t> </w:t>
      </w:r>
      <w:r>
        <w:rPr>
          <w:rFonts w:ascii="Palatino Linotype" w:hAnsi="Palatino Linotype"/>
          <w:sz w:val="22"/>
        </w:rPr>
        <w:t>caso</w:t>
      </w:r>
    </w:p>
    <w:p>
      <w:pPr>
        <w:spacing w:line="221" w:lineRule="exact" w:before="0"/>
        <w:ind w:left="102" w:right="0" w:firstLine="0"/>
        <w:jc w:val="both"/>
        <w:rPr>
          <w:sz w:val="22"/>
        </w:rPr>
      </w:pPr>
      <w:r>
        <w:rPr>
          <w:w w:val="105"/>
          <w:sz w:val="22"/>
        </w:rPr>
        <w:t>del barrio Las Flores fue que se realizaron varios talleres antes de la propuesta, lo que</w:t>
      </w:r>
    </w:p>
    <w:p>
      <w:pPr>
        <w:spacing w:line="369" w:lineRule="auto" w:before="152"/>
        <w:ind w:left="102" w:right="120" w:firstLine="0"/>
        <w:jc w:val="both"/>
        <w:rPr>
          <w:sz w:val="22"/>
        </w:rPr>
      </w:pPr>
      <w:r>
        <w:rPr>
          <w:w w:val="105"/>
          <w:sz w:val="22"/>
        </w:rPr>
        <w:t>ocasiona que en las observaciones se tengan muy pocas y al momento de exposición real se logre una incorporación más veraz de la participación en los instrumentos de </w:t>
      </w:r>
      <w:r>
        <w:rPr>
          <w:rFonts w:ascii="Palatino Linotype" w:hAnsi="Palatino Linotype"/>
          <w:sz w:val="22"/>
        </w:rPr>
        <w:t>planificación territorial” (Asesora Ur</w:t>
      </w:r>
      <w:r>
        <w:rPr>
          <w:sz w:val="22"/>
        </w:rPr>
        <w:t>banista Providencia).</w:t>
      </w:r>
    </w:p>
    <w:p>
      <w:pPr>
        <w:pStyle w:val="BodyText"/>
        <w:spacing w:before="10"/>
        <w:rPr>
          <w:sz w:val="32"/>
        </w:rPr>
      </w:pPr>
    </w:p>
    <w:p>
      <w:pPr>
        <w:spacing w:line="381" w:lineRule="auto" w:before="0"/>
        <w:ind w:left="102" w:right="116" w:firstLine="427"/>
        <w:jc w:val="both"/>
        <w:rPr>
          <w:sz w:val="22"/>
        </w:rPr>
      </w:pPr>
      <w:r>
        <w:rPr>
          <w:w w:val="105"/>
          <w:sz w:val="22"/>
        </w:rPr>
        <w:t>Es necesario que el habitante entienda hasta dónde, desde el punto de vista técnico, administrativo y como imagen objetivo, se puede actuar dentro de la comuna para evitar crear</w:t>
      </w:r>
      <w:r>
        <w:rPr>
          <w:spacing w:val="-4"/>
          <w:w w:val="105"/>
          <w:sz w:val="22"/>
        </w:rPr>
        <w:t> </w:t>
      </w:r>
      <w:r>
        <w:rPr>
          <w:w w:val="105"/>
          <w:sz w:val="22"/>
        </w:rPr>
        <w:t>falsas</w:t>
      </w:r>
      <w:r>
        <w:rPr>
          <w:spacing w:val="-3"/>
          <w:w w:val="105"/>
          <w:sz w:val="22"/>
        </w:rPr>
        <w:t> </w:t>
      </w:r>
      <w:r>
        <w:rPr>
          <w:w w:val="105"/>
          <w:sz w:val="22"/>
        </w:rPr>
        <w:t>expectativas,</w:t>
      </w:r>
      <w:r>
        <w:rPr>
          <w:spacing w:val="-5"/>
          <w:w w:val="105"/>
          <w:sz w:val="22"/>
        </w:rPr>
        <w:t> </w:t>
      </w:r>
      <w:r>
        <w:rPr>
          <w:w w:val="105"/>
          <w:sz w:val="22"/>
        </w:rPr>
        <w:t>lo</w:t>
      </w:r>
      <w:r>
        <w:rPr>
          <w:spacing w:val="-3"/>
          <w:w w:val="105"/>
          <w:sz w:val="22"/>
        </w:rPr>
        <w:t> </w:t>
      </w:r>
      <w:r>
        <w:rPr>
          <w:w w:val="105"/>
          <w:sz w:val="22"/>
        </w:rPr>
        <w:t>que</w:t>
      </w:r>
      <w:r>
        <w:rPr>
          <w:spacing w:val="-3"/>
          <w:w w:val="105"/>
          <w:sz w:val="22"/>
        </w:rPr>
        <w:t> </w:t>
      </w:r>
      <w:r>
        <w:rPr>
          <w:w w:val="105"/>
          <w:sz w:val="22"/>
        </w:rPr>
        <w:t>hace</w:t>
      </w:r>
      <w:r>
        <w:rPr>
          <w:spacing w:val="-4"/>
          <w:w w:val="105"/>
          <w:sz w:val="22"/>
        </w:rPr>
        <w:t> </w:t>
      </w:r>
      <w:r>
        <w:rPr>
          <w:w w:val="105"/>
          <w:sz w:val="22"/>
        </w:rPr>
        <w:t>necesaria</w:t>
      </w:r>
      <w:r>
        <w:rPr>
          <w:spacing w:val="-3"/>
          <w:w w:val="105"/>
          <w:sz w:val="22"/>
        </w:rPr>
        <w:t> </w:t>
      </w:r>
      <w:r>
        <w:rPr>
          <w:w w:val="105"/>
          <w:sz w:val="22"/>
        </w:rPr>
        <w:t>una</w:t>
      </w:r>
      <w:r>
        <w:rPr>
          <w:spacing w:val="-3"/>
          <w:w w:val="105"/>
          <w:sz w:val="22"/>
        </w:rPr>
        <w:t> </w:t>
      </w:r>
      <w:r>
        <w:rPr>
          <w:w w:val="105"/>
          <w:sz w:val="22"/>
        </w:rPr>
        <w:t>negociación</w:t>
      </w:r>
      <w:r>
        <w:rPr>
          <w:spacing w:val="-3"/>
          <w:w w:val="105"/>
          <w:sz w:val="22"/>
        </w:rPr>
        <w:t> </w:t>
      </w:r>
      <w:r>
        <w:rPr>
          <w:w w:val="105"/>
          <w:sz w:val="22"/>
        </w:rPr>
        <w:t>entre</w:t>
      </w:r>
      <w:r>
        <w:rPr>
          <w:spacing w:val="-5"/>
          <w:w w:val="105"/>
          <w:sz w:val="22"/>
        </w:rPr>
        <w:t> </w:t>
      </w:r>
      <w:r>
        <w:rPr>
          <w:w w:val="105"/>
          <w:sz w:val="22"/>
        </w:rPr>
        <w:t>los</w:t>
      </w:r>
      <w:r>
        <w:rPr>
          <w:spacing w:val="-5"/>
          <w:w w:val="105"/>
          <w:sz w:val="22"/>
        </w:rPr>
        <w:t> </w:t>
      </w:r>
      <w:r>
        <w:rPr>
          <w:w w:val="105"/>
          <w:sz w:val="22"/>
        </w:rPr>
        <w:t>encargados</w:t>
      </w:r>
      <w:r>
        <w:rPr>
          <w:spacing w:val="-3"/>
          <w:w w:val="105"/>
          <w:sz w:val="22"/>
        </w:rPr>
        <w:t> </w:t>
      </w:r>
      <w:r>
        <w:rPr>
          <w:w w:val="105"/>
          <w:sz w:val="22"/>
        </w:rPr>
        <w:t>de</w:t>
      </w:r>
      <w:r>
        <w:rPr>
          <w:spacing w:val="-5"/>
          <w:w w:val="105"/>
          <w:sz w:val="22"/>
        </w:rPr>
        <w:t> </w:t>
      </w:r>
      <w:r>
        <w:rPr>
          <w:w w:val="105"/>
          <w:sz w:val="22"/>
        </w:rPr>
        <w:t>la realización del plan y las propuestas de los habitantes de la comuna, ya que la  incorporación del ciudadano en los procesos de planificación urbana, normativamente,</w:t>
      </w:r>
      <w:r>
        <w:rPr>
          <w:spacing w:val="-23"/>
          <w:w w:val="105"/>
          <w:sz w:val="22"/>
        </w:rPr>
        <w:t> </w:t>
      </w:r>
      <w:r>
        <w:rPr>
          <w:w w:val="105"/>
          <w:sz w:val="22"/>
        </w:rPr>
        <w:t>no puede ser incluida de manera efectiva, como lo menciona la asesora urbana de la municipalidad:</w:t>
      </w:r>
    </w:p>
    <w:p>
      <w:pPr>
        <w:pStyle w:val="BodyText"/>
        <w:rPr>
          <w:sz w:val="22"/>
        </w:rPr>
      </w:pPr>
    </w:p>
    <w:p>
      <w:pPr>
        <w:spacing w:line="381" w:lineRule="auto" w:before="152"/>
        <w:ind w:left="810" w:right="118" w:firstLine="0"/>
        <w:jc w:val="both"/>
        <w:rPr>
          <w:sz w:val="22"/>
        </w:rPr>
      </w:pPr>
      <w:r>
        <w:rPr>
          <w:w w:val="105"/>
          <w:sz w:val="22"/>
        </w:rPr>
        <w:t>La ley sólo pide dos ocasiones para la exposición al público, audiencias públicas del</w:t>
      </w:r>
      <w:r>
        <w:rPr>
          <w:spacing w:val="-6"/>
          <w:w w:val="105"/>
          <w:sz w:val="22"/>
        </w:rPr>
        <w:t> </w:t>
      </w:r>
      <w:r>
        <w:rPr>
          <w:w w:val="105"/>
          <w:sz w:val="22"/>
        </w:rPr>
        <w:t>plan.</w:t>
      </w:r>
      <w:r>
        <w:rPr>
          <w:spacing w:val="-6"/>
          <w:w w:val="105"/>
          <w:sz w:val="22"/>
        </w:rPr>
        <w:t> </w:t>
      </w:r>
      <w:r>
        <w:rPr>
          <w:w w:val="105"/>
          <w:sz w:val="22"/>
        </w:rPr>
        <w:t>Se</w:t>
      </w:r>
      <w:r>
        <w:rPr>
          <w:spacing w:val="-6"/>
          <w:w w:val="105"/>
          <w:sz w:val="22"/>
        </w:rPr>
        <w:t> </w:t>
      </w:r>
      <w:r>
        <w:rPr>
          <w:w w:val="105"/>
          <w:sz w:val="22"/>
        </w:rPr>
        <w:t>fue</w:t>
      </w:r>
      <w:r>
        <w:rPr>
          <w:spacing w:val="-6"/>
          <w:w w:val="105"/>
          <w:sz w:val="22"/>
        </w:rPr>
        <w:t> </w:t>
      </w:r>
      <w:r>
        <w:rPr>
          <w:w w:val="105"/>
          <w:sz w:val="22"/>
        </w:rPr>
        <w:t>evolucionando</w:t>
      </w:r>
      <w:r>
        <w:rPr>
          <w:spacing w:val="-9"/>
          <w:w w:val="105"/>
          <w:sz w:val="22"/>
        </w:rPr>
        <w:t> </w:t>
      </w:r>
      <w:r>
        <w:rPr>
          <w:w w:val="105"/>
          <w:sz w:val="22"/>
        </w:rPr>
        <w:t>haciendo</w:t>
      </w:r>
      <w:r>
        <w:rPr>
          <w:spacing w:val="-7"/>
          <w:w w:val="105"/>
          <w:sz w:val="22"/>
        </w:rPr>
        <w:t> </w:t>
      </w:r>
      <w:r>
        <w:rPr>
          <w:w w:val="105"/>
          <w:sz w:val="22"/>
        </w:rPr>
        <w:t>varios</w:t>
      </w:r>
      <w:r>
        <w:rPr>
          <w:spacing w:val="-6"/>
          <w:w w:val="105"/>
          <w:sz w:val="22"/>
        </w:rPr>
        <w:t> </w:t>
      </w:r>
      <w:r>
        <w:rPr>
          <w:w w:val="105"/>
          <w:sz w:val="22"/>
        </w:rPr>
        <w:t>talleres</w:t>
      </w:r>
      <w:r>
        <w:rPr>
          <w:spacing w:val="-6"/>
          <w:w w:val="105"/>
          <w:sz w:val="22"/>
        </w:rPr>
        <w:t> </w:t>
      </w:r>
      <w:r>
        <w:rPr>
          <w:w w:val="105"/>
          <w:sz w:val="22"/>
        </w:rPr>
        <w:t>antes</w:t>
      </w:r>
      <w:r>
        <w:rPr>
          <w:spacing w:val="-6"/>
          <w:w w:val="105"/>
          <w:sz w:val="22"/>
        </w:rPr>
        <w:t> </w:t>
      </w:r>
      <w:r>
        <w:rPr>
          <w:w w:val="105"/>
          <w:sz w:val="22"/>
        </w:rPr>
        <w:t>de</w:t>
      </w:r>
      <w:r>
        <w:rPr>
          <w:spacing w:val="-6"/>
          <w:w w:val="105"/>
          <w:sz w:val="22"/>
        </w:rPr>
        <w:t> </w:t>
      </w:r>
      <w:r>
        <w:rPr>
          <w:w w:val="105"/>
          <w:sz w:val="22"/>
        </w:rPr>
        <w:t>la</w:t>
      </w:r>
      <w:r>
        <w:rPr>
          <w:spacing w:val="-6"/>
          <w:w w:val="105"/>
          <w:sz w:val="22"/>
        </w:rPr>
        <w:t> </w:t>
      </w:r>
      <w:r>
        <w:rPr>
          <w:w w:val="105"/>
          <w:sz w:val="22"/>
        </w:rPr>
        <w:t>propuesta</w:t>
      </w:r>
      <w:r>
        <w:rPr>
          <w:spacing w:val="-6"/>
          <w:w w:val="105"/>
          <w:sz w:val="22"/>
        </w:rPr>
        <w:t> </w:t>
      </w:r>
      <w:r>
        <w:rPr>
          <w:w w:val="105"/>
          <w:sz w:val="22"/>
        </w:rPr>
        <w:t>lo</w:t>
      </w:r>
      <w:r>
        <w:rPr>
          <w:spacing w:val="-6"/>
          <w:w w:val="105"/>
          <w:sz w:val="22"/>
        </w:rPr>
        <w:t> </w:t>
      </w:r>
      <w:r>
        <w:rPr>
          <w:w w:val="105"/>
          <w:sz w:val="22"/>
        </w:rPr>
        <w:t>que se derivó de que se tengan muy pocas observaciones en el momento de exposición real lo que al final es como una incorporación más veraz de la participación ciudadana; en el barrio Las flores se realizaron observaciones importantes que se tuvieron</w:t>
      </w:r>
      <w:r>
        <w:rPr>
          <w:spacing w:val="38"/>
          <w:w w:val="105"/>
          <w:sz w:val="22"/>
        </w:rPr>
        <w:t> </w:t>
      </w:r>
      <w:r>
        <w:rPr>
          <w:w w:val="105"/>
          <w:sz w:val="22"/>
        </w:rPr>
        <w:t>que</w:t>
      </w:r>
      <w:r>
        <w:rPr>
          <w:spacing w:val="37"/>
          <w:w w:val="105"/>
          <w:sz w:val="22"/>
        </w:rPr>
        <w:t> </w:t>
      </w:r>
      <w:r>
        <w:rPr>
          <w:w w:val="105"/>
          <w:sz w:val="22"/>
        </w:rPr>
        <w:t>incorporaron</w:t>
      </w:r>
      <w:r>
        <w:rPr>
          <w:spacing w:val="37"/>
          <w:w w:val="105"/>
          <w:sz w:val="22"/>
        </w:rPr>
        <w:t> </w:t>
      </w:r>
      <w:r>
        <w:rPr>
          <w:w w:val="105"/>
          <w:sz w:val="22"/>
        </w:rPr>
        <w:t>a</w:t>
      </w:r>
      <w:r>
        <w:rPr>
          <w:spacing w:val="37"/>
          <w:w w:val="105"/>
          <w:sz w:val="22"/>
        </w:rPr>
        <w:t> </w:t>
      </w:r>
      <w:r>
        <w:rPr>
          <w:w w:val="105"/>
          <w:sz w:val="22"/>
        </w:rPr>
        <w:t>la</w:t>
      </w:r>
      <w:r>
        <w:rPr>
          <w:spacing w:val="37"/>
          <w:w w:val="105"/>
          <w:sz w:val="22"/>
        </w:rPr>
        <w:t> </w:t>
      </w:r>
      <w:r>
        <w:rPr>
          <w:w w:val="105"/>
          <w:sz w:val="22"/>
        </w:rPr>
        <w:t>modificación</w:t>
      </w:r>
      <w:r>
        <w:rPr>
          <w:spacing w:val="38"/>
          <w:w w:val="105"/>
          <w:sz w:val="22"/>
        </w:rPr>
        <w:t> </w:t>
      </w:r>
      <w:r>
        <w:rPr>
          <w:w w:val="105"/>
          <w:sz w:val="22"/>
        </w:rPr>
        <w:t>lo</w:t>
      </w:r>
      <w:r>
        <w:rPr>
          <w:spacing w:val="35"/>
          <w:w w:val="105"/>
          <w:sz w:val="22"/>
        </w:rPr>
        <w:t> </w:t>
      </w:r>
      <w:r>
        <w:rPr>
          <w:w w:val="105"/>
          <w:sz w:val="22"/>
        </w:rPr>
        <w:t>que</w:t>
      </w:r>
      <w:r>
        <w:rPr>
          <w:spacing w:val="37"/>
          <w:w w:val="105"/>
          <w:sz w:val="22"/>
        </w:rPr>
        <w:t> </w:t>
      </w:r>
      <w:r>
        <w:rPr>
          <w:w w:val="105"/>
          <w:sz w:val="22"/>
        </w:rPr>
        <w:t>alargó</w:t>
      </w:r>
      <w:r>
        <w:rPr>
          <w:spacing w:val="36"/>
          <w:w w:val="105"/>
          <w:sz w:val="22"/>
        </w:rPr>
        <w:t> </w:t>
      </w:r>
      <w:r>
        <w:rPr>
          <w:w w:val="105"/>
          <w:sz w:val="22"/>
        </w:rPr>
        <w:t>el</w:t>
      </w:r>
      <w:r>
        <w:rPr>
          <w:spacing w:val="37"/>
          <w:w w:val="105"/>
          <w:sz w:val="22"/>
        </w:rPr>
        <w:t> </w:t>
      </w:r>
      <w:r>
        <w:rPr>
          <w:w w:val="105"/>
          <w:sz w:val="22"/>
        </w:rPr>
        <w:t>proceso</w:t>
      </w:r>
      <w:r>
        <w:rPr>
          <w:spacing w:val="36"/>
          <w:w w:val="105"/>
          <w:sz w:val="22"/>
        </w:rPr>
        <w:t> </w:t>
      </w:r>
      <w:r>
        <w:rPr>
          <w:w w:val="105"/>
          <w:sz w:val="22"/>
        </w:rPr>
        <w:t>y</w:t>
      </w:r>
      <w:r>
        <w:rPr>
          <w:spacing w:val="36"/>
          <w:w w:val="105"/>
          <w:sz w:val="22"/>
        </w:rPr>
        <w:t> </w:t>
      </w:r>
      <w:r>
        <w:rPr>
          <w:w w:val="105"/>
          <w:sz w:val="22"/>
        </w:rPr>
        <w:t>por</w:t>
      </w:r>
      <w:r>
        <w:rPr>
          <w:spacing w:val="36"/>
          <w:w w:val="105"/>
          <w:sz w:val="22"/>
        </w:rPr>
        <w:t> </w:t>
      </w:r>
      <w:r>
        <w:rPr>
          <w:w w:val="105"/>
          <w:sz w:val="22"/>
        </w:rPr>
        <w:t>las</w:t>
      </w:r>
    </w:p>
    <w:p>
      <w:pPr>
        <w:spacing w:after="0" w:line="381" w:lineRule="auto"/>
        <w:jc w:val="both"/>
        <w:rPr>
          <w:sz w:val="22"/>
        </w:rPr>
        <w:sectPr>
          <w:pgSz w:w="12240" w:h="15840"/>
          <w:pgMar w:header="0" w:footer="1002" w:top="1380" w:bottom="1200" w:left="1600" w:right="1580"/>
        </w:sectPr>
      </w:pPr>
    </w:p>
    <w:p>
      <w:pPr>
        <w:spacing w:line="381" w:lineRule="auto" w:before="36"/>
        <w:ind w:left="810" w:right="127" w:firstLine="0"/>
        <w:jc w:val="left"/>
        <w:rPr>
          <w:sz w:val="22"/>
        </w:rPr>
      </w:pPr>
      <w:r>
        <w:rPr>
          <w:w w:val="105"/>
          <w:sz w:val="22"/>
        </w:rPr>
        <w:t>modificaciones que se pidieron implicó la explicación de todo de nuevo (Asesora Urbanista Providencia).</w:t>
      </w:r>
    </w:p>
    <w:p>
      <w:pPr>
        <w:pStyle w:val="BodyText"/>
        <w:rPr>
          <w:sz w:val="22"/>
        </w:rPr>
      </w:pPr>
    </w:p>
    <w:p>
      <w:pPr>
        <w:spacing w:line="379" w:lineRule="auto" w:before="152"/>
        <w:ind w:left="102" w:right="116" w:firstLine="427"/>
        <w:jc w:val="both"/>
        <w:rPr>
          <w:rFonts w:ascii="Palatino Linotype" w:hAnsi="Palatino Linotype"/>
          <w:sz w:val="22"/>
        </w:rPr>
      </w:pPr>
      <w:r>
        <w:rPr>
          <w:w w:val="105"/>
          <w:sz w:val="22"/>
        </w:rPr>
        <w:t>El equipo de la municipalidad observó el proceso desde una perspectiva de aprendizaje más que desde una de planificación estratégica. La participación se llevó a  cabo mediante mesas de trabajo, en las cuales se impartieron argumentaciones teóricas para</w:t>
      </w:r>
      <w:r>
        <w:rPr>
          <w:spacing w:val="-11"/>
          <w:w w:val="105"/>
          <w:sz w:val="22"/>
        </w:rPr>
        <w:t> </w:t>
      </w:r>
      <w:r>
        <w:rPr>
          <w:w w:val="105"/>
          <w:sz w:val="22"/>
        </w:rPr>
        <w:t>educar</w:t>
      </w:r>
      <w:r>
        <w:rPr>
          <w:spacing w:val="-12"/>
          <w:w w:val="105"/>
          <w:sz w:val="22"/>
        </w:rPr>
        <w:t> </w:t>
      </w:r>
      <w:r>
        <w:rPr>
          <w:w w:val="105"/>
          <w:sz w:val="22"/>
        </w:rPr>
        <w:t>a</w:t>
      </w:r>
      <w:r>
        <w:rPr>
          <w:spacing w:val="-13"/>
          <w:w w:val="105"/>
          <w:sz w:val="22"/>
        </w:rPr>
        <w:t> </w:t>
      </w:r>
      <w:r>
        <w:rPr>
          <w:w w:val="105"/>
          <w:sz w:val="22"/>
        </w:rPr>
        <w:t>los</w:t>
      </w:r>
      <w:r>
        <w:rPr>
          <w:spacing w:val="-13"/>
          <w:w w:val="105"/>
          <w:sz w:val="22"/>
        </w:rPr>
        <w:t> </w:t>
      </w:r>
      <w:r>
        <w:rPr>
          <w:w w:val="105"/>
          <w:sz w:val="22"/>
        </w:rPr>
        <w:t>habitantes</w:t>
      </w:r>
      <w:r>
        <w:rPr>
          <w:spacing w:val="-11"/>
          <w:w w:val="105"/>
          <w:sz w:val="22"/>
        </w:rPr>
        <w:t> </w:t>
      </w:r>
      <w:r>
        <w:rPr>
          <w:w w:val="105"/>
          <w:sz w:val="22"/>
        </w:rPr>
        <w:t>respecto</w:t>
      </w:r>
      <w:r>
        <w:rPr>
          <w:spacing w:val="-11"/>
          <w:w w:val="105"/>
          <w:sz w:val="22"/>
        </w:rPr>
        <w:t> </w:t>
      </w:r>
      <w:r>
        <w:rPr>
          <w:w w:val="105"/>
          <w:sz w:val="22"/>
        </w:rPr>
        <w:t>a</w:t>
      </w:r>
      <w:r>
        <w:rPr>
          <w:spacing w:val="-13"/>
          <w:w w:val="105"/>
          <w:sz w:val="22"/>
        </w:rPr>
        <w:t> </w:t>
      </w:r>
      <w:r>
        <w:rPr>
          <w:w w:val="105"/>
          <w:sz w:val="22"/>
        </w:rPr>
        <w:t>los</w:t>
      </w:r>
      <w:r>
        <w:rPr>
          <w:spacing w:val="-13"/>
          <w:w w:val="105"/>
          <w:sz w:val="22"/>
        </w:rPr>
        <w:t> </w:t>
      </w:r>
      <w:r>
        <w:rPr>
          <w:w w:val="105"/>
          <w:sz w:val="22"/>
        </w:rPr>
        <w:t>conceptos</w:t>
      </w:r>
      <w:r>
        <w:rPr>
          <w:spacing w:val="-12"/>
          <w:w w:val="105"/>
          <w:sz w:val="22"/>
        </w:rPr>
        <w:t> </w:t>
      </w:r>
      <w:r>
        <w:rPr>
          <w:w w:val="105"/>
          <w:sz w:val="22"/>
        </w:rPr>
        <w:t>de</w:t>
      </w:r>
      <w:r>
        <w:rPr>
          <w:spacing w:val="-12"/>
          <w:w w:val="105"/>
          <w:sz w:val="22"/>
        </w:rPr>
        <w:t> </w:t>
      </w:r>
      <w:r>
        <w:rPr>
          <w:w w:val="105"/>
          <w:sz w:val="22"/>
        </w:rPr>
        <w:t>planificación</w:t>
      </w:r>
      <w:r>
        <w:rPr>
          <w:spacing w:val="-13"/>
          <w:w w:val="105"/>
          <w:sz w:val="22"/>
        </w:rPr>
        <w:t> </w:t>
      </w:r>
      <w:r>
        <w:rPr>
          <w:w w:val="105"/>
          <w:sz w:val="22"/>
        </w:rPr>
        <w:t>territorial;</w:t>
      </w:r>
      <w:r>
        <w:rPr>
          <w:spacing w:val="-13"/>
          <w:w w:val="105"/>
          <w:sz w:val="22"/>
        </w:rPr>
        <w:t> </w:t>
      </w:r>
      <w:r>
        <w:rPr>
          <w:w w:val="105"/>
          <w:sz w:val="22"/>
        </w:rPr>
        <w:t>se</w:t>
      </w:r>
      <w:r>
        <w:rPr>
          <w:spacing w:val="-11"/>
          <w:w w:val="105"/>
          <w:sz w:val="22"/>
        </w:rPr>
        <w:t> </w:t>
      </w:r>
      <w:r>
        <w:rPr>
          <w:w w:val="105"/>
          <w:sz w:val="22"/>
        </w:rPr>
        <w:t>abrió</w:t>
      </w:r>
      <w:r>
        <w:rPr>
          <w:spacing w:val="-13"/>
          <w:w w:val="105"/>
          <w:sz w:val="22"/>
        </w:rPr>
        <w:t> </w:t>
      </w:r>
      <w:r>
        <w:rPr>
          <w:w w:val="105"/>
          <w:sz w:val="22"/>
        </w:rPr>
        <w:t>el diálogo entre los habitantes y los asesores urbanos del ayuntamiento obteniendo propuestas congruentes y un proceso democrático para la elaboración y aprobación del </w:t>
      </w:r>
      <w:r>
        <w:rPr>
          <w:rFonts w:ascii="Palatino Linotype" w:hAnsi="Palatino Linotype"/>
          <w:w w:val="105"/>
          <w:sz w:val="22"/>
        </w:rPr>
        <w:t>plan.</w:t>
      </w:r>
      <w:r>
        <w:rPr>
          <w:rFonts w:ascii="Palatino Linotype" w:hAnsi="Palatino Linotype"/>
          <w:spacing w:val="29"/>
          <w:w w:val="105"/>
          <w:sz w:val="22"/>
        </w:rPr>
        <w:t> </w:t>
      </w:r>
      <w:r>
        <w:rPr>
          <w:rFonts w:ascii="Palatino Linotype" w:hAnsi="Palatino Linotype"/>
          <w:w w:val="105"/>
          <w:sz w:val="22"/>
        </w:rPr>
        <w:t>“Se</w:t>
      </w:r>
      <w:r>
        <w:rPr>
          <w:rFonts w:ascii="Palatino Linotype" w:hAnsi="Palatino Linotype"/>
          <w:spacing w:val="28"/>
          <w:w w:val="105"/>
          <w:sz w:val="22"/>
        </w:rPr>
        <w:t> </w:t>
      </w:r>
      <w:r>
        <w:rPr>
          <w:rFonts w:ascii="Palatino Linotype" w:hAnsi="Palatino Linotype"/>
          <w:w w:val="105"/>
          <w:sz w:val="22"/>
        </w:rPr>
        <w:t>estuvo</w:t>
      </w:r>
      <w:r>
        <w:rPr>
          <w:rFonts w:ascii="Palatino Linotype" w:hAnsi="Palatino Linotype"/>
          <w:spacing w:val="29"/>
          <w:w w:val="105"/>
          <w:sz w:val="22"/>
        </w:rPr>
        <w:t> </w:t>
      </w:r>
      <w:r>
        <w:rPr>
          <w:rFonts w:ascii="Palatino Linotype" w:hAnsi="Palatino Linotype"/>
          <w:w w:val="105"/>
          <w:sz w:val="22"/>
        </w:rPr>
        <w:t>trabajando</w:t>
      </w:r>
      <w:r>
        <w:rPr>
          <w:rFonts w:ascii="Palatino Linotype" w:hAnsi="Palatino Linotype"/>
          <w:spacing w:val="28"/>
          <w:w w:val="105"/>
          <w:sz w:val="22"/>
        </w:rPr>
        <w:t> </w:t>
      </w:r>
      <w:r>
        <w:rPr>
          <w:rFonts w:ascii="Palatino Linotype" w:hAnsi="Palatino Linotype"/>
          <w:w w:val="105"/>
          <w:sz w:val="22"/>
        </w:rPr>
        <w:t>con</w:t>
      </w:r>
      <w:r>
        <w:rPr>
          <w:rFonts w:ascii="Palatino Linotype" w:hAnsi="Palatino Linotype"/>
          <w:spacing w:val="30"/>
          <w:w w:val="105"/>
          <w:sz w:val="22"/>
        </w:rPr>
        <w:t> </w:t>
      </w:r>
      <w:r>
        <w:rPr>
          <w:rFonts w:ascii="Palatino Linotype" w:hAnsi="Palatino Linotype"/>
          <w:w w:val="105"/>
          <w:sz w:val="22"/>
        </w:rPr>
        <w:t>los</w:t>
      </w:r>
      <w:r>
        <w:rPr>
          <w:rFonts w:ascii="Palatino Linotype" w:hAnsi="Palatino Linotype"/>
          <w:spacing w:val="28"/>
          <w:w w:val="105"/>
          <w:sz w:val="22"/>
        </w:rPr>
        <w:t> </w:t>
      </w:r>
      <w:r>
        <w:rPr>
          <w:rFonts w:ascii="Palatino Linotype" w:hAnsi="Palatino Linotype"/>
          <w:w w:val="105"/>
          <w:sz w:val="22"/>
        </w:rPr>
        <w:t>vecinos</w:t>
      </w:r>
      <w:r>
        <w:rPr>
          <w:rFonts w:ascii="Palatino Linotype" w:hAnsi="Palatino Linotype"/>
          <w:spacing w:val="27"/>
          <w:w w:val="105"/>
          <w:sz w:val="22"/>
        </w:rPr>
        <w:t> </w:t>
      </w:r>
      <w:r>
        <w:rPr>
          <w:rFonts w:ascii="Palatino Linotype" w:hAnsi="Palatino Linotype"/>
          <w:w w:val="105"/>
          <w:sz w:val="22"/>
        </w:rPr>
        <w:t>que</w:t>
      </w:r>
      <w:r>
        <w:rPr>
          <w:rFonts w:ascii="Palatino Linotype" w:hAnsi="Palatino Linotype"/>
          <w:spacing w:val="29"/>
          <w:w w:val="105"/>
          <w:sz w:val="22"/>
        </w:rPr>
        <w:t> </w:t>
      </w:r>
      <w:r>
        <w:rPr>
          <w:rFonts w:ascii="Palatino Linotype" w:hAnsi="Palatino Linotype"/>
          <w:w w:val="105"/>
          <w:sz w:val="22"/>
        </w:rPr>
        <w:t>estuvieron</w:t>
      </w:r>
      <w:r>
        <w:rPr>
          <w:rFonts w:ascii="Palatino Linotype" w:hAnsi="Palatino Linotype"/>
          <w:spacing w:val="30"/>
          <w:w w:val="105"/>
          <w:sz w:val="22"/>
        </w:rPr>
        <w:t> </w:t>
      </w:r>
      <w:r>
        <w:rPr>
          <w:rFonts w:ascii="Palatino Linotype" w:hAnsi="Palatino Linotype"/>
          <w:w w:val="105"/>
          <w:sz w:val="22"/>
        </w:rPr>
        <w:t>muy</w:t>
      </w:r>
      <w:r>
        <w:rPr>
          <w:rFonts w:ascii="Palatino Linotype" w:hAnsi="Palatino Linotype"/>
          <w:spacing w:val="29"/>
          <w:w w:val="105"/>
          <w:sz w:val="22"/>
        </w:rPr>
        <w:t> </w:t>
      </w:r>
      <w:r>
        <w:rPr>
          <w:rFonts w:ascii="Palatino Linotype" w:hAnsi="Palatino Linotype"/>
          <w:w w:val="105"/>
          <w:sz w:val="22"/>
        </w:rPr>
        <w:t>ligados</w:t>
      </w:r>
      <w:r>
        <w:rPr>
          <w:rFonts w:ascii="Palatino Linotype" w:hAnsi="Palatino Linotype"/>
          <w:spacing w:val="29"/>
          <w:w w:val="105"/>
          <w:sz w:val="22"/>
        </w:rPr>
        <w:t> </w:t>
      </w:r>
      <w:r>
        <w:rPr>
          <w:rFonts w:ascii="Palatino Linotype" w:hAnsi="Palatino Linotype"/>
          <w:w w:val="105"/>
          <w:sz w:val="22"/>
        </w:rPr>
        <w:t>al</w:t>
      </w:r>
      <w:r>
        <w:rPr>
          <w:rFonts w:ascii="Palatino Linotype" w:hAnsi="Palatino Linotype"/>
          <w:spacing w:val="30"/>
          <w:w w:val="105"/>
          <w:sz w:val="22"/>
        </w:rPr>
        <w:t> </w:t>
      </w:r>
      <w:r>
        <w:rPr>
          <w:rFonts w:ascii="Palatino Linotype" w:hAnsi="Palatino Linotype"/>
          <w:w w:val="105"/>
          <w:sz w:val="22"/>
        </w:rPr>
        <w:t>proceso,</w:t>
      </w:r>
    </w:p>
    <w:p>
      <w:pPr>
        <w:spacing w:line="221" w:lineRule="exact" w:before="0"/>
        <w:ind w:left="102" w:right="-7" w:firstLine="0"/>
        <w:jc w:val="left"/>
        <w:rPr>
          <w:sz w:val="22"/>
        </w:rPr>
      </w:pPr>
      <w:r>
        <w:rPr>
          <w:w w:val="105"/>
          <w:sz w:val="22"/>
        </w:rPr>
        <w:t>entonces, más que presentar una imagen objetivo del plan, el ministerio iba trabajando con</w:t>
      </w:r>
    </w:p>
    <w:p>
      <w:pPr>
        <w:spacing w:line="362" w:lineRule="auto" w:before="152"/>
        <w:ind w:left="102" w:right="127" w:firstLine="0"/>
        <w:jc w:val="left"/>
        <w:rPr>
          <w:rFonts w:ascii="Palatino Linotype" w:hAnsi="Palatino Linotype"/>
          <w:sz w:val="22"/>
        </w:rPr>
      </w:pPr>
      <w:r>
        <w:rPr>
          <w:w w:val="105"/>
          <w:sz w:val="22"/>
        </w:rPr>
        <w:t>las comunidades entendiendo qué es lo que ellos querían y al final ellos transmitían la </w:t>
      </w:r>
      <w:r>
        <w:rPr>
          <w:rFonts w:ascii="Palatino Linotype" w:hAnsi="Palatino Linotype"/>
          <w:sz w:val="22"/>
        </w:rPr>
        <w:t>imagen objetivo” (Asesora Urbanista Providencia).</w:t>
      </w:r>
    </w:p>
    <w:p>
      <w:pPr>
        <w:pStyle w:val="BodyText"/>
        <w:spacing w:before="3"/>
        <w:rPr>
          <w:rFonts w:ascii="Palatino Linotype"/>
          <w:sz w:val="29"/>
        </w:rPr>
      </w:pPr>
    </w:p>
    <w:p>
      <w:pPr>
        <w:spacing w:line="381" w:lineRule="auto" w:before="0"/>
        <w:ind w:left="102" w:right="115" w:firstLine="427"/>
        <w:jc w:val="both"/>
        <w:rPr>
          <w:sz w:val="22"/>
        </w:rPr>
      </w:pPr>
      <w:r>
        <w:rPr>
          <w:w w:val="105"/>
          <w:sz w:val="22"/>
        </w:rPr>
        <w:t>La Asesora Urbanista de Providencia concluyó que la modificación número uno al Plan Regulador Comunal es el motor de partida para realizar y programar las reformas posteriores; asimismo, constituye un aprendizaje para el equipo de trabajo. Desde la municipalidad se considera un caso exitoso, pues se está replicando en otras partes de la comuna; sin embargo, depende mucho del equipo técnico con el que cuente la comuna  para la realización de los planes; cabe señalar que todas las personas involucradas tienen algún tipo de profesionalización, lo cual facilita la explicación, el entendimiento y la comprensión del lenguaje técnico; no obstante, es voluntad de los técnicos traducir el vocabulario técnico a las personas civiles para que se interesen y participen activamente, ya que el plan regulador comunal afecta el entorno donde habitan, como lo menciona la asesora urbana de la municipalidad.</w:t>
      </w:r>
    </w:p>
    <w:p>
      <w:pPr>
        <w:pStyle w:val="BodyText"/>
        <w:rPr>
          <w:sz w:val="22"/>
        </w:rPr>
      </w:pPr>
    </w:p>
    <w:p>
      <w:pPr>
        <w:spacing w:line="369" w:lineRule="auto" w:before="152"/>
        <w:ind w:left="102" w:right="119" w:firstLine="427"/>
        <w:jc w:val="both"/>
        <w:rPr>
          <w:sz w:val="22"/>
        </w:rPr>
      </w:pPr>
      <w:r>
        <w:rPr>
          <w:w w:val="105"/>
          <w:sz w:val="22"/>
        </w:rPr>
        <w:t>Además, esta modificación logró que la gestión municipal se percibiera de otra manera, ya que los vecinos, al ser escuchados, se sintieron parte de los procesos y de la toma de decisiones de la municipalidad. Por lo tanto, se consiguió introducir la participación ciudadana desde abajo hacia arriba logrando su influencia en los </w:t>
      </w:r>
      <w:r>
        <w:rPr>
          <w:rFonts w:ascii="Palatino Linotype" w:hAnsi="Palatino Linotype"/>
          <w:sz w:val="22"/>
        </w:rPr>
        <w:t>instrumentos de planificación territorial: “las propuestas fueron completamente apoyadas </w:t>
      </w:r>
      <w:r>
        <w:rPr>
          <w:w w:val="105"/>
          <w:sz w:val="22"/>
        </w:rPr>
        <w:t>y la gente siente que participó, que importó, eso es fundamental, sentir que es importante</w:t>
      </w:r>
    </w:p>
    <w:p>
      <w:pPr>
        <w:spacing w:after="0" w:line="369" w:lineRule="auto"/>
        <w:jc w:val="both"/>
        <w:rPr>
          <w:sz w:val="22"/>
        </w:rPr>
        <w:sectPr>
          <w:pgSz w:w="12240" w:h="15840"/>
          <w:pgMar w:header="0" w:footer="1002" w:top="1380" w:bottom="1200" w:left="1600" w:right="1580"/>
        </w:sectPr>
      </w:pPr>
    </w:p>
    <w:p>
      <w:pPr>
        <w:spacing w:line="372" w:lineRule="auto" w:before="36"/>
        <w:ind w:left="102" w:right="120" w:firstLine="0"/>
        <w:jc w:val="both"/>
        <w:rPr>
          <w:rFonts w:ascii="Palatino Linotype" w:hAnsi="Palatino Linotype"/>
          <w:sz w:val="22"/>
        </w:rPr>
      </w:pPr>
      <w:r>
        <w:rPr>
          <w:w w:val="105"/>
          <w:sz w:val="22"/>
        </w:rPr>
        <w:t>para la municipalidad lo que inspira para seguir organizándose para otros fines haciendo que nos sintamos más parte de la comunidad y no sólo seres individuales generando </w:t>
      </w:r>
      <w:r>
        <w:rPr>
          <w:rFonts w:ascii="Palatino Linotype" w:hAnsi="Palatino Linotype"/>
          <w:sz w:val="22"/>
        </w:rPr>
        <w:t>identidad, sentido de pertenencia y vínculos” (Presidenta Junta de Vecinos).</w:t>
      </w:r>
    </w:p>
    <w:p>
      <w:pPr>
        <w:pStyle w:val="BodyText"/>
        <w:spacing w:before="4"/>
        <w:rPr>
          <w:rFonts w:ascii="Palatino Linotype"/>
          <w:sz w:val="28"/>
        </w:rPr>
      </w:pPr>
    </w:p>
    <w:p>
      <w:pPr>
        <w:spacing w:line="381" w:lineRule="auto" w:before="1"/>
        <w:ind w:left="102" w:right="119" w:firstLine="427"/>
        <w:jc w:val="both"/>
        <w:rPr>
          <w:sz w:val="22"/>
        </w:rPr>
      </w:pPr>
      <w:r>
        <w:rPr>
          <w:w w:val="105"/>
          <w:sz w:val="22"/>
        </w:rPr>
        <w:t>Este proceso llegó más allá de la modificación del plan y la congelación de los usos y las densidades del suelo. El barrio Las Flores está dentro del Consejo de Monumentos nacionales y está considerado como Zona Típica; asimismo, el municipio lo ha declarado Zona de Conservación Histórica. A continuación, en la figura 1, se aprecia la imagen urbana de barrio tradicional, con casas de uno o dos pisos, y contrasta con la figura 2 donde se observan edificios de hasta diez pisos de altura.</w:t>
      </w:r>
    </w:p>
    <w:p>
      <w:pPr>
        <w:pStyle w:val="BodyText"/>
        <w:spacing w:before="8"/>
        <w:rPr>
          <w:sz w:val="29"/>
        </w:rPr>
      </w:pPr>
    </w:p>
    <w:p>
      <w:pPr>
        <w:spacing w:after="0"/>
        <w:rPr>
          <w:sz w:val="29"/>
        </w:rPr>
        <w:sectPr>
          <w:footerReference w:type="default" r:id="rId72"/>
          <w:pgSz w:w="12240" w:h="15840"/>
          <w:pgMar w:footer="942" w:header="0" w:top="1380" w:bottom="1140" w:left="1600" w:right="1580"/>
          <w:pgNumType w:start="230"/>
        </w:sectPr>
      </w:pPr>
    </w:p>
    <w:p>
      <w:pPr>
        <w:spacing w:line="321" w:lineRule="auto" w:before="38"/>
        <w:ind w:left="829" w:right="439" w:hanging="298"/>
        <w:jc w:val="left"/>
        <w:rPr>
          <w:rFonts w:ascii="Palatino Linotype"/>
          <w:b/>
          <w:sz w:val="22"/>
        </w:rPr>
      </w:pPr>
      <w:r>
        <w:rPr>
          <w:rFonts w:ascii="Palatino Linotype"/>
          <w:b/>
          <w:sz w:val="22"/>
        </w:rPr>
        <w:t>Figura 1. Imagen urbana de barrio tradicional con alturas bajas</w:t>
      </w:r>
    </w:p>
    <w:p>
      <w:pPr>
        <w:pStyle w:val="BodyText"/>
        <w:spacing w:before="5"/>
        <w:rPr>
          <w:rFonts w:ascii="Palatino Linotype"/>
          <w:b/>
          <w:sz w:val="3"/>
        </w:rPr>
      </w:pPr>
    </w:p>
    <w:p>
      <w:pPr>
        <w:pStyle w:val="BodyText"/>
        <w:ind w:left="176" w:right="-19"/>
        <w:rPr>
          <w:rFonts w:ascii="Palatino Linotype"/>
          <w:sz w:val="20"/>
        </w:rPr>
      </w:pPr>
      <w:r>
        <w:rPr>
          <w:rFonts w:ascii="Palatino Linotype"/>
          <w:sz w:val="20"/>
        </w:rPr>
        <w:drawing>
          <wp:inline distT="0" distB="0" distL="0" distR="0">
            <wp:extent cx="2669035" cy="1714500"/>
            <wp:effectExtent l="0" t="0" r="0" b="0"/>
            <wp:docPr id="39" name="image14.jpeg" descr=""/>
            <wp:cNvGraphicFramePr>
              <a:graphicFrameLocks noChangeAspect="1"/>
            </wp:cNvGraphicFramePr>
            <a:graphic>
              <a:graphicData uri="http://schemas.openxmlformats.org/drawingml/2006/picture">
                <pic:pic>
                  <pic:nvPicPr>
                    <pic:cNvPr id="40" name="image14.jpeg"/>
                    <pic:cNvPicPr/>
                  </pic:nvPicPr>
                  <pic:blipFill>
                    <a:blip r:embed="rId73" cstate="print"/>
                    <a:stretch>
                      <a:fillRect/>
                    </a:stretch>
                  </pic:blipFill>
                  <pic:spPr>
                    <a:xfrm>
                      <a:off x="0" y="0"/>
                      <a:ext cx="2669035" cy="1714500"/>
                    </a:xfrm>
                    <a:prstGeom prst="rect">
                      <a:avLst/>
                    </a:prstGeom>
                  </pic:spPr>
                </pic:pic>
              </a:graphicData>
            </a:graphic>
          </wp:inline>
        </w:drawing>
      </w:r>
      <w:r>
        <w:rPr>
          <w:rFonts w:ascii="Palatino Linotype"/>
          <w:sz w:val="20"/>
        </w:rPr>
      </w:r>
    </w:p>
    <w:p>
      <w:pPr>
        <w:spacing w:before="13"/>
        <w:ind w:left="102" w:right="439" w:firstLine="0"/>
        <w:jc w:val="left"/>
        <w:rPr>
          <w:sz w:val="22"/>
        </w:rPr>
      </w:pPr>
      <w:r>
        <w:rPr>
          <w:sz w:val="22"/>
        </w:rPr>
        <w:t>Fuente: Laura Márquez (2015).</w:t>
      </w:r>
    </w:p>
    <w:p>
      <w:pPr>
        <w:spacing w:line="321" w:lineRule="auto" w:before="38"/>
        <w:ind w:left="1712" w:right="217" w:hanging="1611"/>
        <w:jc w:val="left"/>
        <w:rPr>
          <w:rFonts w:ascii="Palatino Linotype"/>
          <w:b/>
          <w:sz w:val="22"/>
        </w:rPr>
      </w:pPr>
      <w:r>
        <w:rPr/>
        <w:br w:type="column"/>
      </w:r>
      <w:r>
        <w:rPr>
          <w:rFonts w:ascii="Palatino Linotype"/>
          <w:b/>
          <w:sz w:val="22"/>
        </w:rPr>
        <w:t>Figura 2. Diferencia de alturas con barrios contiguos</w:t>
      </w:r>
    </w:p>
    <w:p>
      <w:pPr>
        <w:spacing w:after="0" w:line="321" w:lineRule="auto"/>
        <w:jc w:val="left"/>
        <w:rPr>
          <w:rFonts w:ascii="Palatino Linotype"/>
          <w:sz w:val="22"/>
        </w:rPr>
        <w:sectPr>
          <w:type w:val="continuous"/>
          <w:pgSz w:w="12240" w:h="15840"/>
          <w:pgMar w:top="1360" w:bottom="280" w:left="1600" w:right="1580"/>
          <w:cols w:num="2" w:equalWidth="0">
            <w:col w:w="4401" w:space="123"/>
            <w:col w:w="4536"/>
          </w:cols>
        </w:sectPr>
      </w:pPr>
    </w:p>
    <w:p>
      <w:pPr>
        <w:pStyle w:val="BodyText"/>
        <w:rPr>
          <w:rFonts w:ascii="Palatino Linotype"/>
          <w:b/>
          <w:sz w:val="20"/>
        </w:rPr>
      </w:pPr>
    </w:p>
    <w:p>
      <w:pPr>
        <w:pStyle w:val="BodyText"/>
        <w:spacing w:before="1"/>
        <w:rPr>
          <w:rFonts w:ascii="Palatino Linotype"/>
          <w:b/>
          <w:sz w:val="17"/>
        </w:rPr>
      </w:pPr>
    </w:p>
    <w:p>
      <w:pPr>
        <w:spacing w:line="381" w:lineRule="auto" w:before="60"/>
        <w:ind w:left="102" w:right="118" w:firstLine="427"/>
        <w:jc w:val="both"/>
        <w:rPr>
          <w:sz w:val="22"/>
        </w:rPr>
      </w:pPr>
      <w:r>
        <w:rPr/>
        <w:drawing>
          <wp:anchor distT="0" distB="0" distL="0" distR="0" allowOverlap="1" layoutInCell="1" locked="0" behindDoc="0" simplePos="0" relativeHeight="2392">
            <wp:simplePos x="0" y="0"/>
            <wp:positionH relativeFrom="page">
              <wp:posOffset>4038600</wp:posOffset>
            </wp:positionH>
            <wp:positionV relativeFrom="paragraph">
              <wp:posOffset>-2205962</wp:posOffset>
            </wp:positionV>
            <wp:extent cx="2612390" cy="1730375"/>
            <wp:effectExtent l="0" t="0" r="0" b="0"/>
            <wp:wrapNone/>
            <wp:docPr id="41" name="image15.jpeg" descr=""/>
            <wp:cNvGraphicFramePr>
              <a:graphicFrameLocks noChangeAspect="1"/>
            </wp:cNvGraphicFramePr>
            <a:graphic>
              <a:graphicData uri="http://schemas.openxmlformats.org/drawingml/2006/picture">
                <pic:pic>
                  <pic:nvPicPr>
                    <pic:cNvPr id="42" name="image15.jpeg"/>
                    <pic:cNvPicPr/>
                  </pic:nvPicPr>
                  <pic:blipFill>
                    <a:blip r:embed="rId74" cstate="print"/>
                    <a:stretch>
                      <a:fillRect/>
                    </a:stretch>
                  </pic:blipFill>
                  <pic:spPr>
                    <a:xfrm>
                      <a:off x="0" y="0"/>
                      <a:ext cx="2612390" cy="1730375"/>
                    </a:xfrm>
                    <a:prstGeom prst="rect">
                      <a:avLst/>
                    </a:prstGeom>
                  </pic:spPr>
                </pic:pic>
              </a:graphicData>
            </a:graphic>
          </wp:anchor>
        </w:drawing>
      </w:r>
      <w:r>
        <w:rPr>
          <w:w w:val="105"/>
          <w:sz w:val="22"/>
        </w:rPr>
        <w:t>Con el fin de tener una perspectiva a nivel metropolitano, se entrevistó a una analista de planificación comunal de la Secretaría Regional Ministerial de Vivienda y Urbanismo, quien sobre el caso del barrio Las Flores opina:</w:t>
      </w:r>
    </w:p>
    <w:p>
      <w:pPr>
        <w:spacing w:line="381" w:lineRule="auto" w:before="0"/>
        <w:ind w:left="810" w:right="114" w:firstLine="0"/>
        <w:jc w:val="both"/>
        <w:rPr>
          <w:sz w:val="22"/>
        </w:rPr>
      </w:pPr>
      <w:r>
        <w:rPr>
          <w:w w:val="105"/>
          <w:sz w:val="22"/>
        </w:rPr>
        <w:t>El</w:t>
      </w:r>
      <w:r>
        <w:rPr>
          <w:spacing w:val="-6"/>
          <w:w w:val="105"/>
          <w:sz w:val="22"/>
        </w:rPr>
        <w:t> </w:t>
      </w:r>
      <w:r>
        <w:rPr>
          <w:w w:val="105"/>
          <w:sz w:val="22"/>
        </w:rPr>
        <w:t>municipio</w:t>
      </w:r>
      <w:r>
        <w:rPr>
          <w:spacing w:val="-6"/>
          <w:w w:val="105"/>
          <w:sz w:val="22"/>
        </w:rPr>
        <w:t> </w:t>
      </w:r>
      <w:r>
        <w:rPr>
          <w:w w:val="105"/>
          <w:sz w:val="22"/>
        </w:rPr>
        <w:t>está</w:t>
      </w:r>
      <w:r>
        <w:rPr>
          <w:spacing w:val="-6"/>
          <w:w w:val="105"/>
          <w:sz w:val="22"/>
        </w:rPr>
        <w:t> </w:t>
      </w:r>
      <w:r>
        <w:rPr>
          <w:w w:val="105"/>
          <w:sz w:val="22"/>
        </w:rPr>
        <w:t>en</w:t>
      </w:r>
      <w:r>
        <w:rPr>
          <w:spacing w:val="-5"/>
          <w:w w:val="105"/>
          <w:sz w:val="22"/>
        </w:rPr>
        <w:t> </w:t>
      </w:r>
      <w:r>
        <w:rPr>
          <w:w w:val="105"/>
          <w:sz w:val="22"/>
        </w:rPr>
        <w:t>sus</w:t>
      </w:r>
      <w:r>
        <w:rPr>
          <w:spacing w:val="-7"/>
          <w:w w:val="105"/>
          <w:sz w:val="22"/>
        </w:rPr>
        <w:t> </w:t>
      </w:r>
      <w:r>
        <w:rPr>
          <w:w w:val="105"/>
          <w:sz w:val="22"/>
        </w:rPr>
        <w:t>facultades</w:t>
      </w:r>
      <w:r>
        <w:rPr>
          <w:spacing w:val="-6"/>
          <w:w w:val="105"/>
          <w:sz w:val="22"/>
        </w:rPr>
        <w:t> </w:t>
      </w:r>
      <w:r>
        <w:rPr>
          <w:w w:val="105"/>
          <w:sz w:val="22"/>
        </w:rPr>
        <w:t>de</w:t>
      </w:r>
      <w:r>
        <w:rPr>
          <w:spacing w:val="-7"/>
          <w:w w:val="105"/>
          <w:sz w:val="22"/>
        </w:rPr>
        <w:t> </w:t>
      </w:r>
      <w:r>
        <w:rPr>
          <w:w w:val="105"/>
          <w:sz w:val="22"/>
        </w:rPr>
        <w:t>la</w:t>
      </w:r>
      <w:r>
        <w:rPr>
          <w:spacing w:val="-6"/>
          <w:w w:val="105"/>
          <w:sz w:val="22"/>
        </w:rPr>
        <w:t> </w:t>
      </w:r>
      <w:r>
        <w:rPr>
          <w:w w:val="105"/>
          <w:sz w:val="22"/>
        </w:rPr>
        <w:t>modificación</w:t>
      </w:r>
      <w:r>
        <w:rPr>
          <w:spacing w:val="-6"/>
          <w:w w:val="105"/>
          <w:sz w:val="22"/>
        </w:rPr>
        <w:t> </w:t>
      </w:r>
      <w:r>
        <w:rPr>
          <w:w w:val="105"/>
          <w:sz w:val="22"/>
        </w:rPr>
        <w:t>actuando</w:t>
      </w:r>
      <w:r>
        <w:rPr>
          <w:spacing w:val="-7"/>
          <w:w w:val="105"/>
          <w:sz w:val="22"/>
        </w:rPr>
        <w:t> </w:t>
      </w:r>
      <w:r>
        <w:rPr>
          <w:w w:val="105"/>
          <w:sz w:val="22"/>
        </w:rPr>
        <w:t>en</w:t>
      </w:r>
      <w:r>
        <w:rPr>
          <w:spacing w:val="-5"/>
          <w:w w:val="105"/>
          <w:sz w:val="22"/>
        </w:rPr>
        <w:t> </w:t>
      </w:r>
      <w:r>
        <w:rPr>
          <w:w w:val="105"/>
          <w:sz w:val="22"/>
        </w:rPr>
        <w:t>consecuencia</w:t>
      </w:r>
      <w:r>
        <w:rPr>
          <w:spacing w:val="-6"/>
          <w:w w:val="105"/>
          <w:sz w:val="22"/>
        </w:rPr>
        <w:t> </w:t>
      </w:r>
      <w:r>
        <w:rPr>
          <w:w w:val="105"/>
          <w:sz w:val="22"/>
        </w:rPr>
        <w:t>de lo que querían los vecinos pero no nace del municipio; en este sentido, es bueno que el municipio acoja la opinión de los vecinos pero da la idea de faltar un acuerdo. En términos globales, es irreversible; quizá, hacer eso como medida de planificación podría generar una especie de lunares dentro de una ciudad en altura, lo que se está viviendo actualmente, dando la impresión que es</w:t>
      </w:r>
      <w:r>
        <w:rPr>
          <w:spacing w:val="34"/>
          <w:w w:val="105"/>
          <w:sz w:val="22"/>
        </w:rPr>
        <w:t> </w:t>
      </w:r>
      <w:r>
        <w:rPr>
          <w:w w:val="105"/>
          <w:sz w:val="22"/>
        </w:rPr>
        <w:t>irreversible</w:t>
      </w:r>
    </w:p>
    <w:p>
      <w:pPr>
        <w:spacing w:after="0" w:line="381" w:lineRule="auto"/>
        <w:jc w:val="both"/>
        <w:rPr>
          <w:sz w:val="22"/>
        </w:rPr>
        <w:sectPr>
          <w:type w:val="continuous"/>
          <w:pgSz w:w="12240" w:h="15840"/>
          <w:pgMar w:top="1360" w:bottom="280" w:left="1600" w:right="1580"/>
        </w:sectPr>
      </w:pPr>
    </w:p>
    <w:p>
      <w:pPr>
        <w:spacing w:line="381" w:lineRule="auto" w:before="36"/>
        <w:ind w:left="810" w:right="127" w:firstLine="0"/>
        <w:jc w:val="left"/>
        <w:rPr>
          <w:sz w:val="22"/>
        </w:rPr>
      </w:pPr>
      <w:r>
        <w:rPr>
          <w:w w:val="105"/>
          <w:sz w:val="22"/>
        </w:rPr>
        <w:t>lo que puede causar efectos negativos a un futuro en la comuna (Analista de Planificación Comunal).</w:t>
      </w:r>
    </w:p>
    <w:p>
      <w:pPr>
        <w:pStyle w:val="BodyText"/>
        <w:rPr>
          <w:sz w:val="22"/>
        </w:rPr>
      </w:pPr>
    </w:p>
    <w:p>
      <w:pPr>
        <w:spacing w:line="381" w:lineRule="auto" w:before="152"/>
        <w:ind w:left="102" w:right="117" w:firstLine="427"/>
        <w:jc w:val="both"/>
        <w:rPr>
          <w:sz w:val="22"/>
        </w:rPr>
      </w:pPr>
      <w:r>
        <w:rPr>
          <w:w w:val="105"/>
          <w:sz w:val="22"/>
        </w:rPr>
        <w:t>También menciona que la normativa genera dos instancias para la participación ciudadana; la primera donde se da a conocer la modificación para la recepción de observaciones, y la segunda donde es aceptado el plan; sin embargo, la participación no</w:t>
      </w:r>
      <w:r>
        <w:rPr>
          <w:spacing w:val="-31"/>
          <w:w w:val="105"/>
          <w:sz w:val="22"/>
        </w:rPr>
        <w:t> </w:t>
      </w:r>
      <w:r>
        <w:rPr>
          <w:w w:val="105"/>
          <w:sz w:val="22"/>
        </w:rPr>
        <w:t>es mucha</w:t>
      </w:r>
      <w:r>
        <w:rPr>
          <w:spacing w:val="-9"/>
          <w:w w:val="105"/>
          <w:sz w:val="22"/>
        </w:rPr>
        <w:t> </w:t>
      </w:r>
      <w:r>
        <w:rPr>
          <w:w w:val="105"/>
          <w:sz w:val="22"/>
        </w:rPr>
        <w:t>y</w:t>
      </w:r>
      <w:r>
        <w:rPr>
          <w:spacing w:val="-11"/>
          <w:w w:val="105"/>
          <w:sz w:val="22"/>
        </w:rPr>
        <w:t> </w:t>
      </w:r>
      <w:r>
        <w:rPr>
          <w:w w:val="105"/>
          <w:sz w:val="22"/>
        </w:rPr>
        <w:t>no</w:t>
      </w:r>
      <w:r>
        <w:rPr>
          <w:spacing w:val="-9"/>
          <w:w w:val="105"/>
          <w:sz w:val="22"/>
        </w:rPr>
        <w:t> </w:t>
      </w:r>
      <w:r>
        <w:rPr>
          <w:w w:val="105"/>
          <w:sz w:val="22"/>
        </w:rPr>
        <w:t>se</w:t>
      </w:r>
      <w:r>
        <w:rPr>
          <w:spacing w:val="-9"/>
          <w:w w:val="105"/>
          <w:sz w:val="22"/>
        </w:rPr>
        <w:t> </w:t>
      </w:r>
      <w:r>
        <w:rPr>
          <w:w w:val="105"/>
          <w:sz w:val="22"/>
        </w:rPr>
        <w:t>considera</w:t>
      </w:r>
      <w:r>
        <w:rPr>
          <w:spacing w:val="-10"/>
          <w:w w:val="105"/>
          <w:sz w:val="22"/>
        </w:rPr>
        <w:t> </w:t>
      </w:r>
      <w:r>
        <w:rPr>
          <w:w w:val="105"/>
          <w:sz w:val="22"/>
        </w:rPr>
        <w:t>importante</w:t>
      </w:r>
      <w:r>
        <w:rPr>
          <w:spacing w:val="-9"/>
          <w:w w:val="105"/>
          <w:sz w:val="22"/>
        </w:rPr>
        <w:t> </w:t>
      </w:r>
      <w:r>
        <w:rPr>
          <w:w w:val="105"/>
          <w:sz w:val="22"/>
        </w:rPr>
        <w:t>al</w:t>
      </w:r>
      <w:r>
        <w:rPr>
          <w:spacing w:val="-9"/>
          <w:w w:val="105"/>
          <w:sz w:val="22"/>
        </w:rPr>
        <w:t> </w:t>
      </w:r>
      <w:r>
        <w:rPr>
          <w:w w:val="105"/>
          <w:sz w:val="22"/>
        </w:rPr>
        <w:t>nivel</w:t>
      </w:r>
      <w:r>
        <w:rPr>
          <w:spacing w:val="-10"/>
          <w:w w:val="105"/>
          <w:sz w:val="22"/>
        </w:rPr>
        <w:t> </w:t>
      </w:r>
      <w:r>
        <w:rPr>
          <w:w w:val="105"/>
          <w:sz w:val="22"/>
        </w:rPr>
        <w:t>metropolitano.</w:t>
      </w:r>
    </w:p>
    <w:p>
      <w:pPr>
        <w:pStyle w:val="BodyText"/>
        <w:rPr>
          <w:sz w:val="22"/>
        </w:rPr>
      </w:pPr>
    </w:p>
    <w:p>
      <w:pPr>
        <w:spacing w:line="345" w:lineRule="auto" w:before="151"/>
        <w:ind w:left="102" w:right="117" w:firstLine="427"/>
        <w:jc w:val="both"/>
        <w:rPr>
          <w:rFonts w:ascii="Palatino Linotype" w:hAnsi="Palatino Linotype"/>
          <w:sz w:val="22"/>
        </w:rPr>
      </w:pPr>
      <w:r>
        <w:rPr>
          <w:sz w:val="22"/>
        </w:rPr>
        <w:t>Respecto a los tipos de procesos participativos, como el caso del barrio Las Flores, la </w:t>
      </w:r>
      <w:r>
        <w:rPr>
          <w:rFonts w:ascii="Palatino Linotype" w:hAnsi="Palatino Linotype"/>
          <w:sz w:val="22"/>
        </w:rPr>
        <w:t>analista comenta: “No se consideraría planificación estratégica puesto que para él no están dentro de la imagen objetivos de la comuna” (Analista de Planificación Comunal).</w:t>
      </w:r>
    </w:p>
    <w:p>
      <w:pPr>
        <w:pStyle w:val="BodyText"/>
        <w:spacing w:before="10"/>
        <w:rPr>
          <w:rFonts w:ascii="Palatino Linotype"/>
          <w:sz w:val="30"/>
        </w:rPr>
      </w:pPr>
    </w:p>
    <w:p>
      <w:pPr>
        <w:spacing w:line="381" w:lineRule="auto" w:before="0"/>
        <w:ind w:left="102" w:right="119" w:firstLine="427"/>
        <w:jc w:val="both"/>
        <w:rPr>
          <w:sz w:val="22"/>
        </w:rPr>
      </w:pPr>
      <w:r>
        <w:rPr>
          <w:w w:val="105"/>
          <w:sz w:val="22"/>
        </w:rPr>
        <w:t>La modificación número uno, además de ser un aprendizaje para el equipo técnico de la municipalidad, fue un ejemplo para el resto de los habitantes de la comuna, como lo reconoce</w:t>
      </w:r>
      <w:r>
        <w:rPr>
          <w:spacing w:val="-9"/>
          <w:w w:val="105"/>
          <w:sz w:val="22"/>
        </w:rPr>
        <w:t> </w:t>
      </w:r>
      <w:r>
        <w:rPr>
          <w:w w:val="105"/>
          <w:sz w:val="22"/>
        </w:rPr>
        <w:t>la</w:t>
      </w:r>
      <w:r>
        <w:rPr>
          <w:spacing w:val="-7"/>
          <w:w w:val="105"/>
          <w:sz w:val="22"/>
        </w:rPr>
        <w:t> </w:t>
      </w:r>
      <w:r>
        <w:rPr>
          <w:w w:val="105"/>
          <w:sz w:val="22"/>
        </w:rPr>
        <w:t>asesora</w:t>
      </w:r>
      <w:r>
        <w:rPr>
          <w:spacing w:val="-7"/>
          <w:w w:val="105"/>
          <w:sz w:val="22"/>
        </w:rPr>
        <w:t> </w:t>
      </w:r>
      <w:r>
        <w:rPr>
          <w:w w:val="105"/>
          <w:sz w:val="22"/>
        </w:rPr>
        <w:t>urbanista</w:t>
      </w:r>
      <w:r>
        <w:rPr>
          <w:spacing w:val="-7"/>
          <w:w w:val="105"/>
          <w:sz w:val="22"/>
        </w:rPr>
        <w:t> </w:t>
      </w:r>
      <w:r>
        <w:rPr>
          <w:w w:val="105"/>
          <w:sz w:val="22"/>
        </w:rPr>
        <w:t>y</w:t>
      </w:r>
      <w:r>
        <w:rPr>
          <w:spacing w:val="-9"/>
          <w:w w:val="105"/>
          <w:sz w:val="22"/>
        </w:rPr>
        <w:t> </w:t>
      </w:r>
      <w:r>
        <w:rPr>
          <w:w w:val="105"/>
          <w:sz w:val="22"/>
        </w:rPr>
        <w:t>la</w:t>
      </w:r>
      <w:r>
        <w:rPr>
          <w:spacing w:val="-9"/>
          <w:w w:val="105"/>
          <w:sz w:val="22"/>
        </w:rPr>
        <w:t> </w:t>
      </w:r>
      <w:r>
        <w:rPr>
          <w:w w:val="105"/>
          <w:sz w:val="22"/>
        </w:rPr>
        <w:t>Presidenta</w:t>
      </w:r>
      <w:r>
        <w:rPr>
          <w:spacing w:val="-7"/>
          <w:w w:val="105"/>
          <w:sz w:val="22"/>
        </w:rPr>
        <w:t> </w:t>
      </w:r>
      <w:r>
        <w:rPr>
          <w:w w:val="105"/>
          <w:sz w:val="22"/>
        </w:rPr>
        <w:t>de</w:t>
      </w:r>
      <w:r>
        <w:rPr>
          <w:spacing w:val="-9"/>
          <w:w w:val="105"/>
          <w:sz w:val="22"/>
        </w:rPr>
        <w:t> </w:t>
      </w:r>
      <w:r>
        <w:rPr>
          <w:w w:val="105"/>
          <w:sz w:val="22"/>
        </w:rPr>
        <w:t>la</w:t>
      </w:r>
      <w:r>
        <w:rPr>
          <w:spacing w:val="-7"/>
          <w:w w:val="105"/>
          <w:sz w:val="22"/>
        </w:rPr>
        <w:t> </w:t>
      </w:r>
      <w:r>
        <w:rPr>
          <w:w w:val="105"/>
          <w:sz w:val="22"/>
        </w:rPr>
        <w:t>Junta</w:t>
      </w:r>
      <w:r>
        <w:rPr>
          <w:spacing w:val="-7"/>
          <w:w w:val="105"/>
          <w:sz w:val="22"/>
        </w:rPr>
        <w:t> </w:t>
      </w:r>
      <w:r>
        <w:rPr>
          <w:w w:val="105"/>
          <w:sz w:val="22"/>
        </w:rPr>
        <w:t>de</w:t>
      </w:r>
      <w:r>
        <w:rPr>
          <w:spacing w:val="-7"/>
          <w:w w:val="105"/>
          <w:sz w:val="22"/>
        </w:rPr>
        <w:t> </w:t>
      </w:r>
      <w:r>
        <w:rPr>
          <w:w w:val="105"/>
          <w:sz w:val="22"/>
        </w:rPr>
        <w:t>Vecinos,</w:t>
      </w:r>
      <w:r>
        <w:rPr>
          <w:spacing w:val="-7"/>
          <w:w w:val="105"/>
          <w:sz w:val="22"/>
        </w:rPr>
        <w:t> </w:t>
      </w:r>
      <w:r>
        <w:rPr>
          <w:w w:val="105"/>
          <w:sz w:val="22"/>
        </w:rPr>
        <w:t>pues</w:t>
      </w:r>
      <w:r>
        <w:rPr>
          <w:spacing w:val="-9"/>
          <w:w w:val="105"/>
          <w:sz w:val="22"/>
        </w:rPr>
        <w:t> </w:t>
      </w:r>
      <w:r>
        <w:rPr>
          <w:w w:val="105"/>
          <w:sz w:val="22"/>
        </w:rPr>
        <w:t>los</w:t>
      </w:r>
      <w:r>
        <w:rPr>
          <w:spacing w:val="-7"/>
          <w:w w:val="105"/>
          <w:sz w:val="22"/>
        </w:rPr>
        <w:t> </w:t>
      </w:r>
      <w:r>
        <w:rPr>
          <w:w w:val="105"/>
          <w:sz w:val="22"/>
        </w:rPr>
        <w:t>habitantes</w:t>
      </w:r>
      <w:r>
        <w:rPr>
          <w:spacing w:val="-7"/>
          <w:w w:val="105"/>
          <w:sz w:val="22"/>
        </w:rPr>
        <w:t> </w:t>
      </w:r>
      <w:r>
        <w:rPr>
          <w:w w:val="105"/>
          <w:sz w:val="22"/>
        </w:rPr>
        <w:t>de siete barrios de Providencia alzaron la voz impulsando la modificación número dos al Plan Regulador Comunal de Providencia 2007, en 2015, donde se consolidó como un proceso</w:t>
      </w:r>
      <w:r>
        <w:rPr>
          <w:spacing w:val="-11"/>
          <w:w w:val="105"/>
          <w:sz w:val="22"/>
        </w:rPr>
        <w:t> </w:t>
      </w:r>
      <w:r>
        <w:rPr>
          <w:w w:val="105"/>
          <w:sz w:val="22"/>
        </w:rPr>
        <w:t>desde</w:t>
      </w:r>
      <w:r>
        <w:rPr>
          <w:spacing w:val="-10"/>
          <w:w w:val="105"/>
          <w:sz w:val="22"/>
        </w:rPr>
        <w:t> </w:t>
      </w:r>
      <w:r>
        <w:rPr>
          <w:w w:val="105"/>
          <w:sz w:val="22"/>
        </w:rPr>
        <w:t>los</w:t>
      </w:r>
      <w:r>
        <w:rPr>
          <w:spacing w:val="-10"/>
          <w:w w:val="105"/>
          <w:sz w:val="22"/>
        </w:rPr>
        <w:t> </w:t>
      </w:r>
      <w:r>
        <w:rPr>
          <w:w w:val="105"/>
          <w:sz w:val="22"/>
        </w:rPr>
        <w:t>mismos</w:t>
      </w:r>
      <w:r>
        <w:rPr>
          <w:spacing w:val="-10"/>
          <w:w w:val="105"/>
          <w:sz w:val="22"/>
        </w:rPr>
        <w:t> </w:t>
      </w:r>
      <w:r>
        <w:rPr>
          <w:w w:val="105"/>
          <w:sz w:val="22"/>
        </w:rPr>
        <w:t>técnicos</w:t>
      </w:r>
      <w:r>
        <w:rPr>
          <w:spacing w:val="-10"/>
          <w:w w:val="105"/>
          <w:sz w:val="22"/>
        </w:rPr>
        <w:t> </w:t>
      </w:r>
      <w:r>
        <w:rPr>
          <w:w w:val="105"/>
          <w:sz w:val="22"/>
        </w:rPr>
        <w:t>y</w:t>
      </w:r>
      <w:r>
        <w:rPr>
          <w:spacing w:val="-11"/>
          <w:w w:val="105"/>
          <w:sz w:val="22"/>
        </w:rPr>
        <w:t> </w:t>
      </w:r>
      <w:r>
        <w:rPr>
          <w:w w:val="105"/>
          <w:sz w:val="22"/>
        </w:rPr>
        <w:t>asesores</w:t>
      </w:r>
      <w:r>
        <w:rPr>
          <w:spacing w:val="-10"/>
          <w:w w:val="105"/>
          <w:sz w:val="22"/>
        </w:rPr>
        <w:t> </w:t>
      </w:r>
      <w:r>
        <w:rPr>
          <w:w w:val="105"/>
          <w:sz w:val="22"/>
        </w:rPr>
        <w:t>de</w:t>
      </w:r>
      <w:r>
        <w:rPr>
          <w:spacing w:val="-10"/>
          <w:w w:val="105"/>
          <w:sz w:val="22"/>
        </w:rPr>
        <w:t> </w:t>
      </w:r>
      <w:r>
        <w:rPr>
          <w:w w:val="105"/>
          <w:sz w:val="22"/>
        </w:rPr>
        <w:t>la</w:t>
      </w:r>
      <w:r>
        <w:rPr>
          <w:spacing w:val="-10"/>
          <w:w w:val="105"/>
          <w:sz w:val="22"/>
        </w:rPr>
        <w:t> </w:t>
      </w:r>
      <w:r>
        <w:rPr>
          <w:w w:val="105"/>
          <w:sz w:val="22"/>
        </w:rPr>
        <w:t>municipalidad.</w:t>
      </w:r>
    </w:p>
    <w:p>
      <w:pPr>
        <w:pStyle w:val="BodyText"/>
        <w:spacing w:before="8"/>
        <w:rPr>
          <w:sz w:val="32"/>
        </w:rPr>
      </w:pPr>
    </w:p>
    <w:p>
      <w:pPr>
        <w:pStyle w:val="ListParagraph"/>
        <w:numPr>
          <w:ilvl w:val="2"/>
          <w:numId w:val="50"/>
        </w:numPr>
        <w:tabs>
          <w:tab w:pos="821" w:val="left" w:leader="none"/>
          <w:tab w:pos="822" w:val="left" w:leader="none"/>
        </w:tabs>
        <w:spacing w:line="367" w:lineRule="auto" w:before="1" w:after="0"/>
        <w:ind w:left="102" w:right="115" w:firstLine="0"/>
        <w:jc w:val="left"/>
        <w:rPr>
          <w:sz w:val="22"/>
        </w:rPr>
      </w:pPr>
      <w:r>
        <w:rPr>
          <w:rFonts w:ascii="Palatino Linotype" w:hAnsi="Palatino Linotype"/>
          <w:b/>
          <w:i/>
          <w:w w:val="105"/>
          <w:sz w:val="22"/>
        </w:rPr>
        <w:t>Modificación</w:t>
      </w:r>
      <w:r>
        <w:rPr>
          <w:rFonts w:ascii="Palatino Linotype" w:hAnsi="Palatino Linotype"/>
          <w:b/>
          <w:i/>
          <w:spacing w:val="-32"/>
          <w:w w:val="105"/>
          <w:sz w:val="22"/>
        </w:rPr>
        <w:t> </w:t>
      </w:r>
      <w:r>
        <w:rPr>
          <w:rFonts w:ascii="Palatino Linotype" w:hAnsi="Palatino Linotype"/>
          <w:b/>
          <w:i/>
          <w:w w:val="105"/>
          <w:sz w:val="22"/>
        </w:rPr>
        <w:t>número</w:t>
      </w:r>
      <w:r>
        <w:rPr>
          <w:rFonts w:ascii="Palatino Linotype" w:hAnsi="Palatino Linotype"/>
          <w:b/>
          <w:i/>
          <w:spacing w:val="-33"/>
          <w:w w:val="105"/>
          <w:sz w:val="22"/>
        </w:rPr>
        <w:t> </w:t>
      </w:r>
      <w:r>
        <w:rPr>
          <w:rFonts w:ascii="Palatino Linotype" w:hAnsi="Palatino Linotype"/>
          <w:b/>
          <w:i/>
          <w:w w:val="105"/>
          <w:sz w:val="22"/>
        </w:rPr>
        <w:t>dos,</w:t>
      </w:r>
      <w:r>
        <w:rPr>
          <w:rFonts w:ascii="Palatino Linotype" w:hAnsi="Palatino Linotype"/>
          <w:b/>
          <w:i/>
          <w:spacing w:val="-31"/>
          <w:w w:val="105"/>
          <w:sz w:val="22"/>
        </w:rPr>
        <w:t> </w:t>
      </w:r>
      <w:r>
        <w:rPr>
          <w:rFonts w:ascii="Palatino Linotype" w:hAnsi="Palatino Linotype"/>
          <w:b/>
          <w:i/>
          <w:w w:val="105"/>
          <w:sz w:val="22"/>
        </w:rPr>
        <w:t>reducción</w:t>
      </w:r>
      <w:r>
        <w:rPr>
          <w:rFonts w:ascii="Palatino Linotype" w:hAnsi="Palatino Linotype"/>
          <w:b/>
          <w:i/>
          <w:spacing w:val="-32"/>
          <w:w w:val="105"/>
          <w:sz w:val="22"/>
        </w:rPr>
        <w:t> </w:t>
      </w:r>
      <w:r>
        <w:rPr>
          <w:rFonts w:ascii="Palatino Linotype" w:hAnsi="Palatino Linotype"/>
          <w:b/>
          <w:i/>
          <w:w w:val="105"/>
          <w:sz w:val="22"/>
        </w:rPr>
        <w:t>de</w:t>
      </w:r>
      <w:r>
        <w:rPr>
          <w:rFonts w:ascii="Palatino Linotype" w:hAnsi="Palatino Linotype"/>
          <w:b/>
          <w:i/>
          <w:spacing w:val="-32"/>
          <w:w w:val="105"/>
          <w:sz w:val="22"/>
        </w:rPr>
        <w:t> </w:t>
      </w:r>
      <w:r>
        <w:rPr>
          <w:rFonts w:ascii="Palatino Linotype" w:hAnsi="Palatino Linotype"/>
          <w:b/>
          <w:i/>
          <w:w w:val="105"/>
          <w:sz w:val="22"/>
        </w:rPr>
        <w:t>las</w:t>
      </w:r>
      <w:r>
        <w:rPr>
          <w:rFonts w:ascii="Palatino Linotype" w:hAnsi="Palatino Linotype"/>
          <w:b/>
          <w:i/>
          <w:spacing w:val="-32"/>
          <w:w w:val="105"/>
          <w:sz w:val="22"/>
        </w:rPr>
        <w:t> </w:t>
      </w:r>
      <w:r>
        <w:rPr>
          <w:rFonts w:ascii="Palatino Linotype" w:hAnsi="Palatino Linotype"/>
          <w:b/>
          <w:i/>
          <w:w w:val="105"/>
          <w:sz w:val="22"/>
        </w:rPr>
        <w:t>alturas</w:t>
      </w:r>
      <w:r>
        <w:rPr>
          <w:rFonts w:ascii="Palatino Linotype" w:hAnsi="Palatino Linotype"/>
          <w:b/>
          <w:i/>
          <w:spacing w:val="-32"/>
          <w:w w:val="105"/>
          <w:sz w:val="22"/>
        </w:rPr>
        <w:t> </w:t>
      </w:r>
      <w:r>
        <w:rPr>
          <w:rFonts w:ascii="Palatino Linotype" w:hAnsi="Palatino Linotype"/>
          <w:b/>
          <w:i/>
          <w:w w:val="105"/>
          <w:sz w:val="22"/>
        </w:rPr>
        <w:t>en</w:t>
      </w:r>
      <w:r>
        <w:rPr>
          <w:rFonts w:ascii="Palatino Linotype" w:hAnsi="Palatino Linotype"/>
          <w:b/>
          <w:i/>
          <w:spacing w:val="-32"/>
          <w:w w:val="105"/>
          <w:sz w:val="22"/>
        </w:rPr>
        <w:t> </w:t>
      </w:r>
      <w:r>
        <w:rPr>
          <w:rFonts w:ascii="Palatino Linotype" w:hAnsi="Palatino Linotype"/>
          <w:b/>
          <w:i/>
          <w:w w:val="105"/>
          <w:sz w:val="22"/>
        </w:rPr>
        <w:t>siete</w:t>
      </w:r>
      <w:r>
        <w:rPr>
          <w:rFonts w:ascii="Palatino Linotype" w:hAnsi="Palatino Linotype"/>
          <w:b/>
          <w:i/>
          <w:spacing w:val="-32"/>
          <w:w w:val="105"/>
          <w:sz w:val="22"/>
        </w:rPr>
        <w:t> </w:t>
      </w:r>
      <w:r>
        <w:rPr>
          <w:rFonts w:ascii="Palatino Linotype" w:hAnsi="Palatino Linotype"/>
          <w:b/>
          <w:i/>
          <w:w w:val="105"/>
          <w:sz w:val="22"/>
        </w:rPr>
        <w:t>barrios</w:t>
      </w:r>
      <w:r>
        <w:rPr>
          <w:rFonts w:ascii="Palatino Linotype" w:hAnsi="Palatino Linotype"/>
          <w:b/>
          <w:i/>
          <w:spacing w:val="-32"/>
          <w:w w:val="105"/>
          <w:sz w:val="22"/>
        </w:rPr>
        <w:t> </w:t>
      </w:r>
      <w:r>
        <w:rPr>
          <w:rFonts w:ascii="Palatino Linotype" w:hAnsi="Palatino Linotype"/>
          <w:b/>
          <w:i/>
          <w:w w:val="105"/>
          <w:sz w:val="22"/>
        </w:rPr>
        <w:t>de</w:t>
      </w:r>
      <w:r>
        <w:rPr>
          <w:rFonts w:ascii="Palatino Linotype" w:hAnsi="Palatino Linotype"/>
          <w:b/>
          <w:i/>
          <w:spacing w:val="-32"/>
          <w:w w:val="105"/>
          <w:sz w:val="22"/>
        </w:rPr>
        <w:t> </w:t>
      </w:r>
      <w:r>
        <w:rPr>
          <w:rFonts w:ascii="Palatino Linotype" w:hAnsi="Palatino Linotype"/>
          <w:b/>
          <w:i/>
          <w:w w:val="105"/>
          <w:sz w:val="22"/>
        </w:rPr>
        <w:t>Providencia </w:t>
      </w:r>
      <w:r>
        <w:rPr>
          <w:w w:val="105"/>
          <w:sz w:val="22"/>
        </w:rPr>
        <w:t>La segunda modificación al Plan Regulador Comunal se aprobó en el año 2015. La propuesta</w:t>
      </w:r>
      <w:r>
        <w:rPr>
          <w:spacing w:val="-4"/>
          <w:w w:val="105"/>
          <w:sz w:val="22"/>
        </w:rPr>
        <w:t> </w:t>
      </w:r>
      <w:r>
        <w:rPr>
          <w:w w:val="105"/>
          <w:sz w:val="22"/>
        </w:rPr>
        <w:t>fue</w:t>
      </w:r>
      <w:r>
        <w:rPr>
          <w:spacing w:val="-4"/>
          <w:w w:val="105"/>
          <w:sz w:val="22"/>
        </w:rPr>
        <w:t> </w:t>
      </w:r>
      <w:r>
        <w:rPr>
          <w:w w:val="105"/>
          <w:sz w:val="22"/>
        </w:rPr>
        <w:t>parecida</w:t>
      </w:r>
      <w:r>
        <w:rPr>
          <w:spacing w:val="-4"/>
          <w:w w:val="105"/>
          <w:sz w:val="22"/>
        </w:rPr>
        <w:t> </w:t>
      </w:r>
      <w:r>
        <w:rPr>
          <w:w w:val="105"/>
          <w:sz w:val="22"/>
        </w:rPr>
        <w:t>a</w:t>
      </w:r>
      <w:r>
        <w:rPr>
          <w:spacing w:val="-4"/>
          <w:w w:val="105"/>
          <w:sz w:val="22"/>
        </w:rPr>
        <w:t> </w:t>
      </w:r>
      <w:r>
        <w:rPr>
          <w:w w:val="105"/>
          <w:sz w:val="22"/>
        </w:rPr>
        <w:t>la</w:t>
      </w:r>
      <w:r>
        <w:rPr>
          <w:spacing w:val="-4"/>
          <w:w w:val="105"/>
          <w:sz w:val="22"/>
        </w:rPr>
        <w:t> </w:t>
      </w:r>
      <w:r>
        <w:rPr>
          <w:w w:val="105"/>
          <w:sz w:val="22"/>
        </w:rPr>
        <w:t>primera,</w:t>
      </w:r>
      <w:r>
        <w:rPr>
          <w:spacing w:val="-4"/>
          <w:w w:val="105"/>
          <w:sz w:val="22"/>
        </w:rPr>
        <w:t> </w:t>
      </w:r>
      <w:r>
        <w:rPr>
          <w:w w:val="105"/>
          <w:sz w:val="22"/>
        </w:rPr>
        <w:t>la</w:t>
      </w:r>
      <w:r>
        <w:rPr>
          <w:spacing w:val="-4"/>
          <w:w w:val="105"/>
          <w:sz w:val="22"/>
        </w:rPr>
        <w:t> </w:t>
      </w:r>
      <w:r>
        <w:rPr>
          <w:w w:val="105"/>
          <w:sz w:val="22"/>
        </w:rPr>
        <w:t>cual</w:t>
      </w:r>
      <w:r>
        <w:rPr>
          <w:spacing w:val="-4"/>
          <w:w w:val="105"/>
          <w:sz w:val="22"/>
        </w:rPr>
        <w:t> </w:t>
      </w:r>
      <w:r>
        <w:rPr>
          <w:w w:val="105"/>
          <w:sz w:val="22"/>
        </w:rPr>
        <w:t>consistió</w:t>
      </w:r>
      <w:r>
        <w:rPr>
          <w:spacing w:val="-4"/>
          <w:w w:val="105"/>
          <w:sz w:val="22"/>
        </w:rPr>
        <w:t> </w:t>
      </w:r>
      <w:r>
        <w:rPr>
          <w:w w:val="105"/>
          <w:sz w:val="22"/>
        </w:rPr>
        <w:t>en</w:t>
      </w:r>
      <w:r>
        <w:rPr>
          <w:spacing w:val="-4"/>
          <w:w w:val="105"/>
          <w:sz w:val="22"/>
        </w:rPr>
        <w:t> </w:t>
      </w:r>
      <w:r>
        <w:rPr>
          <w:w w:val="105"/>
          <w:sz w:val="22"/>
        </w:rPr>
        <w:t>reducir</w:t>
      </w:r>
      <w:r>
        <w:rPr>
          <w:spacing w:val="-4"/>
          <w:w w:val="105"/>
          <w:sz w:val="22"/>
        </w:rPr>
        <w:t> </w:t>
      </w:r>
      <w:r>
        <w:rPr>
          <w:w w:val="105"/>
          <w:sz w:val="22"/>
        </w:rPr>
        <w:t>las</w:t>
      </w:r>
      <w:r>
        <w:rPr>
          <w:spacing w:val="-4"/>
          <w:w w:val="105"/>
          <w:sz w:val="22"/>
        </w:rPr>
        <w:t> </w:t>
      </w:r>
      <w:r>
        <w:rPr>
          <w:w w:val="105"/>
          <w:sz w:val="22"/>
        </w:rPr>
        <w:t>alturas</w:t>
      </w:r>
      <w:r>
        <w:rPr>
          <w:spacing w:val="-4"/>
          <w:w w:val="105"/>
          <w:sz w:val="22"/>
        </w:rPr>
        <w:t> </w:t>
      </w:r>
      <w:r>
        <w:rPr>
          <w:w w:val="105"/>
          <w:sz w:val="22"/>
        </w:rPr>
        <w:t>máximas</w:t>
      </w:r>
      <w:r>
        <w:rPr>
          <w:spacing w:val="-4"/>
          <w:w w:val="105"/>
          <w:sz w:val="22"/>
        </w:rPr>
        <w:t> </w:t>
      </w:r>
      <w:r>
        <w:rPr>
          <w:w w:val="105"/>
          <w:sz w:val="22"/>
        </w:rPr>
        <w:t>de</w:t>
      </w:r>
      <w:r>
        <w:rPr>
          <w:spacing w:val="-4"/>
          <w:w w:val="105"/>
          <w:sz w:val="22"/>
        </w:rPr>
        <w:t> </w:t>
      </w:r>
      <w:r>
        <w:rPr>
          <w:w w:val="105"/>
          <w:sz w:val="22"/>
        </w:rPr>
        <w:t>los edificios en tres, cinco y siete pisos en siete barrios más de Providencia: Las Lilas y </w:t>
      </w:r>
      <w:r>
        <w:rPr>
          <w:spacing w:val="40"/>
          <w:w w:val="105"/>
          <w:sz w:val="22"/>
        </w:rPr>
        <w:t> </w:t>
      </w:r>
      <w:r>
        <w:rPr>
          <w:w w:val="105"/>
          <w:sz w:val="22"/>
        </w:rPr>
        <w:t>Norte</w:t>
      </w:r>
    </w:p>
    <w:p>
      <w:pPr>
        <w:spacing w:line="381" w:lineRule="auto" w:before="16"/>
        <w:ind w:left="102" w:right="127" w:firstLine="0"/>
        <w:jc w:val="left"/>
        <w:rPr>
          <w:sz w:val="22"/>
        </w:rPr>
      </w:pPr>
      <w:r>
        <w:rPr>
          <w:w w:val="105"/>
          <w:sz w:val="22"/>
        </w:rPr>
        <w:t>de Pocuro, Santa Isabel y Mil Calles, Diego de Almargo, Keller, Dalmacia, Los Naranjos y </w:t>
      </w:r>
      <w:r>
        <w:rPr>
          <w:sz w:val="22"/>
        </w:rPr>
        <w:t>Bellavista (Providencia, 2014).</w:t>
      </w:r>
    </w:p>
    <w:p>
      <w:pPr>
        <w:pStyle w:val="BodyText"/>
        <w:rPr>
          <w:sz w:val="22"/>
        </w:rPr>
      </w:pPr>
    </w:p>
    <w:p>
      <w:pPr>
        <w:spacing w:line="381" w:lineRule="auto" w:before="152"/>
        <w:ind w:left="102" w:right="118" w:firstLine="427"/>
        <w:jc w:val="both"/>
        <w:rPr>
          <w:sz w:val="22"/>
        </w:rPr>
      </w:pPr>
      <w:r>
        <w:rPr>
          <w:w w:val="105"/>
          <w:sz w:val="22"/>
        </w:rPr>
        <w:t>Según la opinión de la asesora urbanista de Providencia, en la sección anterior, la modificación número uno fue de aprendizaje, ya que, además de haberse diseñado el proceso participativo desde el equipo técnico de la municipalidad, su propia experiencia les permitió crear una metodología para llevar a cabo el proceso de la modificación número dos.</w:t>
      </w:r>
    </w:p>
    <w:p>
      <w:pPr>
        <w:spacing w:after="0" w:line="381" w:lineRule="auto"/>
        <w:jc w:val="both"/>
        <w:rPr>
          <w:sz w:val="22"/>
        </w:rPr>
        <w:sectPr>
          <w:pgSz w:w="12240" w:h="15840"/>
          <w:pgMar w:header="0" w:footer="942" w:top="1380" w:bottom="1200" w:left="1600" w:right="1580"/>
        </w:sectPr>
      </w:pPr>
    </w:p>
    <w:p>
      <w:pPr>
        <w:spacing w:line="381" w:lineRule="auto" w:before="36"/>
        <w:ind w:left="222" w:right="115" w:firstLine="427"/>
        <w:jc w:val="both"/>
        <w:rPr>
          <w:sz w:val="22"/>
        </w:rPr>
      </w:pPr>
      <w:r>
        <w:rPr>
          <w:w w:val="105"/>
          <w:sz w:val="22"/>
        </w:rPr>
        <w:t>La metodología de trabajo se basó en la relación conjunta entre vecinos y técnicos; se elaboró un diagnóstico y la propuesta de modificación, la cual se materializó en una carta certificada por la alcaldesa que se envió a los habitantes de los siete barrios involucrados, en la cual se adjuntó una encuesta censal a fin de consultar la aprobación o el rechazo a la medida. A las cartas firmadas se le sumó la recolección de firmas de los habitantes que  iban</w:t>
      </w:r>
      <w:r>
        <w:rPr>
          <w:spacing w:val="-4"/>
          <w:w w:val="105"/>
          <w:sz w:val="22"/>
        </w:rPr>
        <w:t> </w:t>
      </w:r>
      <w:r>
        <w:rPr>
          <w:w w:val="105"/>
          <w:sz w:val="22"/>
        </w:rPr>
        <w:t>a</w:t>
      </w:r>
      <w:r>
        <w:rPr>
          <w:spacing w:val="-3"/>
          <w:w w:val="105"/>
          <w:sz w:val="22"/>
        </w:rPr>
        <w:t> </w:t>
      </w:r>
      <w:r>
        <w:rPr>
          <w:w w:val="105"/>
          <w:sz w:val="22"/>
        </w:rPr>
        <w:t>ser</w:t>
      </w:r>
      <w:r>
        <w:rPr>
          <w:spacing w:val="-4"/>
          <w:w w:val="105"/>
          <w:sz w:val="22"/>
        </w:rPr>
        <w:t> </w:t>
      </w:r>
      <w:r>
        <w:rPr>
          <w:w w:val="105"/>
          <w:sz w:val="22"/>
        </w:rPr>
        <w:t>afectados</w:t>
      </w:r>
      <w:r>
        <w:rPr>
          <w:spacing w:val="-3"/>
          <w:w w:val="105"/>
          <w:sz w:val="22"/>
        </w:rPr>
        <w:t> </w:t>
      </w:r>
      <w:r>
        <w:rPr>
          <w:w w:val="105"/>
          <w:sz w:val="22"/>
        </w:rPr>
        <w:t>por</w:t>
      </w:r>
      <w:r>
        <w:rPr>
          <w:spacing w:val="-5"/>
          <w:w w:val="105"/>
          <w:sz w:val="22"/>
        </w:rPr>
        <w:t> </w:t>
      </w:r>
      <w:r>
        <w:rPr>
          <w:w w:val="105"/>
          <w:sz w:val="22"/>
        </w:rPr>
        <w:t>la</w:t>
      </w:r>
      <w:r>
        <w:rPr>
          <w:spacing w:val="-3"/>
          <w:w w:val="105"/>
          <w:sz w:val="22"/>
        </w:rPr>
        <w:t> </w:t>
      </w:r>
      <w:r>
        <w:rPr>
          <w:w w:val="105"/>
          <w:sz w:val="22"/>
        </w:rPr>
        <w:t>modificación,</w:t>
      </w:r>
      <w:r>
        <w:rPr>
          <w:spacing w:val="-5"/>
          <w:w w:val="105"/>
          <w:sz w:val="22"/>
        </w:rPr>
        <w:t> </w:t>
      </w:r>
      <w:r>
        <w:rPr>
          <w:w w:val="105"/>
          <w:sz w:val="22"/>
        </w:rPr>
        <w:t>concluyendo</w:t>
      </w:r>
      <w:r>
        <w:rPr>
          <w:spacing w:val="-5"/>
          <w:w w:val="105"/>
          <w:sz w:val="22"/>
        </w:rPr>
        <w:t> </w:t>
      </w:r>
      <w:r>
        <w:rPr>
          <w:w w:val="105"/>
          <w:sz w:val="22"/>
        </w:rPr>
        <w:t>que</w:t>
      </w:r>
      <w:r>
        <w:rPr>
          <w:spacing w:val="-3"/>
          <w:w w:val="105"/>
          <w:sz w:val="22"/>
        </w:rPr>
        <w:t> </w:t>
      </w:r>
      <w:r>
        <w:rPr>
          <w:w w:val="105"/>
          <w:sz w:val="22"/>
        </w:rPr>
        <w:t>el</w:t>
      </w:r>
      <w:r>
        <w:rPr>
          <w:spacing w:val="-5"/>
          <w:w w:val="105"/>
          <w:sz w:val="22"/>
        </w:rPr>
        <w:t> </w:t>
      </w:r>
      <w:r>
        <w:rPr>
          <w:w w:val="105"/>
          <w:sz w:val="22"/>
        </w:rPr>
        <w:t>91%</w:t>
      </w:r>
      <w:r>
        <w:rPr>
          <w:spacing w:val="-3"/>
          <w:w w:val="105"/>
          <w:sz w:val="22"/>
        </w:rPr>
        <w:t> </w:t>
      </w:r>
      <w:r>
        <w:rPr>
          <w:w w:val="105"/>
          <w:sz w:val="22"/>
        </w:rPr>
        <w:t>estaba</w:t>
      </w:r>
      <w:r>
        <w:rPr>
          <w:spacing w:val="-5"/>
          <w:w w:val="105"/>
          <w:sz w:val="22"/>
        </w:rPr>
        <w:t> </w:t>
      </w:r>
      <w:r>
        <w:rPr>
          <w:w w:val="105"/>
          <w:sz w:val="22"/>
        </w:rPr>
        <w:t>de</w:t>
      </w:r>
      <w:r>
        <w:rPr>
          <w:spacing w:val="-3"/>
          <w:w w:val="105"/>
          <w:sz w:val="22"/>
        </w:rPr>
        <w:t> </w:t>
      </w:r>
      <w:r>
        <w:rPr>
          <w:w w:val="105"/>
          <w:sz w:val="22"/>
        </w:rPr>
        <w:t>acuerdo</w:t>
      </w:r>
      <w:r>
        <w:rPr>
          <w:spacing w:val="-4"/>
          <w:w w:val="105"/>
          <w:sz w:val="22"/>
        </w:rPr>
        <w:t> </w:t>
      </w:r>
      <w:r>
        <w:rPr>
          <w:w w:val="105"/>
          <w:sz w:val="22"/>
        </w:rPr>
        <w:t>con</w:t>
      </w:r>
      <w:r>
        <w:rPr>
          <w:spacing w:val="3"/>
          <w:w w:val="105"/>
          <w:sz w:val="22"/>
        </w:rPr>
        <w:t> </w:t>
      </w:r>
      <w:r>
        <w:rPr>
          <w:w w:val="105"/>
          <w:sz w:val="22"/>
        </w:rPr>
        <w:t>la propuesta</w:t>
      </w:r>
      <w:r>
        <w:rPr>
          <w:spacing w:val="-16"/>
          <w:w w:val="105"/>
          <w:sz w:val="22"/>
        </w:rPr>
        <w:t> </w:t>
      </w:r>
      <w:r>
        <w:rPr>
          <w:w w:val="105"/>
          <w:sz w:val="22"/>
        </w:rPr>
        <w:t>de</w:t>
      </w:r>
      <w:r>
        <w:rPr>
          <w:spacing w:val="-16"/>
          <w:w w:val="105"/>
          <w:sz w:val="22"/>
        </w:rPr>
        <w:t> </w:t>
      </w:r>
      <w:r>
        <w:rPr>
          <w:w w:val="105"/>
          <w:sz w:val="22"/>
        </w:rPr>
        <w:t>la</w:t>
      </w:r>
      <w:r>
        <w:rPr>
          <w:spacing w:val="-16"/>
          <w:w w:val="105"/>
          <w:sz w:val="22"/>
        </w:rPr>
        <w:t> </w:t>
      </w:r>
      <w:r>
        <w:rPr>
          <w:w w:val="105"/>
          <w:sz w:val="22"/>
        </w:rPr>
        <w:t>modificación</w:t>
      </w:r>
      <w:r>
        <w:rPr>
          <w:spacing w:val="-16"/>
          <w:w w:val="105"/>
          <w:sz w:val="22"/>
        </w:rPr>
        <w:t> </w:t>
      </w:r>
      <w:r>
        <w:rPr>
          <w:w w:val="105"/>
          <w:sz w:val="22"/>
        </w:rPr>
        <w:t>al</w:t>
      </w:r>
      <w:r>
        <w:rPr>
          <w:spacing w:val="-16"/>
          <w:w w:val="105"/>
          <w:sz w:val="22"/>
        </w:rPr>
        <w:t> </w:t>
      </w:r>
      <w:r>
        <w:rPr>
          <w:w w:val="105"/>
          <w:sz w:val="22"/>
        </w:rPr>
        <w:t>plan</w:t>
      </w:r>
      <w:r>
        <w:rPr>
          <w:spacing w:val="-16"/>
          <w:w w:val="105"/>
          <w:sz w:val="22"/>
        </w:rPr>
        <w:t> </w:t>
      </w:r>
      <w:r>
        <w:rPr>
          <w:w w:val="105"/>
          <w:sz w:val="22"/>
        </w:rPr>
        <w:t>(Providencia,</w:t>
      </w:r>
      <w:r>
        <w:rPr>
          <w:spacing w:val="-16"/>
          <w:w w:val="105"/>
          <w:sz w:val="22"/>
        </w:rPr>
        <w:t> </w:t>
      </w:r>
      <w:r>
        <w:rPr>
          <w:w w:val="105"/>
          <w:sz w:val="22"/>
        </w:rPr>
        <w:t>2015).</w:t>
      </w:r>
    </w:p>
    <w:p>
      <w:pPr>
        <w:pStyle w:val="BodyText"/>
        <w:rPr>
          <w:sz w:val="22"/>
        </w:rPr>
      </w:pPr>
    </w:p>
    <w:p>
      <w:pPr>
        <w:spacing w:line="381" w:lineRule="auto" w:before="151"/>
        <w:ind w:left="222" w:right="119" w:firstLine="427"/>
        <w:jc w:val="both"/>
        <w:rPr>
          <w:sz w:val="22"/>
        </w:rPr>
      </w:pPr>
      <w:r>
        <w:rPr>
          <w:w w:val="105"/>
          <w:sz w:val="22"/>
        </w:rPr>
        <w:t>De acuerdo con la metodología para el proceso de la modificación al Plan Regulador Comunal, y a pesar de la rigidez de la norma que condiciona los procesos de aprobación de los planes reguladores comunales respecto a la participación ciudadana, se establecen dos</w:t>
      </w:r>
      <w:r>
        <w:rPr>
          <w:spacing w:val="-7"/>
          <w:w w:val="105"/>
          <w:sz w:val="22"/>
        </w:rPr>
        <w:t> </w:t>
      </w:r>
      <w:r>
        <w:rPr>
          <w:w w:val="105"/>
          <w:sz w:val="22"/>
        </w:rPr>
        <w:t>audiencias,</w:t>
      </w:r>
      <w:r>
        <w:rPr>
          <w:spacing w:val="-9"/>
          <w:w w:val="105"/>
          <w:sz w:val="22"/>
        </w:rPr>
        <w:t> </w:t>
      </w:r>
      <w:r>
        <w:rPr>
          <w:w w:val="105"/>
          <w:sz w:val="22"/>
        </w:rPr>
        <w:t>no</w:t>
      </w:r>
      <w:r>
        <w:rPr>
          <w:spacing w:val="-8"/>
          <w:w w:val="105"/>
          <w:sz w:val="22"/>
        </w:rPr>
        <w:t> </w:t>
      </w:r>
      <w:r>
        <w:rPr>
          <w:w w:val="105"/>
          <w:sz w:val="22"/>
        </w:rPr>
        <w:t>obstante,</w:t>
      </w:r>
      <w:r>
        <w:rPr>
          <w:spacing w:val="-8"/>
          <w:w w:val="105"/>
          <w:sz w:val="22"/>
        </w:rPr>
        <w:t> </w:t>
      </w:r>
      <w:r>
        <w:rPr>
          <w:w w:val="105"/>
          <w:sz w:val="22"/>
        </w:rPr>
        <w:t>se</w:t>
      </w:r>
      <w:r>
        <w:rPr>
          <w:spacing w:val="-9"/>
          <w:w w:val="105"/>
          <w:sz w:val="22"/>
        </w:rPr>
        <w:t> </w:t>
      </w:r>
      <w:r>
        <w:rPr>
          <w:w w:val="105"/>
          <w:sz w:val="22"/>
        </w:rPr>
        <w:t>incorporaron</w:t>
      </w:r>
      <w:r>
        <w:rPr>
          <w:spacing w:val="-7"/>
          <w:w w:val="105"/>
          <w:sz w:val="22"/>
        </w:rPr>
        <w:t> </w:t>
      </w:r>
      <w:r>
        <w:rPr>
          <w:w w:val="105"/>
          <w:sz w:val="22"/>
        </w:rPr>
        <w:t>otras</w:t>
      </w:r>
      <w:r>
        <w:rPr>
          <w:spacing w:val="-7"/>
          <w:w w:val="105"/>
          <w:sz w:val="22"/>
        </w:rPr>
        <w:t> </w:t>
      </w:r>
      <w:r>
        <w:rPr>
          <w:w w:val="105"/>
          <w:sz w:val="22"/>
        </w:rPr>
        <w:t>dos;</w:t>
      </w:r>
      <w:r>
        <w:rPr>
          <w:spacing w:val="-8"/>
          <w:w w:val="105"/>
          <w:sz w:val="22"/>
        </w:rPr>
        <w:t> </w:t>
      </w:r>
      <w:r>
        <w:rPr>
          <w:w w:val="105"/>
          <w:sz w:val="22"/>
        </w:rPr>
        <w:t>en</w:t>
      </w:r>
      <w:r>
        <w:rPr>
          <w:spacing w:val="-7"/>
          <w:w w:val="105"/>
          <w:sz w:val="22"/>
        </w:rPr>
        <w:t> </w:t>
      </w:r>
      <w:r>
        <w:rPr>
          <w:w w:val="105"/>
          <w:sz w:val="22"/>
        </w:rPr>
        <w:t>una</w:t>
      </w:r>
      <w:r>
        <w:rPr>
          <w:spacing w:val="-8"/>
          <w:w w:val="105"/>
          <w:sz w:val="22"/>
        </w:rPr>
        <w:t> </w:t>
      </w:r>
      <w:r>
        <w:rPr>
          <w:w w:val="105"/>
          <w:sz w:val="22"/>
        </w:rPr>
        <w:t>de</w:t>
      </w:r>
      <w:r>
        <w:rPr>
          <w:spacing w:val="-8"/>
          <w:w w:val="105"/>
          <w:sz w:val="22"/>
        </w:rPr>
        <w:t> </w:t>
      </w:r>
      <w:r>
        <w:rPr>
          <w:w w:val="105"/>
          <w:sz w:val="22"/>
        </w:rPr>
        <w:t>ellas,</w:t>
      </w:r>
      <w:r>
        <w:rPr>
          <w:spacing w:val="-7"/>
          <w:w w:val="105"/>
          <w:sz w:val="22"/>
        </w:rPr>
        <w:t> </w:t>
      </w:r>
      <w:r>
        <w:rPr>
          <w:w w:val="105"/>
          <w:sz w:val="22"/>
        </w:rPr>
        <w:t>el</w:t>
      </w:r>
      <w:r>
        <w:rPr>
          <w:spacing w:val="-9"/>
          <w:w w:val="105"/>
          <w:sz w:val="22"/>
        </w:rPr>
        <w:t> </w:t>
      </w:r>
      <w:r>
        <w:rPr>
          <w:w w:val="105"/>
          <w:sz w:val="22"/>
        </w:rPr>
        <w:t>técnico</w:t>
      </w:r>
      <w:r>
        <w:rPr>
          <w:spacing w:val="-8"/>
          <w:w w:val="105"/>
          <w:sz w:val="22"/>
        </w:rPr>
        <w:t> </w:t>
      </w:r>
      <w:r>
        <w:rPr>
          <w:w w:val="105"/>
          <w:sz w:val="22"/>
        </w:rPr>
        <w:t>explica</w:t>
      </w:r>
      <w:r>
        <w:rPr>
          <w:spacing w:val="-8"/>
          <w:w w:val="105"/>
          <w:sz w:val="22"/>
        </w:rPr>
        <w:t> </w:t>
      </w:r>
      <w:r>
        <w:rPr>
          <w:w w:val="105"/>
          <w:sz w:val="22"/>
        </w:rPr>
        <w:t>el lenguaje del plan al habitante para lograr una realimentación y un conocimiento al mismo nivel.</w:t>
      </w:r>
    </w:p>
    <w:p>
      <w:pPr>
        <w:pStyle w:val="BodyText"/>
        <w:spacing w:before="11"/>
        <w:rPr>
          <w:sz w:val="32"/>
        </w:rPr>
      </w:pPr>
    </w:p>
    <w:p>
      <w:pPr>
        <w:pStyle w:val="ListParagraph"/>
        <w:numPr>
          <w:ilvl w:val="0"/>
          <w:numId w:val="50"/>
        </w:numPr>
        <w:tabs>
          <w:tab w:pos="582" w:val="left" w:leader="none"/>
        </w:tabs>
        <w:spacing w:line="324" w:lineRule="auto" w:before="0" w:after="0"/>
        <w:ind w:left="582" w:right="820" w:hanging="360"/>
        <w:jc w:val="left"/>
        <w:rPr>
          <w:rFonts w:ascii="Palatino Linotype" w:hAnsi="Palatino Linotype"/>
          <w:b/>
          <w:sz w:val="22"/>
        </w:rPr>
      </w:pPr>
      <w:r>
        <w:rPr>
          <w:rFonts w:ascii="Palatino Linotype" w:hAnsi="Palatino Linotype"/>
          <w:b/>
          <w:sz w:val="22"/>
        </w:rPr>
        <w:t>Análisis de resultados. Planificación estratégica y </w:t>
      </w:r>
      <w:r>
        <w:rPr>
          <w:rFonts w:ascii="Palatino Linotype" w:hAnsi="Palatino Linotype"/>
          <w:b/>
          <w:i/>
          <w:sz w:val="22"/>
        </w:rPr>
        <w:t>bottom up</w:t>
      </w:r>
      <w:r>
        <w:rPr>
          <w:rFonts w:ascii="Palatino Linotype" w:hAnsi="Palatino Linotype"/>
          <w:b/>
          <w:sz w:val="22"/>
        </w:rPr>
        <w:t>: la eficacia en los instrumentos de planificación</w:t>
      </w:r>
      <w:r>
        <w:rPr>
          <w:rFonts w:ascii="Palatino Linotype" w:hAnsi="Palatino Linotype"/>
          <w:b/>
          <w:spacing w:val="-20"/>
          <w:sz w:val="22"/>
        </w:rPr>
        <w:t> </w:t>
      </w:r>
      <w:r>
        <w:rPr>
          <w:rFonts w:ascii="Palatino Linotype" w:hAnsi="Palatino Linotype"/>
          <w:b/>
          <w:sz w:val="22"/>
        </w:rPr>
        <w:t>territorial</w:t>
      </w:r>
    </w:p>
    <w:p>
      <w:pPr>
        <w:spacing w:line="381" w:lineRule="auto" w:before="19"/>
        <w:ind w:left="222" w:right="119" w:firstLine="0"/>
        <w:jc w:val="both"/>
        <w:rPr>
          <w:sz w:val="22"/>
        </w:rPr>
      </w:pPr>
      <w:r>
        <w:rPr>
          <w:w w:val="105"/>
          <w:sz w:val="22"/>
        </w:rPr>
        <w:t>Analizando la modificación número dos, como se observa en el cuadro 1, el proceso tuvo características de planificación estratégica de ciudades, ya que, desde el punto de vista</w:t>
      </w:r>
      <w:r>
        <w:rPr>
          <w:spacing w:val="-22"/>
          <w:w w:val="105"/>
          <w:sz w:val="22"/>
        </w:rPr>
        <w:t> </w:t>
      </w:r>
      <w:r>
        <w:rPr>
          <w:w w:val="105"/>
          <w:sz w:val="22"/>
        </w:rPr>
        <w:t>del municipio,</w:t>
      </w:r>
      <w:r>
        <w:rPr>
          <w:spacing w:val="-5"/>
          <w:w w:val="105"/>
          <w:sz w:val="22"/>
        </w:rPr>
        <w:t> </w:t>
      </w:r>
      <w:r>
        <w:rPr>
          <w:w w:val="105"/>
          <w:sz w:val="22"/>
        </w:rPr>
        <w:t>como</w:t>
      </w:r>
      <w:r>
        <w:rPr>
          <w:spacing w:val="-7"/>
          <w:w w:val="105"/>
          <w:sz w:val="22"/>
        </w:rPr>
        <w:t> </w:t>
      </w:r>
      <w:r>
        <w:rPr>
          <w:w w:val="105"/>
          <w:sz w:val="22"/>
        </w:rPr>
        <w:t>facilitador</w:t>
      </w:r>
      <w:r>
        <w:rPr>
          <w:spacing w:val="-6"/>
          <w:w w:val="105"/>
          <w:sz w:val="22"/>
        </w:rPr>
        <w:t> </w:t>
      </w:r>
      <w:r>
        <w:rPr>
          <w:w w:val="105"/>
          <w:sz w:val="22"/>
        </w:rPr>
        <w:t>de</w:t>
      </w:r>
      <w:r>
        <w:rPr>
          <w:spacing w:val="-6"/>
          <w:w w:val="105"/>
          <w:sz w:val="22"/>
        </w:rPr>
        <w:t> </w:t>
      </w:r>
      <w:r>
        <w:rPr>
          <w:w w:val="105"/>
          <w:sz w:val="22"/>
        </w:rPr>
        <w:t>la</w:t>
      </w:r>
      <w:r>
        <w:rPr>
          <w:spacing w:val="-5"/>
          <w:w w:val="105"/>
          <w:sz w:val="22"/>
        </w:rPr>
        <w:t> </w:t>
      </w:r>
      <w:r>
        <w:rPr>
          <w:w w:val="105"/>
          <w:sz w:val="22"/>
        </w:rPr>
        <w:t>participación</w:t>
      </w:r>
      <w:r>
        <w:rPr>
          <w:spacing w:val="-5"/>
          <w:w w:val="105"/>
          <w:sz w:val="22"/>
        </w:rPr>
        <w:t> </w:t>
      </w:r>
      <w:r>
        <w:rPr>
          <w:w w:val="105"/>
          <w:sz w:val="22"/>
        </w:rPr>
        <w:t>ciudadana,</w:t>
      </w:r>
      <w:r>
        <w:rPr>
          <w:spacing w:val="-6"/>
          <w:w w:val="105"/>
          <w:sz w:val="22"/>
        </w:rPr>
        <w:t> </w:t>
      </w:r>
      <w:r>
        <w:rPr>
          <w:w w:val="105"/>
          <w:sz w:val="22"/>
        </w:rPr>
        <w:t>se</w:t>
      </w:r>
      <w:r>
        <w:rPr>
          <w:spacing w:val="-6"/>
          <w:w w:val="105"/>
          <w:sz w:val="22"/>
        </w:rPr>
        <w:t> </w:t>
      </w:r>
      <w:r>
        <w:rPr>
          <w:w w:val="105"/>
          <w:sz w:val="22"/>
        </w:rPr>
        <w:t>logró</w:t>
      </w:r>
      <w:r>
        <w:rPr>
          <w:spacing w:val="-7"/>
          <w:w w:val="105"/>
          <w:sz w:val="22"/>
        </w:rPr>
        <w:t> </w:t>
      </w:r>
      <w:r>
        <w:rPr>
          <w:w w:val="105"/>
          <w:sz w:val="22"/>
        </w:rPr>
        <w:t>incorporar</w:t>
      </w:r>
      <w:r>
        <w:rPr>
          <w:spacing w:val="-6"/>
          <w:w w:val="105"/>
          <w:sz w:val="22"/>
        </w:rPr>
        <w:t> </w:t>
      </w:r>
      <w:r>
        <w:rPr>
          <w:w w:val="105"/>
          <w:sz w:val="22"/>
        </w:rPr>
        <w:t>e</w:t>
      </w:r>
      <w:r>
        <w:rPr>
          <w:spacing w:val="-6"/>
          <w:w w:val="105"/>
          <w:sz w:val="22"/>
        </w:rPr>
        <w:t> </w:t>
      </w:r>
      <w:r>
        <w:rPr>
          <w:w w:val="105"/>
          <w:sz w:val="22"/>
        </w:rPr>
        <w:t>involucrar a</w:t>
      </w:r>
      <w:r>
        <w:rPr>
          <w:spacing w:val="-8"/>
          <w:w w:val="105"/>
          <w:sz w:val="22"/>
        </w:rPr>
        <w:t> </w:t>
      </w:r>
      <w:r>
        <w:rPr>
          <w:w w:val="105"/>
          <w:sz w:val="22"/>
        </w:rPr>
        <w:t>la</w:t>
      </w:r>
      <w:r>
        <w:rPr>
          <w:spacing w:val="-8"/>
          <w:w w:val="105"/>
          <w:sz w:val="22"/>
        </w:rPr>
        <w:t> </w:t>
      </w:r>
      <w:r>
        <w:rPr>
          <w:w w:val="105"/>
          <w:sz w:val="22"/>
        </w:rPr>
        <w:t>población</w:t>
      </w:r>
      <w:r>
        <w:rPr>
          <w:spacing w:val="-7"/>
          <w:w w:val="105"/>
          <w:sz w:val="22"/>
        </w:rPr>
        <w:t> </w:t>
      </w:r>
      <w:r>
        <w:rPr>
          <w:w w:val="105"/>
          <w:sz w:val="22"/>
        </w:rPr>
        <w:t>en</w:t>
      </w:r>
      <w:r>
        <w:rPr>
          <w:spacing w:val="-9"/>
          <w:w w:val="105"/>
          <w:sz w:val="22"/>
        </w:rPr>
        <w:t> </w:t>
      </w:r>
      <w:r>
        <w:rPr>
          <w:w w:val="105"/>
          <w:sz w:val="22"/>
        </w:rPr>
        <w:t>la</w:t>
      </w:r>
      <w:r>
        <w:rPr>
          <w:spacing w:val="-8"/>
          <w:w w:val="105"/>
          <w:sz w:val="22"/>
        </w:rPr>
        <w:t> </w:t>
      </w:r>
      <w:r>
        <w:rPr>
          <w:w w:val="105"/>
          <w:sz w:val="22"/>
        </w:rPr>
        <w:t>toma</w:t>
      </w:r>
      <w:r>
        <w:rPr>
          <w:spacing w:val="-10"/>
          <w:w w:val="105"/>
          <w:sz w:val="22"/>
        </w:rPr>
        <w:t> </w:t>
      </w:r>
      <w:r>
        <w:rPr>
          <w:w w:val="105"/>
          <w:sz w:val="22"/>
        </w:rPr>
        <w:t>de</w:t>
      </w:r>
      <w:r>
        <w:rPr>
          <w:spacing w:val="-8"/>
          <w:w w:val="105"/>
          <w:sz w:val="22"/>
        </w:rPr>
        <w:t> </w:t>
      </w:r>
      <w:r>
        <w:rPr>
          <w:w w:val="105"/>
          <w:sz w:val="22"/>
        </w:rPr>
        <w:t>decisiones</w:t>
      </w:r>
      <w:r>
        <w:rPr>
          <w:spacing w:val="-8"/>
          <w:w w:val="105"/>
          <w:sz w:val="22"/>
        </w:rPr>
        <w:t> </w:t>
      </w:r>
      <w:r>
        <w:rPr>
          <w:w w:val="105"/>
          <w:sz w:val="22"/>
        </w:rPr>
        <w:t>y</w:t>
      </w:r>
      <w:r>
        <w:rPr>
          <w:spacing w:val="-10"/>
          <w:w w:val="105"/>
          <w:sz w:val="22"/>
        </w:rPr>
        <w:t> </w:t>
      </w:r>
      <w:r>
        <w:rPr>
          <w:w w:val="105"/>
          <w:sz w:val="22"/>
        </w:rPr>
        <w:t>sensibilizarla</w:t>
      </w:r>
      <w:r>
        <w:rPr>
          <w:spacing w:val="-8"/>
          <w:w w:val="105"/>
          <w:sz w:val="22"/>
        </w:rPr>
        <w:t> </w:t>
      </w:r>
      <w:r>
        <w:rPr>
          <w:w w:val="105"/>
          <w:sz w:val="22"/>
        </w:rPr>
        <w:t>respecto</w:t>
      </w:r>
      <w:r>
        <w:rPr>
          <w:spacing w:val="-8"/>
          <w:w w:val="105"/>
          <w:sz w:val="22"/>
        </w:rPr>
        <w:t> </w:t>
      </w:r>
      <w:r>
        <w:rPr>
          <w:w w:val="105"/>
          <w:sz w:val="22"/>
        </w:rPr>
        <w:t>a</w:t>
      </w:r>
      <w:r>
        <w:rPr>
          <w:spacing w:val="-10"/>
          <w:w w:val="105"/>
          <w:sz w:val="22"/>
        </w:rPr>
        <w:t> </w:t>
      </w:r>
      <w:r>
        <w:rPr>
          <w:w w:val="105"/>
          <w:sz w:val="22"/>
        </w:rPr>
        <w:t>las</w:t>
      </w:r>
      <w:r>
        <w:rPr>
          <w:spacing w:val="-8"/>
          <w:w w:val="105"/>
          <w:sz w:val="22"/>
        </w:rPr>
        <w:t> </w:t>
      </w:r>
      <w:r>
        <w:rPr>
          <w:w w:val="105"/>
          <w:sz w:val="22"/>
        </w:rPr>
        <w:t>demandas</w:t>
      </w:r>
      <w:r>
        <w:rPr>
          <w:spacing w:val="-8"/>
          <w:w w:val="105"/>
          <w:sz w:val="22"/>
        </w:rPr>
        <w:t> </w:t>
      </w:r>
      <w:r>
        <w:rPr>
          <w:w w:val="105"/>
          <w:sz w:val="22"/>
        </w:rPr>
        <w:t>civiles.</w:t>
      </w:r>
    </w:p>
    <w:p>
      <w:pPr>
        <w:pStyle w:val="BodyText"/>
        <w:spacing w:before="11"/>
        <w:rPr>
          <w:sz w:val="32"/>
        </w:rPr>
      </w:pPr>
    </w:p>
    <w:p>
      <w:pPr>
        <w:spacing w:line="321" w:lineRule="auto" w:before="0" w:after="23"/>
        <w:ind w:left="2797" w:right="198" w:hanging="2487"/>
        <w:jc w:val="left"/>
        <w:rPr>
          <w:rFonts w:ascii="Palatino Linotype" w:hAnsi="Palatino Linotype"/>
          <w:b/>
          <w:sz w:val="22"/>
        </w:rPr>
      </w:pPr>
      <w:r>
        <w:rPr>
          <w:rFonts w:ascii="Palatino Linotype" w:hAnsi="Palatino Linotype"/>
          <w:b/>
          <w:sz w:val="22"/>
        </w:rPr>
        <w:t>Cuadro 1. Principales acciones de la modificación número dos y los componentes de la planificación estratégica de ciudades</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5"/>
        <w:gridCol w:w="307"/>
        <w:gridCol w:w="465"/>
        <w:gridCol w:w="1216"/>
        <w:gridCol w:w="5905"/>
      </w:tblGrid>
      <w:tr>
        <w:trPr>
          <w:trHeight w:val="830" w:hRule="exact"/>
        </w:trPr>
        <w:tc>
          <w:tcPr>
            <w:tcW w:w="2993" w:type="dxa"/>
            <w:gridSpan w:val="4"/>
          </w:tcPr>
          <w:p>
            <w:pPr>
              <w:pStyle w:val="TableParagraph"/>
              <w:spacing w:line="381" w:lineRule="auto"/>
              <w:ind w:left="1055" w:right="103" w:hanging="886"/>
              <w:rPr>
                <w:sz w:val="22"/>
              </w:rPr>
            </w:pPr>
            <w:r>
              <w:rPr>
                <w:w w:val="105"/>
                <w:sz w:val="22"/>
              </w:rPr>
              <w:t>Planificación estratégica de ciudades</w:t>
            </w:r>
          </w:p>
        </w:tc>
        <w:tc>
          <w:tcPr>
            <w:tcW w:w="5905" w:type="dxa"/>
          </w:tcPr>
          <w:p>
            <w:pPr>
              <w:pStyle w:val="TableParagraph"/>
              <w:spacing w:line="381" w:lineRule="auto"/>
              <w:ind w:left="2114" w:hanging="1890"/>
              <w:rPr>
                <w:sz w:val="22"/>
              </w:rPr>
            </w:pPr>
            <w:r>
              <w:rPr>
                <w:w w:val="105"/>
                <w:sz w:val="22"/>
              </w:rPr>
              <w:t>Modificación número dos al plan regulador comunal de </w:t>
            </w:r>
            <w:r>
              <w:rPr>
                <w:sz w:val="22"/>
              </w:rPr>
              <w:t>Providencia 2007</w:t>
            </w:r>
          </w:p>
        </w:tc>
      </w:tr>
      <w:tr>
        <w:trPr>
          <w:trHeight w:val="1651" w:hRule="exact"/>
        </w:trPr>
        <w:tc>
          <w:tcPr>
            <w:tcW w:w="1005" w:type="dxa"/>
            <w:tcBorders>
              <w:right w:val="nil"/>
            </w:tcBorders>
          </w:tcPr>
          <w:p>
            <w:pPr>
              <w:pStyle w:val="TableParagraph"/>
              <w:spacing w:line="381" w:lineRule="auto"/>
              <w:ind w:right="94"/>
              <w:rPr>
                <w:sz w:val="22"/>
              </w:rPr>
            </w:pPr>
            <w:r>
              <w:rPr>
                <w:sz w:val="22"/>
              </w:rPr>
              <w:t>Sensible </w:t>
            </w:r>
            <w:r>
              <w:rPr>
                <w:w w:val="105"/>
                <w:sz w:val="22"/>
              </w:rPr>
              <w:t>civiles</w:t>
            </w:r>
          </w:p>
        </w:tc>
        <w:tc>
          <w:tcPr>
            <w:tcW w:w="307" w:type="dxa"/>
            <w:tcBorders>
              <w:left w:val="nil"/>
              <w:right w:val="nil"/>
            </w:tcBorders>
          </w:tcPr>
          <w:p>
            <w:pPr>
              <w:pStyle w:val="TableParagraph"/>
              <w:spacing w:line="258" w:lineRule="exact"/>
              <w:ind w:left="98"/>
              <w:rPr>
                <w:sz w:val="22"/>
              </w:rPr>
            </w:pPr>
            <w:r>
              <w:rPr>
                <w:w w:val="102"/>
                <w:sz w:val="22"/>
              </w:rPr>
              <w:t>a</w:t>
            </w:r>
          </w:p>
        </w:tc>
        <w:tc>
          <w:tcPr>
            <w:tcW w:w="465" w:type="dxa"/>
            <w:tcBorders>
              <w:left w:val="nil"/>
              <w:right w:val="nil"/>
            </w:tcBorders>
          </w:tcPr>
          <w:p>
            <w:pPr>
              <w:pStyle w:val="TableParagraph"/>
              <w:spacing w:line="258" w:lineRule="exact"/>
              <w:ind w:left="98"/>
              <w:rPr>
                <w:sz w:val="22"/>
              </w:rPr>
            </w:pPr>
            <w:r>
              <w:rPr>
                <w:w w:val="105"/>
                <w:sz w:val="22"/>
              </w:rPr>
              <w:t>las</w:t>
            </w:r>
          </w:p>
        </w:tc>
        <w:tc>
          <w:tcPr>
            <w:tcW w:w="1216" w:type="dxa"/>
            <w:tcBorders>
              <w:left w:val="nil"/>
            </w:tcBorders>
          </w:tcPr>
          <w:p>
            <w:pPr>
              <w:pStyle w:val="TableParagraph"/>
              <w:spacing w:line="258" w:lineRule="exact"/>
              <w:ind w:left="98"/>
              <w:rPr>
                <w:sz w:val="22"/>
              </w:rPr>
            </w:pPr>
            <w:r>
              <w:rPr>
                <w:w w:val="105"/>
                <w:sz w:val="22"/>
              </w:rPr>
              <w:t>demandas</w:t>
            </w:r>
          </w:p>
        </w:tc>
        <w:tc>
          <w:tcPr>
            <w:tcW w:w="5905" w:type="dxa"/>
          </w:tcPr>
          <w:p>
            <w:pPr>
              <w:pStyle w:val="TableParagraph"/>
              <w:spacing w:line="381" w:lineRule="auto"/>
              <w:ind w:right="101"/>
              <w:jc w:val="both"/>
              <w:rPr>
                <w:sz w:val="22"/>
              </w:rPr>
            </w:pPr>
            <w:r>
              <w:rPr>
                <w:w w:val="105"/>
                <w:sz w:val="22"/>
              </w:rPr>
              <w:t>Después de la primera modificación al plan, se abrieron las puertas para que los habitantes de la comuna tuvieran la misma oportunidad que el barrio Las Flores de proponer cambios a la situación actual de su entorno</w:t>
            </w:r>
          </w:p>
        </w:tc>
      </w:tr>
      <w:tr>
        <w:trPr>
          <w:trHeight w:val="420" w:hRule="exact"/>
        </w:trPr>
        <w:tc>
          <w:tcPr>
            <w:tcW w:w="2993" w:type="dxa"/>
            <w:gridSpan w:val="4"/>
          </w:tcPr>
          <w:p>
            <w:pPr>
              <w:pStyle w:val="TableParagraph"/>
              <w:spacing w:line="258" w:lineRule="exact"/>
              <w:rPr>
                <w:sz w:val="22"/>
              </w:rPr>
            </w:pPr>
            <w:r>
              <w:rPr>
                <w:sz w:val="22"/>
              </w:rPr>
              <w:t>Implementación  enfocada</w:t>
            </w:r>
          </w:p>
        </w:tc>
        <w:tc>
          <w:tcPr>
            <w:tcW w:w="5905" w:type="dxa"/>
          </w:tcPr>
          <w:p>
            <w:pPr>
              <w:pStyle w:val="TableParagraph"/>
              <w:spacing w:line="258" w:lineRule="exact"/>
              <w:rPr>
                <w:sz w:val="22"/>
              </w:rPr>
            </w:pPr>
            <w:r>
              <w:rPr>
                <w:w w:val="105"/>
                <w:sz w:val="22"/>
              </w:rPr>
              <w:t>Conservación de la imagen urbana y del patrimonio</w:t>
            </w:r>
          </w:p>
        </w:tc>
      </w:tr>
    </w:tbl>
    <w:p>
      <w:pPr>
        <w:spacing w:after="0" w:line="258" w:lineRule="exact"/>
        <w:rPr>
          <w:sz w:val="22"/>
        </w:rPr>
        <w:sectPr>
          <w:pgSz w:w="12240" w:h="15840"/>
          <w:pgMar w:header="0" w:footer="942" w:top="1380" w:bottom="1200" w:left="1480" w:right="15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3"/>
        <w:gridCol w:w="5905"/>
      </w:tblGrid>
      <w:tr>
        <w:trPr>
          <w:trHeight w:val="831" w:hRule="exact"/>
        </w:trPr>
        <w:tc>
          <w:tcPr>
            <w:tcW w:w="2993" w:type="dxa"/>
          </w:tcPr>
          <w:p>
            <w:pPr>
              <w:pStyle w:val="TableParagraph"/>
              <w:spacing w:line="256" w:lineRule="exact"/>
              <w:rPr>
                <w:sz w:val="22"/>
              </w:rPr>
            </w:pPr>
            <w:r>
              <w:rPr>
                <w:w w:val="105"/>
                <w:sz w:val="22"/>
              </w:rPr>
              <w:t>Visión sectorial</w:t>
            </w:r>
          </w:p>
        </w:tc>
        <w:tc>
          <w:tcPr>
            <w:tcW w:w="5905" w:type="dxa"/>
          </w:tcPr>
          <w:p>
            <w:pPr>
              <w:pStyle w:val="TableParagraph"/>
              <w:spacing w:line="379" w:lineRule="auto"/>
              <w:rPr>
                <w:sz w:val="22"/>
              </w:rPr>
            </w:pPr>
            <w:r>
              <w:rPr>
                <w:w w:val="105"/>
                <w:sz w:val="22"/>
              </w:rPr>
              <w:t>La modificación fue sólo para los barrios que pidieron la disminución de las alturas</w:t>
            </w:r>
          </w:p>
        </w:tc>
      </w:tr>
      <w:tr>
        <w:trPr>
          <w:trHeight w:val="420" w:hRule="exact"/>
        </w:trPr>
        <w:tc>
          <w:tcPr>
            <w:tcW w:w="2993" w:type="dxa"/>
          </w:tcPr>
          <w:p>
            <w:pPr>
              <w:pStyle w:val="TableParagraph"/>
              <w:spacing w:line="254" w:lineRule="exact"/>
              <w:rPr>
                <w:sz w:val="22"/>
              </w:rPr>
            </w:pPr>
            <w:r>
              <w:rPr>
                <w:w w:val="105"/>
                <w:sz w:val="22"/>
              </w:rPr>
              <w:t>Orientación a la acción</w:t>
            </w:r>
          </w:p>
        </w:tc>
        <w:tc>
          <w:tcPr>
            <w:tcW w:w="5905" w:type="dxa"/>
          </w:tcPr>
          <w:p>
            <w:pPr>
              <w:pStyle w:val="TableParagraph"/>
              <w:spacing w:line="254" w:lineRule="exact"/>
              <w:rPr>
                <w:sz w:val="22"/>
              </w:rPr>
            </w:pPr>
            <w:r>
              <w:rPr>
                <w:w w:val="105"/>
                <w:sz w:val="22"/>
              </w:rPr>
              <w:t>El proceso se aprueba en un año aproximadamente</w:t>
            </w:r>
          </w:p>
        </w:tc>
      </w:tr>
      <w:tr>
        <w:trPr>
          <w:trHeight w:val="361" w:hRule="exact"/>
        </w:trPr>
        <w:tc>
          <w:tcPr>
            <w:tcW w:w="2993" w:type="dxa"/>
            <w:tcBorders>
              <w:bottom w:val="nil"/>
            </w:tcBorders>
          </w:tcPr>
          <w:p>
            <w:pPr>
              <w:pStyle w:val="TableParagraph"/>
              <w:spacing w:line="256" w:lineRule="exact"/>
              <w:rPr>
                <w:sz w:val="22"/>
              </w:rPr>
            </w:pPr>
            <w:r>
              <w:rPr>
                <w:w w:val="105"/>
                <w:sz w:val="22"/>
              </w:rPr>
              <w:t>Participación   de   todos los</w:t>
            </w:r>
          </w:p>
        </w:tc>
        <w:tc>
          <w:tcPr>
            <w:tcW w:w="5905" w:type="dxa"/>
            <w:tcBorders>
              <w:bottom w:val="nil"/>
            </w:tcBorders>
          </w:tcPr>
          <w:p>
            <w:pPr>
              <w:pStyle w:val="TableParagraph"/>
              <w:spacing w:line="256" w:lineRule="exact"/>
              <w:rPr>
                <w:sz w:val="22"/>
              </w:rPr>
            </w:pPr>
            <w:r>
              <w:rPr>
                <w:w w:val="105"/>
                <w:sz w:val="22"/>
              </w:rPr>
              <w:t>Puesta en marcha de la metodología creada con base en la</w:t>
            </w:r>
          </w:p>
        </w:tc>
      </w:tr>
      <w:tr>
        <w:trPr>
          <w:trHeight w:val="409" w:hRule="exact"/>
        </w:trPr>
        <w:tc>
          <w:tcPr>
            <w:tcW w:w="2993" w:type="dxa"/>
            <w:tcBorders>
              <w:top w:val="nil"/>
              <w:bottom w:val="nil"/>
            </w:tcBorders>
          </w:tcPr>
          <w:p>
            <w:pPr>
              <w:pStyle w:val="TableParagraph"/>
              <w:tabs>
                <w:tab w:pos="1473" w:val="left" w:leader="none"/>
                <w:tab w:pos="2757" w:val="left" w:leader="none"/>
              </w:tabs>
              <w:spacing w:before="49"/>
              <w:rPr>
                <w:sz w:val="22"/>
              </w:rPr>
            </w:pPr>
            <w:r>
              <w:rPr>
                <w:w w:val="105"/>
                <w:sz w:val="22"/>
              </w:rPr>
              <w:t>agentes</w:t>
              <w:tab/>
              <w:t>locales</w:t>
              <w:tab/>
              <w:t>y</w:t>
            </w:r>
          </w:p>
        </w:tc>
        <w:tc>
          <w:tcPr>
            <w:tcW w:w="5905" w:type="dxa"/>
            <w:tcBorders>
              <w:top w:val="nil"/>
              <w:bottom w:val="nil"/>
            </w:tcBorders>
          </w:tcPr>
          <w:p>
            <w:pPr>
              <w:pStyle w:val="TableParagraph"/>
              <w:spacing w:before="49"/>
              <w:rPr>
                <w:sz w:val="22"/>
              </w:rPr>
            </w:pPr>
            <w:r>
              <w:rPr>
                <w:w w:val="105"/>
                <w:sz w:val="22"/>
              </w:rPr>
              <w:t>experiencia de la primera modificación al plan</w:t>
            </w:r>
          </w:p>
        </w:tc>
      </w:tr>
      <w:tr>
        <w:trPr>
          <w:trHeight w:val="410" w:hRule="exact"/>
        </w:trPr>
        <w:tc>
          <w:tcPr>
            <w:tcW w:w="2993" w:type="dxa"/>
            <w:tcBorders>
              <w:top w:val="nil"/>
              <w:bottom w:val="nil"/>
            </w:tcBorders>
          </w:tcPr>
          <w:p>
            <w:pPr>
              <w:pStyle w:val="TableParagraph"/>
              <w:tabs>
                <w:tab w:pos="2017" w:val="left" w:leader="none"/>
                <w:tab w:pos="2706" w:val="left" w:leader="none"/>
              </w:tabs>
              <w:spacing w:before="51"/>
              <w:rPr>
                <w:sz w:val="22"/>
              </w:rPr>
            </w:pPr>
            <w:r>
              <w:rPr>
                <w:w w:val="105"/>
                <w:sz w:val="22"/>
              </w:rPr>
              <w:t>modernización</w:t>
              <w:tab/>
              <w:t>de</w:t>
              <w:tab/>
              <w:t>la</w:t>
            </w:r>
          </w:p>
        </w:tc>
        <w:tc>
          <w:tcPr>
            <w:tcW w:w="5905" w:type="dxa"/>
            <w:tcBorders>
              <w:top w:val="nil"/>
              <w:bottom w:val="nil"/>
            </w:tcBorders>
          </w:tcPr>
          <w:p>
            <w:pPr/>
          </w:p>
        </w:tc>
      </w:tr>
      <w:tr>
        <w:trPr>
          <w:trHeight w:val="470" w:hRule="exact"/>
        </w:trPr>
        <w:tc>
          <w:tcPr>
            <w:tcW w:w="2993" w:type="dxa"/>
            <w:tcBorders>
              <w:top w:val="nil"/>
            </w:tcBorders>
          </w:tcPr>
          <w:p>
            <w:pPr>
              <w:pStyle w:val="TableParagraph"/>
              <w:spacing w:before="51"/>
              <w:rPr>
                <w:sz w:val="22"/>
              </w:rPr>
            </w:pPr>
            <w:r>
              <w:rPr>
                <w:w w:val="105"/>
                <w:sz w:val="22"/>
              </w:rPr>
              <w:t>administración</w:t>
            </w:r>
          </w:p>
        </w:tc>
        <w:tc>
          <w:tcPr>
            <w:tcW w:w="5905" w:type="dxa"/>
            <w:tcBorders>
              <w:top w:val="nil"/>
            </w:tcBorders>
          </w:tcPr>
          <w:p>
            <w:pPr/>
          </w:p>
        </w:tc>
      </w:tr>
    </w:tbl>
    <w:p>
      <w:pPr>
        <w:spacing w:line="254" w:lineRule="exact" w:before="0"/>
        <w:ind w:left="222" w:right="433" w:firstLine="0"/>
        <w:jc w:val="left"/>
        <w:rPr>
          <w:sz w:val="22"/>
        </w:rPr>
      </w:pPr>
      <w:r>
        <w:rPr>
          <w:w w:val="105"/>
          <w:sz w:val="22"/>
        </w:rPr>
        <w:t>Fuente: elaboración propia.</w:t>
      </w:r>
    </w:p>
    <w:p>
      <w:pPr>
        <w:spacing w:line="381" w:lineRule="auto" w:before="153"/>
        <w:ind w:left="222" w:right="116" w:firstLine="427"/>
        <w:jc w:val="both"/>
        <w:rPr>
          <w:sz w:val="22"/>
        </w:rPr>
      </w:pPr>
      <w:r>
        <w:rPr>
          <w:w w:val="105"/>
          <w:sz w:val="22"/>
        </w:rPr>
        <w:t>Mediante la planificación estratégica de ciudades, también se implementó la conservación del patrimonio histórico de los barrios que se encuentran dentro de las modificaciones al plan. La modificación número uno tiene una visión sectorial; se observa un fenómeno o tema crítico que afecta a la comuna, así como a la región metropolitana de Santiago: la demanda de suelo por parte de las inmobiliarias para la construcción de edificios;</w:t>
      </w:r>
      <w:r>
        <w:rPr>
          <w:spacing w:val="-6"/>
          <w:w w:val="105"/>
          <w:sz w:val="22"/>
        </w:rPr>
        <w:t> </w:t>
      </w:r>
      <w:r>
        <w:rPr>
          <w:w w:val="105"/>
          <w:sz w:val="22"/>
        </w:rPr>
        <w:t>esto</w:t>
      </w:r>
      <w:r>
        <w:rPr>
          <w:spacing w:val="-6"/>
          <w:w w:val="105"/>
          <w:sz w:val="22"/>
        </w:rPr>
        <w:t> </w:t>
      </w:r>
      <w:r>
        <w:rPr>
          <w:w w:val="105"/>
          <w:sz w:val="22"/>
        </w:rPr>
        <w:t>orientó</w:t>
      </w:r>
      <w:r>
        <w:rPr>
          <w:spacing w:val="-6"/>
          <w:w w:val="105"/>
          <w:sz w:val="22"/>
        </w:rPr>
        <w:t> </w:t>
      </w:r>
      <w:r>
        <w:rPr>
          <w:w w:val="105"/>
          <w:sz w:val="22"/>
        </w:rPr>
        <w:t>a</w:t>
      </w:r>
      <w:r>
        <w:rPr>
          <w:spacing w:val="-5"/>
          <w:w w:val="105"/>
          <w:sz w:val="22"/>
        </w:rPr>
        <w:t> </w:t>
      </w:r>
      <w:r>
        <w:rPr>
          <w:w w:val="105"/>
          <w:sz w:val="22"/>
        </w:rPr>
        <w:t>la</w:t>
      </w:r>
      <w:r>
        <w:rPr>
          <w:spacing w:val="-5"/>
          <w:w w:val="105"/>
          <w:sz w:val="22"/>
        </w:rPr>
        <w:t> </w:t>
      </w:r>
      <w:r>
        <w:rPr>
          <w:w w:val="105"/>
          <w:sz w:val="22"/>
        </w:rPr>
        <w:t>acción,</w:t>
      </w:r>
      <w:r>
        <w:rPr>
          <w:spacing w:val="-5"/>
          <w:w w:val="105"/>
          <w:sz w:val="22"/>
        </w:rPr>
        <w:t> </w:t>
      </w:r>
      <w:r>
        <w:rPr>
          <w:w w:val="105"/>
          <w:sz w:val="22"/>
        </w:rPr>
        <w:t>en</w:t>
      </w:r>
      <w:r>
        <w:rPr>
          <w:spacing w:val="-4"/>
          <w:w w:val="105"/>
          <w:sz w:val="22"/>
        </w:rPr>
        <w:t> </w:t>
      </w:r>
      <w:r>
        <w:rPr>
          <w:w w:val="105"/>
          <w:sz w:val="22"/>
        </w:rPr>
        <w:t>este</w:t>
      </w:r>
      <w:r>
        <w:rPr>
          <w:spacing w:val="-5"/>
          <w:w w:val="105"/>
          <w:sz w:val="22"/>
        </w:rPr>
        <w:t> </w:t>
      </w:r>
      <w:r>
        <w:rPr>
          <w:w w:val="105"/>
          <w:sz w:val="22"/>
        </w:rPr>
        <w:t>caso,</w:t>
      </w:r>
      <w:r>
        <w:rPr>
          <w:spacing w:val="-7"/>
          <w:w w:val="105"/>
          <w:sz w:val="22"/>
        </w:rPr>
        <w:t> </w:t>
      </w:r>
      <w:r>
        <w:rPr>
          <w:w w:val="105"/>
          <w:sz w:val="22"/>
        </w:rPr>
        <w:t>la</w:t>
      </w:r>
      <w:r>
        <w:rPr>
          <w:spacing w:val="-6"/>
          <w:w w:val="105"/>
          <w:sz w:val="22"/>
        </w:rPr>
        <w:t> </w:t>
      </w:r>
      <w:r>
        <w:rPr>
          <w:w w:val="105"/>
          <w:sz w:val="22"/>
        </w:rPr>
        <w:t>respuesta</w:t>
      </w:r>
      <w:r>
        <w:rPr>
          <w:spacing w:val="-5"/>
          <w:w w:val="105"/>
          <w:sz w:val="22"/>
        </w:rPr>
        <w:t> </w:t>
      </w:r>
      <w:r>
        <w:rPr>
          <w:w w:val="105"/>
          <w:sz w:val="22"/>
        </w:rPr>
        <w:t>al</w:t>
      </w:r>
      <w:r>
        <w:rPr>
          <w:spacing w:val="-5"/>
          <w:w w:val="105"/>
          <w:sz w:val="22"/>
        </w:rPr>
        <w:t> </w:t>
      </w:r>
      <w:r>
        <w:rPr>
          <w:w w:val="105"/>
          <w:sz w:val="22"/>
        </w:rPr>
        <w:t>movimiento</w:t>
      </w:r>
      <w:r>
        <w:rPr>
          <w:spacing w:val="-7"/>
          <w:w w:val="105"/>
          <w:sz w:val="22"/>
        </w:rPr>
        <w:t> </w:t>
      </w:r>
      <w:r>
        <w:rPr>
          <w:w w:val="105"/>
          <w:sz w:val="22"/>
        </w:rPr>
        <w:t>vecinal,</w:t>
      </w:r>
      <w:r>
        <w:rPr>
          <w:spacing w:val="-6"/>
          <w:w w:val="105"/>
          <w:sz w:val="22"/>
        </w:rPr>
        <w:t> </w:t>
      </w:r>
      <w:r>
        <w:rPr>
          <w:w w:val="105"/>
          <w:sz w:val="22"/>
        </w:rPr>
        <w:t>como</w:t>
      </w:r>
      <w:r>
        <w:rPr>
          <w:spacing w:val="-6"/>
          <w:w w:val="105"/>
          <w:sz w:val="22"/>
        </w:rPr>
        <w:t> </w:t>
      </w:r>
      <w:r>
        <w:rPr>
          <w:w w:val="105"/>
          <w:sz w:val="22"/>
        </w:rPr>
        <w:t>se observa</w:t>
      </w:r>
      <w:r>
        <w:rPr>
          <w:spacing w:val="-11"/>
          <w:w w:val="105"/>
          <w:sz w:val="22"/>
        </w:rPr>
        <w:t> </w:t>
      </w:r>
      <w:r>
        <w:rPr>
          <w:w w:val="105"/>
          <w:sz w:val="22"/>
        </w:rPr>
        <w:t>en</w:t>
      </w:r>
      <w:r>
        <w:rPr>
          <w:spacing w:val="-12"/>
          <w:w w:val="105"/>
          <w:sz w:val="22"/>
        </w:rPr>
        <w:t> </w:t>
      </w:r>
      <w:r>
        <w:rPr>
          <w:w w:val="105"/>
          <w:sz w:val="22"/>
        </w:rPr>
        <w:t>el</w:t>
      </w:r>
      <w:r>
        <w:rPr>
          <w:spacing w:val="-11"/>
          <w:w w:val="105"/>
          <w:sz w:val="22"/>
        </w:rPr>
        <w:t> </w:t>
      </w:r>
      <w:r>
        <w:rPr>
          <w:w w:val="105"/>
          <w:sz w:val="22"/>
        </w:rPr>
        <w:t>siguiente</w:t>
      </w:r>
      <w:r>
        <w:rPr>
          <w:spacing w:val="-12"/>
          <w:w w:val="105"/>
          <w:sz w:val="22"/>
        </w:rPr>
        <w:t> </w:t>
      </w:r>
      <w:r>
        <w:rPr>
          <w:w w:val="105"/>
          <w:sz w:val="22"/>
        </w:rPr>
        <w:t>cuadro.</w:t>
      </w:r>
    </w:p>
    <w:p>
      <w:pPr>
        <w:pStyle w:val="BodyText"/>
        <w:rPr>
          <w:sz w:val="22"/>
        </w:rPr>
      </w:pPr>
    </w:p>
    <w:p>
      <w:pPr>
        <w:spacing w:line="321" w:lineRule="auto" w:before="131" w:after="25"/>
        <w:ind w:left="4026" w:right="510" w:hanging="3402"/>
        <w:jc w:val="left"/>
        <w:rPr>
          <w:rFonts w:ascii="Palatino Linotype" w:hAnsi="Palatino Linotype"/>
          <w:b/>
          <w:sz w:val="22"/>
        </w:rPr>
      </w:pPr>
      <w:r>
        <w:rPr>
          <w:rFonts w:ascii="Palatino Linotype" w:hAnsi="Palatino Linotype"/>
          <w:b/>
          <w:sz w:val="22"/>
        </w:rPr>
        <w:t>Cuadro 2. Componentes del </w:t>
      </w:r>
      <w:r>
        <w:rPr>
          <w:rFonts w:ascii="Palatino Linotype" w:hAnsi="Palatino Linotype"/>
          <w:b/>
          <w:i/>
          <w:sz w:val="22"/>
        </w:rPr>
        <w:t>bottom up </w:t>
      </w:r>
      <w:r>
        <w:rPr>
          <w:rFonts w:ascii="Palatino Linotype" w:hAnsi="Palatino Linotype"/>
          <w:b/>
          <w:sz w:val="22"/>
        </w:rPr>
        <w:t>y principales acciones de la modificación número uno</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3"/>
        <w:gridCol w:w="5905"/>
      </w:tblGrid>
      <w:tr>
        <w:trPr>
          <w:trHeight w:val="830" w:hRule="exact"/>
        </w:trPr>
        <w:tc>
          <w:tcPr>
            <w:tcW w:w="2993" w:type="dxa"/>
          </w:tcPr>
          <w:p>
            <w:pPr>
              <w:pStyle w:val="TableParagraph"/>
              <w:spacing w:line="267" w:lineRule="exact"/>
              <w:ind w:left="0" w:right="1021"/>
              <w:jc w:val="right"/>
              <w:rPr>
                <w:rFonts w:ascii="Palatino Linotype"/>
                <w:i/>
                <w:sz w:val="22"/>
              </w:rPr>
            </w:pPr>
            <w:r>
              <w:rPr>
                <w:rFonts w:ascii="Palatino Linotype"/>
                <w:i/>
                <w:sz w:val="22"/>
              </w:rPr>
              <w:t>Bottom up</w:t>
            </w:r>
          </w:p>
        </w:tc>
        <w:tc>
          <w:tcPr>
            <w:tcW w:w="5905" w:type="dxa"/>
          </w:tcPr>
          <w:p>
            <w:pPr>
              <w:pStyle w:val="TableParagraph"/>
              <w:spacing w:line="381" w:lineRule="auto"/>
              <w:ind w:left="2114" w:hanging="1966"/>
              <w:rPr>
                <w:sz w:val="22"/>
              </w:rPr>
            </w:pPr>
            <w:r>
              <w:rPr>
                <w:w w:val="105"/>
                <w:sz w:val="22"/>
              </w:rPr>
              <w:t>Modificación número uno al Plan Regulador Comunal de </w:t>
            </w:r>
            <w:r>
              <w:rPr>
                <w:sz w:val="22"/>
              </w:rPr>
              <w:t>Providencia 2007</w:t>
            </w:r>
          </w:p>
        </w:tc>
      </w:tr>
      <w:tr>
        <w:trPr>
          <w:trHeight w:val="830" w:hRule="exact"/>
        </w:trPr>
        <w:tc>
          <w:tcPr>
            <w:tcW w:w="2993" w:type="dxa"/>
          </w:tcPr>
          <w:p>
            <w:pPr>
              <w:pStyle w:val="TableParagraph"/>
              <w:spacing w:line="258" w:lineRule="exact"/>
              <w:ind w:left="0" w:right="985"/>
              <w:jc w:val="right"/>
              <w:rPr>
                <w:sz w:val="22"/>
              </w:rPr>
            </w:pPr>
            <w:r>
              <w:rPr>
                <w:sz w:val="22"/>
              </w:rPr>
              <w:t>Proceso ascendente</w:t>
            </w:r>
          </w:p>
        </w:tc>
        <w:tc>
          <w:tcPr>
            <w:tcW w:w="5905" w:type="dxa"/>
          </w:tcPr>
          <w:p>
            <w:pPr>
              <w:pStyle w:val="TableParagraph"/>
              <w:spacing w:line="381" w:lineRule="auto"/>
              <w:rPr>
                <w:sz w:val="22"/>
              </w:rPr>
            </w:pPr>
            <w:r>
              <w:rPr>
                <w:w w:val="105"/>
                <w:sz w:val="22"/>
              </w:rPr>
              <w:t>Propuestas de modificación al plan a través de la Junta de </w:t>
            </w:r>
            <w:r>
              <w:rPr>
                <w:sz w:val="22"/>
              </w:rPr>
              <w:t>Vecinos 10ª</w:t>
            </w:r>
          </w:p>
        </w:tc>
      </w:tr>
      <w:tr>
        <w:trPr>
          <w:trHeight w:val="1649" w:hRule="exact"/>
        </w:trPr>
        <w:tc>
          <w:tcPr>
            <w:tcW w:w="2993" w:type="dxa"/>
          </w:tcPr>
          <w:p>
            <w:pPr>
              <w:pStyle w:val="TableParagraph"/>
              <w:spacing w:line="381" w:lineRule="auto"/>
              <w:ind w:right="100"/>
              <w:jc w:val="both"/>
              <w:rPr>
                <w:sz w:val="22"/>
              </w:rPr>
            </w:pPr>
            <w:r>
              <w:rPr>
                <w:w w:val="105"/>
                <w:sz w:val="22"/>
              </w:rPr>
              <w:t>Planificación participativa y comprometida de la comunidad</w:t>
            </w:r>
          </w:p>
        </w:tc>
        <w:tc>
          <w:tcPr>
            <w:tcW w:w="5905" w:type="dxa"/>
          </w:tcPr>
          <w:p>
            <w:pPr>
              <w:pStyle w:val="TableParagraph"/>
              <w:spacing w:line="381" w:lineRule="auto"/>
              <w:ind w:right="101"/>
              <w:jc w:val="both"/>
              <w:rPr>
                <w:sz w:val="22"/>
              </w:rPr>
            </w:pPr>
            <w:r>
              <w:rPr>
                <w:w w:val="105"/>
                <w:sz w:val="22"/>
              </w:rPr>
              <w:t>La Junta de Vecinos estuvo apegada durante todo el proceso; en primer lugar, conformándose legalmente y después informando a las demás juntas de vecinos, como las de la segunda modificación al plan</w:t>
            </w:r>
          </w:p>
        </w:tc>
      </w:tr>
      <w:tr>
        <w:trPr>
          <w:trHeight w:val="1241" w:hRule="exact"/>
        </w:trPr>
        <w:tc>
          <w:tcPr>
            <w:tcW w:w="2993" w:type="dxa"/>
          </w:tcPr>
          <w:p>
            <w:pPr>
              <w:pStyle w:val="TableParagraph"/>
              <w:spacing w:line="381" w:lineRule="auto" w:before="2"/>
              <w:ind w:right="99"/>
              <w:jc w:val="both"/>
              <w:rPr>
                <w:sz w:val="22"/>
              </w:rPr>
            </w:pPr>
            <w:r>
              <w:rPr>
                <w:w w:val="105"/>
                <w:sz w:val="22"/>
              </w:rPr>
              <w:t>El Estado da respuesta construyendo una base consensual</w:t>
            </w:r>
          </w:p>
        </w:tc>
        <w:tc>
          <w:tcPr>
            <w:tcW w:w="5905" w:type="dxa"/>
          </w:tcPr>
          <w:p>
            <w:pPr>
              <w:pStyle w:val="TableParagraph"/>
              <w:spacing w:line="381" w:lineRule="auto" w:before="2"/>
              <w:ind w:right="103"/>
              <w:jc w:val="both"/>
              <w:rPr>
                <w:sz w:val="22"/>
              </w:rPr>
            </w:pPr>
            <w:r>
              <w:rPr>
                <w:w w:val="105"/>
                <w:sz w:val="22"/>
              </w:rPr>
              <w:t>Los asesores urbanos realizaron mesas de trabajo donde se recibían las propuestas y eran consensadas con la imagen objetivo que se quería de la comuna</w:t>
            </w:r>
          </w:p>
        </w:tc>
      </w:tr>
      <w:tr>
        <w:trPr>
          <w:trHeight w:val="831" w:hRule="exact"/>
        </w:trPr>
        <w:tc>
          <w:tcPr>
            <w:tcW w:w="2993" w:type="dxa"/>
          </w:tcPr>
          <w:p>
            <w:pPr>
              <w:pStyle w:val="TableParagraph"/>
              <w:spacing w:line="381" w:lineRule="auto"/>
              <w:rPr>
                <w:sz w:val="22"/>
              </w:rPr>
            </w:pPr>
            <w:r>
              <w:rPr>
                <w:w w:val="105"/>
                <w:sz w:val="22"/>
              </w:rPr>
              <w:t>Proyectos con necesidades reales de la población</w:t>
            </w:r>
          </w:p>
        </w:tc>
        <w:tc>
          <w:tcPr>
            <w:tcW w:w="5905" w:type="dxa"/>
          </w:tcPr>
          <w:p>
            <w:pPr>
              <w:pStyle w:val="TableParagraph"/>
              <w:spacing w:line="381" w:lineRule="auto"/>
              <w:rPr>
                <w:sz w:val="22"/>
              </w:rPr>
            </w:pPr>
            <w:r>
              <w:rPr>
                <w:w w:val="105"/>
                <w:sz w:val="22"/>
              </w:rPr>
              <w:t>Aprobación de la modificación para bajar las alturas y  densidades a las inmobiliarias</w:t>
            </w:r>
          </w:p>
        </w:tc>
      </w:tr>
    </w:tbl>
    <w:p>
      <w:pPr>
        <w:spacing w:after="0" w:line="381" w:lineRule="auto"/>
        <w:rPr>
          <w:sz w:val="22"/>
        </w:rPr>
        <w:sectPr>
          <w:pgSz w:w="12240" w:h="15840"/>
          <w:pgMar w:header="0" w:footer="942" w:top="1420" w:bottom="1200" w:left="1480" w:right="15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3"/>
        <w:gridCol w:w="5905"/>
      </w:tblGrid>
      <w:tr>
        <w:trPr>
          <w:trHeight w:val="1241" w:hRule="exact"/>
        </w:trPr>
        <w:tc>
          <w:tcPr>
            <w:tcW w:w="2993" w:type="dxa"/>
          </w:tcPr>
          <w:p>
            <w:pPr>
              <w:pStyle w:val="TableParagraph"/>
              <w:tabs>
                <w:tab w:pos="986" w:val="left" w:leader="none"/>
                <w:tab w:pos="2349" w:val="left" w:leader="none"/>
              </w:tabs>
              <w:spacing w:line="379" w:lineRule="auto"/>
              <w:ind w:right="101"/>
              <w:rPr>
                <w:sz w:val="22"/>
              </w:rPr>
            </w:pPr>
            <w:r>
              <w:rPr>
                <w:w w:val="105"/>
                <w:sz w:val="22"/>
              </w:rPr>
              <w:t>Los</w:t>
              <w:tab/>
              <w:t>expertos</w:t>
              <w:tab/>
            </w:r>
            <w:r>
              <w:rPr>
                <w:sz w:val="22"/>
              </w:rPr>
              <w:t>como </w:t>
            </w:r>
            <w:r>
              <w:rPr>
                <w:w w:val="105"/>
                <w:sz w:val="22"/>
              </w:rPr>
              <w:t>facilitadores</w:t>
            </w:r>
            <w:r>
              <w:rPr>
                <w:spacing w:val="-27"/>
                <w:w w:val="105"/>
                <w:sz w:val="22"/>
              </w:rPr>
              <w:t> </w:t>
            </w:r>
            <w:r>
              <w:rPr>
                <w:w w:val="105"/>
                <w:sz w:val="22"/>
              </w:rPr>
              <w:t>del</w:t>
            </w:r>
            <w:r>
              <w:rPr>
                <w:spacing w:val="-27"/>
                <w:w w:val="105"/>
                <w:sz w:val="22"/>
              </w:rPr>
              <w:t> </w:t>
            </w:r>
            <w:r>
              <w:rPr>
                <w:w w:val="105"/>
                <w:sz w:val="22"/>
              </w:rPr>
              <w:t>proceso</w:t>
            </w:r>
          </w:p>
        </w:tc>
        <w:tc>
          <w:tcPr>
            <w:tcW w:w="5905" w:type="dxa"/>
          </w:tcPr>
          <w:p>
            <w:pPr>
              <w:pStyle w:val="TableParagraph"/>
              <w:spacing w:line="381" w:lineRule="auto"/>
              <w:ind w:right="102"/>
              <w:jc w:val="both"/>
              <w:rPr>
                <w:sz w:val="22"/>
              </w:rPr>
            </w:pPr>
            <w:r>
              <w:rPr>
                <w:w w:val="105"/>
                <w:sz w:val="22"/>
              </w:rPr>
              <w:t>Los técnicos del municipio explicaban algunos conceptos que los habitantes no entendían, además les</w:t>
            </w:r>
            <w:r>
              <w:rPr>
                <w:spacing w:val="-34"/>
                <w:w w:val="105"/>
                <w:sz w:val="22"/>
              </w:rPr>
              <w:t> </w:t>
            </w:r>
            <w:r>
              <w:rPr>
                <w:w w:val="105"/>
                <w:sz w:val="22"/>
              </w:rPr>
              <w:t>mencionaban hasta</w:t>
            </w:r>
            <w:r>
              <w:rPr>
                <w:spacing w:val="-11"/>
                <w:w w:val="105"/>
                <w:sz w:val="22"/>
              </w:rPr>
              <w:t> </w:t>
            </w:r>
            <w:r>
              <w:rPr>
                <w:w w:val="105"/>
                <w:sz w:val="22"/>
              </w:rPr>
              <w:t>dónde</w:t>
            </w:r>
            <w:r>
              <w:rPr>
                <w:spacing w:val="-11"/>
                <w:w w:val="105"/>
                <w:sz w:val="22"/>
              </w:rPr>
              <w:t> </w:t>
            </w:r>
            <w:r>
              <w:rPr>
                <w:w w:val="105"/>
                <w:sz w:val="22"/>
              </w:rPr>
              <w:t>le</w:t>
            </w:r>
            <w:r>
              <w:rPr>
                <w:spacing w:val="-12"/>
                <w:w w:val="105"/>
                <w:sz w:val="22"/>
              </w:rPr>
              <w:t> </w:t>
            </w:r>
            <w:r>
              <w:rPr>
                <w:w w:val="105"/>
                <w:sz w:val="22"/>
              </w:rPr>
              <w:t>correspondían</w:t>
            </w:r>
            <w:r>
              <w:rPr>
                <w:spacing w:val="-10"/>
                <w:w w:val="105"/>
                <w:sz w:val="22"/>
              </w:rPr>
              <w:t> </w:t>
            </w:r>
            <w:r>
              <w:rPr>
                <w:w w:val="105"/>
                <w:sz w:val="22"/>
              </w:rPr>
              <w:t>las</w:t>
            </w:r>
            <w:r>
              <w:rPr>
                <w:spacing w:val="-11"/>
                <w:w w:val="105"/>
                <w:sz w:val="22"/>
              </w:rPr>
              <w:t> </w:t>
            </w:r>
            <w:r>
              <w:rPr>
                <w:w w:val="105"/>
                <w:sz w:val="22"/>
              </w:rPr>
              <w:t>decisiones</w:t>
            </w:r>
            <w:r>
              <w:rPr>
                <w:spacing w:val="-12"/>
                <w:w w:val="105"/>
                <w:sz w:val="22"/>
              </w:rPr>
              <w:t> </w:t>
            </w:r>
            <w:r>
              <w:rPr>
                <w:w w:val="105"/>
                <w:sz w:val="22"/>
              </w:rPr>
              <w:t>al</w:t>
            </w:r>
            <w:r>
              <w:rPr>
                <w:spacing w:val="-11"/>
                <w:w w:val="105"/>
                <w:sz w:val="22"/>
              </w:rPr>
              <w:t> </w:t>
            </w:r>
            <w:r>
              <w:rPr>
                <w:w w:val="105"/>
                <w:sz w:val="22"/>
              </w:rPr>
              <w:t>municipio</w:t>
            </w:r>
          </w:p>
        </w:tc>
      </w:tr>
      <w:tr>
        <w:trPr>
          <w:trHeight w:val="360" w:hRule="exact"/>
        </w:trPr>
        <w:tc>
          <w:tcPr>
            <w:tcW w:w="2993" w:type="dxa"/>
            <w:tcBorders>
              <w:bottom w:val="nil"/>
            </w:tcBorders>
          </w:tcPr>
          <w:p>
            <w:pPr>
              <w:pStyle w:val="TableParagraph"/>
              <w:spacing w:line="254" w:lineRule="exact"/>
              <w:rPr>
                <w:sz w:val="22"/>
              </w:rPr>
            </w:pPr>
            <w:r>
              <w:rPr>
                <w:w w:val="105"/>
                <w:sz w:val="22"/>
              </w:rPr>
              <w:t>Participación   de   todos los</w:t>
            </w:r>
          </w:p>
        </w:tc>
        <w:tc>
          <w:tcPr>
            <w:tcW w:w="5905" w:type="dxa"/>
            <w:tcBorders>
              <w:bottom w:val="nil"/>
            </w:tcBorders>
          </w:tcPr>
          <w:p>
            <w:pPr>
              <w:pStyle w:val="TableParagraph"/>
              <w:spacing w:line="254" w:lineRule="exact"/>
              <w:rPr>
                <w:sz w:val="22"/>
              </w:rPr>
            </w:pPr>
            <w:r>
              <w:rPr>
                <w:w w:val="105"/>
                <w:sz w:val="22"/>
              </w:rPr>
              <w:t>Realimentación del proceso entre el habitante y el técnico</w:t>
            </w:r>
          </w:p>
        </w:tc>
      </w:tr>
      <w:tr>
        <w:trPr>
          <w:trHeight w:val="410" w:hRule="exact"/>
        </w:trPr>
        <w:tc>
          <w:tcPr>
            <w:tcW w:w="2993" w:type="dxa"/>
            <w:tcBorders>
              <w:top w:val="nil"/>
              <w:bottom w:val="nil"/>
            </w:tcBorders>
          </w:tcPr>
          <w:p>
            <w:pPr>
              <w:pStyle w:val="TableParagraph"/>
              <w:tabs>
                <w:tab w:pos="1473" w:val="left" w:leader="none"/>
                <w:tab w:pos="2757" w:val="left" w:leader="none"/>
              </w:tabs>
              <w:spacing w:before="51"/>
              <w:rPr>
                <w:sz w:val="22"/>
              </w:rPr>
            </w:pPr>
            <w:r>
              <w:rPr>
                <w:w w:val="105"/>
                <w:sz w:val="22"/>
              </w:rPr>
              <w:t>agentes</w:t>
              <w:tab/>
              <w:t>locales</w:t>
              <w:tab/>
              <w:t>y</w:t>
            </w:r>
          </w:p>
        </w:tc>
        <w:tc>
          <w:tcPr>
            <w:tcW w:w="5905" w:type="dxa"/>
            <w:tcBorders>
              <w:top w:val="nil"/>
              <w:bottom w:val="nil"/>
            </w:tcBorders>
          </w:tcPr>
          <w:p>
            <w:pPr>
              <w:pStyle w:val="TableParagraph"/>
              <w:spacing w:before="51"/>
              <w:rPr>
                <w:sz w:val="22"/>
              </w:rPr>
            </w:pPr>
            <w:r>
              <w:rPr>
                <w:w w:val="105"/>
                <w:sz w:val="22"/>
              </w:rPr>
              <w:t>de la municipalidad derivando una metodología para   las</w:t>
            </w:r>
          </w:p>
        </w:tc>
      </w:tr>
      <w:tr>
        <w:trPr>
          <w:trHeight w:val="410" w:hRule="exact"/>
        </w:trPr>
        <w:tc>
          <w:tcPr>
            <w:tcW w:w="2993" w:type="dxa"/>
            <w:tcBorders>
              <w:top w:val="nil"/>
              <w:bottom w:val="nil"/>
            </w:tcBorders>
          </w:tcPr>
          <w:p>
            <w:pPr>
              <w:pStyle w:val="TableParagraph"/>
              <w:tabs>
                <w:tab w:pos="2017" w:val="left" w:leader="none"/>
                <w:tab w:pos="2706" w:val="left" w:leader="none"/>
              </w:tabs>
              <w:spacing w:before="51"/>
              <w:rPr>
                <w:sz w:val="22"/>
              </w:rPr>
            </w:pPr>
            <w:r>
              <w:rPr>
                <w:w w:val="105"/>
                <w:sz w:val="22"/>
              </w:rPr>
              <w:t>modernización</w:t>
              <w:tab/>
              <w:t>de</w:t>
              <w:tab/>
              <w:t>la</w:t>
            </w:r>
          </w:p>
        </w:tc>
        <w:tc>
          <w:tcPr>
            <w:tcW w:w="5905" w:type="dxa"/>
            <w:tcBorders>
              <w:top w:val="nil"/>
              <w:bottom w:val="nil"/>
            </w:tcBorders>
          </w:tcPr>
          <w:p>
            <w:pPr>
              <w:pStyle w:val="TableParagraph"/>
              <w:spacing w:before="51"/>
              <w:rPr>
                <w:sz w:val="22"/>
              </w:rPr>
            </w:pPr>
            <w:r>
              <w:rPr>
                <w:sz w:val="22"/>
              </w:rPr>
              <w:t>siguientes  modificaciones</w:t>
            </w:r>
          </w:p>
        </w:tc>
      </w:tr>
      <w:tr>
        <w:trPr>
          <w:trHeight w:val="470" w:hRule="exact"/>
        </w:trPr>
        <w:tc>
          <w:tcPr>
            <w:tcW w:w="2993" w:type="dxa"/>
            <w:tcBorders>
              <w:top w:val="nil"/>
            </w:tcBorders>
          </w:tcPr>
          <w:p>
            <w:pPr>
              <w:pStyle w:val="TableParagraph"/>
              <w:spacing w:before="51"/>
              <w:rPr>
                <w:sz w:val="22"/>
              </w:rPr>
            </w:pPr>
            <w:r>
              <w:rPr>
                <w:w w:val="105"/>
                <w:sz w:val="22"/>
              </w:rPr>
              <w:t>administración</w:t>
            </w:r>
          </w:p>
        </w:tc>
        <w:tc>
          <w:tcPr>
            <w:tcW w:w="5905" w:type="dxa"/>
            <w:tcBorders>
              <w:top w:val="nil"/>
            </w:tcBorders>
          </w:tcPr>
          <w:p>
            <w:pPr/>
          </w:p>
        </w:tc>
      </w:tr>
    </w:tbl>
    <w:p>
      <w:pPr>
        <w:spacing w:line="254" w:lineRule="exact" w:before="0"/>
        <w:ind w:left="222" w:right="433" w:firstLine="0"/>
        <w:jc w:val="left"/>
        <w:rPr>
          <w:sz w:val="22"/>
        </w:rPr>
      </w:pPr>
      <w:r>
        <w:rPr>
          <w:w w:val="105"/>
          <w:sz w:val="22"/>
        </w:rPr>
        <w:t>Fuente: elaboración propia.</w:t>
      </w:r>
    </w:p>
    <w:p>
      <w:pPr>
        <w:spacing w:line="381" w:lineRule="auto" w:before="153"/>
        <w:ind w:left="222" w:right="118" w:firstLine="427"/>
        <w:jc w:val="both"/>
        <w:rPr>
          <w:sz w:val="22"/>
        </w:rPr>
      </w:pPr>
      <w:r>
        <w:rPr>
          <w:w w:val="105"/>
          <w:sz w:val="22"/>
        </w:rPr>
        <w:t>La modificación número uno es un claro reflejo de la importancia que tienen las instancias</w:t>
      </w:r>
      <w:r>
        <w:rPr>
          <w:spacing w:val="-9"/>
          <w:w w:val="105"/>
          <w:sz w:val="22"/>
        </w:rPr>
        <w:t> </w:t>
      </w:r>
      <w:r>
        <w:rPr>
          <w:w w:val="105"/>
          <w:sz w:val="22"/>
        </w:rPr>
        <w:t>de</w:t>
      </w:r>
      <w:r>
        <w:rPr>
          <w:spacing w:val="-9"/>
          <w:w w:val="105"/>
          <w:sz w:val="22"/>
        </w:rPr>
        <w:t> </w:t>
      </w:r>
      <w:r>
        <w:rPr>
          <w:w w:val="105"/>
          <w:sz w:val="22"/>
        </w:rPr>
        <w:t>gestión</w:t>
      </w:r>
      <w:r>
        <w:rPr>
          <w:spacing w:val="-8"/>
          <w:w w:val="105"/>
          <w:sz w:val="22"/>
        </w:rPr>
        <w:t> </w:t>
      </w:r>
      <w:r>
        <w:rPr>
          <w:w w:val="105"/>
          <w:sz w:val="22"/>
        </w:rPr>
        <w:t>urbana</w:t>
      </w:r>
      <w:r>
        <w:rPr>
          <w:spacing w:val="-9"/>
          <w:w w:val="105"/>
          <w:sz w:val="22"/>
        </w:rPr>
        <w:t> </w:t>
      </w:r>
      <w:r>
        <w:rPr>
          <w:w w:val="105"/>
          <w:sz w:val="22"/>
        </w:rPr>
        <w:t>cuando</w:t>
      </w:r>
      <w:r>
        <w:rPr>
          <w:spacing w:val="-10"/>
          <w:w w:val="105"/>
          <w:sz w:val="22"/>
        </w:rPr>
        <w:t> </w:t>
      </w:r>
      <w:r>
        <w:rPr>
          <w:w w:val="105"/>
          <w:sz w:val="22"/>
        </w:rPr>
        <w:t>se</w:t>
      </w:r>
      <w:r>
        <w:rPr>
          <w:spacing w:val="-9"/>
          <w:w w:val="105"/>
          <w:sz w:val="22"/>
        </w:rPr>
        <w:t> </w:t>
      </w:r>
      <w:r>
        <w:rPr>
          <w:w w:val="105"/>
          <w:sz w:val="22"/>
        </w:rPr>
        <w:t>proponen</w:t>
      </w:r>
      <w:r>
        <w:rPr>
          <w:spacing w:val="-8"/>
          <w:w w:val="105"/>
          <w:sz w:val="22"/>
        </w:rPr>
        <w:t> </w:t>
      </w:r>
      <w:r>
        <w:rPr>
          <w:w w:val="105"/>
          <w:sz w:val="22"/>
        </w:rPr>
        <w:t>ser</w:t>
      </w:r>
      <w:r>
        <w:rPr>
          <w:spacing w:val="-10"/>
          <w:w w:val="105"/>
          <w:sz w:val="22"/>
        </w:rPr>
        <w:t> </w:t>
      </w:r>
      <w:r>
        <w:rPr>
          <w:w w:val="105"/>
          <w:sz w:val="22"/>
        </w:rPr>
        <w:t>más</w:t>
      </w:r>
      <w:r>
        <w:rPr>
          <w:spacing w:val="-9"/>
          <w:w w:val="105"/>
          <w:sz w:val="22"/>
        </w:rPr>
        <w:t> </w:t>
      </w:r>
      <w:r>
        <w:rPr>
          <w:w w:val="105"/>
          <w:sz w:val="22"/>
        </w:rPr>
        <w:t>flexibles</w:t>
      </w:r>
      <w:r>
        <w:rPr>
          <w:spacing w:val="-9"/>
          <w:w w:val="105"/>
          <w:sz w:val="22"/>
        </w:rPr>
        <w:t> </w:t>
      </w:r>
      <w:r>
        <w:rPr>
          <w:w w:val="105"/>
          <w:sz w:val="22"/>
        </w:rPr>
        <w:t>ante</w:t>
      </w:r>
      <w:r>
        <w:rPr>
          <w:spacing w:val="-9"/>
          <w:w w:val="105"/>
          <w:sz w:val="22"/>
        </w:rPr>
        <w:t> </w:t>
      </w:r>
      <w:r>
        <w:rPr>
          <w:w w:val="105"/>
          <w:sz w:val="22"/>
        </w:rPr>
        <w:t>las</w:t>
      </w:r>
      <w:r>
        <w:rPr>
          <w:spacing w:val="-11"/>
          <w:w w:val="105"/>
          <w:sz w:val="22"/>
        </w:rPr>
        <w:t> </w:t>
      </w:r>
      <w:r>
        <w:rPr>
          <w:w w:val="105"/>
          <w:sz w:val="22"/>
        </w:rPr>
        <w:t>demandas</w:t>
      </w:r>
      <w:r>
        <w:rPr>
          <w:spacing w:val="-9"/>
          <w:w w:val="105"/>
          <w:sz w:val="22"/>
        </w:rPr>
        <w:t> </w:t>
      </w:r>
      <w:r>
        <w:rPr>
          <w:w w:val="105"/>
          <w:sz w:val="22"/>
        </w:rPr>
        <w:t>de</w:t>
      </w:r>
      <w:r>
        <w:rPr>
          <w:spacing w:val="-11"/>
          <w:w w:val="105"/>
          <w:sz w:val="22"/>
        </w:rPr>
        <w:t> </w:t>
      </w:r>
      <w:r>
        <w:rPr>
          <w:w w:val="105"/>
          <w:sz w:val="22"/>
        </w:rPr>
        <w:t>la sociedad</w:t>
      </w:r>
      <w:r>
        <w:rPr>
          <w:spacing w:val="-19"/>
          <w:w w:val="105"/>
          <w:sz w:val="22"/>
        </w:rPr>
        <w:t> </w:t>
      </w:r>
      <w:r>
        <w:rPr>
          <w:w w:val="105"/>
          <w:sz w:val="22"/>
        </w:rPr>
        <w:t>lográndose</w:t>
      </w:r>
      <w:r>
        <w:rPr>
          <w:spacing w:val="-18"/>
          <w:w w:val="105"/>
          <w:sz w:val="22"/>
        </w:rPr>
        <w:t> </w:t>
      </w:r>
      <w:r>
        <w:rPr>
          <w:w w:val="105"/>
          <w:sz w:val="22"/>
        </w:rPr>
        <w:t>una</w:t>
      </w:r>
      <w:r>
        <w:rPr>
          <w:spacing w:val="-19"/>
          <w:w w:val="105"/>
          <w:sz w:val="22"/>
        </w:rPr>
        <w:t> </w:t>
      </w:r>
      <w:r>
        <w:rPr>
          <w:w w:val="105"/>
          <w:sz w:val="22"/>
        </w:rPr>
        <w:t>realimentación</w:t>
      </w:r>
      <w:r>
        <w:rPr>
          <w:spacing w:val="-17"/>
          <w:w w:val="105"/>
          <w:sz w:val="22"/>
        </w:rPr>
        <w:t> </w:t>
      </w:r>
      <w:r>
        <w:rPr>
          <w:w w:val="105"/>
          <w:sz w:val="22"/>
        </w:rPr>
        <w:t>entre</w:t>
      </w:r>
      <w:r>
        <w:rPr>
          <w:spacing w:val="-18"/>
          <w:w w:val="105"/>
          <w:sz w:val="22"/>
        </w:rPr>
        <w:t> </w:t>
      </w:r>
      <w:r>
        <w:rPr>
          <w:w w:val="105"/>
          <w:sz w:val="22"/>
        </w:rPr>
        <w:t>los</w:t>
      </w:r>
      <w:r>
        <w:rPr>
          <w:spacing w:val="-19"/>
          <w:w w:val="105"/>
          <w:sz w:val="22"/>
        </w:rPr>
        <w:t> </w:t>
      </w:r>
      <w:r>
        <w:rPr>
          <w:w w:val="105"/>
          <w:sz w:val="22"/>
        </w:rPr>
        <w:t>gestores</w:t>
      </w:r>
      <w:r>
        <w:rPr>
          <w:spacing w:val="-18"/>
          <w:w w:val="105"/>
          <w:sz w:val="22"/>
        </w:rPr>
        <w:t> </w:t>
      </w:r>
      <w:r>
        <w:rPr>
          <w:w w:val="105"/>
          <w:sz w:val="22"/>
        </w:rPr>
        <w:t>del</w:t>
      </w:r>
      <w:r>
        <w:rPr>
          <w:spacing w:val="-18"/>
          <w:w w:val="105"/>
          <w:sz w:val="22"/>
        </w:rPr>
        <w:t> </w:t>
      </w:r>
      <w:r>
        <w:rPr>
          <w:w w:val="105"/>
          <w:sz w:val="22"/>
        </w:rPr>
        <w:t>desarrollo</w:t>
      </w:r>
      <w:r>
        <w:rPr>
          <w:spacing w:val="-19"/>
          <w:w w:val="105"/>
          <w:sz w:val="22"/>
        </w:rPr>
        <w:t> </w:t>
      </w:r>
      <w:r>
        <w:rPr>
          <w:w w:val="105"/>
          <w:sz w:val="22"/>
        </w:rPr>
        <w:t>urbano.</w:t>
      </w:r>
    </w:p>
    <w:p>
      <w:pPr>
        <w:pStyle w:val="BodyText"/>
        <w:rPr>
          <w:sz w:val="22"/>
        </w:rPr>
      </w:pPr>
    </w:p>
    <w:p>
      <w:pPr>
        <w:spacing w:line="381" w:lineRule="auto" w:before="150"/>
        <w:ind w:left="222" w:right="118" w:firstLine="427"/>
        <w:jc w:val="both"/>
        <w:rPr>
          <w:sz w:val="22"/>
        </w:rPr>
      </w:pPr>
      <w:r>
        <w:rPr>
          <w:w w:val="105"/>
          <w:sz w:val="22"/>
        </w:rPr>
        <w:t>Se consiguió una flexibilización del instrumento, pero no desde el nivel normativo, sino desde el nivel local, incorporando dos audiencias públicas, además de la explicación de los aspectos técnicos a la población; ambas participaciones son complementarias. Asimismo, se produjo un empoderamiento del equipo técnico de la municipalidad, que se encarga de los instrumentos de planificación territorial y de una visión territorial del entorno,</w:t>
      </w:r>
      <w:r>
        <w:rPr>
          <w:spacing w:val="-11"/>
          <w:w w:val="105"/>
          <w:sz w:val="22"/>
        </w:rPr>
        <w:t> </w:t>
      </w:r>
      <w:r>
        <w:rPr>
          <w:w w:val="105"/>
          <w:sz w:val="22"/>
        </w:rPr>
        <w:t>lo</w:t>
      </w:r>
      <w:r>
        <w:rPr>
          <w:spacing w:val="-11"/>
          <w:w w:val="105"/>
          <w:sz w:val="22"/>
        </w:rPr>
        <w:t> </w:t>
      </w:r>
      <w:r>
        <w:rPr>
          <w:w w:val="105"/>
          <w:sz w:val="22"/>
        </w:rPr>
        <w:t>cual</w:t>
      </w:r>
      <w:r>
        <w:rPr>
          <w:spacing w:val="-10"/>
          <w:w w:val="105"/>
          <w:sz w:val="22"/>
        </w:rPr>
        <w:t> </w:t>
      </w:r>
      <w:r>
        <w:rPr>
          <w:w w:val="105"/>
          <w:sz w:val="22"/>
        </w:rPr>
        <w:t>se</w:t>
      </w:r>
      <w:r>
        <w:rPr>
          <w:spacing w:val="-10"/>
          <w:w w:val="105"/>
          <w:sz w:val="22"/>
        </w:rPr>
        <w:t> </w:t>
      </w:r>
      <w:r>
        <w:rPr>
          <w:w w:val="105"/>
          <w:sz w:val="22"/>
        </w:rPr>
        <w:t>traduce</w:t>
      </w:r>
      <w:r>
        <w:rPr>
          <w:spacing w:val="-9"/>
          <w:w w:val="105"/>
          <w:sz w:val="22"/>
        </w:rPr>
        <w:t> </w:t>
      </w:r>
      <w:r>
        <w:rPr>
          <w:w w:val="105"/>
          <w:sz w:val="22"/>
        </w:rPr>
        <w:t>en</w:t>
      </w:r>
      <w:r>
        <w:rPr>
          <w:spacing w:val="-9"/>
          <w:w w:val="105"/>
          <w:sz w:val="22"/>
        </w:rPr>
        <w:t> </w:t>
      </w:r>
      <w:r>
        <w:rPr>
          <w:w w:val="105"/>
          <w:sz w:val="22"/>
        </w:rPr>
        <w:t>una</w:t>
      </w:r>
      <w:r>
        <w:rPr>
          <w:spacing w:val="-11"/>
          <w:w w:val="105"/>
          <w:sz w:val="22"/>
        </w:rPr>
        <w:t> </w:t>
      </w:r>
      <w:r>
        <w:rPr>
          <w:w w:val="105"/>
          <w:sz w:val="22"/>
        </w:rPr>
        <w:t>interacción</w:t>
      </w:r>
      <w:r>
        <w:rPr>
          <w:spacing w:val="-9"/>
          <w:w w:val="105"/>
          <w:sz w:val="22"/>
        </w:rPr>
        <w:t> </w:t>
      </w:r>
      <w:r>
        <w:rPr>
          <w:w w:val="105"/>
          <w:sz w:val="22"/>
        </w:rPr>
        <w:t>para</w:t>
      </w:r>
      <w:r>
        <w:rPr>
          <w:spacing w:val="-10"/>
          <w:w w:val="105"/>
          <w:sz w:val="22"/>
        </w:rPr>
        <w:t> </w:t>
      </w:r>
      <w:r>
        <w:rPr>
          <w:w w:val="105"/>
          <w:sz w:val="22"/>
        </w:rPr>
        <w:t>habitar</w:t>
      </w:r>
      <w:r>
        <w:rPr>
          <w:spacing w:val="-12"/>
          <w:w w:val="105"/>
          <w:sz w:val="22"/>
        </w:rPr>
        <w:t> </w:t>
      </w:r>
      <w:r>
        <w:rPr>
          <w:w w:val="105"/>
          <w:sz w:val="22"/>
        </w:rPr>
        <w:t>el</w:t>
      </w:r>
      <w:r>
        <w:rPr>
          <w:spacing w:val="-11"/>
          <w:w w:val="105"/>
          <w:sz w:val="22"/>
        </w:rPr>
        <w:t> </w:t>
      </w:r>
      <w:r>
        <w:rPr>
          <w:w w:val="105"/>
          <w:sz w:val="22"/>
        </w:rPr>
        <w:t>espacio</w:t>
      </w:r>
      <w:r>
        <w:rPr>
          <w:spacing w:val="-9"/>
          <w:w w:val="105"/>
          <w:sz w:val="22"/>
        </w:rPr>
        <w:t> </w:t>
      </w:r>
      <w:r>
        <w:rPr>
          <w:w w:val="105"/>
          <w:sz w:val="22"/>
        </w:rPr>
        <w:t>público</w:t>
      </w:r>
      <w:r>
        <w:rPr>
          <w:spacing w:val="-10"/>
          <w:w w:val="105"/>
          <w:sz w:val="22"/>
        </w:rPr>
        <w:t> </w:t>
      </w:r>
      <w:r>
        <w:rPr>
          <w:w w:val="105"/>
          <w:sz w:val="22"/>
        </w:rPr>
        <w:t>destacando</w:t>
      </w:r>
      <w:r>
        <w:rPr>
          <w:spacing w:val="-12"/>
          <w:w w:val="105"/>
          <w:sz w:val="22"/>
        </w:rPr>
        <w:t> </w:t>
      </w:r>
      <w:r>
        <w:rPr>
          <w:w w:val="105"/>
          <w:sz w:val="22"/>
        </w:rPr>
        <w:t>el aspecto democrático de la planificación estratégica de ciudades. En consecuencia, el instrumento</w:t>
      </w:r>
      <w:r>
        <w:rPr>
          <w:spacing w:val="-6"/>
          <w:w w:val="105"/>
          <w:sz w:val="22"/>
        </w:rPr>
        <w:t> </w:t>
      </w:r>
      <w:r>
        <w:rPr>
          <w:w w:val="105"/>
          <w:sz w:val="22"/>
        </w:rPr>
        <w:t>se</w:t>
      </w:r>
      <w:r>
        <w:rPr>
          <w:spacing w:val="-7"/>
          <w:w w:val="105"/>
          <w:sz w:val="22"/>
        </w:rPr>
        <w:t> </w:t>
      </w:r>
      <w:r>
        <w:rPr>
          <w:w w:val="105"/>
          <w:sz w:val="22"/>
        </w:rPr>
        <w:t>hace</w:t>
      </w:r>
      <w:r>
        <w:rPr>
          <w:spacing w:val="-7"/>
          <w:w w:val="105"/>
          <w:sz w:val="22"/>
        </w:rPr>
        <w:t> </w:t>
      </w:r>
      <w:r>
        <w:rPr>
          <w:w w:val="105"/>
          <w:sz w:val="22"/>
        </w:rPr>
        <w:t>más</w:t>
      </w:r>
      <w:r>
        <w:rPr>
          <w:spacing w:val="-8"/>
          <w:w w:val="105"/>
          <w:sz w:val="22"/>
        </w:rPr>
        <w:t> </w:t>
      </w:r>
      <w:r>
        <w:rPr>
          <w:w w:val="105"/>
          <w:sz w:val="22"/>
        </w:rPr>
        <w:t>flexible</w:t>
      </w:r>
      <w:r>
        <w:rPr>
          <w:spacing w:val="-5"/>
          <w:w w:val="105"/>
          <w:sz w:val="22"/>
        </w:rPr>
        <w:t> </w:t>
      </w:r>
      <w:r>
        <w:rPr>
          <w:w w:val="105"/>
          <w:sz w:val="22"/>
        </w:rPr>
        <w:t>y</w:t>
      </w:r>
      <w:r>
        <w:rPr>
          <w:spacing w:val="-6"/>
          <w:w w:val="105"/>
          <w:sz w:val="22"/>
        </w:rPr>
        <w:t> </w:t>
      </w:r>
      <w:r>
        <w:rPr>
          <w:w w:val="105"/>
          <w:sz w:val="22"/>
        </w:rPr>
        <w:t>dinámico,</w:t>
      </w:r>
      <w:r>
        <w:rPr>
          <w:spacing w:val="-6"/>
          <w:w w:val="105"/>
          <w:sz w:val="22"/>
        </w:rPr>
        <w:t> </w:t>
      </w:r>
      <w:r>
        <w:rPr>
          <w:w w:val="105"/>
          <w:sz w:val="22"/>
        </w:rPr>
        <w:t>ya</w:t>
      </w:r>
      <w:r>
        <w:rPr>
          <w:spacing w:val="-7"/>
          <w:w w:val="105"/>
          <w:sz w:val="22"/>
        </w:rPr>
        <w:t> </w:t>
      </w:r>
      <w:r>
        <w:rPr>
          <w:w w:val="105"/>
          <w:sz w:val="22"/>
        </w:rPr>
        <w:t>que</w:t>
      </w:r>
      <w:r>
        <w:rPr>
          <w:spacing w:val="-6"/>
          <w:w w:val="105"/>
          <w:sz w:val="22"/>
        </w:rPr>
        <w:t> </w:t>
      </w:r>
      <w:r>
        <w:rPr>
          <w:w w:val="105"/>
          <w:sz w:val="22"/>
        </w:rPr>
        <w:t>las</w:t>
      </w:r>
      <w:r>
        <w:rPr>
          <w:spacing w:val="-5"/>
          <w:w w:val="105"/>
          <w:sz w:val="22"/>
        </w:rPr>
        <w:t> </w:t>
      </w:r>
      <w:r>
        <w:rPr>
          <w:w w:val="105"/>
          <w:sz w:val="22"/>
        </w:rPr>
        <w:t>modificaciones</w:t>
      </w:r>
      <w:r>
        <w:rPr>
          <w:spacing w:val="-7"/>
          <w:w w:val="105"/>
          <w:sz w:val="22"/>
        </w:rPr>
        <w:t> </w:t>
      </w:r>
      <w:r>
        <w:rPr>
          <w:w w:val="105"/>
          <w:sz w:val="22"/>
        </w:rPr>
        <w:t>fueron</w:t>
      </w:r>
      <w:r>
        <w:rPr>
          <w:spacing w:val="-5"/>
          <w:w w:val="105"/>
          <w:sz w:val="22"/>
        </w:rPr>
        <w:t> </w:t>
      </w:r>
      <w:r>
        <w:rPr>
          <w:w w:val="105"/>
          <w:sz w:val="22"/>
        </w:rPr>
        <w:t>el</w:t>
      </w:r>
      <w:r>
        <w:rPr>
          <w:spacing w:val="-5"/>
          <w:w w:val="105"/>
          <w:sz w:val="22"/>
        </w:rPr>
        <w:t> </w:t>
      </w:r>
      <w:r>
        <w:rPr>
          <w:w w:val="105"/>
          <w:sz w:val="22"/>
        </w:rPr>
        <w:t>resultado de la decisión colectiva de la junta vecinal o comunidad y de los técnicos de la planificación urbana</w:t>
      </w:r>
      <w:r>
        <w:rPr>
          <w:spacing w:val="-16"/>
          <w:w w:val="105"/>
          <w:sz w:val="22"/>
        </w:rPr>
        <w:t> </w:t>
      </w:r>
      <w:r>
        <w:rPr>
          <w:w w:val="105"/>
          <w:sz w:val="22"/>
        </w:rPr>
        <w:t>municipal.</w:t>
      </w:r>
    </w:p>
    <w:p>
      <w:pPr>
        <w:pStyle w:val="BodyText"/>
        <w:rPr>
          <w:sz w:val="22"/>
        </w:rPr>
      </w:pPr>
    </w:p>
    <w:p>
      <w:pPr>
        <w:spacing w:line="369" w:lineRule="auto" w:before="131"/>
        <w:ind w:left="222" w:right="115" w:firstLine="427"/>
        <w:jc w:val="both"/>
        <w:rPr>
          <w:sz w:val="22"/>
        </w:rPr>
      </w:pPr>
      <w:r>
        <w:rPr>
          <w:w w:val="105"/>
          <w:sz w:val="22"/>
        </w:rPr>
        <w:t>Desde el punto de vista de la planificación de abajo hacia arriba o </w:t>
      </w:r>
      <w:r>
        <w:rPr>
          <w:rFonts w:ascii="Palatino Linotype" w:hAnsi="Palatino Linotype"/>
          <w:i/>
          <w:w w:val="105"/>
          <w:sz w:val="22"/>
        </w:rPr>
        <w:t>bottom</w:t>
      </w:r>
      <w:r>
        <w:rPr>
          <w:rFonts w:ascii="Palatino Linotype" w:hAnsi="Palatino Linotype"/>
          <w:i/>
          <w:spacing w:val="-39"/>
          <w:w w:val="105"/>
          <w:sz w:val="22"/>
        </w:rPr>
        <w:t> </w:t>
      </w:r>
      <w:r>
        <w:rPr>
          <w:rFonts w:ascii="Palatino Linotype" w:hAnsi="Palatino Linotype"/>
          <w:i/>
          <w:w w:val="105"/>
          <w:sz w:val="22"/>
        </w:rPr>
        <w:t>up</w:t>
      </w:r>
      <w:r>
        <w:rPr>
          <w:w w:val="105"/>
          <w:sz w:val="22"/>
        </w:rPr>
        <w:t>, sus tintes son</w:t>
      </w:r>
      <w:r>
        <w:rPr>
          <w:spacing w:val="-4"/>
          <w:w w:val="105"/>
          <w:sz w:val="22"/>
        </w:rPr>
        <w:t> </w:t>
      </w:r>
      <w:r>
        <w:rPr>
          <w:w w:val="105"/>
          <w:sz w:val="22"/>
        </w:rPr>
        <w:t>claros;</w:t>
      </w:r>
      <w:r>
        <w:rPr>
          <w:spacing w:val="-4"/>
          <w:w w:val="105"/>
          <w:sz w:val="22"/>
        </w:rPr>
        <w:t> </w:t>
      </w:r>
      <w:r>
        <w:rPr>
          <w:w w:val="105"/>
          <w:sz w:val="22"/>
        </w:rPr>
        <w:t>por</w:t>
      </w:r>
      <w:r>
        <w:rPr>
          <w:spacing w:val="-5"/>
          <w:w w:val="105"/>
          <w:sz w:val="22"/>
        </w:rPr>
        <w:t> </w:t>
      </w:r>
      <w:r>
        <w:rPr>
          <w:w w:val="105"/>
          <w:sz w:val="22"/>
        </w:rPr>
        <w:t>parte</w:t>
      </w:r>
      <w:r>
        <w:rPr>
          <w:spacing w:val="-4"/>
          <w:w w:val="105"/>
          <w:sz w:val="22"/>
        </w:rPr>
        <w:t> </w:t>
      </w:r>
      <w:r>
        <w:rPr>
          <w:w w:val="105"/>
          <w:sz w:val="22"/>
        </w:rPr>
        <w:t>de</w:t>
      </w:r>
      <w:r>
        <w:rPr>
          <w:spacing w:val="-5"/>
          <w:w w:val="105"/>
          <w:sz w:val="22"/>
        </w:rPr>
        <w:t> </w:t>
      </w:r>
      <w:r>
        <w:rPr>
          <w:w w:val="105"/>
          <w:sz w:val="22"/>
        </w:rPr>
        <w:t>la</w:t>
      </w:r>
      <w:r>
        <w:rPr>
          <w:spacing w:val="-4"/>
          <w:w w:val="105"/>
          <w:sz w:val="22"/>
        </w:rPr>
        <w:t> </w:t>
      </w:r>
      <w:r>
        <w:rPr>
          <w:w w:val="105"/>
          <w:sz w:val="22"/>
        </w:rPr>
        <w:t>Junta</w:t>
      </w:r>
      <w:r>
        <w:rPr>
          <w:spacing w:val="-4"/>
          <w:w w:val="105"/>
          <w:sz w:val="22"/>
        </w:rPr>
        <w:t> </w:t>
      </w:r>
      <w:r>
        <w:rPr>
          <w:w w:val="105"/>
          <w:sz w:val="22"/>
        </w:rPr>
        <w:t>Vecinal</w:t>
      </w:r>
      <w:r>
        <w:rPr>
          <w:spacing w:val="-4"/>
          <w:w w:val="105"/>
          <w:sz w:val="22"/>
        </w:rPr>
        <w:t> </w:t>
      </w:r>
      <w:r>
        <w:rPr>
          <w:w w:val="105"/>
          <w:sz w:val="22"/>
        </w:rPr>
        <w:t>10A,</w:t>
      </w:r>
      <w:r>
        <w:rPr>
          <w:spacing w:val="-4"/>
          <w:w w:val="105"/>
          <w:sz w:val="22"/>
        </w:rPr>
        <w:t> </w:t>
      </w:r>
      <w:r>
        <w:rPr>
          <w:w w:val="105"/>
          <w:sz w:val="22"/>
        </w:rPr>
        <w:t>en</w:t>
      </w:r>
      <w:r>
        <w:rPr>
          <w:spacing w:val="-3"/>
          <w:w w:val="105"/>
          <w:sz w:val="22"/>
        </w:rPr>
        <w:t> </w:t>
      </w:r>
      <w:r>
        <w:rPr>
          <w:w w:val="105"/>
          <w:sz w:val="22"/>
        </w:rPr>
        <w:t>la</w:t>
      </w:r>
      <w:r>
        <w:rPr>
          <w:spacing w:val="-4"/>
          <w:w w:val="105"/>
          <w:sz w:val="22"/>
        </w:rPr>
        <w:t> </w:t>
      </w:r>
      <w:r>
        <w:rPr>
          <w:w w:val="105"/>
          <w:sz w:val="22"/>
        </w:rPr>
        <w:t>primera</w:t>
      </w:r>
      <w:r>
        <w:rPr>
          <w:spacing w:val="-4"/>
          <w:w w:val="105"/>
          <w:sz w:val="22"/>
        </w:rPr>
        <w:t> </w:t>
      </w:r>
      <w:r>
        <w:rPr>
          <w:w w:val="105"/>
          <w:sz w:val="22"/>
        </w:rPr>
        <w:t>modificación</w:t>
      </w:r>
      <w:r>
        <w:rPr>
          <w:spacing w:val="-3"/>
          <w:w w:val="105"/>
          <w:sz w:val="22"/>
        </w:rPr>
        <w:t> </w:t>
      </w:r>
      <w:r>
        <w:rPr>
          <w:w w:val="105"/>
          <w:sz w:val="22"/>
        </w:rPr>
        <w:t>al</w:t>
      </w:r>
      <w:r>
        <w:rPr>
          <w:spacing w:val="-4"/>
          <w:w w:val="105"/>
          <w:sz w:val="22"/>
        </w:rPr>
        <w:t> </w:t>
      </w:r>
      <w:r>
        <w:rPr>
          <w:w w:val="105"/>
          <w:sz w:val="22"/>
        </w:rPr>
        <w:t>Plan</w:t>
      </w:r>
      <w:r>
        <w:rPr>
          <w:spacing w:val="-3"/>
          <w:w w:val="105"/>
          <w:sz w:val="22"/>
        </w:rPr>
        <w:t> </w:t>
      </w:r>
      <w:r>
        <w:rPr>
          <w:w w:val="105"/>
          <w:sz w:val="22"/>
        </w:rPr>
        <w:t>Regulador Comunal, se logró que sus demandas fueran respondidas por el municipio, como se observa</w:t>
      </w:r>
      <w:r>
        <w:rPr>
          <w:spacing w:val="-10"/>
          <w:w w:val="105"/>
          <w:sz w:val="22"/>
        </w:rPr>
        <w:t> </w:t>
      </w:r>
      <w:r>
        <w:rPr>
          <w:w w:val="105"/>
          <w:sz w:val="22"/>
        </w:rPr>
        <w:t>en</w:t>
      </w:r>
      <w:r>
        <w:rPr>
          <w:spacing w:val="-11"/>
          <w:w w:val="105"/>
          <w:sz w:val="22"/>
        </w:rPr>
        <w:t> </w:t>
      </w:r>
      <w:r>
        <w:rPr>
          <w:w w:val="105"/>
          <w:sz w:val="22"/>
        </w:rPr>
        <w:t>el</w:t>
      </w:r>
      <w:r>
        <w:rPr>
          <w:spacing w:val="-10"/>
          <w:w w:val="105"/>
          <w:sz w:val="22"/>
        </w:rPr>
        <w:t> </w:t>
      </w:r>
      <w:r>
        <w:rPr>
          <w:w w:val="105"/>
          <w:sz w:val="22"/>
        </w:rPr>
        <w:t>cuadro</w:t>
      </w:r>
      <w:r>
        <w:rPr>
          <w:spacing w:val="-10"/>
          <w:w w:val="105"/>
          <w:sz w:val="22"/>
        </w:rPr>
        <w:t> </w:t>
      </w:r>
      <w:r>
        <w:rPr>
          <w:w w:val="105"/>
          <w:sz w:val="22"/>
        </w:rPr>
        <w:t>2.</w:t>
      </w:r>
    </w:p>
    <w:p>
      <w:pPr>
        <w:pStyle w:val="BodyText"/>
        <w:rPr>
          <w:sz w:val="22"/>
        </w:rPr>
      </w:pPr>
    </w:p>
    <w:p>
      <w:pPr>
        <w:spacing w:line="381" w:lineRule="auto" w:before="165"/>
        <w:ind w:left="222" w:right="118" w:firstLine="427"/>
        <w:jc w:val="both"/>
        <w:rPr>
          <w:sz w:val="22"/>
        </w:rPr>
      </w:pPr>
      <w:r>
        <w:rPr>
          <w:w w:val="105"/>
          <w:sz w:val="22"/>
        </w:rPr>
        <w:t>La modificación uno fue considerada una directriz para los demás proyectos o modificaciones, ya que responde a las necesidades reales de la población; la  planificación</w:t>
      </w:r>
    </w:p>
    <w:p>
      <w:pPr>
        <w:spacing w:after="0" w:line="381" w:lineRule="auto"/>
        <w:jc w:val="both"/>
        <w:rPr>
          <w:sz w:val="22"/>
        </w:rPr>
        <w:sectPr>
          <w:pgSz w:w="12240" w:h="15840"/>
          <w:pgMar w:header="0" w:footer="942" w:top="1420" w:bottom="1200" w:left="1480" w:right="1580"/>
        </w:sectPr>
      </w:pPr>
    </w:p>
    <w:p>
      <w:pPr>
        <w:spacing w:line="381" w:lineRule="auto" w:before="36"/>
        <w:ind w:left="122" w:right="119" w:firstLine="0"/>
        <w:jc w:val="both"/>
        <w:rPr>
          <w:sz w:val="22"/>
        </w:rPr>
      </w:pPr>
      <w:r>
        <w:rPr>
          <w:w w:val="105"/>
          <w:sz w:val="22"/>
        </w:rPr>
        <w:t>urbana muestra flexibilidad al involucrar más audiencias por parte del municipio y convertirse en complementaria para los instrumentos de planificación territorial.</w:t>
      </w:r>
    </w:p>
    <w:p>
      <w:pPr>
        <w:pStyle w:val="BodyText"/>
        <w:rPr>
          <w:sz w:val="22"/>
        </w:rPr>
      </w:pPr>
    </w:p>
    <w:p>
      <w:pPr>
        <w:spacing w:line="381" w:lineRule="auto" w:before="152"/>
        <w:ind w:left="122" w:right="117" w:firstLine="427"/>
        <w:jc w:val="both"/>
        <w:rPr>
          <w:sz w:val="22"/>
        </w:rPr>
      </w:pPr>
      <w:r>
        <w:rPr>
          <w:w w:val="105"/>
          <w:sz w:val="22"/>
        </w:rPr>
        <w:t>Por lo tanto, se consolida un proceso ascendente en la metodología de los instrumentos de planificación territorial desde los niveles sectorial y barrial hasta la toma de decisiones municipales, enfocando la planificación urbana a las personas que viven su entorno, pues les da sentido de pertenencia y vecinales.</w:t>
      </w:r>
    </w:p>
    <w:p>
      <w:pPr>
        <w:pStyle w:val="BodyText"/>
        <w:rPr>
          <w:sz w:val="22"/>
        </w:rPr>
      </w:pPr>
    </w:p>
    <w:p>
      <w:pPr>
        <w:spacing w:line="381" w:lineRule="auto" w:before="151"/>
        <w:ind w:left="122" w:right="116" w:firstLine="427"/>
        <w:jc w:val="both"/>
        <w:rPr>
          <w:sz w:val="22"/>
        </w:rPr>
      </w:pPr>
      <w:r>
        <w:rPr>
          <w:w w:val="105"/>
          <w:sz w:val="22"/>
        </w:rPr>
        <w:t>Finalmente, con el recorrido de campo, se observó que existe una tipología de vivienda barrial que, comparada con los sectores a su alrededor, se vuelve una escala de forma más humana lo que la hace más agradable para la convivencia. Las edificaciones  que</w:t>
      </w:r>
      <w:r>
        <w:rPr>
          <w:spacing w:val="-10"/>
          <w:w w:val="105"/>
          <w:sz w:val="22"/>
        </w:rPr>
        <w:t> </w:t>
      </w:r>
      <w:r>
        <w:rPr>
          <w:w w:val="105"/>
          <w:sz w:val="22"/>
        </w:rPr>
        <w:t>se</w:t>
      </w:r>
      <w:r>
        <w:rPr>
          <w:spacing w:val="-10"/>
          <w:w w:val="105"/>
          <w:sz w:val="22"/>
        </w:rPr>
        <w:t> </w:t>
      </w:r>
      <w:r>
        <w:rPr>
          <w:w w:val="105"/>
          <w:sz w:val="22"/>
        </w:rPr>
        <w:t>encuentran</w:t>
      </w:r>
      <w:r>
        <w:rPr>
          <w:spacing w:val="-10"/>
          <w:w w:val="105"/>
          <w:sz w:val="22"/>
        </w:rPr>
        <w:t> </w:t>
      </w:r>
      <w:r>
        <w:rPr>
          <w:w w:val="105"/>
          <w:sz w:val="22"/>
        </w:rPr>
        <w:t>no</w:t>
      </w:r>
      <w:r>
        <w:rPr>
          <w:spacing w:val="-10"/>
          <w:w w:val="105"/>
          <w:sz w:val="22"/>
        </w:rPr>
        <w:t> </w:t>
      </w:r>
      <w:r>
        <w:rPr>
          <w:w w:val="105"/>
          <w:sz w:val="22"/>
        </w:rPr>
        <w:t>rompen</w:t>
      </w:r>
      <w:r>
        <w:rPr>
          <w:spacing w:val="-9"/>
          <w:w w:val="105"/>
          <w:sz w:val="22"/>
        </w:rPr>
        <w:t> </w:t>
      </w:r>
      <w:r>
        <w:rPr>
          <w:w w:val="105"/>
          <w:sz w:val="22"/>
        </w:rPr>
        <w:t>completamente</w:t>
      </w:r>
      <w:r>
        <w:rPr>
          <w:spacing w:val="-10"/>
          <w:w w:val="105"/>
          <w:sz w:val="22"/>
        </w:rPr>
        <w:t> </w:t>
      </w:r>
      <w:r>
        <w:rPr>
          <w:w w:val="105"/>
          <w:sz w:val="22"/>
        </w:rPr>
        <w:t>con</w:t>
      </w:r>
      <w:r>
        <w:rPr>
          <w:spacing w:val="-9"/>
          <w:w w:val="105"/>
          <w:sz w:val="22"/>
        </w:rPr>
        <w:t> </w:t>
      </w:r>
      <w:r>
        <w:rPr>
          <w:w w:val="105"/>
          <w:sz w:val="22"/>
        </w:rPr>
        <w:t>la</w:t>
      </w:r>
      <w:r>
        <w:rPr>
          <w:spacing w:val="-10"/>
          <w:w w:val="105"/>
          <w:sz w:val="22"/>
        </w:rPr>
        <w:t> </w:t>
      </w:r>
      <w:r>
        <w:rPr>
          <w:w w:val="105"/>
          <w:sz w:val="22"/>
        </w:rPr>
        <w:t>vista</w:t>
      </w:r>
      <w:r>
        <w:rPr>
          <w:spacing w:val="-10"/>
          <w:w w:val="105"/>
          <w:sz w:val="22"/>
        </w:rPr>
        <w:t> </w:t>
      </w:r>
      <w:r>
        <w:rPr>
          <w:w w:val="105"/>
          <w:sz w:val="22"/>
        </w:rPr>
        <w:t>del</w:t>
      </w:r>
      <w:r>
        <w:rPr>
          <w:spacing w:val="-10"/>
          <w:w w:val="105"/>
          <w:sz w:val="22"/>
        </w:rPr>
        <w:t> </w:t>
      </w:r>
      <w:r>
        <w:rPr>
          <w:w w:val="105"/>
          <w:sz w:val="22"/>
        </w:rPr>
        <w:t>entorno,</w:t>
      </w:r>
      <w:r>
        <w:rPr>
          <w:spacing w:val="-10"/>
          <w:w w:val="105"/>
          <w:sz w:val="22"/>
        </w:rPr>
        <w:t> </w:t>
      </w:r>
      <w:r>
        <w:rPr>
          <w:w w:val="105"/>
          <w:sz w:val="22"/>
        </w:rPr>
        <w:t>ya</w:t>
      </w:r>
      <w:r>
        <w:rPr>
          <w:spacing w:val="-10"/>
          <w:w w:val="105"/>
          <w:sz w:val="22"/>
        </w:rPr>
        <w:t> </w:t>
      </w:r>
      <w:r>
        <w:rPr>
          <w:w w:val="105"/>
          <w:sz w:val="22"/>
        </w:rPr>
        <w:t>que</w:t>
      </w:r>
      <w:r>
        <w:rPr>
          <w:spacing w:val="-10"/>
          <w:w w:val="105"/>
          <w:sz w:val="22"/>
        </w:rPr>
        <w:t> </w:t>
      </w:r>
      <w:r>
        <w:rPr>
          <w:w w:val="105"/>
          <w:sz w:val="22"/>
        </w:rPr>
        <w:t>las</w:t>
      </w:r>
      <w:r>
        <w:rPr>
          <w:spacing w:val="-10"/>
          <w:w w:val="105"/>
          <w:sz w:val="22"/>
        </w:rPr>
        <w:t> </w:t>
      </w:r>
      <w:r>
        <w:rPr>
          <w:w w:val="105"/>
          <w:sz w:val="22"/>
        </w:rPr>
        <w:t>alturas</w:t>
      </w:r>
      <w:r>
        <w:rPr>
          <w:spacing w:val="-10"/>
          <w:w w:val="105"/>
          <w:sz w:val="22"/>
        </w:rPr>
        <w:t> </w:t>
      </w:r>
      <w:r>
        <w:rPr>
          <w:w w:val="105"/>
          <w:sz w:val="22"/>
        </w:rPr>
        <w:t>se acoplan a las viviendas de un piso o de</w:t>
      </w:r>
      <w:r>
        <w:rPr>
          <w:spacing w:val="18"/>
          <w:w w:val="105"/>
          <w:sz w:val="22"/>
        </w:rPr>
        <w:t> </w:t>
      </w:r>
      <w:r>
        <w:rPr>
          <w:w w:val="105"/>
          <w:sz w:val="22"/>
        </w:rPr>
        <w:t>dos.</w:t>
      </w:r>
    </w:p>
    <w:p>
      <w:pPr>
        <w:pStyle w:val="BodyText"/>
        <w:spacing w:before="8"/>
        <w:rPr>
          <w:sz w:val="31"/>
        </w:rPr>
      </w:pPr>
    </w:p>
    <w:p>
      <w:pPr>
        <w:spacing w:before="0"/>
        <w:ind w:left="122" w:right="0" w:firstLine="0"/>
        <w:jc w:val="both"/>
        <w:rPr>
          <w:rFonts w:ascii="Palatino Linotype"/>
          <w:b/>
          <w:sz w:val="22"/>
        </w:rPr>
      </w:pPr>
      <w:r>
        <w:rPr>
          <w:rFonts w:ascii="Palatino Linotype"/>
          <w:b/>
          <w:sz w:val="22"/>
        </w:rPr>
        <w:t>Conclusiones</w:t>
      </w:r>
    </w:p>
    <w:p>
      <w:pPr>
        <w:spacing w:line="369" w:lineRule="auto" w:before="126"/>
        <w:ind w:left="122" w:right="114" w:firstLine="0"/>
        <w:jc w:val="both"/>
        <w:rPr>
          <w:sz w:val="22"/>
        </w:rPr>
      </w:pPr>
      <w:r>
        <w:rPr>
          <w:w w:val="105"/>
          <w:sz w:val="22"/>
        </w:rPr>
        <w:t>Los sistemas de planificación urbana en México y en Chile están enraizados en un enfoque modernista bajo una visión vertical o </w:t>
      </w:r>
      <w:r>
        <w:rPr>
          <w:rFonts w:ascii="Palatino Linotype" w:hAnsi="Palatino Linotype"/>
          <w:i/>
          <w:w w:val="105"/>
          <w:sz w:val="22"/>
        </w:rPr>
        <w:t>top and down</w:t>
      </w:r>
      <w:r>
        <w:rPr>
          <w:w w:val="105"/>
          <w:sz w:val="22"/>
        </w:rPr>
        <w:t>. En la Legislación nacional, se establecen los parámetros de la planificación urbana a nivel local; sus instrumentos se caracterizan por ser extensos debido a los contenidos mínimos de cada Ley;</w:t>
      </w:r>
      <w:r>
        <w:rPr>
          <w:w w:val="105"/>
          <w:position w:val="5"/>
          <w:sz w:val="14"/>
        </w:rPr>
        <w:t>9 </w:t>
      </w:r>
      <w:r>
        <w:rPr>
          <w:w w:val="105"/>
          <w:sz w:val="22"/>
        </w:rPr>
        <w:t>en Chile, se regulan en la Ley General de Urbanismo y Construcciones y en sus Ordenanzas; en México, en la Ley General de Asentamientos Humanos; y, en el caso específico del Estado de  México,  a  través  del  Libro  V  del  </w:t>
      </w:r>
      <w:r>
        <w:rPr>
          <w:rFonts w:ascii="Palatino Linotype" w:hAnsi="Palatino Linotype"/>
          <w:i/>
          <w:w w:val="105"/>
          <w:sz w:val="22"/>
        </w:rPr>
        <w:t>Código  Administrativo  del  Estado  de  México  </w:t>
      </w:r>
      <w:r>
        <w:rPr>
          <w:w w:val="105"/>
          <w:sz w:val="22"/>
        </w:rPr>
        <w:t>y</w:t>
      </w:r>
      <w:r>
        <w:rPr>
          <w:spacing w:val="39"/>
          <w:w w:val="105"/>
          <w:sz w:val="22"/>
        </w:rPr>
        <w:t> </w:t>
      </w:r>
      <w:r>
        <w:rPr>
          <w:w w:val="105"/>
          <w:sz w:val="22"/>
        </w:rPr>
        <w:t>su</w:t>
      </w:r>
    </w:p>
    <w:p>
      <w:pPr>
        <w:spacing w:line="250" w:lineRule="exact" w:before="0"/>
        <w:ind w:left="122" w:right="0" w:firstLine="0"/>
        <w:jc w:val="both"/>
        <w:rPr>
          <w:sz w:val="22"/>
        </w:rPr>
      </w:pPr>
      <w:r>
        <w:rPr>
          <w:rFonts w:ascii="Palatino Linotype"/>
          <w:i/>
          <w:sz w:val="22"/>
        </w:rPr>
        <w:t>Reglamento</w:t>
      </w:r>
      <w:r>
        <w:rPr>
          <w:sz w:val="22"/>
        </w:rPr>
        <w:t>.</w:t>
      </w:r>
    </w:p>
    <w:p>
      <w:pPr>
        <w:pStyle w:val="BodyText"/>
        <w:rPr>
          <w:sz w:val="22"/>
        </w:rPr>
      </w:pPr>
    </w:p>
    <w:p>
      <w:pPr>
        <w:pStyle w:val="BodyText"/>
        <w:spacing w:before="7"/>
      </w:pPr>
    </w:p>
    <w:p>
      <w:pPr>
        <w:spacing w:line="381" w:lineRule="auto" w:before="0"/>
        <w:ind w:left="122" w:right="116" w:firstLine="427"/>
        <w:jc w:val="both"/>
        <w:rPr>
          <w:sz w:val="22"/>
        </w:rPr>
      </w:pPr>
      <w:r>
        <w:rPr>
          <w:w w:val="105"/>
          <w:sz w:val="22"/>
        </w:rPr>
        <w:t>A simple vista, este enfoque de planificación territorial no se considera negativo, pero al revisar el contenido de los planes de desarrollo local, en los casos del Plan Regulador Comunal de Providencia y del Plan Municipal de Desarrollo Urbano de Toluca y su acción en el territorio, se identifica que son condicionados mediante estructuras específicas; asimismo,  los  contenidos  se  vuelven  obsoletos  al  no  ser  flexibles  con  las    dinámicas</w:t>
      </w:r>
    </w:p>
    <w:p>
      <w:pPr>
        <w:pStyle w:val="BodyText"/>
        <w:rPr>
          <w:sz w:val="20"/>
        </w:rPr>
      </w:pPr>
    </w:p>
    <w:p>
      <w:pPr>
        <w:pStyle w:val="BodyText"/>
        <w:rPr>
          <w:sz w:val="20"/>
        </w:rPr>
      </w:pPr>
    </w:p>
    <w:p>
      <w:pPr>
        <w:pStyle w:val="BodyText"/>
      </w:pPr>
      <w:r>
        <w:rPr/>
        <w:pict>
          <v:line style="position:absolute;mso-position-horizontal-relative:page;mso-position-vertical-relative:paragraph;z-index:2416;mso-wrap-distance-left:0;mso-wrap-distance-right:0" from="85.103996pt,16.428244pt" to="229.123996pt,16.428244pt" stroked="true" strokeweight=".74402pt" strokecolor="#000000">
            <w10:wrap type="topAndBottom"/>
          </v:line>
        </w:pict>
      </w:r>
    </w:p>
    <w:p>
      <w:pPr>
        <w:spacing w:before="42"/>
        <w:ind w:left="122" w:right="88" w:firstLine="0"/>
        <w:jc w:val="left"/>
        <w:rPr>
          <w:rFonts w:ascii="Times New Roman" w:hAnsi="Times New Roman"/>
          <w:sz w:val="20"/>
        </w:rPr>
      </w:pPr>
      <w:r>
        <w:rPr>
          <w:rFonts w:ascii="Times New Roman" w:hAnsi="Times New Roman"/>
          <w:position w:val="9"/>
          <w:sz w:val="13"/>
        </w:rPr>
        <w:t>9 </w:t>
      </w:r>
      <w:r>
        <w:rPr>
          <w:rFonts w:ascii="Times New Roman" w:hAnsi="Times New Roman"/>
          <w:sz w:val="20"/>
        </w:rPr>
        <w:t>Para mayor referencia, ver la tabla 2 en la sección 2 “Enfoques de planificación en México y Chile”.</w:t>
      </w:r>
    </w:p>
    <w:p>
      <w:pPr>
        <w:spacing w:after="0"/>
        <w:jc w:val="left"/>
        <w:rPr>
          <w:rFonts w:ascii="Times New Roman" w:hAnsi="Times New Roman"/>
          <w:sz w:val="20"/>
        </w:rPr>
        <w:sectPr>
          <w:pgSz w:w="12240" w:h="15840"/>
          <w:pgMar w:header="0" w:footer="942" w:top="1380" w:bottom="1200" w:left="1580" w:right="1580"/>
        </w:sectPr>
      </w:pPr>
    </w:p>
    <w:p>
      <w:pPr>
        <w:spacing w:line="381" w:lineRule="auto" w:before="36"/>
        <w:ind w:left="102" w:right="127" w:firstLine="0"/>
        <w:jc w:val="left"/>
        <w:rPr>
          <w:sz w:val="22"/>
        </w:rPr>
      </w:pPr>
      <w:r>
        <w:rPr>
          <w:w w:val="105"/>
          <w:sz w:val="22"/>
        </w:rPr>
        <w:t>actuales de las ciudades, pues no reflejan fenómenos, sino sólo cifras y terminan siendo documentos ineficaces para el entendimiento del territorio.</w:t>
      </w:r>
    </w:p>
    <w:p>
      <w:pPr>
        <w:pStyle w:val="BodyText"/>
        <w:rPr>
          <w:sz w:val="22"/>
        </w:rPr>
      </w:pPr>
    </w:p>
    <w:p>
      <w:pPr>
        <w:spacing w:line="381" w:lineRule="auto" w:before="152"/>
        <w:ind w:left="102" w:right="119" w:firstLine="427"/>
        <w:jc w:val="both"/>
        <w:rPr>
          <w:sz w:val="22"/>
        </w:rPr>
      </w:pPr>
      <w:r>
        <w:rPr>
          <w:w w:val="105"/>
          <w:sz w:val="22"/>
        </w:rPr>
        <w:t>Las estructuras metodológicas en cada actualización se hacen más extensas sin contenido referente a fenómenos urbanos; las actualizaciones de usos de suelo y de zonificación benefician únicamente al sector privado e inmobiliario; además, no son estratégicas, ya que el territorio no se observa de manera sectorial, sino general,  cambiando por completo el documento sin observar cambios importantes a una escala menor que la municipal.</w:t>
      </w:r>
    </w:p>
    <w:p>
      <w:pPr>
        <w:pStyle w:val="BodyText"/>
        <w:rPr>
          <w:sz w:val="22"/>
        </w:rPr>
      </w:pPr>
    </w:p>
    <w:p>
      <w:pPr>
        <w:spacing w:line="381" w:lineRule="auto" w:before="152"/>
        <w:ind w:left="102" w:right="115" w:firstLine="427"/>
        <w:jc w:val="both"/>
        <w:rPr>
          <w:sz w:val="22"/>
        </w:rPr>
      </w:pPr>
      <w:r>
        <w:rPr>
          <w:w w:val="105"/>
          <w:sz w:val="22"/>
        </w:rPr>
        <w:t>Respecto al caso de México y a sus planes municipales de desarrollo urbano, en el nivel nacional no existen leyes ni iniciativas que involucren a la participación ciudadana; situación que no se refleja en las decisiones estatales ni municipales. Esta característica hace</w:t>
      </w:r>
      <w:r>
        <w:rPr>
          <w:spacing w:val="-6"/>
          <w:w w:val="105"/>
          <w:sz w:val="22"/>
        </w:rPr>
        <w:t> </w:t>
      </w:r>
      <w:r>
        <w:rPr>
          <w:w w:val="105"/>
          <w:sz w:val="22"/>
        </w:rPr>
        <w:t>que</w:t>
      </w:r>
      <w:r>
        <w:rPr>
          <w:spacing w:val="-4"/>
          <w:w w:val="105"/>
          <w:sz w:val="22"/>
        </w:rPr>
        <w:t> </w:t>
      </w:r>
      <w:r>
        <w:rPr>
          <w:w w:val="105"/>
          <w:sz w:val="22"/>
        </w:rPr>
        <w:t>el</w:t>
      </w:r>
      <w:r>
        <w:rPr>
          <w:spacing w:val="-3"/>
          <w:w w:val="105"/>
          <w:sz w:val="22"/>
        </w:rPr>
        <w:t> </w:t>
      </w:r>
      <w:r>
        <w:rPr>
          <w:w w:val="105"/>
          <w:sz w:val="22"/>
        </w:rPr>
        <w:t>proceso</w:t>
      </w:r>
      <w:r>
        <w:rPr>
          <w:spacing w:val="-4"/>
          <w:w w:val="105"/>
          <w:sz w:val="22"/>
        </w:rPr>
        <w:t> </w:t>
      </w:r>
      <w:r>
        <w:rPr>
          <w:w w:val="105"/>
          <w:sz w:val="22"/>
        </w:rPr>
        <w:t>y</w:t>
      </w:r>
      <w:r>
        <w:rPr>
          <w:spacing w:val="-6"/>
          <w:w w:val="105"/>
          <w:sz w:val="22"/>
        </w:rPr>
        <w:t> </w:t>
      </w:r>
      <w:r>
        <w:rPr>
          <w:w w:val="105"/>
          <w:sz w:val="22"/>
        </w:rPr>
        <w:t>la</w:t>
      </w:r>
      <w:r>
        <w:rPr>
          <w:spacing w:val="-3"/>
          <w:w w:val="105"/>
          <w:sz w:val="22"/>
        </w:rPr>
        <w:t> </w:t>
      </w:r>
      <w:r>
        <w:rPr>
          <w:w w:val="105"/>
          <w:sz w:val="22"/>
        </w:rPr>
        <w:t>inclusión</w:t>
      </w:r>
      <w:r>
        <w:rPr>
          <w:spacing w:val="-3"/>
          <w:w w:val="105"/>
          <w:sz w:val="22"/>
        </w:rPr>
        <w:t> </w:t>
      </w:r>
      <w:r>
        <w:rPr>
          <w:w w:val="105"/>
          <w:sz w:val="22"/>
        </w:rPr>
        <w:t>de</w:t>
      </w:r>
      <w:r>
        <w:rPr>
          <w:spacing w:val="-7"/>
          <w:w w:val="105"/>
          <w:sz w:val="22"/>
        </w:rPr>
        <w:t> </w:t>
      </w:r>
      <w:r>
        <w:rPr>
          <w:w w:val="105"/>
          <w:sz w:val="22"/>
        </w:rPr>
        <w:t>la</w:t>
      </w:r>
      <w:r>
        <w:rPr>
          <w:spacing w:val="-3"/>
          <w:w w:val="105"/>
          <w:sz w:val="22"/>
        </w:rPr>
        <w:t> </w:t>
      </w:r>
      <w:r>
        <w:rPr>
          <w:w w:val="105"/>
          <w:sz w:val="22"/>
        </w:rPr>
        <w:t>opinión</w:t>
      </w:r>
      <w:r>
        <w:rPr>
          <w:spacing w:val="-5"/>
          <w:w w:val="105"/>
          <w:sz w:val="22"/>
        </w:rPr>
        <w:t> </w:t>
      </w:r>
      <w:r>
        <w:rPr>
          <w:w w:val="105"/>
          <w:sz w:val="22"/>
        </w:rPr>
        <w:t>ciudadana</w:t>
      </w:r>
      <w:r>
        <w:rPr>
          <w:spacing w:val="-4"/>
          <w:w w:val="105"/>
          <w:sz w:val="22"/>
        </w:rPr>
        <w:t> </w:t>
      </w:r>
      <w:r>
        <w:rPr>
          <w:w w:val="105"/>
          <w:sz w:val="22"/>
        </w:rPr>
        <w:t>tengan</w:t>
      </w:r>
      <w:r>
        <w:rPr>
          <w:spacing w:val="-3"/>
          <w:w w:val="105"/>
          <w:sz w:val="22"/>
        </w:rPr>
        <w:t> </w:t>
      </w:r>
      <w:r>
        <w:rPr>
          <w:w w:val="105"/>
          <w:sz w:val="22"/>
        </w:rPr>
        <w:t>carácter</w:t>
      </w:r>
      <w:r>
        <w:rPr>
          <w:spacing w:val="-7"/>
          <w:w w:val="105"/>
          <w:sz w:val="22"/>
        </w:rPr>
        <w:t> </w:t>
      </w:r>
      <w:r>
        <w:rPr>
          <w:w w:val="105"/>
          <w:sz w:val="22"/>
        </w:rPr>
        <w:t>secundario</w:t>
      </w:r>
      <w:r>
        <w:rPr>
          <w:spacing w:val="-6"/>
          <w:w w:val="105"/>
          <w:sz w:val="22"/>
        </w:rPr>
        <w:t> </w:t>
      </w:r>
      <w:r>
        <w:rPr>
          <w:w w:val="105"/>
          <w:sz w:val="22"/>
        </w:rPr>
        <w:t>y</w:t>
      </w:r>
      <w:r>
        <w:rPr>
          <w:spacing w:val="-4"/>
          <w:w w:val="105"/>
          <w:sz w:val="22"/>
        </w:rPr>
        <w:t> </w:t>
      </w:r>
      <w:r>
        <w:rPr>
          <w:w w:val="105"/>
          <w:sz w:val="22"/>
        </w:rPr>
        <w:t>no se consideren en el territorio de manera funcional o como parte de la vida de los habitantes,</w:t>
      </w:r>
      <w:r>
        <w:rPr>
          <w:spacing w:val="-7"/>
          <w:w w:val="105"/>
          <w:sz w:val="22"/>
        </w:rPr>
        <w:t> </w:t>
      </w:r>
      <w:r>
        <w:rPr>
          <w:w w:val="105"/>
          <w:sz w:val="22"/>
        </w:rPr>
        <w:t>quienes</w:t>
      </w:r>
      <w:r>
        <w:rPr>
          <w:spacing w:val="-7"/>
          <w:w w:val="105"/>
          <w:sz w:val="22"/>
        </w:rPr>
        <w:t> </w:t>
      </w:r>
      <w:r>
        <w:rPr>
          <w:w w:val="105"/>
          <w:sz w:val="22"/>
        </w:rPr>
        <w:t>sufren</w:t>
      </w:r>
      <w:r>
        <w:rPr>
          <w:spacing w:val="-6"/>
          <w:w w:val="105"/>
          <w:sz w:val="22"/>
        </w:rPr>
        <w:t> </w:t>
      </w:r>
      <w:r>
        <w:rPr>
          <w:w w:val="105"/>
          <w:sz w:val="22"/>
        </w:rPr>
        <w:t>los</w:t>
      </w:r>
      <w:r>
        <w:rPr>
          <w:spacing w:val="-7"/>
          <w:w w:val="105"/>
          <w:sz w:val="22"/>
        </w:rPr>
        <w:t> </w:t>
      </w:r>
      <w:r>
        <w:rPr>
          <w:w w:val="105"/>
          <w:sz w:val="22"/>
        </w:rPr>
        <w:t>efectos</w:t>
      </w:r>
      <w:r>
        <w:rPr>
          <w:spacing w:val="-7"/>
          <w:w w:val="105"/>
          <w:sz w:val="22"/>
        </w:rPr>
        <w:t> </w:t>
      </w:r>
      <w:r>
        <w:rPr>
          <w:w w:val="105"/>
          <w:sz w:val="22"/>
        </w:rPr>
        <w:t>de</w:t>
      </w:r>
      <w:r>
        <w:rPr>
          <w:spacing w:val="-8"/>
          <w:w w:val="105"/>
          <w:sz w:val="22"/>
        </w:rPr>
        <w:t> </w:t>
      </w:r>
      <w:r>
        <w:rPr>
          <w:w w:val="105"/>
          <w:sz w:val="22"/>
        </w:rPr>
        <w:t>las</w:t>
      </w:r>
      <w:r>
        <w:rPr>
          <w:spacing w:val="-7"/>
          <w:w w:val="105"/>
          <w:sz w:val="22"/>
        </w:rPr>
        <w:t> </w:t>
      </w:r>
      <w:r>
        <w:rPr>
          <w:w w:val="105"/>
          <w:sz w:val="22"/>
        </w:rPr>
        <w:t>malas</w:t>
      </w:r>
      <w:r>
        <w:rPr>
          <w:spacing w:val="-8"/>
          <w:w w:val="105"/>
          <w:sz w:val="22"/>
        </w:rPr>
        <w:t> </w:t>
      </w:r>
      <w:r>
        <w:rPr>
          <w:w w:val="105"/>
          <w:sz w:val="22"/>
        </w:rPr>
        <w:t>decisiones</w:t>
      </w:r>
      <w:r>
        <w:rPr>
          <w:spacing w:val="-7"/>
          <w:w w:val="105"/>
          <w:sz w:val="22"/>
        </w:rPr>
        <w:t> </w:t>
      </w:r>
      <w:r>
        <w:rPr>
          <w:w w:val="105"/>
          <w:sz w:val="22"/>
        </w:rPr>
        <w:t>urbanísticas.</w:t>
      </w:r>
      <w:r>
        <w:rPr>
          <w:spacing w:val="-8"/>
          <w:w w:val="105"/>
          <w:sz w:val="22"/>
        </w:rPr>
        <w:t> </w:t>
      </w:r>
      <w:r>
        <w:rPr>
          <w:w w:val="105"/>
          <w:sz w:val="22"/>
        </w:rPr>
        <w:t>En</w:t>
      </w:r>
      <w:r>
        <w:rPr>
          <w:spacing w:val="-7"/>
          <w:w w:val="105"/>
          <w:sz w:val="22"/>
        </w:rPr>
        <w:t> </w:t>
      </w:r>
      <w:r>
        <w:rPr>
          <w:w w:val="105"/>
          <w:sz w:val="22"/>
        </w:rPr>
        <w:t>definitiva,</w:t>
      </w:r>
      <w:r>
        <w:rPr>
          <w:spacing w:val="-8"/>
          <w:w w:val="105"/>
          <w:sz w:val="22"/>
        </w:rPr>
        <w:t> </w:t>
      </w:r>
      <w:r>
        <w:rPr>
          <w:w w:val="105"/>
          <w:sz w:val="22"/>
        </w:rPr>
        <w:t>la población no se involucra y a las autoridades municipales no les interesa incentivar su  participación;</w:t>
      </w:r>
      <w:r>
        <w:rPr>
          <w:spacing w:val="-14"/>
          <w:w w:val="105"/>
          <w:sz w:val="22"/>
        </w:rPr>
        <w:t> </w:t>
      </w:r>
      <w:r>
        <w:rPr>
          <w:w w:val="105"/>
          <w:sz w:val="22"/>
        </w:rPr>
        <w:t>por</w:t>
      </w:r>
      <w:r>
        <w:rPr>
          <w:spacing w:val="-15"/>
          <w:w w:val="105"/>
          <w:sz w:val="22"/>
        </w:rPr>
        <w:t> </w:t>
      </w:r>
      <w:r>
        <w:rPr>
          <w:w w:val="105"/>
          <w:sz w:val="22"/>
        </w:rPr>
        <w:t>ello,</w:t>
      </w:r>
      <w:r>
        <w:rPr>
          <w:spacing w:val="-14"/>
          <w:w w:val="105"/>
          <w:sz w:val="22"/>
        </w:rPr>
        <w:t> </w:t>
      </w:r>
      <w:r>
        <w:rPr>
          <w:w w:val="105"/>
          <w:sz w:val="22"/>
        </w:rPr>
        <w:t>los</w:t>
      </w:r>
      <w:r>
        <w:rPr>
          <w:spacing w:val="-14"/>
          <w:w w:val="105"/>
          <w:sz w:val="22"/>
        </w:rPr>
        <w:t> </w:t>
      </w:r>
      <w:r>
        <w:rPr>
          <w:w w:val="105"/>
          <w:sz w:val="22"/>
        </w:rPr>
        <w:t>planes</w:t>
      </w:r>
      <w:r>
        <w:rPr>
          <w:spacing w:val="-15"/>
          <w:w w:val="105"/>
          <w:sz w:val="22"/>
        </w:rPr>
        <w:t> </w:t>
      </w:r>
      <w:r>
        <w:rPr>
          <w:w w:val="105"/>
          <w:sz w:val="22"/>
        </w:rPr>
        <w:t>quedan</w:t>
      </w:r>
      <w:r>
        <w:rPr>
          <w:spacing w:val="-13"/>
          <w:w w:val="105"/>
          <w:sz w:val="22"/>
        </w:rPr>
        <w:t> </w:t>
      </w:r>
      <w:r>
        <w:rPr>
          <w:w w:val="105"/>
          <w:sz w:val="22"/>
        </w:rPr>
        <w:t>obsoletos</w:t>
      </w:r>
      <w:r>
        <w:rPr>
          <w:spacing w:val="-14"/>
          <w:w w:val="105"/>
          <w:sz w:val="22"/>
        </w:rPr>
        <w:t> </w:t>
      </w:r>
      <w:r>
        <w:rPr>
          <w:w w:val="105"/>
          <w:sz w:val="22"/>
        </w:rPr>
        <w:t>a</w:t>
      </w:r>
      <w:r>
        <w:rPr>
          <w:spacing w:val="-14"/>
          <w:w w:val="105"/>
          <w:sz w:val="22"/>
        </w:rPr>
        <w:t> </w:t>
      </w:r>
      <w:r>
        <w:rPr>
          <w:w w:val="105"/>
          <w:sz w:val="22"/>
        </w:rPr>
        <w:t>los</w:t>
      </w:r>
      <w:r>
        <w:rPr>
          <w:spacing w:val="-14"/>
          <w:w w:val="105"/>
          <w:sz w:val="22"/>
        </w:rPr>
        <w:t> </w:t>
      </w:r>
      <w:r>
        <w:rPr>
          <w:w w:val="105"/>
          <w:sz w:val="22"/>
        </w:rPr>
        <w:t>entornos</w:t>
      </w:r>
      <w:r>
        <w:rPr>
          <w:spacing w:val="-14"/>
          <w:w w:val="105"/>
          <w:sz w:val="22"/>
        </w:rPr>
        <w:t> </w:t>
      </w:r>
      <w:r>
        <w:rPr>
          <w:w w:val="105"/>
          <w:sz w:val="22"/>
        </w:rPr>
        <w:t>urbanos.</w:t>
      </w:r>
    </w:p>
    <w:p>
      <w:pPr>
        <w:pStyle w:val="BodyText"/>
        <w:rPr>
          <w:sz w:val="22"/>
        </w:rPr>
      </w:pPr>
    </w:p>
    <w:p>
      <w:pPr>
        <w:spacing w:line="372" w:lineRule="auto" w:before="152"/>
        <w:ind w:left="102" w:right="115" w:firstLine="427"/>
        <w:jc w:val="both"/>
        <w:rPr>
          <w:sz w:val="22"/>
        </w:rPr>
      </w:pPr>
      <w:r>
        <w:rPr>
          <w:sz w:val="22"/>
        </w:rPr>
        <w:t>En Chile, como se mencionó a nivel nacional, sucede lo mismo; las estructuras metodológicas que condicionan los instrumentos de planificación territorial los hacen obsoletos sin observar estratégicamente el territorio. Sin embargo, en el caso del Plan Comunal  de Providencia, la  municipalidad realizó un  ejercicio de planificación estratégica    al estar abierta a las demandas del territorio con una perspectiva  sectorial,  y no como un todo, es decir, desde abajo o </w:t>
      </w:r>
      <w:r>
        <w:rPr>
          <w:rFonts w:ascii="Palatino Linotype" w:hAnsi="Palatino Linotype"/>
          <w:i/>
          <w:sz w:val="22"/>
        </w:rPr>
        <w:t>bottom up, </w:t>
      </w:r>
      <w:r>
        <w:rPr>
          <w:sz w:val="22"/>
        </w:rPr>
        <w:t>ya que la población,  al  advertir  su  entorno  y  conocer</w:t>
      </w:r>
      <w:r>
        <w:rPr>
          <w:spacing w:val="21"/>
          <w:sz w:val="22"/>
        </w:rPr>
        <w:t> </w:t>
      </w:r>
      <w:r>
        <w:rPr>
          <w:sz w:val="22"/>
        </w:rPr>
        <w:t>en</w:t>
      </w:r>
      <w:r>
        <w:rPr>
          <w:spacing w:val="20"/>
          <w:sz w:val="22"/>
        </w:rPr>
        <w:t> </w:t>
      </w:r>
      <w:r>
        <w:rPr>
          <w:sz w:val="22"/>
        </w:rPr>
        <w:t>qué</w:t>
      </w:r>
      <w:r>
        <w:rPr>
          <w:spacing w:val="25"/>
          <w:sz w:val="22"/>
        </w:rPr>
        <w:t> </w:t>
      </w:r>
      <w:r>
        <w:rPr>
          <w:sz w:val="22"/>
        </w:rPr>
        <w:t>la</w:t>
      </w:r>
      <w:r>
        <w:rPr>
          <w:spacing w:val="24"/>
          <w:sz w:val="22"/>
        </w:rPr>
        <w:t> </w:t>
      </w:r>
      <w:r>
        <w:rPr>
          <w:sz w:val="22"/>
        </w:rPr>
        <w:t>iba</w:t>
      </w:r>
      <w:r>
        <w:rPr>
          <w:spacing w:val="26"/>
          <w:sz w:val="22"/>
        </w:rPr>
        <w:t> </w:t>
      </w:r>
      <w:r>
        <w:rPr>
          <w:sz w:val="22"/>
        </w:rPr>
        <w:t>a</w:t>
      </w:r>
      <w:r>
        <w:rPr>
          <w:spacing w:val="22"/>
          <w:sz w:val="22"/>
        </w:rPr>
        <w:t> </w:t>
      </w:r>
      <w:r>
        <w:rPr>
          <w:sz w:val="22"/>
        </w:rPr>
        <w:t>perjudicar</w:t>
      </w:r>
      <w:r>
        <w:rPr>
          <w:spacing w:val="25"/>
          <w:sz w:val="22"/>
        </w:rPr>
        <w:t> </w:t>
      </w:r>
      <w:r>
        <w:rPr>
          <w:sz w:val="22"/>
        </w:rPr>
        <w:t>el</w:t>
      </w:r>
      <w:r>
        <w:rPr>
          <w:spacing w:val="22"/>
          <w:sz w:val="22"/>
        </w:rPr>
        <w:t> </w:t>
      </w:r>
      <w:r>
        <w:rPr>
          <w:sz w:val="22"/>
        </w:rPr>
        <w:t>fenómeno</w:t>
      </w:r>
      <w:r>
        <w:rPr>
          <w:spacing w:val="21"/>
          <w:sz w:val="22"/>
        </w:rPr>
        <w:t> </w:t>
      </w:r>
      <w:r>
        <w:rPr>
          <w:sz w:val="22"/>
        </w:rPr>
        <w:t>de</w:t>
      </w:r>
      <w:r>
        <w:rPr>
          <w:spacing w:val="21"/>
          <w:sz w:val="22"/>
        </w:rPr>
        <w:t> </w:t>
      </w:r>
      <w:r>
        <w:rPr>
          <w:sz w:val="22"/>
        </w:rPr>
        <w:t>las</w:t>
      </w:r>
      <w:r>
        <w:rPr>
          <w:spacing w:val="24"/>
          <w:sz w:val="22"/>
        </w:rPr>
        <w:t> </w:t>
      </w:r>
      <w:r>
        <w:rPr>
          <w:sz w:val="22"/>
        </w:rPr>
        <w:t>alturas</w:t>
      </w:r>
      <w:r>
        <w:rPr>
          <w:spacing w:val="22"/>
          <w:sz w:val="22"/>
        </w:rPr>
        <w:t> </w:t>
      </w:r>
      <w:r>
        <w:rPr>
          <w:sz w:val="22"/>
        </w:rPr>
        <w:t>en</w:t>
      </w:r>
      <w:r>
        <w:rPr>
          <w:spacing w:val="24"/>
          <w:sz w:val="22"/>
        </w:rPr>
        <w:t> </w:t>
      </w:r>
      <w:r>
        <w:rPr>
          <w:sz w:val="22"/>
        </w:rPr>
        <w:t>el</w:t>
      </w:r>
      <w:r>
        <w:rPr>
          <w:spacing w:val="22"/>
          <w:sz w:val="22"/>
        </w:rPr>
        <w:t> </w:t>
      </w:r>
      <w:r>
        <w:rPr>
          <w:sz w:val="22"/>
        </w:rPr>
        <w:t>barrio,</w:t>
      </w:r>
      <w:r>
        <w:rPr>
          <w:spacing w:val="20"/>
          <w:sz w:val="22"/>
        </w:rPr>
        <w:t> </w:t>
      </w:r>
      <w:r>
        <w:rPr>
          <w:sz w:val="22"/>
        </w:rPr>
        <w:t>decidió</w:t>
      </w:r>
      <w:r>
        <w:rPr>
          <w:spacing w:val="21"/>
          <w:sz w:val="22"/>
        </w:rPr>
        <w:t> </w:t>
      </w:r>
      <w:r>
        <w:rPr>
          <w:sz w:val="22"/>
        </w:rPr>
        <w:t>llevar</w:t>
      </w:r>
      <w:r>
        <w:rPr>
          <w:spacing w:val="24"/>
          <w:sz w:val="22"/>
        </w:rPr>
        <w:t> </w:t>
      </w:r>
      <w:r>
        <w:rPr>
          <w:sz w:val="22"/>
        </w:rPr>
        <w:t>su</w:t>
      </w:r>
    </w:p>
    <w:p>
      <w:pPr>
        <w:spacing w:line="381" w:lineRule="auto" w:before="10"/>
        <w:ind w:left="102" w:right="127" w:firstLine="0"/>
        <w:jc w:val="left"/>
        <w:rPr>
          <w:sz w:val="22"/>
        </w:rPr>
      </w:pPr>
      <w:r>
        <w:rPr>
          <w:w w:val="105"/>
          <w:sz w:val="22"/>
        </w:rPr>
        <w:t>petición logrando un cambio en la toma de decisiones municipales y en los procesos de planificación urbana, como se resume en la tabla 3.</w:t>
      </w:r>
    </w:p>
    <w:p>
      <w:pPr>
        <w:spacing w:after="0" w:line="381" w:lineRule="auto"/>
        <w:jc w:val="left"/>
        <w:rPr>
          <w:sz w:val="22"/>
        </w:rPr>
        <w:sectPr>
          <w:pgSz w:w="12240" w:h="15840"/>
          <w:pgMar w:header="0" w:footer="942" w:top="1380" w:bottom="1200" w:left="1600" w:right="1580"/>
        </w:sectPr>
      </w:pPr>
    </w:p>
    <w:p>
      <w:pPr>
        <w:spacing w:before="12"/>
        <w:ind w:left="2099" w:right="233" w:firstLine="0"/>
        <w:jc w:val="left"/>
        <w:rPr>
          <w:rFonts w:ascii="Palatino Linotype" w:hAnsi="Palatino Linotype"/>
          <w:b/>
          <w:sz w:val="22"/>
        </w:rPr>
      </w:pPr>
      <w:r>
        <w:rPr>
          <w:rFonts w:ascii="Palatino Linotype" w:hAnsi="Palatino Linotype"/>
          <w:b/>
          <w:sz w:val="22"/>
        </w:rPr>
        <w:t>Tabla 3. Resultados y hallazgos de la investigación</w:t>
      </w:r>
    </w:p>
    <w:p>
      <w:pPr>
        <w:pStyle w:val="BodyText"/>
        <w:spacing w:before="4"/>
        <w:rPr>
          <w:rFonts w:ascii="Palatino Linotype"/>
          <w:b/>
          <w:sz w:val="9"/>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4"/>
        <w:gridCol w:w="1630"/>
        <w:gridCol w:w="338"/>
        <w:gridCol w:w="1618"/>
        <w:gridCol w:w="326"/>
        <w:gridCol w:w="2002"/>
        <w:gridCol w:w="1508"/>
      </w:tblGrid>
      <w:tr>
        <w:trPr>
          <w:trHeight w:val="830" w:hRule="exact"/>
        </w:trPr>
        <w:tc>
          <w:tcPr>
            <w:tcW w:w="1634" w:type="dxa"/>
          </w:tcPr>
          <w:p>
            <w:pPr>
              <w:pStyle w:val="TableParagraph"/>
              <w:spacing w:line="258" w:lineRule="exact"/>
              <w:rPr>
                <w:sz w:val="22"/>
              </w:rPr>
            </w:pPr>
            <w:r>
              <w:rPr>
                <w:sz w:val="22"/>
              </w:rPr>
              <w:t>Características</w:t>
            </w:r>
          </w:p>
        </w:tc>
        <w:tc>
          <w:tcPr>
            <w:tcW w:w="3913" w:type="dxa"/>
            <w:gridSpan w:val="4"/>
          </w:tcPr>
          <w:p>
            <w:pPr>
              <w:pStyle w:val="TableParagraph"/>
              <w:spacing w:line="258" w:lineRule="exact"/>
              <w:ind w:left="1729" w:right="1727"/>
              <w:jc w:val="center"/>
              <w:rPr>
                <w:sz w:val="22"/>
              </w:rPr>
            </w:pPr>
            <w:r>
              <w:rPr>
                <w:w w:val="105"/>
                <w:sz w:val="22"/>
              </w:rPr>
              <w:t>País</w:t>
            </w:r>
          </w:p>
        </w:tc>
        <w:tc>
          <w:tcPr>
            <w:tcW w:w="3510" w:type="dxa"/>
            <w:gridSpan w:val="2"/>
          </w:tcPr>
          <w:p>
            <w:pPr>
              <w:pStyle w:val="TableParagraph"/>
              <w:spacing w:line="381" w:lineRule="auto"/>
              <w:ind w:left="1282" w:hanging="987"/>
              <w:rPr>
                <w:sz w:val="22"/>
              </w:rPr>
            </w:pPr>
            <w:r>
              <w:rPr>
                <w:w w:val="105"/>
                <w:sz w:val="22"/>
              </w:rPr>
              <w:t>Instrumentos de planificación territorial</w:t>
            </w:r>
          </w:p>
        </w:tc>
      </w:tr>
      <w:tr>
        <w:trPr>
          <w:trHeight w:val="1241" w:hRule="exact"/>
        </w:trPr>
        <w:tc>
          <w:tcPr>
            <w:tcW w:w="1634" w:type="dxa"/>
          </w:tcPr>
          <w:p>
            <w:pPr/>
          </w:p>
        </w:tc>
        <w:tc>
          <w:tcPr>
            <w:tcW w:w="1969" w:type="dxa"/>
            <w:gridSpan w:val="2"/>
          </w:tcPr>
          <w:p>
            <w:pPr>
              <w:pStyle w:val="TableParagraph"/>
              <w:spacing w:line="258" w:lineRule="exact"/>
              <w:ind w:left="624" w:right="100"/>
              <w:rPr>
                <w:sz w:val="22"/>
              </w:rPr>
            </w:pPr>
            <w:r>
              <w:rPr>
                <w:w w:val="105"/>
                <w:sz w:val="22"/>
              </w:rPr>
              <w:t>México</w:t>
            </w:r>
          </w:p>
        </w:tc>
        <w:tc>
          <w:tcPr>
            <w:tcW w:w="1944" w:type="dxa"/>
            <w:gridSpan w:val="2"/>
          </w:tcPr>
          <w:p>
            <w:pPr>
              <w:pStyle w:val="TableParagraph"/>
              <w:spacing w:line="258" w:lineRule="exact"/>
              <w:ind w:left="688" w:right="686"/>
              <w:jc w:val="center"/>
              <w:rPr>
                <w:sz w:val="22"/>
              </w:rPr>
            </w:pPr>
            <w:r>
              <w:rPr>
                <w:w w:val="110"/>
                <w:sz w:val="22"/>
              </w:rPr>
              <w:t>Chile</w:t>
            </w:r>
          </w:p>
        </w:tc>
        <w:tc>
          <w:tcPr>
            <w:tcW w:w="2002" w:type="dxa"/>
          </w:tcPr>
          <w:p>
            <w:pPr>
              <w:pStyle w:val="TableParagraph"/>
              <w:spacing w:line="381" w:lineRule="auto"/>
              <w:ind w:left="237" w:right="237"/>
              <w:jc w:val="center"/>
              <w:rPr>
                <w:sz w:val="22"/>
              </w:rPr>
            </w:pPr>
            <w:r>
              <w:rPr>
                <w:w w:val="105"/>
                <w:sz w:val="22"/>
              </w:rPr>
              <w:t>Plan Regulador Comunal Providencia</w:t>
            </w:r>
          </w:p>
        </w:tc>
        <w:tc>
          <w:tcPr>
            <w:tcW w:w="1508" w:type="dxa"/>
          </w:tcPr>
          <w:p>
            <w:pPr>
              <w:pStyle w:val="TableParagraph"/>
              <w:spacing w:line="258" w:lineRule="exact"/>
              <w:ind w:left="417"/>
              <w:rPr>
                <w:sz w:val="22"/>
              </w:rPr>
            </w:pPr>
            <w:r>
              <w:rPr>
                <w:w w:val="105"/>
                <w:sz w:val="22"/>
              </w:rPr>
              <w:t>Toluca</w:t>
            </w:r>
          </w:p>
        </w:tc>
      </w:tr>
      <w:tr>
        <w:trPr>
          <w:trHeight w:val="3291" w:hRule="exact"/>
        </w:trPr>
        <w:tc>
          <w:tcPr>
            <w:tcW w:w="1634" w:type="dxa"/>
          </w:tcPr>
          <w:p>
            <w:pPr>
              <w:pStyle w:val="TableParagraph"/>
              <w:spacing w:line="258" w:lineRule="exact"/>
              <w:rPr>
                <w:sz w:val="22"/>
              </w:rPr>
            </w:pPr>
            <w:r>
              <w:rPr>
                <w:w w:val="105"/>
                <w:sz w:val="22"/>
              </w:rPr>
              <w:t>Enfoque</w:t>
            </w:r>
          </w:p>
        </w:tc>
        <w:tc>
          <w:tcPr>
            <w:tcW w:w="1630" w:type="dxa"/>
            <w:tcBorders>
              <w:right w:val="nil"/>
            </w:tcBorders>
          </w:tcPr>
          <w:p>
            <w:pPr>
              <w:pStyle w:val="TableParagraph"/>
              <w:spacing w:line="381" w:lineRule="auto"/>
              <w:rPr>
                <w:sz w:val="22"/>
              </w:rPr>
            </w:pPr>
            <w:r>
              <w:rPr>
                <w:sz w:val="22"/>
              </w:rPr>
              <w:t>Modernista </w:t>
            </w:r>
            <w:r>
              <w:rPr>
                <w:w w:val="105"/>
                <w:sz w:val="22"/>
              </w:rPr>
              <w:t>vertical</w:t>
            </w:r>
          </w:p>
        </w:tc>
        <w:tc>
          <w:tcPr>
            <w:tcW w:w="338" w:type="dxa"/>
            <w:tcBorders>
              <w:left w:val="nil"/>
            </w:tcBorders>
          </w:tcPr>
          <w:p>
            <w:pPr>
              <w:pStyle w:val="TableParagraph"/>
              <w:spacing w:line="258" w:lineRule="exact"/>
              <w:ind w:left="10"/>
              <w:jc w:val="center"/>
              <w:rPr>
                <w:sz w:val="22"/>
              </w:rPr>
            </w:pPr>
            <w:r>
              <w:rPr>
                <w:w w:val="103"/>
                <w:sz w:val="22"/>
              </w:rPr>
              <w:t>o</w:t>
            </w:r>
          </w:p>
        </w:tc>
        <w:tc>
          <w:tcPr>
            <w:tcW w:w="1618" w:type="dxa"/>
            <w:tcBorders>
              <w:right w:val="nil"/>
            </w:tcBorders>
          </w:tcPr>
          <w:p>
            <w:pPr>
              <w:pStyle w:val="TableParagraph"/>
              <w:spacing w:line="381" w:lineRule="auto"/>
              <w:rPr>
                <w:sz w:val="22"/>
              </w:rPr>
            </w:pPr>
            <w:r>
              <w:rPr>
                <w:sz w:val="22"/>
              </w:rPr>
              <w:t>Modernista </w:t>
            </w:r>
            <w:r>
              <w:rPr>
                <w:w w:val="105"/>
                <w:sz w:val="22"/>
              </w:rPr>
              <w:t>vertical</w:t>
            </w:r>
          </w:p>
        </w:tc>
        <w:tc>
          <w:tcPr>
            <w:tcW w:w="326" w:type="dxa"/>
            <w:tcBorders>
              <w:left w:val="nil"/>
            </w:tcBorders>
          </w:tcPr>
          <w:p>
            <w:pPr>
              <w:pStyle w:val="TableParagraph"/>
              <w:spacing w:line="258" w:lineRule="exact"/>
              <w:ind w:left="0"/>
              <w:jc w:val="center"/>
              <w:rPr>
                <w:sz w:val="22"/>
              </w:rPr>
            </w:pPr>
            <w:r>
              <w:rPr>
                <w:w w:val="103"/>
                <w:sz w:val="22"/>
              </w:rPr>
              <w:t>o</w:t>
            </w:r>
          </w:p>
        </w:tc>
        <w:tc>
          <w:tcPr>
            <w:tcW w:w="2002" w:type="dxa"/>
          </w:tcPr>
          <w:p>
            <w:pPr>
              <w:pStyle w:val="TableParagraph"/>
              <w:tabs>
                <w:tab w:pos="1768" w:val="left" w:leader="none"/>
              </w:tabs>
              <w:spacing w:line="369" w:lineRule="auto"/>
              <w:ind w:right="99"/>
              <w:rPr>
                <w:rFonts w:ascii="Palatino Linotype" w:hAnsi="Palatino Linotype"/>
                <w:i/>
                <w:sz w:val="22"/>
              </w:rPr>
            </w:pPr>
            <w:r>
              <w:rPr>
                <w:w w:val="105"/>
                <w:sz w:val="22"/>
              </w:rPr>
              <w:t>Planificación estratégica</w:t>
              <w:tab/>
              <w:t>y </w:t>
            </w:r>
            <w:r>
              <w:rPr>
                <w:rFonts w:ascii="Palatino Linotype" w:hAnsi="Palatino Linotype"/>
                <w:i/>
                <w:sz w:val="22"/>
              </w:rPr>
              <w:t>bottom</w:t>
            </w:r>
            <w:r>
              <w:rPr>
                <w:rFonts w:ascii="Palatino Linotype" w:hAnsi="Palatino Linotype"/>
                <w:i/>
                <w:spacing w:val="-2"/>
                <w:sz w:val="22"/>
              </w:rPr>
              <w:t> </w:t>
            </w:r>
            <w:r>
              <w:rPr>
                <w:rFonts w:ascii="Palatino Linotype" w:hAnsi="Palatino Linotype"/>
                <w:i/>
                <w:sz w:val="22"/>
              </w:rPr>
              <w:t>up</w:t>
            </w:r>
          </w:p>
        </w:tc>
        <w:tc>
          <w:tcPr>
            <w:tcW w:w="1508" w:type="dxa"/>
          </w:tcPr>
          <w:p>
            <w:pPr>
              <w:pStyle w:val="TableParagraph"/>
              <w:tabs>
                <w:tab w:pos="1194" w:val="left" w:leader="none"/>
              </w:tabs>
              <w:spacing w:line="258" w:lineRule="exact"/>
              <w:rPr>
                <w:sz w:val="22"/>
              </w:rPr>
            </w:pPr>
            <w:r>
              <w:rPr>
                <w:w w:val="110"/>
                <w:sz w:val="22"/>
              </w:rPr>
              <w:t>No</w:t>
              <w:tab/>
              <w:t>se</w:t>
            </w:r>
          </w:p>
          <w:p>
            <w:pPr>
              <w:pStyle w:val="TableParagraph"/>
              <w:tabs>
                <w:tab w:pos="1115" w:val="left" w:leader="none"/>
              </w:tabs>
              <w:spacing w:line="381" w:lineRule="auto" w:before="152"/>
              <w:ind w:right="101"/>
              <w:rPr>
                <w:sz w:val="22"/>
              </w:rPr>
            </w:pPr>
            <w:r>
              <w:rPr>
                <w:w w:val="105"/>
                <w:sz w:val="22"/>
              </w:rPr>
              <w:t>identificó </w:t>
            </w:r>
            <w:r>
              <w:rPr>
                <w:sz w:val="22"/>
              </w:rPr>
              <w:t>actualización </w:t>
            </w:r>
            <w:r>
              <w:rPr>
                <w:w w:val="105"/>
                <w:sz w:val="22"/>
              </w:rPr>
              <w:t>de</w:t>
              <w:tab/>
            </w:r>
            <w:r>
              <w:rPr>
                <w:sz w:val="22"/>
              </w:rPr>
              <w:t>los</w:t>
            </w:r>
          </w:p>
          <w:p>
            <w:pPr>
              <w:pStyle w:val="TableParagraph"/>
              <w:spacing w:line="381" w:lineRule="auto"/>
              <w:ind w:right="99"/>
              <w:jc w:val="both"/>
              <w:rPr>
                <w:sz w:val="22"/>
              </w:rPr>
            </w:pPr>
            <w:r>
              <w:rPr>
                <w:w w:val="105"/>
                <w:sz w:val="22"/>
              </w:rPr>
              <w:t>enfoques de planificación urbana a nivel local</w:t>
            </w:r>
          </w:p>
        </w:tc>
      </w:tr>
      <w:tr>
        <w:trPr>
          <w:trHeight w:val="4523" w:hRule="exact"/>
        </w:trPr>
        <w:tc>
          <w:tcPr>
            <w:tcW w:w="1634" w:type="dxa"/>
          </w:tcPr>
          <w:p>
            <w:pPr>
              <w:pStyle w:val="TableParagraph"/>
              <w:tabs>
                <w:tab w:pos="1281" w:val="left" w:leader="none"/>
                <w:tab w:pos="1347" w:val="left" w:leader="none"/>
              </w:tabs>
              <w:spacing w:line="381" w:lineRule="auto"/>
              <w:ind w:right="98"/>
              <w:rPr>
                <w:sz w:val="22"/>
              </w:rPr>
            </w:pPr>
            <w:r>
              <w:rPr>
                <w:w w:val="105"/>
                <w:sz w:val="22"/>
              </w:rPr>
              <w:t>Aspectos que limitan</w:t>
              <w:tab/>
              <w:tab/>
              <w:t>la capacidad de respuesta</w:t>
              <w:tab/>
              <w:t>de los instrumentos de planificación territorial</w:t>
            </w:r>
          </w:p>
        </w:tc>
        <w:tc>
          <w:tcPr>
            <w:tcW w:w="1630" w:type="dxa"/>
            <w:tcBorders>
              <w:right w:val="nil"/>
            </w:tcBorders>
          </w:tcPr>
          <w:p>
            <w:pPr>
              <w:pStyle w:val="TableParagraph"/>
              <w:spacing w:line="381" w:lineRule="auto"/>
              <w:rPr>
                <w:sz w:val="22"/>
              </w:rPr>
            </w:pPr>
            <w:r>
              <w:rPr>
                <w:w w:val="105"/>
                <w:sz w:val="22"/>
              </w:rPr>
              <w:t>Contenidos metodologías condicionados por  la LGAH</w:t>
            </w:r>
          </w:p>
        </w:tc>
        <w:tc>
          <w:tcPr>
            <w:tcW w:w="338" w:type="dxa"/>
            <w:tcBorders>
              <w:left w:val="nil"/>
            </w:tcBorders>
          </w:tcPr>
          <w:p>
            <w:pPr>
              <w:pStyle w:val="TableParagraph"/>
              <w:spacing w:line="258" w:lineRule="exact"/>
              <w:ind w:left="7"/>
              <w:jc w:val="center"/>
              <w:rPr>
                <w:sz w:val="22"/>
              </w:rPr>
            </w:pPr>
            <w:r>
              <w:rPr>
                <w:w w:val="110"/>
                <w:sz w:val="22"/>
              </w:rPr>
              <w:t>y</w:t>
            </w:r>
          </w:p>
        </w:tc>
        <w:tc>
          <w:tcPr>
            <w:tcW w:w="1618" w:type="dxa"/>
            <w:tcBorders>
              <w:right w:val="nil"/>
            </w:tcBorders>
          </w:tcPr>
          <w:p>
            <w:pPr>
              <w:pStyle w:val="TableParagraph"/>
              <w:spacing w:line="381" w:lineRule="auto"/>
              <w:rPr>
                <w:sz w:val="22"/>
              </w:rPr>
            </w:pPr>
            <w:r>
              <w:rPr>
                <w:w w:val="105"/>
                <w:sz w:val="22"/>
              </w:rPr>
              <w:t>Contenidos metodologías condicionados por  la LGUC</w:t>
            </w:r>
          </w:p>
        </w:tc>
        <w:tc>
          <w:tcPr>
            <w:tcW w:w="326" w:type="dxa"/>
            <w:tcBorders>
              <w:left w:val="nil"/>
            </w:tcBorders>
          </w:tcPr>
          <w:p>
            <w:pPr>
              <w:pStyle w:val="TableParagraph"/>
              <w:spacing w:line="258" w:lineRule="exact"/>
              <w:ind w:left="0" w:right="2"/>
              <w:jc w:val="center"/>
              <w:rPr>
                <w:sz w:val="22"/>
              </w:rPr>
            </w:pPr>
            <w:r>
              <w:rPr>
                <w:w w:val="110"/>
                <w:sz w:val="22"/>
              </w:rPr>
              <w:t>y</w:t>
            </w:r>
          </w:p>
        </w:tc>
        <w:tc>
          <w:tcPr>
            <w:tcW w:w="2002" w:type="dxa"/>
          </w:tcPr>
          <w:p>
            <w:pPr>
              <w:pStyle w:val="TableParagraph"/>
              <w:tabs>
                <w:tab w:pos="695" w:val="left" w:leader="none"/>
                <w:tab w:pos="1153" w:val="left" w:leader="none"/>
                <w:tab w:pos="1451" w:val="left" w:leader="none"/>
                <w:tab w:pos="1714" w:val="left" w:leader="none"/>
              </w:tabs>
              <w:spacing w:line="381" w:lineRule="auto"/>
              <w:ind w:right="98"/>
              <w:rPr>
                <w:sz w:val="22"/>
              </w:rPr>
            </w:pPr>
            <w:r>
              <w:rPr>
                <w:w w:val="105"/>
                <w:sz w:val="22"/>
              </w:rPr>
              <w:t>Las modificaciones se dan</w:t>
              <w:tab/>
              <w:t>de</w:t>
              <w:tab/>
            </w:r>
            <w:r>
              <w:rPr>
                <w:sz w:val="22"/>
              </w:rPr>
              <w:t>manera </w:t>
            </w:r>
            <w:r>
              <w:rPr>
                <w:w w:val="105"/>
                <w:sz w:val="22"/>
              </w:rPr>
              <w:t>independiente</w:t>
              <w:tab/>
              <w:t>al contenido</w:t>
              <w:tab/>
              <w:tab/>
            </w:r>
            <w:r>
              <w:rPr>
                <w:sz w:val="22"/>
              </w:rPr>
              <w:t>total</w:t>
            </w:r>
          </w:p>
          <w:p>
            <w:pPr>
              <w:pStyle w:val="TableParagraph"/>
              <w:tabs>
                <w:tab w:pos="1454" w:val="left" w:leader="none"/>
              </w:tabs>
              <w:spacing w:line="256" w:lineRule="exact"/>
              <w:rPr>
                <w:sz w:val="22"/>
              </w:rPr>
            </w:pPr>
            <w:r>
              <w:rPr>
                <w:w w:val="105"/>
                <w:sz w:val="22"/>
              </w:rPr>
              <w:t>del</w:t>
              <w:tab/>
              <w:t>plan</w:t>
            </w:r>
          </w:p>
          <w:p>
            <w:pPr>
              <w:pStyle w:val="TableParagraph"/>
              <w:tabs>
                <w:tab w:pos="1491" w:val="left" w:leader="none"/>
              </w:tabs>
              <w:spacing w:line="381" w:lineRule="auto" w:before="152"/>
              <w:ind w:right="98"/>
              <w:rPr>
                <w:sz w:val="22"/>
              </w:rPr>
            </w:pPr>
            <w:r>
              <w:rPr>
                <w:w w:val="105"/>
                <w:sz w:val="22"/>
              </w:rPr>
              <w:t>haciéndolo</w:t>
              <w:tab/>
            </w:r>
            <w:r>
              <w:rPr>
                <w:sz w:val="22"/>
              </w:rPr>
              <w:t>más </w:t>
            </w:r>
            <w:r>
              <w:rPr>
                <w:w w:val="105"/>
                <w:sz w:val="22"/>
              </w:rPr>
              <w:t>flexible logrando las modificaciones de su</w:t>
            </w:r>
            <w:r>
              <w:rPr>
                <w:spacing w:val="-9"/>
                <w:w w:val="105"/>
                <w:sz w:val="22"/>
              </w:rPr>
              <w:t> </w:t>
            </w:r>
            <w:r>
              <w:rPr>
                <w:w w:val="105"/>
                <w:sz w:val="22"/>
              </w:rPr>
              <w:t>publicación</w:t>
            </w:r>
          </w:p>
        </w:tc>
        <w:tc>
          <w:tcPr>
            <w:tcW w:w="1508" w:type="dxa"/>
          </w:tcPr>
          <w:p>
            <w:pPr>
              <w:pStyle w:val="TableParagraph"/>
              <w:tabs>
                <w:tab w:pos="839" w:val="left" w:leader="none"/>
                <w:tab w:pos="1117" w:val="left" w:leader="none"/>
              </w:tabs>
              <w:spacing w:line="381" w:lineRule="auto"/>
              <w:ind w:right="99"/>
              <w:rPr>
                <w:sz w:val="22"/>
              </w:rPr>
            </w:pPr>
            <w:r>
              <w:rPr>
                <w:w w:val="105"/>
                <w:sz w:val="22"/>
              </w:rPr>
              <w:t>No</w:t>
              <w:tab/>
            </w:r>
            <w:r>
              <w:rPr>
                <w:sz w:val="22"/>
              </w:rPr>
              <w:t>existe </w:t>
            </w:r>
            <w:r>
              <w:rPr>
                <w:w w:val="105"/>
                <w:sz w:val="22"/>
              </w:rPr>
              <w:t>flexibilidad en</w:t>
              <w:tab/>
              <w:tab/>
            </w:r>
            <w:r>
              <w:rPr>
                <w:sz w:val="22"/>
              </w:rPr>
              <w:t>los</w:t>
            </w:r>
          </w:p>
          <w:p>
            <w:pPr>
              <w:pStyle w:val="TableParagraph"/>
              <w:spacing w:line="381" w:lineRule="auto"/>
              <w:ind w:right="101"/>
              <w:jc w:val="both"/>
              <w:rPr>
                <w:sz w:val="22"/>
              </w:rPr>
            </w:pPr>
            <w:r>
              <w:rPr>
                <w:w w:val="105"/>
                <w:sz w:val="22"/>
              </w:rPr>
              <w:t>procesos de </w:t>
            </w:r>
            <w:r>
              <w:rPr>
                <w:sz w:val="22"/>
              </w:rPr>
              <w:t>participación </w:t>
            </w:r>
            <w:r>
              <w:rPr>
                <w:w w:val="105"/>
                <w:sz w:val="22"/>
              </w:rPr>
              <w:t>ciudadana</w:t>
            </w:r>
          </w:p>
        </w:tc>
      </w:tr>
      <w:tr>
        <w:trPr>
          <w:trHeight w:val="2470" w:hRule="exact"/>
        </w:trPr>
        <w:tc>
          <w:tcPr>
            <w:tcW w:w="1634" w:type="dxa"/>
          </w:tcPr>
          <w:p>
            <w:pPr>
              <w:pStyle w:val="TableParagraph"/>
              <w:spacing w:line="258" w:lineRule="exact"/>
              <w:rPr>
                <w:sz w:val="22"/>
              </w:rPr>
            </w:pPr>
            <w:r>
              <w:rPr>
                <w:w w:val="105"/>
                <w:sz w:val="22"/>
              </w:rPr>
              <w:t>Hallazgos</w:t>
            </w:r>
          </w:p>
        </w:tc>
        <w:tc>
          <w:tcPr>
            <w:tcW w:w="1969" w:type="dxa"/>
            <w:gridSpan w:val="2"/>
          </w:tcPr>
          <w:p>
            <w:pPr>
              <w:pStyle w:val="TableParagraph"/>
              <w:tabs>
                <w:tab w:pos="1485" w:val="left" w:leader="none"/>
                <w:tab w:pos="1617" w:val="left" w:leader="none"/>
              </w:tabs>
              <w:spacing w:line="381" w:lineRule="auto"/>
              <w:ind w:right="99"/>
              <w:jc w:val="both"/>
              <w:rPr>
                <w:sz w:val="22"/>
              </w:rPr>
            </w:pPr>
            <w:r>
              <w:rPr>
                <w:w w:val="105"/>
                <w:sz w:val="22"/>
              </w:rPr>
              <w:t>Existe</w:t>
              <w:tab/>
              <w:t>una ruptura entre el nivel</w:t>
              <w:tab/>
              <w:tab/>
              <w:t>de</w:t>
            </w:r>
          </w:p>
          <w:p>
            <w:pPr>
              <w:pStyle w:val="TableParagraph"/>
              <w:tabs>
                <w:tab w:pos="712" w:val="left" w:leader="none"/>
                <w:tab w:pos="1746" w:val="left" w:leader="none"/>
              </w:tabs>
              <w:spacing w:line="381" w:lineRule="auto"/>
              <w:ind w:right="100"/>
              <w:rPr>
                <w:sz w:val="22"/>
              </w:rPr>
            </w:pPr>
            <w:r>
              <w:rPr>
                <w:w w:val="105"/>
                <w:sz w:val="22"/>
              </w:rPr>
              <w:t>planificación nacional al local en</w:t>
              <w:tab/>
              <w:t>cuanto</w:t>
              <w:tab/>
            </w:r>
            <w:r>
              <w:rPr>
                <w:sz w:val="22"/>
              </w:rPr>
              <w:t>a</w:t>
            </w:r>
          </w:p>
        </w:tc>
        <w:tc>
          <w:tcPr>
            <w:tcW w:w="1944" w:type="dxa"/>
            <w:gridSpan w:val="2"/>
          </w:tcPr>
          <w:p>
            <w:pPr>
              <w:pStyle w:val="TableParagraph"/>
              <w:tabs>
                <w:tab w:pos="945" w:val="left" w:leader="none"/>
                <w:tab w:pos="1345" w:val="left" w:leader="none"/>
                <w:tab w:pos="1657" w:val="left" w:leader="none"/>
              </w:tabs>
              <w:spacing w:line="381" w:lineRule="auto"/>
              <w:ind w:right="100"/>
              <w:rPr>
                <w:sz w:val="22"/>
              </w:rPr>
            </w:pPr>
            <w:r>
              <w:rPr>
                <w:w w:val="105"/>
                <w:sz w:val="22"/>
              </w:rPr>
              <w:t>Desde</w:t>
              <w:tab/>
              <w:t>el</w:t>
              <w:tab/>
              <w:t>nivel </w:t>
            </w:r>
            <w:r>
              <w:rPr>
                <w:sz w:val="22"/>
              </w:rPr>
              <w:t>nacional</w:t>
              <w:tab/>
              <w:tab/>
              <w:tab/>
            </w:r>
            <w:r>
              <w:rPr>
                <w:w w:val="105"/>
                <w:sz w:val="22"/>
              </w:rPr>
              <w:t>al</w:t>
            </w:r>
          </w:p>
          <w:p>
            <w:pPr>
              <w:pStyle w:val="TableParagraph"/>
              <w:tabs>
                <w:tab w:pos="1634" w:val="left" w:leader="none"/>
                <w:tab w:pos="1710" w:val="left" w:leader="none"/>
              </w:tabs>
              <w:spacing w:line="381" w:lineRule="auto"/>
              <w:ind w:right="99"/>
              <w:rPr>
                <w:sz w:val="22"/>
              </w:rPr>
            </w:pPr>
            <w:r>
              <w:rPr>
                <w:w w:val="105"/>
                <w:sz w:val="22"/>
              </w:rPr>
              <w:t>comunal,</w:t>
              <w:tab/>
            </w:r>
            <w:r>
              <w:rPr>
                <w:w w:val="95"/>
                <w:sz w:val="22"/>
              </w:rPr>
              <w:t>se </w:t>
            </w:r>
            <w:r>
              <w:rPr>
                <w:w w:val="105"/>
                <w:sz w:val="22"/>
              </w:rPr>
              <w:t>incorporaron ordenanzas</w:t>
              <w:tab/>
              <w:tab/>
              <w:t>y programas</w:t>
            </w:r>
          </w:p>
        </w:tc>
        <w:tc>
          <w:tcPr>
            <w:tcW w:w="2002" w:type="dxa"/>
          </w:tcPr>
          <w:p>
            <w:pPr>
              <w:pStyle w:val="TableParagraph"/>
              <w:tabs>
                <w:tab w:pos="1166" w:val="left" w:leader="none"/>
                <w:tab w:pos="1585" w:val="left" w:leader="none"/>
                <w:tab w:pos="1712" w:val="left" w:leader="none"/>
                <w:tab w:pos="1767" w:val="left" w:leader="none"/>
              </w:tabs>
              <w:spacing w:line="381" w:lineRule="auto"/>
              <w:ind w:right="99"/>
              <w:rPr>
                <w:sz w:val="22"/>
              </w:rPr>
            </w:pPr>
            <w:r>
              <w:rPr>
                <w:w w:val="105"/>
                <w:sz w:val="22"/>
              </w:rPr>
              <w:t>La municipalidad aprendió</w:t>
              <w:tab/>
              <w:tab/>
              <w:t>del proceso</w:t>
              <w:tab/>
              <w:t>de</w:t>
              <w:tab/>
              <w:tab/>
              <w:t>la primera modificación</w:t>
              <w:tab/>
              <w:tab/>
              <w:tab/>
              <w:t>y después se</w:t>
            </w:r>
            <w:r>
              <w:rPr>
                <w:spacing w:val="-12"/>
                <w:w w:val="105"/>
                <w:sz w:val="22"/>
              </w:rPr>
              <w:t> </w:t>
            </w:r>
            <w:r>
              <w:rPr>
                <w:w w:val="105"/>
                <w:sz w:val="22"/>
              </w:rPr>
              <w:t>realizó</w:t>
            </w:r>
          </w:p>
        </w:tc>
        <w:tc>
          <w:tcPr>
            <w:tcW w:w="1508" w:type="dxa"/>
          </w:tcPr>
          <w:p>
            <w:pPr>
              <w:pStyle w:val="TableParagraph"/>
              <w:tabs>
                <w:tab w:pos="959" w:val="left" w:leader="none"/>
              </w:tabs>
              <w:spacing w:line="258" w:lineRule="exact"/>
              <w:rPr>
                <w:sz w:val="22"/>
              </w:rPr>
            </w:pPr>
            <w:r>
              <w:rPr>
                <w:w w:val="105"/>
                <w:sz w:val="22"/>
              </w:rPr>
              <w:t>El</w:t>
              <w:tab/>
              <w:t>Plan</w:t>
            </w:r>
          </w:p>
          <w:p>
            <w:pPr>
              <w:pStyle w:val="TableParagraph"/>
              <w:tabs>
                <w:tab w:pos="1153" w:val="left" w:leader="none"/>
              </w:tabs>
              <w:spacing w:line="381" w:lineRule="auto" w:before="152"/>
              <w:ind w:right="99"/>
              <w:rPr>
                <w:sz w:val="22"/>
              </w:rPr>
            </w:pPr>
            <w:r>
              <w:rPr>
                <w:w w:val="105"/>
                <w:sz w:val="22"/>
              </w:rPr>
              <w:t>Municipal  de Desarrollo Urbano</w:t>
              <w:tab/>
              <w:t>de </w:t>
            </w:r>
            <w:r>
              <w:rPr>
                <w:sz w:val="22"/>
              </w:rPr>
              <w:t>Toluca  2013-</w:t>
            </w:r>
          </w:p>
        </w:tc>
      </w:tr>
    </w:tbl>
    <w:p>
      <w:pPr>
        <w:spacing w:after="0" w:line="381" w:lineRule="auto"/>
        <w:rPr>
          <w:sz w:val="22"/>
        </w:rPr>
        <w:sectPr>
          <w:pgSz w:w="12240" w:h="15840"/>
          <w:pgMar w:header="0" w:footer="942" w:top="1380" w:bottom="1200" w:left="1480" w:right="146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4"/>
        <w:gridCol w:w="1969"/>
        <w:gridCol w:w="1944"/>
        <w:gridCol w:w="2002"/>
        <w:gridCol w:w="1508"/>
      </w:tblGrid>
      <w:tr>
        <w:trPr>
          <w:trHeight w:val="4112" w:hRule="exact"/>
        </w:trPr>
        <w:tc>
          <w:tcPr>
            <w:tcW w:w="1634" w:type="dxa"/>
          </w:tcPr>
          <w:p>
            <w:pPr/>
          </w:p>
        </w:tc>
        <w:tc>
          <w:tcPr>
            <w:tcW w:w="1969" w:type="dxa"/>
          </w:tcPr>
          <w:p>
            <w:pPr>
              <w:pStyle w:val="TableParagraph"/>
              <w:tabs>
                <w:tab w:pos="1734" w:val="left" w:leader="none"/>
              </w:tabs>
              <w:spacing w:line="381" w:lineRule="auto"/>
              <w:ind w:right="99"/>
              <w:rPr>
                <w:sz w:val="22"/>
              </w:rPr>
            </w:pPr>
            <w:r>
              <w:rPr>
                <w:w w:val="105"/>
                <w:sz w:val="22"/>
              </w:rPr>
              <w:t>objetivos, programas</w:t>
              <w:tab/>
              <w:t>y logros dentro del ámbito</w:t>
            </w:r>
            <w:r>
              <w:rPr>
                <w:spacing w:val="-28"/>
                <w:w w:val="105"/>
                <w:sz w:val="22"/>
              </w:rPr>
              <w:t> </w:t>
            </w:r>
            <w:r>
              <w:rPr>
                <w:w w:val="105"/>
                <w:sz w:val="22"/>
              </w:rPr>
              <w:t>urbano</w:t>
            </w:r>
          </w:p>
        </w:tc>
        <w:tc>
          <w:tcPr>
            <w:tcW w:w="1944" w:type="dxa"/>
          </w:tcPr>
          <w:p>
            <w:pPr>
              <w:pStyle w:val="TableParagraph"/>
              <w:tabs>
                <w:tab w:pos="1657" w:val="left" w:leader="none"/>
              </w:tabs>
              <w:spacing w:line="256" w:lineRule="exact"/>
              <w:rPr>
                <w:sz w:val="22"/>
              </w:rPr>
            </w:pPr>
            <w:r>
              <w:rPr>
                <w:w w:val="105"/>
                <w:sz w:val="22"/>
              </w:rPr>
              <w:t>donde</w:t>
              <w:tab/>
              <w:t>la</w:t>
            </w:r>
          </w:p>
          <w:p>
            <w:pPr>
              <w:pStyle w:val="TableParagraph"/>
              <w:tabs>
                <w:tab w:pos="1011" w:val="left" w:leader="none"/>
                <w:tab w:pos="1555" w:val="left" w:leader="none"/>
                <w:tab w:pos="1633" w:val="left" w:leader="none"/>
              </w:tabs>
              <w:spacing w:line="381" w:lineRule="auto" w:before="150"/>
              <w:ind w:right="99"/>
              <w:rPr>
                <w:sz w:val="22"/>
              </w:rPr>
            </w:pPr>
            <w:r>
              <w:rPr>
                <w:w w:val="105"/>
                <w:sz w:val="22"/>
              </w:rPr>
              <w:t>participación ciudadana</w:t>
              <w:tab/>
              <w:tab/>
            </w:r>
            <w:r>
              <w:rPr>
                <w:w w:val="95"/>
                <w:sz w:val="22"/>
              </w:rPr>
              <w:t>se </w:t>
            </w:r>
            <w:r>
              <w:rPr>
                <w:w w:val="105"/>
                <w:sz w:val="22"/>
              </w:rPr>
              <w:t>refleja</w:t>
              <w:tab/>
              <w:t>en</w:t>
              <w:tab/>
            </w:r>
            <w:r>
              <w:rPr>
                <w:sz w:val="22"/>
              </w:rPr>
              <w:t>los </w:t>
            </w:r>
            <w:r>
              <w:rPr>
                <w:w w:val="105"/>
                <w:sz w:val="22"/>
              </w:rPr>
              <w:t>procesos de toma de decisiones y en</w:t>
              <w:tab/>
              <w:tab/>
            </w:r>
            <w:r>
              <w:rPr>
                <w:sz w:val="22"/>
              </w:rPr>
              <w:t>los</w:t>
            </w:r>
          </w:p>
          <w:p>
            <w:pPr>
              <w:pStyle w:val="TableParagraph"/>
              <w:spacing w:line="381" w:lineRule="auto"/>
              <w:ind w:right="100"/>
              <w:rPr>
                <w:sz w:val="22"/>
              </w:rPr>
            </w:pPr>
            <w:r>
              <w:rPr>
                <w:w w:val="105"/>
                <w:sz w:val="22"/>
              </w:rPr>
              <w:t>instrumentos de planificación urbana</w:t>
            </w:r>
          </w:p>
        </w:tc>
        <w:tc>
          <w:tcPr>
            <w:tcW w:w="2002" w:type="dxa"/>
          </w:tcPr>
          <w:p>
            <w:pPr>
              <w:pStyle w:val="TableParagraph"/>
              <w:tabs>
                <w:tab w:pos="1650" w:val="left" w:leader="none"/>
              </w:tabs>
              <w:spacing w:line="381" w:lineRule="auto"/>
              <w:ind w:right="99"/>
              <w:rPr>
                <w:sz w:val="22"/>
              </w:rPr>
            </w:pPr>
            <w:r>
              <w:rPr>
                <w:w w:val="105"/>
                <w:sz w:val="22"/>
              </w:rPr>
              <w:t>un proceso y una metodología para la inclusión de la participación ciudadana en los instrumentos</w:t>
              <w:tab/>
              <w:t>de planificación urbana</w:t>
            </w:r>
          </w:p>
        </w:tc>
        <w:tc>
          <w:tcPr>
            <w:tcW w:w="1508" w:type="dxa"/>
          </w:tcPr>
          <w:p>
            <w:pPr>
              <w:pStyle w:val="TableParagraph"/>
              <w:tabs>
                <w:tab w:pos="1144" w:val="left" w:leader="none"/>
              </w:tabs>
              <w:spacing w:line="381" w:lineRule="auto"/>
              <w:ind w:right="100"/>
              <w:jc w:val="both"/>
              <w:rPr>
                <w:sz w:val="22"/>
              </w:rPr>
            </w:pPr>
            <w:r>
              <w:rPr>
                <w:w w:val="105"/>
                <w:sz w:val="22"/>
              </w:rPr>
              <w:t>2015</w:t>
              <w:tab/>
              <w:t>no enfatiza en</w:t>
            </w:r>
            <w:r>
              <w:rPr>
                <w:spacing w:val="-14"/>
                <w:w w:val="105"/>
                <w:sz w:val="22"/>
              </w:rPr>
              <w:t> </w:t>
            </w:r>
            <w:r>
              <w:rPr>
                <w:w w:val="105"/>
                <w:sz w:val="22"/>
              </w:rPr>
              <w:t>el proceso de </w:t>
            </w:r>
            <w:r>
              <w:rPr>
                <w:sz w:val="22"/>
              </w:rPr>
              <w:t>participación </w:t>
            </w:r>
            <w:r>
              <w:rPr>
                <w:w w:val="105"/>
                <w:sz w:val="22"/>
              </w:rPr>
              <w:t>ciudadana</w:t>
            </w:r>
          </w:p>
        </w:tc>
      </w:tr>
      <w:tr>
        <w:trPr>
          <w:trHeight w:val="4522" w:hRule="exact"/>
        </w:trPr>
        <w:tc>
          <w:tcPr>
            <w:tcW w:w="1634" w:type="dxa"/>
          </w:tcPr>
          <w:p>
            <w:pPr>
              <w:pStyle w:val="TableParagraph"/>
              <w:spacing w:line="381" w:lineRule="auto"/>
              <w:rPr>
                <w:sz w:val="22"/>
              </w:rPr>
            </w:pPr>
            <w:r>
              <w:rPr>
                <w:w w:val="105"/>
                <w:sz w:val="22"/>
              </w:rPr>
              <w:t>Nuevos procesos de planificación urbana</w:t>
            </w:r>
          </w:p>
        </w:tc>
        <w:tc>
          <w:tcPr>
            <w:tcW w:w="1969" w:type="dxa"/>
          </w:tcPr>
          <w:p>
            <w:pPr>
              <w:pStyle w:val="TableParagraph"/>
              <w:tabs>
                <w:tab w:pos="1616" w:val="left" w:leader="none"/>
              </w:tabs>
              <w:spacing w:line="381" w:lineRule="auto"/>
              <w:ind w:right="99"/>
              <w:jc w:val="both"/>
              <w:rPr>
                <w:sz w:val="22"/>
              </w:rPr>
            </w:pPr>
            <w:r>
              <w:rPr>
                <w:w w:val="105"/>
                <w:sz w:val="22"/>
              </w:rPr>
              <w:t>Es evidente la ausencia</w:t>
              <w:tab/>
              <w:t>de nuevos procesos de planificación urbana</w:t>
            </w:r>
          </w:p>
        </w:tc>
        <w:tc>
          <w:tcPr>
            <w:tcW w:w="1944" w:type="dxa"/>
          </w:tcPr>
          <w:p>
            <w:pPr>
              <w:pStyle w:val="TableParagraph"/>
              <w:tabs>
                <w:tab w:pos="1590" w:val="left" w:leader="none"/>
              </w:tabs>
              <w:spacing w:line="254" w:lineRule="exact"/>
              <w:rPr>
                <w:sz w:val="22"/>
              </w:rPr>
            </w:pPr>
            <w:r>
              <w:rPr>
                <w:w w:val="105"/>
                <w:sz w:val="22"/>
              </w:rPr>
              <w:t>Ley</w:t>
              <w:tab/>
              <w:t>de</w:t>
            </w:r>
          </w:p>
          <w:p>
            <w:pPr>
              <w:pStyle w:val="TableParagraph"/>
              <w:tabs>
                <w:tab w:pos="1593" w:val="left" w:leader="none"/>
              </w:tabs>
              <w:spacing w:line="381" w:lineRule="auto" w:before="152"/>
              <w:ind w:right="98"/>
              <w:rPr>
                <w:sz w:val="22"/>
              </w:rPr>
            </w:pPr>
            <w:r>
              <w:rPr>
                <w:w w:val="105"/>
                <w:sz w:val="22"/>
              </w:rPr>
              <w:t>Participación Ciudadana Iniciativas comunales</w:t>
              <w:tab/>
              <w:t>de participación ciudadana</w:t>
            </w:r>
          </w:p>
        </w:tc>
        <w:tc>
          <w:tcPr>
            <w:tcW w:w="2002" w:type="dxa"/>
          </w:tcPr>
          <w:p>
            <w:pPr>
              <w:pStyle w:val="TableParagraph"/>
              <w:tabs>
                <w:tab w:pos="1650" w:val="left" w:leader="none"/>
              </w:tabs>
              <w:spacing w:line="381" w:lineRule="auto"/>
              <w:ind w:right="98"/>
              <w:rPr>
                <w:sz w:val="22"/>
              </w:rPr>
            </w:pPr>
            <w:r>
              <w:rPr>
                <w:w w:val="105"/>
                <w:sz w:val="22"/>
              </w:rPr>
              <w:t>Juntas y talleres de vecinos en la comuna</w:t>
              <w:tab/>
              <w:t>de Providencia impulsadas,</w:t>
              <w:tab/>
            </w:r>
            <w:r>
              <w:rPr>
                <w:sz w:val="22"/>
              </w:rPr>
              <w:t>en </w:t>
            </w:r>
            <w:r>
              <w:rPr>
                <w:w w:val="105"/>
                <w:sz w:val="22"/>
              </w:rPr>
              <w:t>primera</w:t>
            </w:r>
            <w:r>
              <w:rPr>
                <w:spacing w:val="-6"/>
                <w:w w:val="105"/>
                <w:sz w:val="22"/>
              </w:rPr>
              <w:t> </w:t>
            </w:r>
            <w:r>
              <w:rPr>
                <w:w w:val="105"/>
                <w:sz w:val="22"/>
              </w:rPr>
              <w:t>instancia, por los vecinos y apoyadas por los asesores urbanísticos de la municipalidad</w:t>
            </w:r>
          </w:p>
        </w:tc>
        <w:tc>
          <w:tcPr>
            <w:tcW w:w="1508" w:type="dxa"/>
          </w:tcPr>
          <w:p>
            <w:pPr>
              <w:pStyle w:val="TableParagraph"/>
              <w:tabs>
                <w:tab w:pos="666" w:val="left" w:leader="none"/>
                <w:tab w:pos="710" w:val="left" w:leader="none"/>
              </w:tabs>
              <w:spacing w:line="381" w:lineRule="auto"/>
              <w:ind w:right="101"/>
              <w:rPr>
                <w:sz w:val="22"/>
              </w:rPr>
            </w:pPr>
            <w:r>
              <w:rPr>
                <w:w w:val="105"/>
                <w:sz w:val="22"/>
              </w:rPr>
              <w:t>No</w:t>
              <w:tab/>
              <w:tab/>
            </w:r>
            <w:r>
              <w:rPr>
                <w:sz w:val="22"/>
              </w:rPr>
              <w:t>existen movimientos </w:t>
            </w:r>
            <w:r>
              <w:rPr>
                <w:w w:val="105"/>
                <w:sz w:val="22"/>
              </w:rPr>
              <w:t>vecinales que</w:t>
              <w:tab/>
              <w:t>incidan dentro de</w:t>
            </w:r>
            <w:r>
              <w:rPr>
                <w:spacing w:val="-5"/>
                <w:w w:val="105"/>
                <w:sz w:val="22"/>
              </w:rPr>
              <w:t> </w:t>
            </w:r>
            <w:r>
              <w:rPr>
                <w:w w:val="105"/>
                <w:sz w:val="22"/>
              </w:rPr>
              <w:t>los </w:t>
            </w:r>
            <w:r>
              <w:rPr>
                <w:sz w:val="22"/>
              </w:rPr>
              <w:t>instrumentos </w:t>
            </w:r>
            <w:r>
              <w:rPr>
                <w:w w:val="105"/>
                <w:sz w:val="22"/>
              </w:rPr>
              <w:t>de planificación territorial</w:t>
            </w:r>
          </w:p>
        </w:tc>
      </w:tr>
      <w:tr>
        <w:trPr>
          <w:trHeight w:val="4112" w:hRule="exact"/>
        </w:trPr>
        <w:tc>
          <w:tcPr>
            <w:tcW w:w="1634" w:type="dxa"/>
          </w:tcPr>
          <w:p>
            <w:pPr>
              <w:pStyle w:val="TableParagraph"/>
              <w:spacing w:line="254" w:lineRule="exact"/>
              <w:rPr>
                <w:sz w:val="22"/>
              </w:rPr>
            </w:pPr>
            <w:r>
              <w:rPr>
                <w:w w:val="105"/>
                <w:sz w:val="22"/>
              </w:rPr>
              <w:t>Resultados</w:t>
            </w:r>
          </w:p>
        </w:tc>
        <w:tc>
          <w:tcPr>
            <w:tcW w:w="1969" w:type="dxa"/>
          </w:tcPr>
          <w:p>
            <w:pPr>
              <w:pStyle w:val="TableParagraph"/>
              <w:spacing w:line="254" w:lineRule="exact"/>
              <w:ind w:right="100"/>
              <w:rPr>
                <w:sz w:val="22"/>
              </w:rPr>
            </w:pPr>
            <w:r>
              <w:rPr>
                <w:w w:val="110"/>
                <w:sz w:val="22"/>
              </w:rPr>
              <w:t>No aplica</w:t>
            </w:r>
          </w:p>
        </w:tc>
        <w:tc>
          <w:tcPr>
            <w:tcW w:w="1944" w:type="dxa"/>
          </w:tcPr>
          <w:p>
            <w:pPr>
              <w:pStyle w:val="TableParagraph"/>
              <w:spacing w:line="254" w:lineRule="exact"/>
              <w:ind w:right="100"/>
              <w:rPr>
                <w:sz w:val="22"/>
              </w:rPr>
            </w:pPr>
            <w:r>
              <w:rPr>
                <w:w w:val="110"/>
                <w:sz w:val="22"/>
              </w:rPr>
              <w:t>No aplica</w:t>
            </w:r>
          </w:p>
        </w:tc>
        <w:tc>
          <w:tcPr>
            <w:tcW w:w="2002" w:type="dxa"/>
          </w:tcPr>
          <w:p>
            <w:pPr>
              <w:pStyle w:val="TableParagraph"/>
              <w:tabs>
                <w:tab w:pos="1007" w:val="left" w:leader="none"/>
                <w:tab w:pos="1715" w:val="left" w:leader="none"/>
              </w:tabs>
              <w:spacing w:line="381" w:lineRule="auto"/>
              <w:ind w:right="100"/>
              <w:rPr>
                <w:sz w:val="22"/>
              </w:rPr>
            </w:pPr>
            <w:r>
              <w:rPr>
                <w:w w:val="105"/>
                <w:sz w:val="22"/>
              </w:rPr>
              <w:t>La primera y la segunda modificaciones al plan</w:t>
              <w:tab/>
              <w:t>de</w:t>
              <w:tab/>
              <w:t>la</w:t>
            </w:r>
          </w:p>
          <w:p>
            <w:pPr>
              <w:pStyle w:val="TableParagraph"/>
              <w:tabs>
                <w:tab w:pos="1650" w:val="left" w:leader="none"/>
              </w:tabs>
              <w:spacing w:line="381" w:lineRule="auto"/>
              <w:ind w:right="98"/>
              <w:rPr>
                <w:sz w:val="22"/>
              </w:rPr>
            </w:pPr>
            <w:r>
              <w:rPr>
                <w:w w:val="105"/>
                <w:sz w:val="22"/>
              </w:rPr>
              <w:t>comuna</w:t>
              <w:tab/>
              <w:t>de Providencia 2007 Sentido</w:t>
              <w:tab/>
              <w:t>de</w:t>
            </w:r>
          </w:p>
          <w:p>
            <w:pPr>
              <w:pStyle w:val="TableParagraph"/>
              <w:tabs>
                <w:tab w:pos="1648" w:val="left" w:leader="none"/>
                <w:tab w:pos="1784" w:val="left" w:leader="none"/>
              </w:tabs>
              <w:spacing w:line="381" w:lineRule="auto"/>
              <w:ind w:right="100"/>
              <w:jc w:val="both"/>
              <w:rPr>
                <w:sz w:val="22"/>
              </w:rPr>
            </w:pPr>
            <w:r>
              <w:rPr>
                <w:w w:val="105"/>
                <w:sz w:val="22"/>
              </w:rPr>
              <w:t>pertenencia</w:t>
              <w:tab/>
              <w:tab/>
            </w:r>
            <w:r>
              <w:rPr>
                <w:sz w:val="22"/>
              </w:rPr>
              <w:t>e</w:t>
            </w:r>
            <w:r>
              <w:rPr>
                <w:w w:val="98"/>
                <w:sz w:val="22"/>
              </w:rPr>
              <w:t> </w:t>
            </w:r>
            <w:r>
              <w:rPr>
                <w:w w:val="105"/>
                <w:sz w:val="22"/>
              </w:rPr>
              <w:t>importancia en la toma</w:t>
              <w:tab/>
              <w:t>de</w:t>
            </w:r>
          </w:p>
        </w:tc>
        <w:tc>
          <w:tcPr>
            <w:tcW w:w="1508" w:type="dxa"/>
          </w:tcPr>
          <w:p>
            <w:pPr>
              <w:pStyle w:val="TableParagraph"/>
              <w:spacing w:line="254" w:lineRule="exact"/>
              <w:rPr>
                <w:sz w:val="22"/>
              </w:rPr>
            </w:pPr>
            <w:r>
              <w:rPr>
                <w:w w:val="110"/>
                <w:sz w:val="22"/>
              </w:rPr>
              <w:t>No aplica</w:t>
            </w:r>
          </w:p>
        </w:tc>
      </w:tr>
    </w:tbl>
    <w:p>
      <w:pPr>
        <w:spacing w:after="0" w:line="254" w:lineRule="exact"/>
        <w:rPr>
          <w:sz w:val="22"/>
        </w:rPr>
        <w:sectPr>
          <w:pgSz w:w="12240" w:h="15840"/>
          <w:pgMar w:header="0" w:footer="942" w:top="1420" w:bottom="1140" w:left="1480" w:right="146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4"/>
        <w:gridCol w:w="1969"/>
        <w:gridCol w:w="1944"/>
        <w:gridCol w:w="2002"/>
        <w:gridCol w:w="1508"/>
      </w:tblGrid>
      <w:tr>
        <w:trPr>
          <w:trHeight w:val="4112" w:hRule="exact"/>
        </w:trPr>
        <w:tc>
          <w:tcPr>
            <w:tcW w:w="1634" w:type="dxa"/>
          </w:tcPr>
          <w:p>
            <w:pPr/>
          </w:p>
        </w:tc>
        <w:tc>
          <w:tcPr>
            <w:tcW w:w="1969" w:type="dxa"/>
          </w:tcPr>
          <w:p>
            <w:pPr/>
          </w:p>
        </w:tc>
        <w:tc>
          <w:tcPr>
            <w:tcW w:w="1944" w:type="dxa"/>
          </w:tcPr>
          <w:p>
            <w:pPr/>
          </w:p>
        </w:tc>
        <w:tc>
          <w:tcPr>
            <w:tcW w:w="2002" w:type="dxa"/>
          </w:tcPr>
          <w:p>
            <w:pPr>
              <w:pStyle w:val="TableParagraph"/>
              <w:tabs>
                <w:tab w:pos="1650" w:val="left" w:leader="none"/>
              </w:tabs>
              <w:spacing w:line="381" w:lineRule="auto"/>
              <w:ind w:right="99"/>
              <w:rPr>
                <w:sz w:val="22"/>
              </w:rPr>
            </w:pPr>
            <w:r>
              <w:rPr>
                <w:w w:val="105"/>
                <w:sz w:val="22"/>
              </w:rPr>
              <w:t>decisiones municipales</w:t>
              <w:tab/>
              <w:t>de </w:t>
            </w:r>
            <w:r>
              <w:rPr>
                <w:sz w:val="22"/>
              </w:rPr>
              <w:t>los</w:t>
            </w:r>
            <w:r>
              <w:rPr>
                <w:spacing w:val="27"/>
                <w:sz w:val="22"/>
              </w:rPr>
              <w:t> </w:t>
            </w:r>
            <w:r>
              <w:rPr>
                <w:sz w:val="22"/>
              </w:rPr>
              <w:t>habitantes.</w:t>
            </w:r>
          </w:p>
          <w:p>
            <w:pPr>
              <w:pStyle w:val="TableParagraph"/>
              <w:tabs>
                <w:tab w:pos="1362" w:val="left" w:leader="none"/>
                <w:tab w:pos="1650" w:val="left" w:leader="none"/>
              </w:tabs>
              <w:spacing w:line="381" w:lineRule="auto"/>
              <w:ind w:right="99"/>
              <w:rPr>
                <w:sz w:val="22"/>
              </w:rPr>
            </w:pPr>
            <w:r>
              <w:rPr>
                <w:w w:val="105"/>
                <w:sz w:val="22"/>
              </w:rPr>
              <w:t>Conservación del patrimonio edificado Proyecto</w:t>
              <w:tab/>
              <w:tab/>
              <w:t>de ordenanza</w:t>
              <w:tab/>
            </w:r>
            <w:r>
              <w:rPr>
                <w:sz w:val="22"/>
              </w:rPr>
              <w:t>sobre</w:t>
            </w:r>
            <w:r>
              <w:rPr>
                <w:w w:val="98"/>
                <w:sz w:val="22"/>
              </w:rPr>
              <w:t> </w:t>
            </w:r>
            <w:r>
              <w:rPr>
                <w:w w:val="105"/>
                <w:sz w:val="22"/>
              </w:rPr>
              <w:t>participación ciudadana</w:t>
            </w:r>
          </w:p>
        </w:tc>
        <w:tc>
          <w:tcPr>
            <w:tcW w:w="1508" w:type="dxa"/>
          </w:tcPr>
          <w:p>
            <w:pPr/>
          </w:p>
        </w:tc>
      </w:tr>
    </w:tbl>
    <w:p>
      <w:pPr>
        <w:spacing w:line="254" w:lineRule="exact" w:before="0"/>
        <w:ind w:left="222" w:right="233" w:firstLine="0"/>
        <w:jc w:val="left"/>
        <w:rPr>
          <w:sz w:val="22"/>
        </w:rPr>
      </w:pPr>
      <w:r>
        <w:rPr>
          <w:w w:val="105"/>
          <w:sz w:val="22"/>
        </w:rPr>
        <w:t>Fuente: elaboración propia.</w:t>
      </w:r>
    </w:p>
    <w:p>
      <w:pPr>
        <w:spacing w:line="381" w:lineRule="auto" w:before="152"/>
        <w:ind w:left="222" w:right="239" w:firstLine="427"/>
        <w:jc w:val="both"/>
        <w:rPr>
          <w:sz w:val="22"/>
        </w:rPr>
      </w:pPr>
      <w:r>
        <w:rPr>
          <w:w w:val="105"/>
          <w:sz w:val="22"/>
        </w:rPr>
        <w:t>Por último, ambas modificaciones son casos aislados que deben ser valoradas para lograr un cambio en los sistemas de planificación urbana y en los instrumentos en todos sus niveles; no es una estructura ni una metodología nuevas, sino es la experiencia de los habitantes y cómo ellos observan los fenómenos urbanos lo que puede llegar a solucionarlos conjuntamente con un equipo técnico que esté abierto a ser facilitador de la planificación urbana integrando las peticiones para conseguir una imagen objetivo equitativa para el territorio.</w:t>
      </w:r>
    </w:p>
    <w:p>
      <w:pPr>
        <w:spacing w:after="0" w:line="381" w:lineRule="auto"/>
        <w:jc w:val="both"/>
        <w:rPr>
          <w:sz w:val="22"/>
        </w:rPr>
        <w:sectPr>
          <w:pgSz w:w="12240" w:h="15840"/>
          <w:pgMar w:header="0" w:footer="942" w:top="1420" w:bottom="1140" w:left="1480" w:right="1460"/>
        </w:sectPr>
      </w:pPr>
    </w:p>
    <w:p>
      <w:pPr>
        <w:pStyle w:val="Heading1"/>
        <w:spacing w:before="6"/>
      </w:pPr>
      <w:bookmarkStart w:name="_bookmark50" w:id="72"/>
      <w:bookmarkEnd w:id="72"/>
      <w:r>
        <w:rPr>
          <w:b w:val="0"/>
        </w:rPr>
      </w:r>
      <w:r>
        <w:rPr/>
        <w:t>Evidencia de envío</w:t>
      </w:r>
    </w:p>
    <w:p>
      <w:pPr>
        <w:pStyle w:val="BodyText"/>
        <w:spacing w:before="2"/>
        <w:rPr>
          <w:rFonts w:ascii="Palatino Linotype"/>
          <w:b/>
          <w:sz w:val="15"/>
        </w:rPr>
      </w:pPr>
      <w:r>
        <w:rPr/>
        <w:drawing>
          <wp:anchor distT="0" distB="0" distL="0" distR="0" allowOverlap="1" layoutInCell="1" locked="0" behindDoc="0" simplePos="0" relativeHeight="2440">
            <wp:simplePos x="0" y="0"/>
            <wp:positionH relativeFrom="page">
              <wp:posOffset>1371600</wp:posOffset>
            </wp:positionH>
            <wp:positionV relativeFrom="paragraph">
              <wp:posOffset>154807</wp:posOffset>
            </wp:positionV>
            <wp:extent cx="5317362" cy="3973829"/>
            <wp:effectExtent l="0" t="0" r="0" b="0"/>
            <wp:wrapTopAndBottom/>
            <wp:docPr id="43" name="image16.jpeg" descr=""/>
            <wp:cNvGraphicFramePr>
              <a:graphicFrameLocks noChangeAspect="1"/>
            </wp:cNvGraphicFramePr>
            <a:graphic>
              <a:graphicData uri="http://schemas.openxmlformats.org/drawingml/2006/picture">
                <pic:pic>
                  <pic:nvPicPr>
                    <pic:cNvPr id="44" name="image16.jpeg"/>
                    <pic:cNvPicPr/>
                  </pic:nvPicPr>
                  <pic:blipFill>
                    <a:blip r:embed="rId76" cstate="print"/>
                    <a:stretch>
                      <a:fillRect/>
                    </a:stretch>
                  </pic:blipFill>
                  <pic:spPr>
                    <a:xfrm>
                      <a:off x="0" y="0"/>
                      <a:ext cx="5317362" cy="3973829"/>
                    </a:xfrm>
                    <a:prstGeom prst="rect">
                      <a:avLst/>
                    </a:prstGeom>
                  </pic:spPr>
                </pic:pic>
              </a:graphicData>
            </a:graphic>
          </wp:anchor>
        </w:drawing>
      </w:r>
    </w:p>
    <w:sectPr>
      <w:footerReference w:type="default" r:id="rId75"/>
      <w:pgSz w:w="12240" w:h="15840"/>
      <w:pgMar w:footer="1002" w:header="0" w:top="1380" w:bottom="1200" w:left="1600" w:right="1540"/>
      <w:pgNumType w:start="2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Palatino Linotype">
    <w:altName w:val="Palatino Linotype"/>
    <w:charset w:val="0"/>
    <w:family w:val="roman"/>
    <w:pitch w:val="variable"/>
  </w:font>
  <w:font w:name="Calibri">
    <w:altName w:val="Calibri"/>
    <w:charset w:val="0"/>
    <w:family w:val="swiss"/>
    <w:pitch w:val="variable"/>
  </w:font>
  <w:font w:name="Wingdings">
    <w:altName w:val="Wingdings"/>
    <w:charset w:val="2"/>
    <w:family w:val="auto"/>
    <w:pitch w:val="variable"/>
  </w:font>
  <w:font w:name="Symbol">
    <w:altName w:val="Symbol"/>
    <w:charset w:val="2"/>
    <w:family w:val="roman"/>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520020pt;margin-top:730.880005pt;width:9.6pt;height:13.05pt;mso-position-horizontal-relative:page;mso-position-vertical-relative:page;z-index:-1358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1356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35616"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1355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35568"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1355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35520"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1354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35472"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1354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35424"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1354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35376"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1353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80005pt;width:20.75pt;height:13.05pt;mso-position-horizontal-relative:page;mso-position-vertical-relative:page;z-index:-1353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80005pt;width:20.75pt;height:13.05pt;mso-position-horizontal-relative:page;mso-position-vertical-relative:page;z-index:-1353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106</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80005pt;width:20.75pt;height:13.05pt;mso-position-horizontal-relative:page;mso-position-vertical-relative:page;z-index:-1352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112</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80005pt;width:20.75pt;height:13.05pt;mso-position-horizontal-relative:page;mso-position-vertical-relative:page;z-index:-1352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80005pt;width:20.75pt;height:13.05pt;mso-position-horizontal-relative:page;mso-position-vertical-relative:page;z-index:-1352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08.339996pt;margin-top:730.880005pt;width:20.75pt;height:13.05pt;mso-position-horizontal-relative:page;mso-position-vertical-relative:page;z-index:-1352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145</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80005pt;width:20.75pt;height:13.05pt;mso-position-horizontal-relative:page;mso-position-vertical-relative:page;z-index:-1351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80005pt;width:20.8pt;height:13.05pt;mso-position-horizontal-relative:page;mso-position-vertical-relative:page;z-index:-1351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162</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80005pt;width:20.75pt;height:13.05pt;mso-position-horizontal-relative:page;mso-position-vertical-relative:page;z-index:-1351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170</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80005pt;width:20.75pt;height:13.05pt;mso-position-horizontal-relative:page;mso-position-vertical-relative:page;z-index:-1351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178</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20020pt;margin-top:730.880005pt;width:9.6pt;height:13.05pt;mso-position-horizontal-relative:page;mso-position-vertical-relative:page;z-index:-1357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8</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80005pt;width:20.75pt;height:13.05pt;mso-position-horizontal-relative:page;mso-position-vertical-relative:page;z-index:-1350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182</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80005pt;width:20.75pt;height:13.05pt;mso-position-horizontal-relative:page;mso-position-vertical-relative:page;z-index:-1350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190</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80005pt;width:20.75pt;height:13.05pt;mso-position-horizontal-relative:page;mso-position-vertical-relative:page;z-index:-1350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200</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80005pt;width:20.75pt;height:13.05pt;mso-position-horizontal-relative:page;mso-position-vertical-relative:page;z-index:-1350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210</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80005pt;width:20.75pt;height:13.05pt;mso-position-horizontal-relative:page;mso-position-vertical-relative:page;z-index:-1349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220</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08.339996pt;margin-top:730.880005pt;width:20.75pt;height:13.05pt;mso-position-horizontal-relative:page;mso-position-vertical-relative:page;z-index:-1349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238</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80005pt;width:20.75pt;height:13.05pt;mso-position-horizontal-relative:page;mso-position-vertical-relative:page;z-index:-1349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240</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35760"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1357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35712"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80005pt;width:15.3pt;height:13.05pt;mso-position-horizontal-relative:page;mso-position-vertical-relative:page;z-index:-1356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80005pt;width:13.3pt;height:13.05pt;mso-position-horizontal-relative:page;mso-position-vertical-relative:page;z-index:-135664"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8">
    <w:multiLevelType w:val="hybridMultilevel"/>
    <w:lvl w:ilvl="0">
      <w:start w:val="1"/>
      <w:numFmt w:val="bullet"/>
      <w:lvlText w:val=""/>
      <w:lvlJc w:val="left"/>
      <w:pPr>
        <w:ind w:left="702" w:hanging="360"/>
      </w:pPr>
      <w:rPr>
        <w:rFonts w:hint="default" w:ascii="Wingdings" w:hAnsi="Wingdings" w:eastAsia="Wingdings" w:cs="Wingdings"/>
        <w:w w:val="99"/>
        <w:sz w:val="24"/>
        <w:szCs w:val="24"/>
      </w:rPr>
    </w:lvl>
    <w:lvl w:ilvl="1">
      <w:start w:val="1"/>
      <w:numFmt w:val="bullet"/>
      <w:lvlText w:val=""/>
      <w:lvlJc w:val="left"/>
      <w:pPr>
        <w:ind w:left="822" w:hanging="360"/>
      </w:pPr>
      <w:rPr>
        <w:rFonts w:hint="default" w:ascii="Wingdings" w:hAnsi="Wingdings" w:eastAsia="Wingdings" w:cs="Wingdings"/>
        <w:w w:val="99"/>
        <w:sz w:val="24"/>
        <w:szCs w:val="24"/>
      </w:rPr>
    </w:lvl>
    <w:lvl w:ilvl="2">
      <w:start w:val="1"/>
      <w:numFmt w:val="bullet"/>
      <w:lvlText w:val="•"/>
      <w:lvlJc w:val="left"/>
      <w:pPr>
        <w:ind w:left="1722" w:hanging="360"/>
      </w:pPr>
      <w:rPr>
        <w:rFonts w:hint="default"/>
      </w:rPr>
    </w:lvl>
    <w:lvl w:ilvl="3">
      <w:start w:val="1"/>
      <w:numFmt w:val="bullet"/>
      <w:lvlText w:val="•"/>
      <w:lvlJc w:val="left"/>
      <w:pPr>
        <w:ind w:left="2624" w:hanging="360"/>
      </w:pPr>
      <w:rPr>
        <w:rFonts w:hint="default"/>
      </w:rPr>
    </w:lvl>
    <w:lvl w:ilvl="4">
      <w:start w:val="1"/>
      <w:numFmt w:val="bullet"/>
      <w:lvlText w:val="•"/>
      <w:lvlJc w:val="left"/>
      <w:pPr>
        <w:ind w:left="3526" w:hanging="360"/>
      </w:pPr>
      <w:rPr>
        <w:rFonts w:hint="default"/>
      </w:rPr>
    </w:lvl>
    <w:lvl w:ilvl="5">
      <w:start w:val="1"/>
      <w:numFmt w:val="bullet"/>
      <w:lvlText w:val="•"/>
      <w:lvlJc w:val="left"/>
      <w:pPr>
        <w:ind w:left="4428" w:hanging="360"/>
      </w:pPr>
      <w:rPr>
        <w:rFonts w:hint="default"/>
      </w:rPr>
    </w:lvl>
    <w:lvl w:ilvl="6">
      <w:start w:val="1"/>
      <w:numFmt w:val="bullet"/>
      <w:lvlText w:val="•"/>
      <w:lvlJc w:val="left"/>
      <w:pPr>
        <w:ind w:left="5331" w:hanging="360"/>
      </w:pPr>
      <w:rPr>
        <w:rFonts w:hint="default"/>
      </w:rPr>
    </w:lvl>
    <w:lvl w:ilvl="7">
      <w:start w:val="1"/>
      <w:numFmt w:val="bullet"/>
      <w:lvlText w:val="•"/>
      <w:lvlJc w:val="left"/>
      <w:pPr>
        <w:ind w:left="6233" w:hanging="360"/>
      </w:pPr>
      <w:rPr>
        <w:rFonts w:hint="default"/>
      </w:rPr>
    </w:lvl>
    <w:lvl w:ilvl="8">
      <w:start w:val="1"/>
      <w:numFmt w:val="bullet"/>
      <w:lvlText w:val="•"/>
      <w:lvlJc w:val="left"/>
      <w:pPr>
        <w:ind w:left="7135" w:hanging="360"/>
      </w:pPr>
      <w:rPr>
        <w:rFonts w:hint="default"/>
      </w:rPr>
    </w:lvl>
  </w:abstractNum>
  <w:abstractNum w:abstractNumId="18">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942" w:hanging="360"/>
      </w:pPr>
      <w:rPr>
        <w:rFonts w:hint="default" w:ascii="Wingdings" w:hAnsi="Wingdings" w:eastAsia="Wingdings" w:cs="Wingdings"/>
        <w:w w:val="99"/>
        <w:sz w:val="24"/>
        <w:szCs w:val="24"/>
      </w:rPr>
    </w:lvl>
    <w:lvl w:ilvl="2">
      <w:start w:val="1"/>
      <w:numFmt w:val="bullet"/>
      <w:lvlText w:val="•"/>
      <w:lvlJc w:val="left"/>
      <w:pPr>
        <w:ind w:left="1842" w:hanging="360"/>
      </w:pPr>
      <w:rPr>
        <w:rFonts w:hint="default"/>
      </w:rPr>
    </w:lvl>
    <w:lvl w:ilvl="3">
      <w:start w:val="1"/>
      <w:numFmt w:val="bullet"/>
      <w:lvlText w:val="•"/>
      <w:lvlJc w:val="left"/>
      <w:pPr>
        <w:ind w:left="2744" w:hanging="360"/>
      </w:pPr>
      <w:rPr>
        <w:rFonts w:hint="default"/>
      </w:rPr>
    </w:lvl>
    <w:lvl w:ilvl="4">
      <w:start w:val="1"/>
      <w:numFmt w:val="bullet"/>
      <w:lvlText w:val="•"/>
      <w:lvlJc w:val="left"/>
      <w:pPr>
        <w:ind w:left="3646" w:hanging="360"/>
      </w:pPr>
      <w:rPr>
        <w:rFonts w:hint="default"/>
      </w:rPr>
    </w:lvl>
    <w:lvl w:ilvl="5">
      <w:start w:val="1"/>
      <w:numFmt w:val="bullet"/>
      <w:lvlText w:val="•"/>
      <w:lvlJc w:val="left"/>
      <w:pPr>
        <w:ind w:left="4548" w:hanging="360"/>
      </w:pPr>
      <w:rPr>
        <w:rFonts w:hint="default"/>
      </w:rPr>
    </w:lvl>
    <w:lvl w:ilvl="6">
      <w:start w:val="1"/>
      <w:numFmt w:val="bullet"/>
      <w:lvlText w:val="•"/>
      <w:lvlJc w:val="left"/>
      <w:pPr>
        <w:ind w:left="5451" w:hanging="360"/>
      </w:pPr>
      <w:rPr>
        <w:rFonts w:hint="default"/>
      </w:rPr>
    </w:lvl>
    <w:lvl w:ilvl="7">
      <w:start w:val="1"/>
      <w:numFmt w:val="bullet"/>
      <w:lvlText w:val="•"/>
      <w:lvlJc w:val="left"/>
      <w:pPr>
        <w:ind w:left="6353" w:hanging="360"/>
      </w:pPr>
      <w:rPr>
        <w:rFonts w:hint="default"/>
      </w:rPr>
    </w:lvl>
    <w:lvl w:ilvl="8">
      <w:start w:val="1"/>
      <w:numFmt w:val="bullet"/>
      <w:lvlText w:val="•"/>
      <w:lvlJc w:val="left"/>
      <w:pPr>
        <w:ind w:left="7255" w:hanging="360"/>
      </w:pPr>
      <w:rPr>
        <w:rFonts w:hint="default"/>
      </w:rPr>
    </w:lvl>
  </w:abstractNum>
  <w:abstractNum w:abstractNumId="49">
    <w:multiLevelType w:val="hybridMultilevel"/>
    <w:lvl w:ilvl="0">
      <w:start w:val="1"/>
      <w:numFmt w:val="decimal"/>
      <w:lvlText w:val="%1."/>
      <w:lvlJc w:val="left"/>
      <w:pPr>
        <w:ind w:left="462" w:hanging="360"/>
        <w:jc w:val="right"/>
      </w:pPr>
      <w:rPr>
        <w:rFonts w:hint="default" w:ascii="Palatino Linotype" w:hAnsi="Palatino Linotype" w:eastAsia="Palatino Linotype" w:cs="Palatino Linotype"/>
        <w:b/>
        <w:bCs/>
        <w:w w:val="100"/>
        <w:sz w:val="22"/>
        <w:szCs w:val="22"/>
      </w:rPr>
    </w:lvl>
    <w:lvl w:ilvl="1">
      <w:start w:val="1"/>
      <w:numFmt w:val="decimal"/>
      <w:lvlText w:val="%1.%2."/>
      <w:lvlJc w:val="left"/>
      <w:pPr>
        <w:ind w:left="462" w:hanging="360"/>
        <w:jc w:val="left"/>
      </w:pPr>
      <w:rPr>
        <w:rFonts w:hint="default" w:ascii="Palatino Linotype" w:hAnsi="Palatino Linotype" w:eastAsia="Palatino Linotype" w:cs="Palatino Linotype"/>
        <w:i/>
        <w:w w:val="100"/>
        <w:sz w:val="22"/>
        <w:szCs w:val="22"/>
      </w:rPr>
    </w:lvl>
    <w:lvl w:ilvl="2">
      <w:start w:val="1"/>
      <w:numFmt w:val="decimal"/>
      <w:lvlText w:val="%1.%2.%3."/>
      <w:lvlJc w:val="left"/>
      <w:pPr>
        <w:ind w:left="102" w:hanging="720"/>
        <w:jc w:val="left"/>
      </w:pPr>
      <w:rPr>
        <w:rFonts w:hint="default" w:ascii="Palatino Linotype" w:hAnsi="Palatino Linotype" w:eastAsia="Palatino Linotype" w:cs="Palatino Linotype"/>
        <w:b/>
        <w:bCs/>
        <w:i/>
        <w:w w:val="100"/>
        <w:sz w:val="22"/>
        <w:szCs w:val="22"/>
      </w:rPr>
    </w:lvl>
    <w:lvl w:ilvl="3">
      <w:start w:val="1"/>
      <w:numFmt w:val="bullet"/>
      <w:lvlText w:val="•"/>
      <w:lvlJc w:val="left"/>
      <w:pPr>
        <w:ind w:left="2371" w:hanging="720"/>
      </w:pPr>
      <w:rPr>
        <w:rFonts w:hint="default"/>
      </w:rPr>
    </w:lvl>
    <w:lvl w:ilvl="4">
      <w:start w:val="1"/>
      <w:numFmt w:val="bullet"/>
      <w:lvlText w:val="•"/>
      <w:lvlJc w:val="left"/>
      <w:pPr>
        <w:ind w:left="3326" w:hanging="720"/>
      </w:pPr>
      <w:rPr>
        <w:rFonts w:hint="default"/>
      </w:rPr>
    </w:lvl>
    <w:lvl w:ilvl="5">
      <w:start w:val="1"/>
      <w:numFmt w:val="bullet"/>
      <w:lvlText w:val="•"/>
      <w:lvlJc w:val="left"/>
      <w:pPr>
        <w:ind w:left="4282" w:hanging="720"/>
      </w:pPr>
      <w:rPr>
        <w:rFonts w:hint="default"/>
      </w:rPr>
    </w:lvl>
    <w:lvl w:ilvl="6">
      <w:start w:val="1"/>
      <w:numFmt w:val="bullet"/>
      <w:lvlText w:val="•"/>
      <w:lvlJc w:val="left"/>
      <w:pPr>
        <w:ind w:left="5237" w:hanging="720"/>
      </w:pPr>
      <w:rPr>
        <w:rFonts w:hint="default"/>
      </w:rPr>
    </w:lvl>
    <w:lvl w:ilvl="7">
      <w:start w:val="1"/>
      <w:numFmt w:val="bullet"/>
      <w:lvlText w:val="•"/>
      <w:lvlJc w:val="left"/>
      <w:pPr>
        <w:ind w:left="6193" w:hanging="720"/>
      </w:pPr>
      <w:rPr>
        <w:rFonts w:hint="default"/>
      </w:rPr>
    </w:lvl>
    <w:lvl w:ilvl="8">
      <w:start w:val="1"/>
      <w:numFmt w:val="bullet"/>
      <w:lvlText w:val="•"/>
      <w:lvlJc w:val="left"/>
      <w:pPr>
        <w:ind w:left="7148" w:hanging="720"/>
      </w:pPr>
      <w:rPr>
        <w:rFonts w:hint="default"/>
      </w:rPr>
    </w:lvl>
  </w:abstractNum>
  <w:abstractNum w:abstractNumId="48">
    <w:multiLevelType w:val="hybridMultilevel"/>
    <w:lvl w:ilvl="0">
      <w:start w:val="1"/>
      <w:numFmt w:val="bullet"/>
      <w:lvlText w:val=""/>
      <w:lvlJc w:val="left"/>
      <w:pPr>
        <w:ind w:left="702" w:hanging="360"/>
      </w:pPr>
      <w:rPr>
        <w:rFonts w:hint="default" w:ascii="Wingdings" w:hAnsi="Wingdings" w:eastAsia="Wingdings" w:cs="Wingdings"/>
        <w:w w:val="100"/>
        <w:sz w:val="22"/>
        <w:szCs w:val="22"/>
      </w:rPr>
    </w:lvl>
    <w:lvl w:ilvl="1">
      <w:start w:val="1"/>
      <w:numFmt w:val="bullet"/>
      <w:lvlText w:val=""/>
      <w:lvlJc w:val="left"/>
      <w:pPr>
        <w:ind w:left="822" w:hanging="360"/>
      </w:pPr>
      <w:rPr>
        <w:rFonts w:hint="default" w:ascii="Wingdings" w:hAnsi="Wingdings" w:eastAsia="Wingdings" w:cs="Wingdings"/>
        <w:w w:val="100"/>
        <w:sz w:val="22"/>
        <w:szCs w:val="22"/>
      </w:rPr>
    </w:lvl>
    <w:lvl w:ilvl="2">
      <w:start w:val="1"/>
      <w:numFmt w:val="bullet"/>
      <w:lvlText w:val="•"/>
      <w:lvlJc w:val="left"/>
      <w:pPr>
        <w:ind w:left="1722" w:hanging="360"/>
      </w:pPr>
      <w:rPr>
        <w:rFonts w:hint="default"/>
      </w:rPr>
    </w:lvl>
    <w:lvl w:ilvl="3">
      <w:start w:val="1"/>
      <w:numFmt w:val="bullet"/>
      <w:lvlText w:val="•"/>
      <w:lvlJc w:val="left"/>
      <w:pPr>
        <w:ind w:left="2624" w:hanging="360"/>
      </w:pPr>
      <w:rPr>
        <w:rFonts w:hint="default"/>
      </w:rPr>
    </w:lvl>
    <w:lvl w:ilvl="4">
      <w:start w:val="1"/>
      <w:numFmt w:val="bullet"/>
      <w:lvlText w:val="•"/>
      <w:lvlJc w:val="left"/>
      <w:pPr>
        <w:ind w:left="3526" w:hanging="360"/>
      </w:pPr>
      <w:rPr>
        <w:rFonts w:hint="default"/>
      </w:rPr>
    </w:lvl>
    <w:lvl w:ilvl="5">
      <w:start w:val="1"/>
      <w:numFmt w:val="bullet"/>
      <w:lvlText w:val="•"/>
      <w:lvlJc w:val="left"/>
      <w:pPr>
        <w:ind w:left="4428" w:hanging="360"/>
      </w:pPr>
      <w:rPr>
        <w:rFonts w:hint="default"/>
      </w:rPr>
    </w:lvl>
    <w:lvl w:ilvl="6">
      <w:start w:val="1"/>
      <w:numFmt w:val="bullet"/>
      <w:lvlText w:val="•"/>
      <w:lvlJc w:val="left"/>
      <w:pPr>
        <w:ind w:left="5331" w:hanging="360"/>
      </w:pPr>
      <w:rPr>
        <w:rFonts w:hint="default"/>
      </w:rPr>
    </w:lvl>
    <w:lvl w:ilvl="7">
      <w:start w:val="1"/>
      <w:numFmt w:val="bullet"/>
      <w:lvlText w:val="•"/>
      <w:lvlJc w:val="left"/>
      <w:pPr>
        <w:ind w:left="6233" w:hanging="360"/>
      </w:pPr>
      <w:rPr>
        <w:rFonts w:hint="default"/>
      </w:rPr>
    </w:lvl>
    <w:lvl w:ilvl="8">
      <w:start w:val="1"/>
      <w:numFmt w:val="bullet"/>
      <w:lvlText w:val="•"/>
      <w:lvlJc w:val="left"/>
      <w:pPr>
        <w:ind w:left="7135" w:hanging="360"/>
      </w:pPr>
      <w:rPr>
        <w:rFonts w:hint="default"/>
      </w:rPr>
    </w:lvl>
  </w:abstractNum>
  <w:abstractNum w:abstractNumId="47">
    <w:multiLevelType w:val="hybridMultilevel"/>
    <w:lvl w:ilvl="0">
      <w:start w:val="1"/>
      <w:numFmt w:val="lowerLetter"/>
      <w:lvlText w:val="%1)"/>
      <w:lvlJc w:val="left"/>
      <w:pPr>
        <w:ind w:left="462" w:hanging="360"/>
        <w:jc w:val="left"/>
      </w:pPr>
      <w:rPr>
        <w:rFonts w:hint="default" w:ascii="Cambria" w:hAnsi="Cambria" w:eastAsia="Cambria" w:cs="Cambria"/>
        <w:w w:val="96"/>
        <w:sz w:val="22"/>
        <w:szCs w:val="22"/>
      </w:rPr>
    </w:lvl>
    <w:lvl w:ilvl="1">
      <w:start w:val="1"/>
      <w:numFmt w:val="bullet"/>
      <w:lvlText w:val=""/>
      <w:lvlJc w:val="left"/>
      <w:pPr>
        <w:ind w:left="822" w:hanging="360"/>
      </w:pPr>
      <w:rPr>
        <w:rFonts w:hint="default" w:ascii="Wingdings" w:hAnsi="Wingdings" w:eastAsia="Wingdings" w:cs="Wingdings"/>
        <w:w w:val="100"/>
        <w:sz w:val="22"/>
        <w:szCs w:val="22"/>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46">
    <w:multiLevelType w:val="hybridMultilevel"/>
    <w:lvl w:ilvl="0">
      <w:start w:val="1"/>
      <w:numFmt w:val="lowerLetter"/>
      <w:lvlText w:val="%1)"/>
      <w:lvlJc w:val="left"/>
      <w:pPr>
        <w:ind w:left="342" w:hanging="240"/>
        <w:jc w:val="left"/>
      </w:pPr>
      <w:rPr>
        <w:rFonts w:hint="default" w:ascii="Cambria" w:hAnsi="Cambria" w:eastAsia="Cambria" w:cs="Cambria"/>
        <w:w w:val="96"/>
        <w:sz w:val="22"/>
        <w:szCs w:val="22"/>
      </w:rPr>
    </w:lvl>
    <w:lvl w:ilvl="1">
      <w:start w:val="1"/>
      <w:numFmt w:val="bullet"/>
      <w:lvlText w:val=""/>
      <w:lvlJc w:val="left"/>
      <w:pPr>
        <w:ind w:left="822" w:hanging="360"/>
      </w:pPr>
      <w:rPr>
        <w:rFonts w:hint="default" w:ascii="Wingdings" w:hAnsi="Wingdings" w:eastAsia="Wingdings" w:cs="Wingdings"/>
        <w:w w:val="100"/>
        <w:sz w:val="22"/>
        <w:szCs w:val="22"/>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45">
    <w:multiLevelType w:val="hybridMultilevel"/>
    <w:lvl w:ilvl="0">
      <w:start w:val="1"/>
      <w:numFmt w:val="bullet"/>
      <w:lvlText w:val=""/>
      <w:lvlJc w:val="left"/>
      <w:pPr>
        <w:ind w:left="702" w:hanging="360"/>
      </w:pPr>
      <w:rPr>
        <w:rFonts w:hint="default" w:ascii="Wingdings" w:hAnsi="Wingdings" w:eastAsia="Wingdings" w:cs="Wingdings"/>
        <w:w w:val="100"/>
        <w:sz w:val="22"/>
        <w:szCs w:val="22"/>
      </w:rPr>
    </w:lvl>
    <w:lvl w:ilvl="1">
      <w:start w:val="1"/>
      <w:numFmt w:val="bullet"/>
      <w:lvlText w:val=""/>
      <w:lvlJc w:val="left"/>
      <w:pPr>
        <w:ind w:left="822" w:hanging="360"/>
      </w:pPr>
      <w:rPr>
        <w:rFonts w:hint="default" w:ascii="Wingdings" w:hAnsi="Wingdings" w:eastAsia="Wingdings" w:cs="Wingdings"/>
        <w:w w:val="100"/>
        <w:sz w:val="22"/>
        <w:szCs w:val="22"/>
      </w:rPr>
    </w:lvl>
    <w:lvl w:ilvl="2">
      <w:start w:val="1"/>
      <w:numFmt w:val="bullet"/>
      <w:lvlText w:val="•"/>
      <w:lvlJc w:val="left"/>
      <w:pPr>
        <w:ind w:left="1722" w:hanging="360"/>
      </w:pPr>
      <w:rPr>
        <w:rFonts w:hint="default"/>
      </w:rPr>
    </w:lvl>
    <w:lvl w:ilvl="3">
      <w:start w:val="1"/>
      <w:numFmt w:val="bullet"/>
      <w:lvlText w:val="•"/>
      <w:lvlJc w:val="left"/>
      <w:pPr>
        <w:ind w:left="2624" w:hanging="360"/>
      </w:pPr>
      <w:rPr>
        <w:rFonts w:hint="default"/>
      </w:rPr>
    </w:lvl>
    <w:lvl w:ilvl="4">
      <w:start w:val="1"/>
      <w:numFmt w:val="bullet"/>
      <w:lvlText w:val="•"/>
      <w:lvlJc w:val="left"/>
      <w:pPr>
        <w:ind w:left="3526" w:hanging="360"/>
      </w:pPr>
      <w:rPr>
        <w:rFonts w:hint="default"/>
      </w:rPr>
    </w:lvl>
    <w:lvl w:ilvl="5">
      <w:start w:val="1"/>
      <w:numFmt w:val="bullet"/>
      <w:lvlText w:val="•"/>
      <w:lvlJc w:val="left"/>
      <w:pPr>
        <w:ind w:left="4428" w:hanging="360"/>
      </w:pPr>
      <w:rPr>
        <w:rFonts w:hint="default"/>
      </w:rPr>
    </w:lvl>
    <w:lvl w:ilvl="6">
      <w:start w:val="1"/>
      <w:numFmt w:val="bullet"/>
      <w:lvlText w:val="•"/>
      <w:lvlJc w:val="left"/>
      <w:pPr>
        <w:ind w:left="5331" w:hanging="360"/>
      </w:pPr>
      <w:rPr>
        <w:rFonts w:hint="default"/>
      </w:rPr>
    </w:lvl>
    <w:lvl w:ilvl="7">
      <w:start w:val="1"/>
      <w:numFmt w:val="bullet"/>
      <w:lvlText w:val="•"/>
      <w:lvlJc w:val="left"/>
      <w:pPr>
        <w:ind w:left="6233" w:hanging="360"/>
      </w:pPr>
      <w:rPr>
        <w:rFonts w:hint="default"/>
      </w:rPr>
    </w:lvl>
    <w:lvl w:ilvl="8">
      <w:start w:val="1"/>
      <w:numFmt w:val="bullet"/>
      <w:lvlText w:val="•"/>
      <w:lvlJc w:val="left"/>
      <w:pPr>
        <w:ind w:left="7135" w:hanging="360"/>
      </w:pPr>
      <w:rPr>
        <w:rFonts w:hint="default"/>
      </w:rPr>
    </w:lvl>
  </w:abstractNum>
  <w:abstractNum w:abstractNumId="44">
    <w:multiLevelType w:val="hybridMultilevel"/>
    <w:lvl w:ilvl="0">
      <w:start w:val="1"/>
      <w:numFmt w:val="bullet"/>
      <w:lvlText w:val=""/>
      <w:lvlJc w:val="left"/>
      <w:pPr>
        <w:ind w:left="822" w:hanging="360"/>
      </w:pPr>
      <w:rPr>
        <w:rFonts w:hint="default" w:ascii="Wingdings" w:hAnsi="Wingdings" w:eastAsia="Wingdings" w:cs="Wingdings"/>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3">
    <w:multiLevelType w:val="hybridMultilevel"/>
    <w:lvl w:ilvl="0">
      <w:start w:val="1"/>
      <w:numFmt w:val="bullet"/>
      <w:lvlText w:val=""/>
      <w:lvlJc w:val="left"/>
      <w:pPr>
        <w:ind w:left="462" w:hanging="360"/>
      </w:pPr>
      <w:rPr>
        <w:rFonts w:hint="default" w:ascii="Wingdings" w:hAnsi="Wingdings" w:eastAsia="Wingdings" w:cs="Wingdings"/>
        <w:w w:val="100"/>
        <w:sz w:val="22"/>
        <w:szCs w:val="22"/>
      </w:rPr>
    </w:lvl>
    <w:lvl w:ilvl="1">
      <w:start w:val="1"/>
      <w:numFmt w:val="bullet"/>
      <w:lvlText w:val="o"/>
      <w:lvlJc w:val="left"/>
      <w:pPr>
        <w:ind w:left="1182" w:hanging="360"/>
      </w:pPr>
      <w:rPr>
        <w:rFonts w:hint="default" w:ascii="Courier New" w:hAnsi="Courier New" w:eastAsia="Courier New" w:cs="Courier New"/>
        <w:w w:val="100"/>
        <w:sz w:val="22"/>
        <w:szCs w:val="22"/>
      </w:rPr>
    </w:lvl>
    <w:lvl w:ilvl="2">
      <w:start w:val="1"/>
      <w:numFmt w:val="bullet"/>
      <w:lvlText w:val="•"/>
      <w:lvlJc w:val="left"/>
      <w:pPr>
        <w:ind w:left="2055" w:hanging="360"/>
      </w:pPr>
      <w:rPr>
        <w:rFonts w:hint="default"/>
      </w:rPr>
    </w:lvl>
    <w:lvl w:ilvl="3">
      <w:start w:val="1"/>
      <w:numFmt w:val="bullet"/>
      <w:lvlText w:val="•"/>
      <w:lvlJc w:val="left"/>
      <w:pPr>
        <w:ind w:left="2931" w:hanging="360"/>
      </w:pPr>
      <w:rPr>
        <w:rFonts w:hint="default"/>
      </w:rPr>
    </w:lvl>
    <w:lvl w:ilvl="4">
      <w:start w:val="1"/>
      <w:numFmt w:val="bullet"/>
      <w:lvlText w:val="•"/>
      <w:lvlJc w:val="left"/>
      <w:pPr>
        <w:ind w:left="3806" w:hanging="360"/>
      </w:pPr>
      <w:rPr>
        <w:rFonts w:hint="default"/>
      </w:rPr>
    </w:lvl>
    <w:lvl w:ilvl="5">
      <w:start w:val="1"/>
      <w:numFmt w:val="bullet"/>
      <w:lvlText w:val="•"/>
      <w:lvlJc w:val="left"/>
      <w:pPr>
        <w:ind w:left="468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08" w:hanging="360"/>
      </w:pPr>
      <w:rPr>
        <w:rFonts w:hint="default"/>
      </w:rPr>
    </w:lvl>
  </w:abstractNum>
  <w:abstractNum w:abstractNumId="42">
    <w:multiLevelType w:val="hybridMultilevel"/>
    <w:lvl w:ilvl="0">
      <w:start w:val="1"/>
      <w:numFmt w:val="decimal"/>
      <w:lvlText w:val="%1."/>
      <w:lvlJc w:val="left"/>
      <w:pPr>
        <w:ind w:left="822" w:hanging="360"/>
        <w:jc w:val="left"/>
      </w:pPr>
      <w:rPr>
        <w:rFonts w:hint="default" w:ascii="Cambria" w:hAnsi="Cambria" w:eastAsia="Cambria" w:cs="Cambria"/>
        <w:w w:val="98"/>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1">
    <w:multiLevelType w:val="hybridMultilevel"/>
    <w:lvl w:ilvl="0">
      <w:start w:val="1"/>
      <w:numFmt w:val="decimal"/>
      <w:lvlText w:val="%1."/>
      <w:lvlJc w:val="left"/>
      <w:pPr>
        <w:ind w:left="822" w:hanging="360"/>
        <w:jc w:val="left"/>
      </w:pPr>
      <w:rPr>
        <w:rFonts w:hint="default" w:ascii="Palatino Linotype" w:hAnsi="Palatino Linotype" w:eastAsia="Palatino Linotype" w:cs="Palatino Linotype"/>
        <w:b/>
        <w:bCs/>
        <w:spacing w:val="-26"/>
        <w:w w:val="9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0">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9">
    <w:multiLevelType w:val="hybridMultilevel"/>
    <w:lvl w:ilvl="0">
      <w:start w:val="1"/>
      <w:numFmt w:val="decimal"/>
      <w:lvlText w:val="%1."/>
      <w:lvlJc w:val="left"/>
      <w:pPr>
        <w:ind w:left="822" w:hanging="360"/>
        <w:jc w:val="left"/>
      </w:pPr>
      <w:rPr>
        <w:rFonts w:hint="default" w:ascii="Cambria" w:hAnsi="Cambria" w:eastAsia="Cambria" w:cs="Cambria"/>
        <w:w w:val="98"/>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8">
    <w:multiLevelType w:val="hybridMultilevel"/>
    <w:lvl w:ilvl="0">
      <w:start w:val="1"/>
      <w:numFmt w:val="bullet"/>
      <w:lvlText w:val="-"/>
      <w:lvlJc w:val="left"/>
      <w:pPr>
        <w:ind w:left="823" w:hanging="360"/>
      </w:pPr>
      <w:rPr>
        <w:rFonts w:hint="default" w:ascii="Arial" w:hAnsi="Arial" w:eastAsia="Arial" w:cs="Arial"/>
        <w:w w:val="100"/>
        <w:sz w:val="22"/>
        <w:szCs w:val="22"/>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8" w:hanging="360"/>
      </w:pPr>
      <w:rPr>
        <w:rFonts w:hint="default"/>
      </w:rPr>
    </w:lvl>
    <w:lvl w:ilvl="4">
      <w:start w:val="1"/>
      <w:numFmt w:val="bullet"/>
      <w:lvlText w:val="•"/>
      <w:lvlJc w:val="left"/>
      <w:pPr>
        <w:ind w:left="2284" w:hanging="360"/>
      </w:pPr>
      <w:rPr>
        <w:rFonts w:hint="default"/>
      </w:rPr>
    </w:lvl>
    <w:lvl w:ilvl="5">
      <w:start w:val="1"/>
      <w:numFmt w:val="bullet"/>
      <w:lvlText w:val="•"/>
      <w:lvlJc w:val="left"/>
      <w:pPr>
        <w:ind w:left="2650" w:hanging="360"/>
      </w:pPr>
      <w:rPr>
        <w:rFonts w:hint="default"/>
      </w:rPr>
    </w:lvl>
    <w:lvl w:ilvl="6">
      <w:start w:val="1"/>
      <w:numFmt w:val="bullet"/>
      <w:lvlText w:val="•"/>
      <w:lvlJc w:val="left"/>
      <w:pPr>
        <w:ind w:left="3017" w:hanging="360"/>
      </w:pPr>
      <w:rPr>
        <w:rFonts w:hint="default"/>
      </w:rPr>
    </w:lvl>
    <w:lvl w:ilvl="7">
      <w:start w:val="1"/>
      <w:numFmt w:val="bullet"/>
      <w:lvlText w:val="•"/>
      <w:lvlJc w:val="left"/>
      <w:pPr>
        <w:ind w:left="3383" w:hanging="360"/>
      </w:pPr>
      <w:rPr>
        <w:rFonts w:hint="default"/>
      </w:rPr>
    </w:lvl>
    <w:lvl w:ilvl="8">
      <w:start w:val="1"/>
      <w:numFmt w:val="bullet"/>
      <w:lvlText w:val="•"/>
      <w:lvlJc w:val="left"/>
      <w:pPr>
        <w:ind w:left="3749" w:hanging="360"/>
      </w:pPr>
      <w:rPr>
        <w:rFonts w:hint="default"/>
      </w:rPr>
    </w:lvl>
  </w:abstractNum>
  <w:abstractNum w:abstractNumId="37">
    <w:multiLevelType w:val="hybridMultilevel"/>
    <w:lvl w:ilvl="0">
      <w:start w:val="1"/>
      <w:numFmt w:val="bullet"/>
      <w:lvlText w:val="-"/>
      <w:lvlJc w:val="left"/>
      <w:pPr>
        <w:ind w:left="823" w:hanging="360"/>
      </w:pPr>
      <w:rPr>
        <w:rFonts w:hint="default" w:ascii="Arial" w:hAnsi="Arial" w:eastAsia="Arial" w:cs="Arial"/>
        <w:w w:val="100"/>
        <w:sz w:val="22"/>
        <w:szCs w:val="22"/>
      </w:rPr>
    </w:lvl>
    <w:lvl w:ilvl="1">
      <w:start w:val="1"/>
      <w:numFmt w:val="bullet"/>
      <w:lvlText w:val="•"/>
      <w:lvlJc w:val="left"/>
      <w:pPr>
        <w:ind w:left="1185" w:hanging="360"/>
      </w:pPr>
      <w:rPr>
        <w:rFonts w:hint="default"/>
      </w:rPr>
    </w:lvl>
    <w:lvl w:ilvl="2">
      <w:start w:val="1"/>
      <w:numFmt w:val="bullet"/>
      <w:lvlText w:val="•"/>
      <w:lvlJc w:val="left"/>
      <w:pPr>
        <w:ind w:left="1551" w:hanging="360"/>
      </w:pPr>
      <w:rPr>
        <w:rFonts w:hint="default"/>
      </w:rPr>
    </w:lvl>
    <w:lvl w:ilvl="3">
      <w:start w:val="1"/>
      <w:numFmt w:val="bullet"/>
      <w:lvlText w:val="•"/>
      <w:lvlJc w:val="left"/>
      <w:pPr>
        <w:ind w:left="1917" w:hanging="360"/>
      </w:pPr>
      <w:rPr>
        <w:rFonts w:hint="default"/>
      </w:rPr>
    </w:lvl>
    <w:lvl w:ilvl="4">
      <w:start w:val="1"/>
      <w:numFmt w:val="bullet"/>
      <w:lvlText w:val="•"/>
      <w:lvlJc w:val="left"/>
      <w:pPr>
        <w:ind w:left="2283" w:hanging="360"/>
      </w:pPr>
      <w:rPr>
        <w:rFonts w:hint="default"/>
      </w:rPr>
    </w:lvl>
    <w:lvl w:ilvl="5">
      <w:start w:val="1"/>
      <w:numFmt w:val="bullet"/>
      <w:lvlText w:val="•"/>
      <w:lvlJc w:val="left"/>
      <w:pPr>
        <w:ind w:left="2649" w:hanging="360"/>
      </w:pPr>
      <w:rPr>
        <w:rFonts w:hint="default"/>
      </w:rPr>
    </w:lvl>
    <w:lvl w:ilvl="6">
      <w:start w:val="1"/>
      <w:numFmt w:val="bullet"/>
      <w:lvlText w:val="•"/>
      <w:lvlJc w:val="left"/>
      <w:pPr>
        <w:ind w:left="3015" w:hanging="360"/>
      </w:pPr>
      <w:rPr>
        <w:rFonts w:hint="default"/>
      </w:rPr>
    </w:lvl>
    <w:lvl w:ilvl="7">
      <w:start w:val="1"/>
      <w:numFmt w:val="bullet"/>
      <w:lvlText w:val="•"/>
      <w:lvlJc w:val="left"/>
      <w:pPr>
        <w:ind w:left="3381" w:hanging="360"/>
      </w:pPr>
      <w:rPr>
        <w:rFonts w:hint="default"/>
      </w:rPr>
    </w:lvl>
    <w:lvl w:ilvl="8">
      <w:start w:val="1"/>
      <w:numFmt w:val="bullet"/>
      <w:lvlText w:val="•"/>
      <w:lvlJc w:val="left"/>
      <w:pPr>
        <w:ind w:left="3747" w:hanging="360"/>
      </w:pPr>
      <w:rPr>
        <w:rFonts w:hint="default"/>
      </w:rPr>
    </w:lvl>
  </w:abstractNum>
  <w:abstractNum w:abstractNumId="36">
    <w:multiLevelType w:val="hybridMultilevel"/>
    <w:lvl w:ilvl="0">
      <w:start w:val="4"/>
      <w:numFmt w:val="upperRoman"/>
      <w:lvlText w:val="%1."/>
      <w:lvlJc w:val="left"/>
      <w:pPr>
        <w:ind w:left="100" w:hanging="418"/>
        <w:jc w:val="left"/>
      </w:pPr>
      <w:rPr>
        <w:rFonts w:hint="default" w:ascii="Palatino Linotype" w:hAnsi="Palatino Linotype" w:eastAsia="Palatino Linotype" w:cs="Palatino Linotype"/>
        <w:i/>
        <w:spacing w:val="-2"/>
        <w:w w:val="100"/>
        <w:sz w:val="22"/>
        <w:szCs w:val="22"/>
      </w:rPr>
    </w:lvl>
    <w:lvl w:ilvl="1">
      <w:start w:val="1"/>
      <w:numFmt w:val="bullet"/>
      <w:lvlText w:val="•"/>
      <w:lvlJc w:val="left"/>
      <w:pPr>
        <w:ind w:left="687" w:hanging="418"/>
      </w:pPr>
      <w:rPr>
        <w:rFonts w:hint="default"/>
      </w:rPr>
    </w:lvl>
    <w:lvl w:ilvl="2">
      <w:start w:val="1"/>
      <w:numFmt w:val="bullet"/>
      <w:lvlText w:val="•"/>
      <w:lvlJc w:val="left"/>
      <w:pPr>
        <w:ind w:left="1275" w:hanging="418"/>
      </w:pPr>
      <w:rPr>
        <w:rFonts w:hint="default"/>
      </w:rPr>
    </w:lvl>
    <w:lvl w:ilvl="3">
      <w:start w:val="1"/>
      <w:numFmt w:val="bullet"/>
      <w:lvlText w:val="•"/>
      <w:lvlJc w:val="left"/>
      <w:pPr>
        <w:ind w:left="1863" w:hanging="418"/>
      </w:pPr>
      <w:rPr>
        <w:rFonts w:hint="default"/>
      </w:rPr>
    </w:lvl>
    <w:lvl w:ilvl="4">
      <w:start w:val="1"/>
      <w:numFmt w:val="bullet"/>
      <w:lvlText w:val="•"/>
      <w:lvlJc w:val="left"/>
      <w:pPr>
        <w:ind w:left="2450" w:hanging="418"/>
      </w:pPr>
      <w:rPr>
        <w:rFonts w:hint="default"/>
      </w:rPr>
    </w:lvl>
    <w:lvl w:ilvl="5">
      <w:start w:val="1"/>
      <w:numFmt w:val="bullet"/>
      <w:lvlText w:val="•"/>
      <w:lvlJc w:val="left"/>
      <w:pPr>
        <w:ind w:left="3038" w:hanging="418"/>
      </w:pPr>
      <w:rPr>
        <w:rFonts w:hint="default"/>
      </w:rPr>
    </w:lvl>
    <w:lvl w:ilvl="6">
      <w:start w:val="1"/>
      <w:numFmt w:val="bullet"/>
      <w:lvlText w:val="•"/>
      <w:lvlJc w:val="left"/>
      <w:pPr>
        <w:ind w:left="3626" w:hanging="418"/>
      </w:pPr>
      <w:rPr>
        <w:rFonts w:hint="default"/>
      </w:rPr>
    </w:lvl>
    <w:lvl w:ilvl="7">
      <w:start w:val="1"/>
      <w:numFmt w:val="bullet"/>
      <w:lvlText w:val="•"/>
      <w:lvlJc w:val="left"/>
      <w:pPr>
        <w:ind w:left="4214" w:hanging="418"/>
      </w:pPr>
      <w:rPr>
        <w:rFonts w:hint="default"/>
      </w:rPr>
    </w:lvl>
    <w:lvl w:ilvl="8">
      <w:start w:val="1"/>
      <w:numFmt w:val="bullet"/>
      <w:lvlText w:val="•"/>
      <w:lvlJc w:val="left"/>
      <w:pPr>
        <w:ind w:left="4801" w:hanging="418"/>
      </w:pPr>
      <w:rPr>
        <w:rFonts w:hint="default"/>
      </w:rPr>
    </w:lvl>
  </w:abstractNum>
  <w:abstractNum w:abstractNumId="35">
    <w:multiLevelType w:val="hybridMultilevel"/>
    <w:lvl w:ilvl="0">
      <w:start w:val="1"/>
      <w:numFmt w:val="upperRoman"/>
      <w:lvlText w:val="%1."/>
      <w:lvlJc w:val="left"/>
      <w:pPr>
        <w:ind w:left="100" w:hanging="288"/>
        <w:jc w:val="left"/>
      </w:pPr>
      <w:rPr>
        <w:rFonts w:hint="default" w:ascii="Palatino Linotype" w:hAnsi="Palatino Linotype" w:eastAsia="Palatino Linotype" w:cs="Palatino Linotype"/>
        <w:i/>
        <w:w w:val="100"/>
        <w:sz w:val="22"/>
        <w:szCs w:val="22"/>
      </w:rPr>
    </w:lvl>
    <w:lvl w:ilvl="1">
      <w:start w:val="1"/>
      <w:numFmt w:val="bullet"/>
      <w:lvlText w:val="•"/>
      <w:lvlJc w:val="left"/>
      <w:pPr>
        <w:ind w:left="687" w:hanging="288"/>
      </w:pPr>
      <w:rPr>
        <w:rFonts w:hint="default"/>
      </w:rPr>
    </w:lvl>
    <w:lvl w:ilvl="2">
      <w:start w:val="1"/>
      <w:numFmt w:val="bullet"/>
      <w:lvlText w:val="•"/>
      <w:lvlJc w:val="left"/>
      <w:pPr>
        <w:ind w:left="1275" w:hanging="288"/>
      </w:pPr>
      <w:rPr>
        <w:rFonts w:hint="default"/>
      </w:rPr>
    </w:lvl>
    <w:lvl w:ilvl="3">
      <w:start w:val="1"/>
      <w:numFmt w:val="bullet"/>
      <w:lvlText w:val="•"/>
      <w:lvlJc w:val="left"/>
      <w:pPr>
        <w:ind w:left="1863" w:hanging="288"/>
      </w:pPr>
      <w:rPr>
        <w:rFonts w:hint="default"/>
      </w:rPr>
    </w:lvl>
    <w:lvl w:ilvl="4">
      <w:start w:val="1"/>
      <w:numFmt w:val="bullet"/>
      <w:lvlText w:val="•"/>
      <w:lvlJc w:val="left"/>
      <w:pPr>
        <w:ind w:left="2450" w:hanging="288"/>
      </w:pPr>
      <w:rPr>
        <w:rFonts w:hint="default"/>
      </w:rPr>
    </w:lvl>
    <w:lvl w:ilvl="5">
      <w:start w:val="1"/>
      <w:numFmt w:val="bullet"/>
      <w:lvlText w:val="•"/>
      <w:lvlJc w:val="left"/>
      <w:pPr>
        <w:ind w:left="3038" w:hanging="288"/>
      </w:pPr>
      <w:rPr>
        <w:rFonts w:hint="default"/>
      </w:rPr>
    </w:lvl>
    <w:lvl w:ilvl="6">
      <w:start w:val="1"/>
      <w:numFmt w:val="bullet"/>
      <w:lvlText w:val="•"/>
      <w:lvlJc w:val="left"/>
      <w:pPr>
        <w:ind w:left="3626" w:hanging="288"/>
      </w:pPr>
      <w:rPr>
        <w:rFonts w:hint="default"/>
      </w:rPr>
    </w:lvl>
    <w:lvl w:ilvl="7">
      <w:start w:val="1"/>
      <w:numFmt w:val="bullet"/>
      <w:lvlText w:val="•"/>
      <w:lvlJc w:val="left"/>
      <w:pPr>
        <w:ind w:left="4214" w:hanging="288"/>
      </w:pPr>
      <w:rPr>
        <w:rFonts w:hint="default"/>
      </w:rPr>
    </w:lvl>
    <w:lvl w:ilvl="8">
      <w:start w:val="1"/>
      <w:numFmt w:val="bullet"/>
      <w:lvlText w:val="•"/>
      <w:lvlJc w:val="left"/>
      <w:pPr>
        <w:ind w:left="4801" w:hanging="288"/>
      </w:pPr>
      <w:rPr>
        <w:rFonts w:hint="default"/>
      </w:rPr>
    </w:lvl>
  </w:abstractNum>
  <w:abstractNum w:abstractNumId="34">
    <w:multiLevelType w:val="hybridMultilevel"/>
    <w:lvl w:ilvl="0">
      <w:start w:val="1"/>
      <w:numFmt w:val="bullet"/>
      <w:lvlText w:val=""/>
      <w:lvlJc w:val="left"/>
      <w:pPr>
        <w:ind w:left="460" w:hanging="360"/>
      </w:pPr>
      <w:rPr>
        <w:rFonts w:hint="default" w:ascii="Symbol" w:hAnsi="Symbol" w:eastAsia="Symbol" w:cs="Symbol"/>
        <w:w w:val="100"/>
        <w:sz w:val="22"/>
        <w:szCs w:val="22"/>
      </w:rPr>
    </w:lvl>
    <w:lvl w:ilvl="1">
      <w:start w:val="1"/>
      <w:numFmt w:val="bullet"/>
      <w:lvlText w:val="•"/>
      <w:lvlJc w:val="left"/>
      <w:pPr>
        <w:ind w:left="1011" w:hanging="360"/>
      </w:pPr>
      <w:rPr>
        <w:rFonts w:hint="default"/>
      </w:rPr>
    </w:lvl>
    <w:lvl w:ilvl="2">
      <w:start w:val="1"/>
      <w:numFmt w:val="bullet"/>
      <w:lvlText w:val="•"/>
      <w:lvlJc w:val="left"/>
      <w:pPr>
        <w:ind w:left="1563" w:hanging="360"/>
      </w:pPr>
      <w:rPr>
        <w:rFonts w:hint="default"/>
      </w:rPr>
    </w:lvl>
    <w:lvl w:ilvl="3">
      <w:start w:val="1"/>
      <w:numFmt w:val="bullet"/>
      <w:lvlText w:val="•"/>
      <w:lvlJc w:val="left"/>
      <w:pPr>
        <w:ind w:left="2115" w:hanging="360"/>
      </w:pPr>
      <w:rPr>
        <w:rFonts w:hint="default"/>
      </w:rPr>
    </w:lvl>
    <w:lvl w:ilvl="4">
      <w:start w:val="1"/>
      <w:numFmt w:val="bullet"/>
      <w:lvlText w:val="•"/>
      <w:lvlJc w:val="left"/>
      <w:pPr>
        <w:ind w:left="2666" w:hanging="360"/>
      </w:pPr>
      <w:rPr>
        <w:rFonts w:hint="default"/>
      </w:rPr>
    </w:lvl>
    <w:lvl w:ilvl="5">
      <w:start w:val="1"/>
      <w:numFmt w:val="bullet"/>
      <w:lvlText w:val="•"/>
      <w:lvlJc w:val="left"/>
      <w:pPr>
        <w:ind w:left="3218" w:hanging="360"/>
      </w:pPr>
      <w:rPr>
        <w:rFonts w:hint="default"/>
      </w:rPr>
    </w:lvl>
    <w:lvl w:ilvl="6">
      <w:start w:val="1"/>
      <w:numFmt w:val="bullet"/>
      <w:lvlText w:val="•"/>
      <w:lvlJc w:val="left"/>
      <w:pPr>
        <w:ind w:left="3770" w:hanging="360"/>
      </w:pPr>
      <w:rPr>
        <w:rFonts w:hint="default"/>
      </w:rPr>
    </w:lvl>
    <w:lvl w:ilvl="7">
      <w:start w:val="1"/>
      <w:numFmt w:val="bullet"/>
      <w:lvlText w:val="•"/>
      <w:lvlJc w:val="left"/>
      <w:pPr>
        <w:ind w:left="4322" w:hanging="360"/>
      </w:pPr>
      <w:rPr>
        <w:rFonts w:hint="default"/>
      </w:rPr>
    </w:lvl>
    <w:lvl w:ilvl="8">
      <w:start w:val="1"/>
      <w:numFmt w:val="bullet"/>
      <w:lvlText w:val="•"/>
      <w:lvlJc w:val="left"/>
      <w:pPr>
        <w:ind w:left="4873" w:hanging="360"/>
      </w:pPr>
      <w:rPr>
        <w:rFonts w:hint="default"/>
      </w:rPr>
    </w:lvl>
  </w:abstractNum>
  <w:abstractNum w:abstractNumId="33">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2">
    <w:multiLevelType w:val="hybridMultilevel"/>
    <w:lvl w:ilvl="0">
      <w:start w:val="1"/>
      <w:numFmt w:val="decimal"/>
      <w:lvlText w:val="%1."/>
      <w:lvlJc w:val="left"/>
      <w:pPr>
        <w:ind w:left="1518" w:hanging="708"/>
        <w:jc w:val="right"/>
      </w:pPr>
      <w:rPr>
        <w:rFonts w:hint="default" w:ascii="Palatino Linotype" w:hAnsi="Palatino Linotype" w:eastAsia="Palatino Linotype" w:cs="Palatino Linotype"/>
        <w:b/>
        <w:bCs/>
        <w:i/>
        <w:spacing w:val="-12"/>
        <w:w w:val="100"/>
        <w:sz w:val="24"/>
        <w:szCs w:val="24"/>
      </w:rPr>
    </w:lvl>
    <w:lvl w:ilvl="1">
      <w:start w:val="1"/>
      <w:numFmt w:val="bullet"/>
      <w:lvlText w:val="•"/>
      <w:lvlJc w:val="left"/>
      <w:pPr>
        <w:ind w:left="2274" w:hanging="708"/>
      </w:pPr>
      <w:rPr>
        <w:rFonts w:hint="default"/>
      </w:rPr>
    </w:lvl>
    <w:lvl w:ilvl="2">
      <w:start w:val="1"/>
      <w:numFmt w:val="bullet"/>
      <w:lvlText w:val="•"/>
      <w:lvlJc w:val="left"/>
      <w:pPr>
        <w:ind w:left="3028" w:hanging="708"/>
      </w:pPr>
      <w:rPr>
        <w:rFonts w:hint="default"/>
      </w:rPr>
    </w:lvl>
    <w:lvl w:ilvl="3">
      <w:start w:val="1"/>
      <w:numFmt w:val="bullet"/>
      <w:lvlText w:val="•"/>
      <w:lvlJc w:val="left"/>
      <w:pPr>
        <w:ind w:left="3782" w:hanging="708"/>
      </w:pPr>
      <w:rPr>
        <w:rFonts w:hint="default"/>
      </w:rPr>
    </w:lvl>
    <w:lvl w:ilvl="4">
      <w:start w:val="1"/>
      <w:numFmt w:val="bullet"/>
      <w:lvlText w:val="•"/>
      <w:lvlJc w:val="left"/>
      <w:pPr>
        <w:ind w:left="4536" w:hanging="708"/>
      </w:pPr>
      <w:rPr>
        <w:rFonts w:hint="default"/>
      </w:rPr>
    </w:lvl>
    <w:lvl w:ilvl="5">
      <w:start w:val="1"/>
      <w:numFmt w:val="bullet"/>
      <w:lvlText w:val="•"/>
      <w:lvlJc w:val="left"/>
      <w:pPr>
        <w:ind w:left="5290" w:hanging="708"/>
      </w:pPr>
      <w:rPr>
        <w:rFonts w:hint="default"/>
      </w:rPr>
    </w:lvl>
    <w:lvl w:ilvl="6">
      <w:start w:val="1"/>
      <w:numFmt w:val="bullet"/>
      <w:lvlText w:val="•"/>
      <w:lvlJc w:val="left"/>
      <w:pPr>
        <w:ind w:left="6044" w:hanging="708"/>
      </w:pPr>
      <w:rPr>
        <w:rFonts w:hint="default"/>
      </w:rPr>
    </w:lvl>
    <w:lvl w:ilvl="7">
      <w:start w:val="1"/>
      <w:numFmt w:val="bullet"/>
      <w:lvlText w:val="•"/>
      <w:lvlJc w:val="left"/>
      <w:pPr>
        <w:ind w:left="6798" w:hanging="708"/>
      </w:pPr>
      <w:rPr>
        <w:rFonts w:hint="default"/>
      </w:rPr>
    </w:lvl>
    <w:lvl w:ilvl="8">
      <w:start w:val="1"/>
      <w:numFmt w:val="bullet"/>
      <w:lvlText w:val="•"/>
      <w:lvlJc w:val="left"/>
      <w:pPr>
        <w:ind w:left="7552" w:hanging="708"/>
      </w:pPr>
      <w:rPr>
        <w:rFonts w:hint="default"/>
      </w:rPr>
    </w:lvl>
  </w:abstractNum>
  <w:abstractNum w:abstractNumId="31">
    <w:multiLevelType w:val="hybridMultilevel"/>
    <w:lvl w:ilvl="0">
      <w:start w:val="1"/>
      <w:numFmt w:val="decimal"/>
      <w:lvlText w:val="%1."/>
      <w:lvlJc w:val="left"/>
      <w:pPr>
        <w:ind w:left="842" w:hanging="360"/>
        <w:jc w:val="left"/>
      </w:pPr>
      <w:rPr>
        <w:rFonts w:hint="default" w:ascii="Palatino Linotype" w:hAnsi="Palatino Linotype" w:eastAsia="Palatino Linotype" w:cs="Palatino Linotype"/>
        <w:b/>
        <w:bCs/>
        <w:spacing w:val="-2"/>
        <w:w w:val="96"/>
        <w:sz w:val="24"/>
        <w:szCs w:val="24"/>
      </w:rPr>
    </w:lvl>
    <w:lvl w:ilvl="1">
      <w:start w:val="1"/>
      <w:numFmt w:val="decimal"/>
      <w:lvlText w:val="%2."/>
      <w:lvlJc w:val="left"/>
      <w:pPr>
        <w:ind w:left="1518" w:hanging="708"/>
        <w:jc w:val="left"/>
      </w:pPr>
      <w:rPr>
        <w:rFonts w:hint="default" w:ascii="Palatino Linotype" w:hAnsi="Palatino Linotype" w:eastAsia="Palatino Linotype" w:cs="Palatino Linotype"/>
        <w:b/>
        <w:bCs/>
        <w:i/>
        <w:spacing w:val="-12"/>
        <w:w w:val="100"/>
        <w:sz w:val="24"/>
        <w:szCs w:val="24"/>
      </w:rPr>
    </w:lvl>
    <w:lvl w:ilvl="2">
      <w:start w:val="1"/>
      <w:numFmt w:val="bullet"/>
      <w:lvlText w:val="•"/>
      <w:lvlJc w:val="left"/>
      <w:pPr>
        <w:ind w:left="2357" w:hanging="708"/>
      </w:pPr>
      <w:rPr>
        <w:rFonts w:hint="default"/>
      </w:rPr>
    </w:lvl>
    <w:lvl w:ilvl="3">
      <w:start w:val="1"/>
      <w:numFmt w:val="bullet"/>
      <w:lvlText w:val="•"/>
      <w:lvlJc w:val="left"/>
      <w:pPr>
        <w:ind w:left="3195" w:hanging="708"/>
      </w:pPr>
      <w:rPr>
        <w:rFonts w:hint="default"/>
      </w:rPr>
    </w:lvl>
    <w:lvl w:ilvl="4">
      <w:start w:val="1"/>
      <w:numFmt w:val="bullet"/>
      <w:lvlText w:val="•"/>
      <w:lvlJc w:val="left"/>
      <w:pPr>
        <w:ind w:left="4033" w:hanging="708"/>
      </w:pPr>
      <w:rPr>
        <w:rFonts w:hint="default"/>
      </w:rPr>
    </w:lvl>
    <w:lvl w:ilvl="5">
      <w:start w:val="1"/>
      <w:numFmt w:val="bullet"/>
      <w:lvlText w:val="•"/>
      <w:lvlJc w:val="left"/>
      <w:pPr>
        <w:ind w:left="4871" w:hanging="708"/>
      </w:pPr>
      <w:rPr>
        <w:rFonts w:hint="default"/>
      </w:rPr>
    </w:lvl>
    <w:lvl w:ilvl="6">
      <w:start w:val="1"/>
      <w:numFmt w:val="bullet"/>
      <w:lvlText w:val="•"/>
      <w:lvlJc w:val="left"/>
      <w:pPr>
        <w:ind w:left="5708" w:hanging="708"/>
      </w:pPr>
      <w:rPr>
        <w:rFonts w:hint="default"/>
      </w:rPr>
    </w:lvl>
    <w:lvl w:ilvl="7">
      <w:start w:val="1"/>
      <w:numFmt w:val="bullet"/>
      <w:lvlText w:val="•"/>
      <w:lvlJc w:val="left"/>
      <w:pPr>
        <w:ind w:left="6546" w:hanging="708"/>
      </w:pPr>
      <w:rPr>
        <w:rFonts w:hint="default"/>
      </w:rPr>
    </w:lvl>
    <w:lvl w:ilvl="8">
      <w:start w:val="1"/>
      <w:numFmt w:val="bullet"/>
      <w:lvlText w:val="•"/>
      <w:lvlJc w:val="left"/>
      <w:pPr>
        <w:ind w:left="7384" w:hanging="708"/>
      </w:pPr>
      <w:rPr>
        <w:rFonts w:hint="default"/>
      </w:rPr>
    </w:lvl>
  </w:abstractNum>
  <w:abstractNum w:abstractNumId="30">
    <w:multiLevelType w:val="hybridMultilevel"/>
    <w:lvl w:ilvl="0">
      <w:start w:val="1"/>
      <w:numFmt w:val="lowerLetter"/>
      <w:lvlText w:val="%1)"/>
      <w:lvlJc w:val="left"/>
      <w:pPr>
        <w:ind w:left="956" w:hanging="495"/>
        <w:jc w:val="right"/>
      </w:pPr>
      <w:rPr>
        <w:rFonts w:hint="default" w:ascii="Palatino Linotype" w:hAnsi="Palatino Linotype" w:eastAsia="Palatino Linotype" w:cs="Palatino Linotype"/>
        <w:b/>
        <w:bCs/>
        <w:spacing w:val="-16"/>
        <w:w w:val="90"/>
        <w:sz w:val="24"/>
        <w:szCs w:val="24"/>
      </w:rPr>
    </w:lvl>
    <w:lvl w:ilvl="1">
      <w:start w:val="1"/>
      <w:numFmt w:val="bullet"/>
      <w:lvlText w:val="•"/>
      <w:lvlJc w:val="left"/>
      <w:pPr>
        <w:ind w:left="1770" w:hanging="495"/>
      </w:pPr>
      <w:rPr>
        <w:rFonts w:hint="default"/>
      </w:rPr>
    </w:lvl>
    <w:lvl w:ilvl="2">
      <w:start w:val="1"/>
      <w:numFmt w:val="bullet"/>
      <w:lvlText w:val="•"/>
      <w:lvlJc w:val="left"/>
      <w:pPr>
        <w:ind w:left="2580" w:hanging="495"/>
      </w:pPr>
      <w:rPr>
        <w:rFonts w:hint="default"/>
      </w:rPr>
    </w:lvl>
    <w:lvl w:ilvl="3">
      <w:start w:val="1"/>
      <w:numFmt w:val="bullet"/>
      <w:lvlText w:val="•"/>
      <w:lvlJc w:val="left"/>
      <w:pPr>
        <w:ind w:left="3390" w:hanging="495"/>
      </w:pPr>
      <w:rPr>
        <w:rFonts w:hint="default"/>
      </w:rPr>
    </w:lvl>
    <w:lvl w:ilvl="4">
      <w:start w:val="1"/>
      <w:numFmt w:val="bullet"/>
      <w:lvlText w:val="•"/>
      <w:lvlJc w:val="left"/>
      <w:pPr>
        <w:ind w:left="4200" w:hanging="495"/>
      </w:pPr>
      <w:rPr>
        <w:rFonts w:hint="default"/>
      </w:rPr>
    </w:lvl>
    <w:lvl w:ilvl="5">
      <w:start w:val="1"/>
      <w:numFmt w:val="bullet"/>
      <w:lvlText w:val="•"/>
      <w:lvlJc w:val="left"/>
      <w:pPr>
        <w:ind w:left="5010" w:hanging="495"/>
      </w:pPr>
      <w:rPr>
        <w:rFonts w:hint="default"/>
      </w:rPr>
    </w:lvl>
    <w:lvl w:ilvl="6">
      <w:start w:val="1"/>
      <w:numFmt w:val="bullet"/>
      <w:lvlText w:val="•"/>
      <w:lvlJc w:val="left"/>
      <w:pPr>
        <w:ind w:left="5820" w:hanging="495"/>
      </w:pPr>
      <w:rPr>
        <w:rFonts w:hint="default"/>
      </w:rPr>
    </w:lvl>
    <w:lvl w:ilvl="7">
      <w:start w:val="1"/>
      <w:numFmt w:val="bullet"/>
      <w:lvlText w:val="•"/>
      <w:lvlJc w:val="left"/>
      <w:pPr>
        <w:ind w:left="6630" w:hanging="495"/>
      </w:pPr>
      <w:rPr>
        <w:rFonts w:hint="default"/>
      </w:rPr>
    </w:lvl>
    <w:lvl w:ilvl="8">
      <w:start w:val="1"/>
      <w:numFmt w:val="bullet"/>
      <w:lvlText w:val="•"/>
      <w:lvlJc w:val="left"/>
      <w:pPr>
        <w:ind w:left="7440" w:hanging="495"/>
      </w:pPr>
      <w:rPr>
        <w:rFonts w:hint="default"/>
      </w:rPr>
    </w:lvl>
  </w:abstractNum>
  <w:abstractNum w:abstractNumId="29">
    <w:multiLevelType w:val="hybridMultilevel"/>
    <w:lvl w:ilvl="0">
      <w:start w:val="1"/>
      <w:numFmt w:val="lowerLetter"/>
      <w:lvlText w:val="%1)"/>
      <w:lvlJc w:val="left"/>
      <w:pPr>
        <w:ind w:left="822" w:hanging="360"/>
        <w:jc w:val="left"/>
      </w:pPr>
      <w:rPr>
        <w:rFonts w:hint="default" w:ascii="Cambria" w:hAnsi="Cambria" w:eastAsia="Cambria" w:cs="Cambria"/>
        <w:w w:val="95"/>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7">
    <w:multiLevelType w:val="hybridMultilevel"/>
    <w:lvl w:ilvl="0">
      <w:start w:val="3"/>
      <w:numFmt w:val="decimal"/>
      <w:lvlText w:val="%1"/>
      <w:lvlJc w:val="left"/>
      <w:pPr>
        <w:ind w:left="564" w:hanging="166"/>
        <w:jc w:val="left"/>
      </w:pPr>
      <w:rPr>
        <w:rFonts w:hint="default" w:ascii="Cambria" w:hAnsi="Cambria" w:eastAsia="Cambria" w:cs="Cambria"/>
        <w:w w:val="90"/>
        <w:sz w:val="22"/>
        <w:szCs w:val="22"/>
      </w:rPr>
    </w:lvl>
    <w:lvl w:ilvl="1">
      <w:start w:val="1"/>
      <w:numFmt w:val="bullet"/>
      <w:lvlText w:val="•"/>
      <w:lvlJc w:val="left"/>
      <w:pPr>
        <w:ind w:left="669" w:hanging="166"/>
      </w:pPr>
      <w:rPr>
        <w:rFonts w:hint="default"/>
      </w:rPr>
    </w:lvl>
    <w:lvl w:ilvl="2">
      <w:start w:val="1"/>
      <w:numFmt w:val="bullet"/>
      <w:lvlText w:val="•"/>
      <w:lvlJc w:val="left"/>
      <w:pPr>
        <w:ind w:left="779" w:hanging="166"/>
      </w:pPr>
      <w:rPr>
        <w:rFonts w:hint="default"/>
      </w:rPr>
    </w:lvl>
    <w:lvl w:ilvl="3">
      <w:start w:val="1"/>
      <w:numFmt w:val="bullet"/>
      <w:lvlText w:val="•"/>
      <w:lvlJc w:val="left"/>
      <w:pPr>
        <w:ind w:left="889" w:hanging="166"/>
      </w:pPr>
      <w:rPr>
        <w:rFonts w:hint="default"/>
      </w:rPr>
    </w:lvl>
    <w:lvl w:ilvl="4">
      <w:start w:val="1"/>
      <w:numFmt w:val="bullet"/>
      <w:lvlText w:val="•"/>
      <w:lvlJc w:val="left"/>
      <w:pPr>
        <w:ind w:left="999" w:hanging="166"/>
      </w:pPr>
      <w:rPr>
        <w:rFonts w:hint="default"/>
      </w:rPr>
    </w:lvl>
    <w:lvl w:ilvl="5">
      <w:start w:val="1"/>
      <w:numFmt w:val="bullet"/>
      <w:lvlText w:val="•"/>
      <w:lvlJc w:val="left"/>
      <w:pPr>
        <w:ind w:left="1109" w:hanging="166"/>
      </w:pPr>
      <w:rPr>
        <w:rFonts w:hint="default"/>
      </w:rPr>
    </w:lvl>
    <w:lvl w:ilvl="6">
      <w:start w:val="1"/>
      <w:numFmt w:val="bullet"/>
      <w:lvlText w:val="•"/>
      <w:lvlJc w:val="left"/>
      <w:pPr>
        <w:ind w:left="1219" w:hanging="166"/>
      </w:pPr>
      <w:rPr>
        <w:rFonts w:hint="default"/>
      </w:rPr>
    </w:lvl>
    <w:lvl w:ilvl="7">
      <w:start w:val="1"/>
      <w:numFmt w:val="bullet"/>
      <w:lvlText w:val="•"/>
      <w:lvlJc w:val="left"/>
      <w:pPr>
        <w:ind w:left="1329" w:hanging="166"/>
      </w:pPr>
      <w:rPr>
        <w:rFonts w:hint="default"/>
      </w:rPr>
    </w:lvl>
    <w:lvl w:ilvl="8">
      <w:start w:val="1"/>
      <w:numFmt w:val="bullet"/>
      <w:lvlText w:val="•"/>
      <w:lvlJc w:val="left"/>
      <w:pPr>
        <w:ind w:left="1439" w:hanging="166"/>
      </w:pPr>
      <w:rPr>
        <w:rFonts w:hint="default"/>
      </w:rPr>
    </w:lvl>
  </w:abstractNum>
  <w:abstractNum w:abstractNumId="26">
    <w:multiLevelType w:val="hybridMultilevel"/>
    <w:lvl w:ilvl="0">
      <w:start w:val="3"/>
      <w:numFmt w:val="decimal"/>
      <w:lvlText w:val="%1"/>
      <w:lvlJc w:val="left"/>
      <w:pPr>
        <w:ind w:left="564" w:hanging="166"/>
        <w:jc w:val="left"/>
      </w:pPr>
      <w:rPr>
        <w:rFonts w:hint="default" w:ascii="Cambria" w:hAnsi="Cambria" w:eastAsia="Cambria" w:cs="Cambria"/>
        <w:w w:val="90"/>
        <w:sz w:val="22"/>
        <w:szCs w:val="22"/>
      </w:rPr>
    </w:lvl>
    <w:lvl w:ilvl="1">
      <w:start w:val="1"/>
      <w:numFmt w:val="bullet"/>
      <w:lvlText w:val="•"/>
      <w:lvlJc w:val="left"/>
      <w:pPr>
        <w:ind w:left="669" w:hanging="166"/>
      </w:pPr>
      <w:rPr>
        <w:rFonts w:hint="default"/>
      </w:rPr>
    </w:lvl>
    <w:lvl w:ilvl="2">
      <w:start w:val="1"/>
      <w:numFmt w:val="bullet"/>
      <w:lvlText w:val="•"/>
      <w:lvlJc w:val="left"/>
      <w:pPr>
        <w:ind w:left="779" w:hanging="166"/>
      </w:pPr>
      <w:rPr>
        <w:rFonts w:hint="default"/>
      </w:rPr>
    </w:lvl>
    <w:lvl w:ilvl="3">
      <w:start w:val="1"/>
      <w:numFmt w:val="bullet"/>
      <w:lvlText w:val="•"/>
      <w:lvlJc w:val="left"/>
      <w:pPr>
        <w:ind w:left="889" w:hanging="166"/>
      </w:pPr>
      <w:rPr>
        <w:rFonts w:hint="default"/>
      </w:rPr>
    </w:lvl>
    <w:lvl w:ilvl="4">
      <w:start w:val="1"/>
      <w:numFmt w:val="bullet"/>
      <w:lvlText w:val="•"/>
      <w:lvlJc w:val="left"/>
      <w:pPr>
        <w:ind w:left="999" w:hanging="166"/>
      </w:pPr>
      <w:rPr>
        <w:rFonts w:hint="default"/>
      </w:rPr>
    </w:lvl>
    <w:lvl w:ilvl="5">
      <w:start w:val="1"/>
      <w:numFmt w:val="bullet"/>
      <w:lvlText w:val="•"/>
      <w:lvlJc w:val="left"/>
      <w:pPr>
        <w:ind w:left="1109" w:hanging="166"/>
      </w:pPr>
      <w:rPr>
        <w:rFonts w:hint="default"/>
      </w:rPr>
    </w:lvl>
    <w:lvl w:ilvl="6">
      <w:start w:val="1"/>
      <w:numFmt w:val="bullet"/>
      <w:lvlText w:val="•"/>
      <w:lvlJc w:val="left"/>
      <w:pPr>
        <w:ind w:left="1219" w:hanging="166"/>
      </w:pPr>
      <w:rPr>
        <w:rFonts w:hint="default"/>
      </w:rPr>
    </w:lvl>
    <w:lvl w:ilvl="7">
      <w:start w:val="1"/>
      <w:numFmt w:val="bullet"/>
      <w:lvlText w:val="•"/>
      <w:lvlJc w:val="left"/>
      <w:pPr>
        <w:ind w:left="1329" w:hanging="166"/>
      </w:pPr>
      <w:rPr>
        <w:rFonts w:hint="default"/>
      </w:rPr>
    </w:lvl>
    <w:lvl w:ilvl="8">
      <w:start w:val="1"/>
      <w:numFmt w:val="bullet"/>
      <w:lvlText w:val="•"/>
      <w:lvlJc w:val="left"/>
      <w:pPr>
        <w:ind w:left="1439" w:hanging="166"/>
      </w:pPr>
      <w:rPr>
        <w:rFonts w:hint="default"/>
      </w:rPr>
    </w:lvl>
  </w:abstractNum>
  <w:abstractNum w:abstractNumId="25">
    <w:multiLevelType w:val="hybridMultilevel"/>
    <w:lvl w:ilvl="0">
      <w:start w:val="1"/>
      <w:numFmt w:val="lowerLetter"/>
      <w:lvlText w:val="%1)"/>
      <w:lvlJc w:val="left"/>
      <w:pPr>
        <w:ind w:left="956" w:hanging="495"/>
        <w:jc w:val="left"/>
      </w:pPr>
      <w:rPr>
        <w:rFonts w:hint="default" w:ascii="Palatino Linotype" w:hAnsi="Palatino Linotype" w:eastAsia="Palatino Linotype" w:cs="Palatino Linotype"/>
        <w:b/>
        <w:bCs/>
        <w:spacing w:val="-3"/>
        <w:w w:val="95"/>
        <w:sz w:val="24"/>
        <w:szCs w:val="24"/>
      </w:rPr>
    </w:lvl>
    <w:lvl w:ilvl="1">
      <w:start w:val="1"/>
      <w:numFmt w:val="bullet"/>
      <w:lvlText w:val="•"/>
      <w:lvlJc w:val="left"/>
      <w:pPr>
        <w:ind w:left="1770" w:hanging="495"/>
      </w:pPr>
      <w:rPr>
        <w:rFonts w:hint="default"/>
      </w:rPr>
    </w:lvl>
    <w:lvl w:ilvl="2">
      <w:start w:val="1"/>
      <w:numFmt w:val="bullet"/>
      <w:lvlText w:val="•"/>
      <w:lvlJc w:val="left"/>
      <w:pPr>
        <w:ind w:left="2580" w:hanging="495"/>
      </w:pPr>
      <w:rPr>
        <w:rFonts w:hint="default"/>
      </w:rPr>
    </w:lvl>
    <w:lvl w:ilvl="3">
      <w:start w:val="1"/>
      <w:numFmt w:val="bullet"/>
      <w:lvlText w:val="•"/>
      <w:lvlJc w:val="left"/>
      <w:pPr>
        <w:ind w:left="3390" w:hanging="495"/>
      </w:pPr>
      <w:rPr>
        <w:rFonts w:hint="default"/>
      </w:rPr>
    </w:lvl>
    <w:lvl w:ilvl="4">
      <w:start w:val="1"/>
      <w:numFmt w:val="bullet"/>
      <w:lvlText w:val="•"/>
      <w:lvlJc w:val="left"/>
      <w:pPr>
        <w:ind w:left="4200" w:hanging="495"/>
      </w:pPr>
      <w:rPr>
        <w:rFonts w:hint="default"/>
      </w:rPr>
    </w:lvl>
    <w:lvl w:ilvl="5">
      <w:start w:val="1"/>
      <w:numFmt w:val="bullet"/>
      <w:lvlText w:val="•"/>
      <w:lvlJc w:val="left"/>
      <w:pPr>
        <w:ind w:left="5010" w:hanging="495"/>
      </w:pPr>
      <w:rPr>
        <w:rFonts w:hint="default"/>
      </w:rPr>
    </w:lvl>
    <w:lvl w:ilvl="6">
      <w:start w:val="1"/>
      <w:numFmt w:val="bullet"/>
      <w:lvlText w:val="•"/>
      <w:lvlJc w:val="left"/>
      <w:pPr>
        <w:ind w:left="5820" w:hanging="495"/>
      </w:pPr>
      <w:rPr>
        <w:rFonts w:hint="default"/>
      </w:rPr>
    </w:lvl>
    <w:lvl w:ilvl="7">
      <w:start w:val="1"/>
      <w:numFmt w:val="bullet"/>
      <w:lvlText w:val="•"/>
      <w:lvlJc w:val="left"/>
      <w:pPr>
        <w:ind w:left="6630" w:hanging="495"/>
      </w:pPr>
      <w:rPr>
        <w:rFonts w:hint="default"/>
      </w:rPr>
    </w:lvl>
    <w:lvl w:ilvl="8">
      <w:start w:val="1"/>
      <w:numFmt w:val="bullet"/>
      <w:lvlText w:val="•"/>
      <w:lvlJc w:val="left"/>
      <w:pPr>
        <w:ind w:left="7440" w:hanging="495"/>
      </w:pPr>
      <w:rPr>
        <w:rFonts w:hint="default"/>
      </w:rPr>
    </w:lvl>
  </w:abstractNum>
  <w:abstractNum w:abstractNumId="24">
    <w:multiLevelType w:val="hybridMultilevel"/>
    <w:lvl w:ilvl="0">
      <w:start w:val="1"/>
      <w:numFmt w:val="decimal"/>
      <w:lvlText w:val="%1."/>
      <w:lvlJc w:val="left"/>
      <w:pPr>
        <w:ind w:left="822" w:hanging="360"/>
        <w:jc w:val="left"/>
      </w:pPr>
      <w:rPr>
        <w:rFonts w:hint="default" w:ascii="Palatino Linotype" w:hAnsi="Palatino Linotype" w:eastAsia="Palatino Linotype" w:cs="Palatino Linotype"/>
        <w:b/>
        <w:bCs/>
        <w:spacing w:val="-2"/>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3">
    <w:multiLevelType w:val="hybridMultilevel"/>
    <w:lvl w:ilvl="0">
      <w:start w:val="4"/>
      <w:numFmt w:val="decimal"/>
      <w:lvlText w:val="%1"/>
      <w:lvlJc w:val="left"/>
      <w:pPr>
        <w:ind w:left="102" w:hanging="756"/>
        <w:jc w:val="left"/>
      </w:pPr>
      <w:rPr>
        <w:rFonts w:hint="default"/>
      </w:rPr>
    </w:lvl>
    <w:lvl w:ilvl="1">
      <w:start w:val="1"/>
      <w:numFmt w:val="decimal"/>
      <w:lvlText w:val="%1.%2."/>
      <w:lvlJc w:val="left"/>
      <w:pPr>
        <w:ind w:left="102" w:hanging="756"/>
        <w:jc w:val="left"/>
      </w:pPr>
      <w:rPr>
        <w:rFonts w:hint="default"/>
        <w:b/>
        <w:bCs/>
        <w:spacing w:val="-25"/>
        <w:w w:val="99"/>
      </w:rPr>
    </w:lvl>
    <w:lvl w:ilvl="2">
      <w:start w:val="1"/>
      <w:numFmt w:val="decimal"/>
      <w:lvlText w:val="%1.%2.%3."/>
      <w:lvlJc w:val="left"/>
      <w:pPr>
        <w:ind w:left="810" w:hanging="708"/>
        <w:jc w:val="left"/>
      </w:pPr>
      <w:rPr>
        <w:rFonts w:hint="default" w:ascii="Palatino Linotype" w:hAnsi="Palatino Linotype" w:eastAsia="Palatino Linotype" w:cs="Palatino Linotype"/>
        <w:b/>
        <w:bCs/>
        <w:spacing w:val="-13"/>
        <w:w w:val="99"/>
        <w:sz w:val="24"/>
        <w:szCs w:val="24"/>
      </w:rPr>
    </w:lvl>
    <w:lvl w:ilvl="3">
      <w:start w:val="1"/>
      <w:numFmt w:val="bullet"/>
      <w:lvlText w:val="•"/>
      <w:lvlJc w:val="left"/>
      <w:pPr>
        <w:ind w:left="2651" w:hanging="708"/>
      </w:pPr>
      <w:rPr>
        <w:rFonts w:hint="default"/>
      </w:rPr>
    </w:lvl>
    <w:lvl w:ilvl="4">
      <w:start w:val="1"/>
      <w:numFmt w:val="bullet"/>
      <w:lvlText w:val="•"/>
      <w:lvlJc w:val="left"/>
      <w:pPr>
        <w:ind w:left="3566" w:hanging="708"/>
      </w:pPr>
      <w:rPr>
        <w:rFonts w:hint="default"/>
      </w:rPr>
    </w:lvl>
    <w:lvl w:ilvl="5">
      <w:start w:val="1"/>
      <w:numFmt w:val="bullet"/>
      <w:lvlText w:val="•"/>
      <w:lvlJc w:val="left"/>
      <w:pPr>
        <w:ind w:left="4482" w:hanging="708"/>
      </w:pPr>
      <w:rPr>
        <w:rFonts w:hint="default"/>
      </w:rPr>
    </w:lvl>
    <w:lvl w:ilvl="6">
      <w:start w:val="1"/>
      <w:numFmt w:val="bullet"/>
      <w:lvlText w:val="•"/>
      <w:lvlJc w:val="left"/>
      <w:pPr>
        <w:ind w:left="5397" w:hanging="708"/>
      </w:pPr>
      <w:rPr>
        <w:rFonts w:hint="default"/>
      </w:rPr>
    </w:lvl>
    <w:lvl w:ilvl="7">
      <w:start w:val="1"/>
      <w:numFmt w:val="bullet"/>
      <w:lvlText w:val="•"/>
      <w:lvlJc w:val="left"/>
      <w:pPr>
        <w:ind w:left="6313" w:hanging="708"/>
      </w:pPr>
      <w:rPr>
        <w:rFonts w:hint="default"/>
      </w:rPr>
    </w:lvl>
    <w:lvl w:ilvl="8">
      <w:start w:val="1"/>
      <w:numFmt w:val="bullet"/>
      <w:lvlText w:val="•"/>
      <w:lvlJc w:val="left"/>
      <w:pPr>
        <w:ind w:left="7228" w:hanging="708"/>
      </w:pPr>
      <w:rPr>
        <w:rFonts w:hint="default"/>
      </w:rPr>
    </w:lvl>
  </w:abstractNum>
  <w:abstractNum w:abstractNumId="22">
    <w:multiLevelType w:val="hybridMultilevel"/>
    <w:lvl w:ilvl="0">
      <w:start w:val="1"/>
      <w:numFmt w:val="decimal"/>
      <w:lvlText w:val="%1."/>
      <w:lvlJc w:val="left"/>
      <w:pPr>
        <w:ind w:left="822" w:hanging="360"/>
        <w:jc w:val="left"/>
      </w:pPr>
      <w:rPr>
        <w:rFonts w:hint="default" w:ascii="Palatino Linotype" w:hAnsi="Palatino Linotype" w:eastAsia="Palatino Linotype" w:cs="Palatino Linotype"/>
        <w:b/>
        <w:bCs/>
        <w:spacing w:val="-2"/>
        <w:w w:val="96"/>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1">
    <w:multiLevelType w:val="hybridMultilevel"/>
    <w:lvl w:ilvl="0">
      <w:start w:val="9"/>
      <w:numFmt w:val="decimal"/>
      <w:lvlText w:val="%1."/>
      <w:lvlJc w:val="left"/>
      <w:pPr>
        <w:ind w:left="822" w:hanging="360"/>
        <w:jc w:val="left"/>
      </w:pPr>
      <w:rPr>
        <w:rFonts w:hint="default" w:ascii="Palatino Linotype" w:hAnsi="Palatino Linotype" w:eastAsia="Palatino Linotype" w:cs="Palatino Linotype"/>
        <w:b/>
        <w:bCs/>
        <w:spacing w:val="-1"/>
        <w:w w:val="95"/>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0">
    <w:multiLevelType w:val="hybridMultilevel"/>
    <w:lvl w:ilvl="0">
      <w:start w:val="1"/>
      <w:numFmt w:val="decimal"/>
      <w:lvlText w:val="%1."/>
      <w:lvlJc w:val="left"/>
      <w:pPr>
        <w:ind w:left="822" w:hanging="360"/>
        <w:jc w:val="left"/>
      </w:pPr>
      <w:rPr>
        <w:rFonts w:hint="default" w:ascii="Palatino Linotype" w:hAnsi="Palatino Linotype" w:eastAsia="Palatino Linotype" w:cs="Palatino Linotype"/>
        <w:b/>
        <w:bCs/>
        <w:spacing w:val="-12"/>
        <w:w w:val="95"/>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9">
    <w:multiLevelType w:val="hybridMultilevel"/>
    <w:lvl w:ilvl="0">
      <w:start w:val="1"/>
      <w:numFmt w:val="decimal"/>
      <w:lvlText w:val="%1."/>
      <w:lvlJc w:val="left"/>
      <w:pPr>
        <w:ind w:left="822" w:hanging="360"/>
        <w:jc w:val="left"/>
      </w:pPr>
      <w:rPr>
        <w:rFonts w:hint="default" w:ascii="Palatino Linotype" w:hAnsi="Palatino Linotype" w:eastAsia="Palatino Linotype" w:cs="Palatino Linotype"/>
        <w:b/>
        <w:bCs/>
        <w:spacing w:val="-2"/>
        <w:w w:val="96"/>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7">
    <w:multiLevelType w:val="hybridMultilevel"/>
    <w:lvl w:ilvl="0">
      <w:start w:val="3"/>
      <w:numFmt w:val="decimal"/>
      <w:lvlText w:val="%1"/>
      <w:lvlJc w:val="left"/>
      <w:pPr>
        <w:ind w:left="822" w:hanging="720"/>
        <w:jc w:val="left"/>
      </w:pPr>
      <w:rPr>
        <w:rFonts w:hint="default"/>
      </w:rPr>
    </w:lvl>
    <w:lvl w:ilvl="1">
      <w:start w:val="1"/>
      <w:numFmt w:val="decimal"/>
      <w:lvlText w:val="%1.%2."/>
      <w:lvlJc w:val="left"/>
      <w:pPr>
        <w:ind w:left="822" w:hanging="720"/>
        <w:jc w:val="left"/>
      </w:pPr>
      <w:rPr>
        <w:rFonts w:hint="default" w:ascii="Palatino Linotype" w:hAnsi="Palatino Linotype" w:eastAsia="Palatino Linotype" w:cs="Palatino Linotype"/>
        <w:b/>
        <w:bCs/>
        <w:spacing w:val="-2"/>
        <w:w w:val="99"/>
        <w:sz w:val="24"/>
        <w:szCs w:val="24"/>
      </w:rPr>
    </w:lvl>
    <w:lvl w:ilvl="2">
      <w:start w:val="1"/>
      <w:numFmt w:val="bullet"/>
      <w:lvlText w:val=""/>
      <w:lvlJc w:val="left"/>
      <w:pPr>
        <w:ind w:left="822" w:hanging="360"/>
      </w:pPr>
      <w:rPr>
        <w:rFonts w:hint="default" w:ascii="Wingdings" w:hAnsi="Wingdings" w:eastAsia="Wingdings" w:cs="Wingdings"/>
        <w:w w:val="99"/>
        <w:sz w:val="24"/>
        <w:szCs w:val="24"/>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6">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5">
    <w:multiLevelType w:val="hybridMultilevel"/>
    <w:lvl w:ilvl="0">
      <w:start w:val="2"/>
      <w:numFmt w:val="decimal"/>
      <w:lvlText w:val="%1"/>
      <w:lvlJc w:val="left"/>
      <w:pPr>
        <w:ind w:left="810" w:hanging="708"/>
        <w:jc w:val="left"/>
      </w:pPr>
      <w:rPr>
        <w:rFonts w:hint="default"/>
      </w:rPr>
    </w:lvl>
    <w:lvl w:ilvl="1">
      <w:start w:val="3"/>
      <w:numFmt w:val="decimal"/>
      <w:lvlText w:val="%1.%2"/>
      <w:lvlJc w:val="left"/>
      <w:pPr>
        <w:ind w:left="810" w:hanging="708"/>
        <w:jc w:val="left"/>
      </w:pPr>
      <w:rPr>
        <w:rFonts w:hint="default"/>
      </w:rPr>
    </w:lvl>
    <w:lvl w:ilvl="2">
      <w:start w:val="1"/>
      <w:numFmt w:val="decimal"/>
      <w:lvlText w:val="%1.%2.%3."/>
      <w:lvlJc w:val="left"/>
      <w:pPr>
        <w:ind w:left="810" w:hanging="708"/>
        <w:jc w:val="left"/>
      </w:pPr>
      <w:rPr>
        <w:rFonts w:hint="default"/>
        <w:b/>
        <w:bCs/>
        <w:spacing w:val="-13"/>
        <w:w w:val="99"/>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14">
    <w:multiLevelType w:val="hybridMultilevel"/>
    <w:lvl w:ilvl="0">
      <w:start w:val="1"/>
      <w:numFmt w:val="decimal"/>
      <w:lvlText w:val="%1."/>
      <w:lvlJc w:val="left"/>
      <w:pPr>
        <w:ind w:left="822" w:hanging="360"/>
        <w:jc w:val="left"/>
      </w:pPr>
      <w:rPr>
        <w:rFonts w:hint="default" w:ascii="Palatino Linotype" w:hAnsi="Palatino Linotype" w:eastAsia="Palatino Linotype" w:cs="Palatino Linotype"/>
        <w:b/>
        <w:bCs/>
        <w:spacing w:val="-2"/>
        <w:w w:val="95"/>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3">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2">
    <w:multiLevelType w:val="hybridMultilevel"/>
    <w:lvl w:ilvl="0">
      <w:start w:val="1"/>
      <w:numFmt w:val="decimal"/>
      <w:lvlText w:val="%1."/>
      <w:lvlJc w:val="left"/>
      <w:pPr>
        <w:ind w:left="822" w:hanging="363"/>
        <w:jc w:val="left"/>
      </w:pPr>
      <w:rPr>
        <w:rFonts w:hint="default" w:ascii="Palatino Linotype" w:hAnsi="Palatino Linotype" w:eastAsia="Palatino Linotype" w:cs="Palatino Linotype"/>
        <w:b/>
        <w:bCs/>
        <w:spacing w:val="-24"/>
        <w:w w:val="94"/>
        <w:sz w:val="24"/>
        <w:szCs w:val="24"/>
      </w:rPr>
    </w:lvl>
    <w:lvl w:ilvl="1">
      <w:start w:val="1"/>
      <w:numFmt w:val="bullet"/>
      <w:lvlText w:val="•"/>
      <w:lvlJc w:val="left"/>
      <w:pPr>
        <w:ind w:left="1644" w:hanging="363"/>
      </w:pPr>
      <w:rPr>
        <w:rFonts w:hint="default"/>
      </w:rPr>
    </w:lvl>
    <w:lvl w:ilvl="2">
      <w:start w:val="1"/>
      <w:numFmt w:val="bullet"/>
      <w:lvlText w:val="•"/>
      <w:lvlJc w:val="left"/>
      <w:pPr>
        <w:ind w:left="2468" w:hanging="363"/>
      </w:pPr>
      <w:rPr>
        <w:rFonts w:hint="default"/>
      </w:rPr>
    </w:lvl>
    <w:lvl w:ilvl="3">
      <w:start w:val="1"/>
      <w:numFmt w:val="bullet"/>
      <w:lvlText w:val="•"/>
      <w:lvlJc w:val="left"/>
      <w:pPr>
        <w:ind w:left="3292" w:hanging="363"/>
      </w:pPr>
      <w:rPr>
        <w:rFonts w:hint="default"/>
      </w:rPr>
    </w:lvl>
    <w:lvl w:ilvl="4">
      <w:start w:val="1"/>
      <w:numFmt w:val="bullet"/>
      <w:lvlText w:val="•"/>
      <w:lvlJc w:val="left"/>
      <w:pPr>
        <w:ind w:left="4116" w:hanging="363"/>
      </w:pPr>
      <w:rPr>
        <w:rFonts w:hint="default"/>
      </w:rPr>
    </w:lvl>
    <w:lvl w:ilvl="5">
      <w:start w:val="1"/>
      <w:numFmt w:val="bullet"/>
      <w:lvlText w:val="•"/>
      <w:lvlJc w:val="left"/>
      <w:pPr>
        <w:ind w:left="4940" w:hanging="363"/>
      </w:pPr>
      <w:rPr>
        <w:rFonts w:hint="default"/>
      </w:rPr>
    </w:lvl>
    <w:lvl w:ilvl="6">
      <w:start w:val="1"/>
      <w:numFmt w:val="bullet"/>
      <w:lvlText w:val="•"/>
      <w:lvlJc w:val="left"/>
      <w:pPr>
        <w:ind w:left="5764" w:hanging="363"/>
      </w:pPr>
      <w:rPr>
        <w:rFonts w:hint="default"/>
      </w:rPr>
    </w:lvl>
    <w:lvl w:ilvl="7">
      <w:start w:val="1"/>
      <w:numFmt w:val="bullet"/>
      <w:lvlText w:val="•"/>
      <w:lvlJc w:val="left"/>
      <w:pPr>
        <w:ind w:left="6588" w:hanging="363"/>
      </w:pPr>
      <w:rPr>
        <w:rFonts w:hint="default"/>
      </w:rPr>
    </w:lvl>
    <w:lvl w:ilvl="8">
      <w:start w:val="1"/>
      <w:numFmt w:val="bullet"/>
      <w:lvlText w:val="•"/>
      <w:lvlJc w:val="left"/>
      <w:pPr>
        <w:ind w:left="7412" w:hanging="363"/>
      </w:pPr>
      <w:rPr>
        <w:rFonts w:hint="default"/>
      </w:rPr>
    </w:lvl>
  </w:abstractNum>
  <w:abstractNum w:abstractNumId="11">
    <w:multiLevelType w:val="hybridMultilevel"/>
    <w:lvl w:ilvl="0">
      <w:start w:val="2"/>
      <w:numFmt w:val="decimal"/>
      <w:lvlText w:val="%1"/>
      <w:lvlJc w:val="left"/>
      <w:pPr>
        <w:ind w:left="810" w:hanging="708"/>
        <w:jc w:val="left"/>
      </w:pPr>
      <w:rPr>
        <w:rFonts w:hint="default"/>
      </w:rPr>
    </w:lvl>
    <w:lvl w:ilvl="1">
      <w:start w:val="1"/>
      <w:numFmt w:val="decimal"/>
      <w:lvlText w:val="%1.%2."/>
      <w:lvlJc w:val="left"/>
      <w:pPr>
        <w:ind w:left="810" w:hanging="708"/>
        <w:jc w:val="left"/>
      </w:pPr>
      <w:rPr>
        <w:rFonts w:hint="default" w:ascii="Palatino Linotype" w:hAnsi="Palatino Linotype" w:eastAsia="Palatino Linotype" w:cs="Palatino Linotype"/>
        <w:b/>
        <w:bCs/>
        <w:spacing w:val="-13"/>
        <w:w w:val="99"/>
        <w:sz w:val="24"/>
        <w:szCs w:val="24"/>
      </w:rPr>
    </w:lvl>
    <w:lvl w:ilvl="2">
      <w:start w:val="1"/>
      <w:numFmt w:val="decimal"/>
      <w:lvlText w:val="%3."/>
      <w:lvlJc w:val="left"/>
      <w:pPr>
        <w:ind w:left="822" w:hanging="363"/>
        <w:jc w:val="left"/>
      </w:pPr>
      <w:rPr>
        <w:rFonts w:hint="default" w:ascii="Palatino Linotype" w:hAnsi="Palatino Linotype" w:eastAsia="Palatino Linotype" w:cs="Palatino Linotype"/>
        <w:b/>
        <w:bCs/>
        <w:spacing w:val="-26"/>
        <w:w w:val="94"/>
        <w:sz w:val="24"/>
        <w:szCs w:val="24"/>
      </w:rPr>
    </w:lvl>
    <w:lvl w:ilvl="3">
      <w:start w:val="1"/>
      <w:numFmt w:val="bullet"/>
      <w:lvlText w:val="•"/>
      <w:lvlJc w:val="left"/>
      <w:pPr>
        <w:ind w:left="3292" w:hanging="363"/>
      </w:pPr>
      <w:rPr>
        <w:rFonts w:hint="default"/>
      </w:rPr>
    </w:lvl>
    <w:lvl w:ilvl="4">
      <w:start w:val="1"/>
      <w:numFmt w:val="bullet"/>
      <w:lvlText w:val="•"/>
      <w:lvlJc w:val="left"/>
      <w:pPr>
        <w:ind w:left="4116" w:hanging="363"/>
      </w:pPr>
      <w:rPr>
        <w:rFonts w:hint="default"/>
      </w:rPr>
    </w:lvl>
    <w:lvl w:ilvl="5">
      <w:start w:val="1"/>
      <w:numFmt w:val="bullet"/>
      <w:lvlText w:val="•"/>
      <w:lvlJc w:val="left"/>
      <w:pPr>
        <w:ind w:left="4940" w:hanging="363"/>
      </w:pPr>
      <w:rPr>
        <w:rFonts w:hint="default"/>
      </w:rPr>
    </w:lvl>
    <w:lvl w:ilvl="6">
      <w:start w:val="1"/>
      <w:numFmt w:val="bullet"/>
      <w:lvlText w:val="•"/>
      <w:lvlJc w:val="left"/>
      <w:pPr>
        <w:ind w:left="5764" w:hanging="363"/>
      </w:pPr>
      <w:rPr>
        <w:rFonts w:hint="default"/>
      </w:rPr>
    </w:lvl>
    <w:lvl w:ilvl="7">
      <w:start w:val="1"/>
      <w:numFmt w:val="bullet"/>
      <w:lvlText w:val="•"/>
      <w:lvlJc w:val="left"/>
      <w:pPr>
        <w:ind w:left="6588" w:hanging="363"/>
      </w:pPr>
      <w:rPr>
        <w:rFonts w:hint="default"/>
      </w:rPr>
    </w:lvl>
    <w:lvl w:ilvl="8">
      <w:start w:val="1"/>
      <w:numFmt w:val="bullet"/>
      <w:lvlText w:val="•"/>
      <w:lvlJc w:val="left"/>
      <w:pPr>
        <w:ind w:left="7412" w:hanging="363"/>
      </w:pPr>
      <w:rPr>
        <w:rFonts w:hint="default"/>
      </w:rPr>
    </w:lvl>
  </w:abstractNum>
  <w:abstractNum w:abstractNumId="10">
    <w:multiLevelType w:val="hybridMultilevel"/>
    <w:lvl w:ilvl="0">
      <w:start w:val="1"/>
      <w:numFmt w:val="decimal"/>
      <w:lvlText w:val="%1"/>
      <w:lvlJc w:val="left"/>
      <w:pPr>
        <w:ind w:left="822" w:hanging="720"/>
        <w:jc w:val="left"/>
      </w:pPr>
      <w:rPr>
        <w:rFonts w:hint="default"/>
      </w:rPr>
    </w:lvl>
    <w:lvl w:ilvl="1">
      <w:start w:val="3"/>
      <w:numFmt w:val="decimal"/>
      <w:lvlText w:val="%1.%2."/>
      <w:lvlJc w:val="left"/>
      <w:pPr>
        <w:ind w:left="822" w:hanging="720"/>
        <w:jc w:val="left"/>
      </w:pPr>
      <w:rPr>
        <w:rFonts w:hint="default" w:ascii="Palatino Linotype" w:hAnsi="Palatino Linotype" w:eastAsia="Palatino Linotype" w:cs="Palatino Linotype"/>
        <w:b/>
        <w:bCs/>
        <w:spacing w:val="-2"/>
        <w:w w:val="100"/>
        <w:sz w:val="24"/>
        <w:szCs w:val="24"/>
      </w:rPr>
    </w:lvl>
    <w:lvl w:ilvl="2">
      <w:start w:val="1"/>
      <w:numFmt w:val="decimal"/>
      <w:lvlText w:val="%3."/>
      <w:lvlJc w:val="left"/>
      <w:pPr>
        <w:ind w:left="1182" w:hanging="360"/>
        <w:jc w:val="left"/>
      </w:pPr>
      <w:rPr>
        <w:rFonts w:hint="default" w:ascii="Palatino Linotype" w:hAnsi="Palatino Linotype" w:eastAsia="Palatino Linotype" w:cs="Palatino Linotype"/>
        <w:b/>
        <w:bCs/>
        <w:i/>
        <w:spacing w:val="-6"/>
        <w:w w:val="100"/>
        <w:sz w:val="24"/>
        <w:szCs w:val="24"/>
      </w:rPr>
    </w:lvl>
    <w:lvl w:ilvl="3">
      <w:start w:val="1"/>
      <w:numFmt w:val="bullet"/>
      <w:lvlText w:val="•"/>
      <w:lvlJc w:val="left"/>
      <w:pPr>
        <w:ind w:left="2931" w:hanging="360"/>
      </w:pPr>
      <w:rPr>
        <w:rFonts w:hint="default"/>
      </w:rPr>
    </w:lvl>
    <w:lvl w:ilvl="4">
      <w:start w:val="1"/>
      <w:numFmt w:val="bullet"/>
      <w:lvlText w:val="•"/>
      <w:lvlJc w:val="left"/>
      <w:pPr>
        <w:ind w:left="3806" w:hanging="360"/>
      </w:pPr>
      <w:rPr>
        <w:rFonts w:hint="default"/>
      </w:rPr>
    </w:lvl>
    <w:lvl w:ilvl="5">
      <w:start w:val="1"/>
      <w:numFmt w:val="bullet"/>
      <w:lvlText w:val="•"/>
      <w:lvlJc w:val="left"/>
      <w:pPr>
        <w:ind w:left="468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08" w:hanging="360"/>
      </w:pPr>
      <w:rPr>
        <w:rFonts w:hint="default"/>
      </w:rPr>
    </w:lvl>
  </w:abstractNum>
  <w:abstractNum w:abstractNumId="9">
    <w:multiLevelType w:val="hybridMultilevel"/>
    <w:lvl w:ilvl="0">
      <w:start w:val="1"/>
      <w:numFmt w:val="lowerLetter"/>
      <w:lvlText w:val="%1)"/>
      <w:lvlJc w:val="left"/>
      <w:pPr>
        <w:ind w:left="822" w:hanging="360"/>
        <w:jc w:val="left"/>
      </w:pPr>
      <w:rPr>
        <w:rFonts w:hint="default" w:ascii="Palatino Linotype" w:hAnsi="Palatino Linotype" w:eastAsia="Palatino Linotype" w:cs="Palatino Linotype"/>
        <w:b/>
        <w:bCs/>
        <w:spacing w:val="-20"/>
        <w:w w:val="94"/>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8">
    <w:multiLevelType w:val="hybridMultilevel"/>
    <w:lvl w:ilvl="0">
      <w:start w:val="1"/>
      <w:numFmt w:val="decimal"/>
      <w:lvlText w:val="%1."/>
      <w:lvlJc w:val="left"/>
      <w:pPr>
        <w:ind w:left="822" w:hanging="360"/>
        <w:jc w:val="left"/>
      </w:pPr>
      <w:rPr>
        <w:rFonts w:hint="default" w:ascii="Palatino Linotype" w:hAnsi="Palatino Linotype" w:eastAsia="Palatino Linotype" w:cs="Palatino Linotype"/>
        <w:b/>
        <w:bCs/>
        <w:spacing w:val="-27"/>
        <w:w w:val="95"/>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7">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6">
    <w:multiLevelType w:val="hybridMultilevel"/>
    <w:lvl w:ilvl="0">
      <w:start w:val="1"/>
      <w:numFmt w:val="decimal"/>
      <w:lvlText w:val="%1."/>
      <w:lvlJc w:val="left"/>
      <w:pPr>
        <w:ind w:left="822" w:hanging="360"/>
        <w:jc w:val="left"/>
      </w:pPr>
      <w:rPr>
        <w:rFonts w:hint="default" w:ascii="Palatino Linotype" w:hAnsi="Palatino Linotype" w:eastAsia="Palatino Linotype" w:cs="Palatino Linotype"/>
        <w:b/>
        <w:bCs/>
        <w:spacing w:val="-1"/>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5">
    <w:multiLevelType w:val="hybridMultilevel"/>
    <w:lvl w:ilvl="0">
      <w:start w:val="1"/>
      <w:numFmt w:val="decimal"/>
      <w:lvlText w:val="%1"/>
      <w:lvlJc w:val="left"/>
      <w:pPr>
        <w:ind w:left="822" w:hanging="720"/>
        <w:jc w:val="left"/>
      </w:pPr>
      <w:rPr>
        <w:rFonts w:hint="default"/>
      </w:rPr>
    </w:lvl>
    <w:lvl w:ilvl="1">
      <w:start w:val="1"/>
      <w:numFmt w:val="decimal"/>
      <w:lvlText w:val="%1.%2."/>
      <w:lvlJc w:val="left"/>
      <w:pPr>
        <w:ind w:left="822" w:hanging="720"/>
        <w:jc w:val="left"/>
      </w:pPr>
      <w:rPr>
        <w:rFonts w:hint="default" w:ascii="Palatino Linotype" w:hAnsi="Palatino Linotype" w:eastAsia="Palatino Linotype" w:cs="Palatino Linotype"/>
        <w:b/>
        <w:bCs/>
        <w:spacing w:val="-2"/>
        <w:w w:val="99"/>
        <w:sz w:val="24"/>
        <w:szCs w:val="24"/>
      </w:rPr>
    </w:lvl>
    <w:lvl w:ilvl="2">
      <w:start w:val="1"/>
      <w:numFmt w:val="decimal"/>
      <w:lvlText w:val="%3."/>
      <w:lvlJc w:val="left"/>
      <w:pPr>
        <w:ind w:left="822" w:hanging="360"/>
        <w:jc w:val="left"/>
      </w:pPr>
      <w:rPr>
        <w:rFonts w:hint="default" w:ascii="Palatino Linotype" w:hAnsi="Palatino Linotype" w:eastAsia="Palatino Linotype" w:cs="Palatino Linotype"/>
        <w:b/>
        <w:bCs/>
        <w:spacing w:val="-3"/>
        <w:w w:val="94"/>
        <w:sz w:val="24"/>
        <w:szCs w:val="24"/>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
    <w:multiLevelType w:val="hybridMultilevel"/>
    <w:lvl w:ilvl="0">
      <w:start w:val="4"/>
      <w:numFmt w:val="decimal"/>
      <w:lvlText w:val="%1"/>
      <w:lvlJc w:val="left"/>
      <w:pPr>
        <w:ind w:left="1945" w:hanging="711"/>
        <w:jc w:val="left"/>
      </w:pPr>
      <w:rPr>
        <w:rFonts w:hint="default"/>
      </w:rPr>
    </w:lvl>
    <w:lvl w:ilvl="1">
      <w:start w:val="1"/>
      <w:numFmt w:val="decimal"/>
      <w:lvlText w:val="%1.%2."/>
      <w:lvlJc w:val="left"/>
      <w:pPr>
        <w:ind w:left="1945" w:hanging="711"/>
        <w:jc w:val="left"/>
      </w:pPr>
      <w:rPr>
        <w:rFonts w:hint="default" w:ascii="Cambria" w:hAnsi="Cambria" w:eastAsia="Cambria" w:cs="Cambria"/>
        <w:w w:val="99"/>
        <w:sz w:val="22"/>
        <w:szCs w:val="22"/>
      </w:rPr>
    </w:lvl>
    <w:lvl w:ilvl="2">
      <w:start w:val="1"/>
      <w:numFmt w:val="decimal"/>
      <w:lvlText w:val="%1.%2.%3."/>
      <w:lvlJc w:val="left"/>
      <w:pPr>
        <w:ind w:left="1945" w:hanging="711"/>
        <w:jc w:val="left"/>
      </w:pPr>
      <w:rPr>
        <w:rFonts w:hint="default" w:ascii="Cambria" w:hAnsi="Cambria" w:eastAsia="Cambria" w:cs="Cambria"/>
        <w:w w:val="99"/>
        <w:sz w:val="22"/>
        <w:szCs w:val="22"/>
      </w:rPr>
    </w:lvl>
    <w:lvl w:ilvl="3">
      <w:start w:val="1"/>
      <w:numFmt w:val="bullet"/>
      <w:lvlText w:val="•"/>
      <w:lvlJc w:val="left"/>
      <w:pPr>
        <w:ind w:left="4076" w:hanging="711"/>
      </w:pPr>
      <w:rPr>
        <w:rFonts w:hint="default"/>
      </w:rPr>
    </w:lvl>
    <w:lvl w:ilvl="4">
      <w:start w:val="1"/>
      <w:numFmt w:val="bullet"/>
      <w:lvlText w:val="•"/>
      <w:lvlJc w:val="left"/>
      <w:pPr>
        <w:ind w:left="4788" w:hanging="711"/>
      </w:pPr>
      <w:rPr>
        <w:rFonts w:hint="default"/>
      </w:rPr>
    </w:lvl>
    <w:lvl w:ilvl="5">
      <w:start w:val="1"/>
      <w:numFmt w:val="bullet"/>
      <w:lvlText w:val="•"/>
      <w:lvlJc w:val="left"/>
      <w:pPr>
        <w:ind w:left="5500" w:hanging="711"/>
      </w:pPr>
      <w:rPr>
        <w:rFonts w:hint="default"/>
      </w:rPr>
    </w:lvl>
    <w:lvl w:ilvl="6">
      <w:start w:val="1"/>
      <w:numFmt w:val="bullet"/>
      <w:lvlText w:val="•"/>
      <w:lvlJc w:val="left"/>
      <w:pPr>
        <w:ind w:left="6212" w:hanging="711"/>
      </w:pPr>
      <w:rPr>
        <w:rFonts w:hint="default"/>
      </w:rPr>
    </w:lvl>
    <w:lvl w:ilvl="7">
      <w:start w:val="1"/>
      <w:numFmt w:val="bullet"/>
      <w:lvlText w:val="•"/>
      <w:lvlJc w:val="left"/>
      <w:pPr>
        <w:ind w:left="6924" w:hanging="711"/>
      </w:pPr>
      <w:rPr>
        <w:rFonts w:hint="default"/>
      </w:rPr>
    </w:lvl>
    <w:lvl w:ilvl="8">
      <w:start w:val="1"/>
      <w:numFmt w:val="bullet"/>
      <w:lvlText w:val="•"/>
      <w:lvlJc w:val="left"/>
      <w:pPr>
        <w:ind w:left="7636" w:hanging="711"/>
      </w:pPr>
      <w:rPr>
        <w:rFonts w:hint="default"/>
      </w:rPr>
    </w:lvl>
  </w:abstractNum>
  <w:abstractNum w:abstractNumId="2">
    <w:multiLevelType w:val="hybridMultilevel"/>
    <w:lvl w:ilvl="0">
      <w:start w:val="3"/>
      <w:numFmt w:val="decimal"/>
      <w:lvlText w:val="%1"/>
      <w:lvlJc w:val="left"/>
      <w:pPr>
        <w:ind w:left="1945" w:hanging="711"/>
        <w:jc w:val="left"/>
      </w:pPr>
      <w:rPr>
        <w:rFonts w:hint="default"/>
      </w:rPr>
    </w:lvl>
    <w:lvl w:ilvl="1">
      <w:start w:val="1"/>
      <w:numFmt w:val="decimal"/>
      <w:lvlText w:val="%1.%2."/>
      <w:lvlJc w:val="left"/>
      <w:pPr>
        <w:ind w:left="1945" w:hanging="711"/>
        <w:jc w:val="left"/>
      </w:pPr>
      <w:rPr>
        <w:rFonts w:hint="default" w:ascii="Cambria" w:hAnsi="Cambria" w:eastAsia="Cambria" w:cs="Cambria"/>
        <w:w w:val="99"/>
        <w:sz w:val="22"/>
        <w:szCs w:val="22"/>
      </w:rPr>
    </w:lvl>
    <w:lvl w:ilvl="2">
      <w:start w:val="1"/>
      <w:numFmt w:val="decimal"/>
      <w:lvlText w:val="%1.%2.%3."/>
      <w:lvlJc w:val="left"/>
      <w:pPr>
        <w:ind w:left="1945" w:hanging="711"/>
        <w:jc w:val="left"/>
      </w:pPr>
      <w:rPr>
        <w:rFonts w:hint="default" w:ascii="Cambria" w:hAnsi="Cambria" w:eastAsia="Cambria" w:cs="Cambria"/>
        <w:w w:val="99"/>
        <w:sz w:val="22"/>
        <w:szCs w:val="22"/>
      </w:rPr>
    </w:lvl>
    <w:lvl w:ilvl="3">
      <w:start w:val="1"/>
      <w:numFmt w:val="bullet"/>
      <w:lvlText w:val="•"/>
      <w:lvlJc w:val="left"/>
      <w:pPr>
        <w:ind w:left="4076" w:hanging="711"/>
      </w:pPr>
      <w:rPr>
        <w:rFonts w:hint="default"/>
      </w:rPr>
    </w:lvl>
    <w:lvl w:ilvl="4">
      <w:start w:val="1"/>
      <w:numFmt w:val="bullet"/>
      <w:lvlText w:val="•"/>
      <w:lvlJc w:val="left"/>
      <w:pPr>
        <w:ind w:left="4788" w:hanging="711"/>
      </w:pPr>
      <w:rPr>
        <w:rFonts w:hint="default"/>
      </w:rPr>
    </w:lvl>
    <w:lvl w:ilvl="5">
      <w:start w:val="1"/>
      <w:numFmt w:val="bullet"/>
      <w:lvlText w:val="•"/>
      <w:lvlJc w:val="left"/>
      <w:pPr>
        <w:ind w:left="5500" w:hanging="711"/>
      </w:pPr>
      <w:rPr>
        <w:rFonts w:hint="default"/>
      </w:rPr>
    </w:lvl>
    <w:lvl w:ilvl="6">
      <w:start w:val="1"/>
      <w:numFmt w:val="bullet"/>
      <w:lvlText w:val="•"/>
      <w:lvlJc w:val="left"/>
      <w:pPr>
        <w:ind w:left="6212" w:hanging="711"/>
      </w:pPr>
      <w:rPr>
        <w:rFonts w:hint="default"/>
      </w:rPr>
    </w:lvl>
    <w:lvl w:ilvl="7">
      <w:start w:val="1"/>
      <w:numFmt w:val="bullet"/>
      <w:lvlText w:val="•"/>
      <w:lvlJc w:val="left"/>
      <w:pPr>
        <w:ind w:left="6924" w:hanging="711"/>
      </w:pPr>
      <w:rPr>
        <w:rFonts w:hint="default"/>
      </w:rPr>
    </w:lvl>
    <w:lvl w:ilvl="8">
      <w:start w:val="1"/>
      <w:numFmt w:val="bullet"/>
      <w:lvlText w:val="•"/>
      <w:lvlJc w:val="left"/>
      <w:pPr>
        <w:ind w:left="7636" w:hanging="711"/>
      </w:pPr>
      <w:rPr>
        <w:rFonts w:hint="default"/>
      </w:rPr>
    </w:lvl>
  </w:abstractNum>
  <w:abstractNum w:abstractNumId="1">
    <w:multiLevelType w:val="hybridMultilevel"/>
    <w:lvl w:ilvl="0">
      <w:start w:val="2"/>
      <w:numFmt w:val="decimal"/>
      <w:lvlText w:val="%1"/>
      <w:lvlJc w:val="left"/>
      <w:pPr>
        <w:ind w:left="1945" w:hanging="711"/>
        <w:jc w:val="left"/>
      </w:pPr>
      <w:rPr>
        <w:rFonts w:hint="default"/>
      </w:rPr>
    </w:lvl>
    <w:lvl w:ilvl="1">
      <w:start w:val="1"/>
      <w:numFmt w:val="decimal"/>
      <w:lvlText w:val="%1.%2."/>
      <w:lvlJc w:val="left"/>
      <w:pPr>
        <w:ind w:left="1945" w:hanging="711"/>
        <w:jc w:val="left"/>
      </w:pPr>
      <w:rPr>
        <w:rFonts w:hint="default" w:ascii="Cambria" w:hAnsi="Cambria" w:eastAsia="Cambria" w:cs="Cambria"/>
        <w:w w:val="99"/>
        <w:sz w:val="22"/>
        <w:szCs w:val="22"/>
      </w:rPr>
    </w:lvl>
    <w:lvl w:ilvl="2">
      <w:start w:val="1"/>
      <w:numFmt w:val="decimal"/>
      <w:lvlText w:val="%1.%2.%3."/>
      <w:lvlJc w:val="left"/>
      <w:pPr>
        <w:ind w:left="1945" w:hanging="711"/>
        <w:jc w:val="left"/>
      </w:pPr>
      <w:rPr>
        <w:rFonts w:hint="default" w:ascii="Cambria" w:hAnsi="Cambria" w:eastAsia="Cambria" w:cs="Cambria"/>
        <w:w w:val="99"/>
        <w:sz w:val="22"/>
        <w:szCs w:val="22"/>
      </w:rPr>
    </w:lvl>
    <w:lvl w:ilvl="3">
      <w:start w:val="1"/>
      <w:numFmt w:val="bullet"/>
      <w:lvlText w:val="•"/>
      <w:lvlJc w:val="left"/>
      <w:pPr>
        <w:ind w:left="4076" w:hanging="711"/>
      </w:pPr>
      <w:rPr>
        <w:rFonts w:hint="default"/>
      </w:rPr>
    </w:lvl>
    <w:lvl w:ilvl="4">
      <w:start w:val="1"/>
      <w:numFmt w:val="bullet"/>
      <w:lvlText w:val="•"/>
      <w:lvlJc w:val="left"/>
      <w:pPr>
        <w:ind w:left="4788" w:hanging="711"/>
      </w:pPr>
      <w:rPr>
        <w:rFonts w:hint="default"/>
      </w:rPr>
    </w:lvl>
    <w:lvl w:ilvl="5">
      <w:start w:val="1"/>
      <w:numFmt w:val="bullet"/>
      <w:lvlText w:val="•"/>
      <w:lvlJc w:val="left"/>
      <w:pPr>
        <w:ind w:left="5500" w:hanging="711"/>
      </w:pPr>
      <w:rPr>
        <w:rFonts w:hint="default"/>
      </w:rPr>
    </w:lvl>
    <w:lvl w:ilvl="6">
      <w:start w:val="1"/>
      <w:numFmt w:val="bullet"/>
      <w:lvlText w:val="•"/>
      <w:lvlJc w:val="left"/>
      <w:pPr>
        <w:ind w:left="6212" w:hanging="711"/>
      </w:pPr>
      <w:rPr>
        <w:rFonts w:hint="default"/>
      </w:rPr>
    </w:lvl>
    <w:lvl w:ilvl="7">
      <w:start w:val="1"/>
      <w:numFmt w:val="bullet"/>
      <w:lvlText w:val="•"/>
      <w:lvlJc w:val="left"/>
      <w:pPr>
        <w:ind w:left="6924" w:hanging="711"/>
      </w:pPr>
      <w:rPr>
        <w:rFonts w:hint="default"/>
      </w:rPr>
    </w:lvl>
    <w:lvl w:ilvl="8">
      <w:start w:val="1"/>
      <w:numFmt w:val="bullet"/>
      <w:lvlText w:val="•"/>
      <w:lvlJc w:val="left"/>
      <w:pPr>
        <w:ind w:left="7636" w:hanging="711"/>
      </w:pPr>
      <w:rPr>
        <w:rFonts w:hint="default"/>
      </w:rPr>
    </w:lvl>
  </w:abstractNum>
  <w:abstractNum w:abstractNumId="0">
    <w:multiLevelType w:val="hybridMultilevel"/>
    <w:lvl w:ilvl="0">
      <w:start w:val="1"/>
      <w:numFmt w:val="decimal"/>
      <w:lvlText w:val="%1"/>
      <w:lvlJc w:val="left"/>
      <w:pPr>
        <w:ind w:left="1945" w:hanging="711"/>
        <w:jc w:val="left"/>
      </w:pPr>
      <w:rPr>
        <w:rFonts w:hint="default"/>
      </w:rPr>
    </w:lvl>
    <w:lvl w:ilvl="1">
      <w:start w:val="1"/>
      <w:numFmt w:val="decimal"/>
      <w:lvlText w:val="%1.%2."/>
      <w:lvlJc w:val="left"/>
      <w:pPr>
        <w:ind w:left="1945" w:hanging="711"/>
        <w:jc w:val="left"/>
      </w:pPr>
      <w:rPr>
        <w:rFonts w:hint="default" w:ascii="Cambria" w:hAnsi="Cambria" w:eastAsia="Cambria" w:cs="Cambria"/>
        <w:w w:val="99"/>
        <w:sz w:val="22"/>
        <w:szCs w:val="22"/>
      </w:rPr>
    </w:lvl>
    <w:lvl w:ilvl="2">
      <w:start w:val="1"/>
      <w:numFmt w:val="decimal"/>
      <w:lvlText w:val="%1.%2.%3."/>
      <w:lvlJc w:val="left"/>
      <w:pPr>
        <w:ind w:left="1945" w:hanging="711"/>
        <w:jc w:val="left"/>
      </w:pPr>
      <w:rPr>
        <w:rFonts w:hint="default" w:ascii="Cambria" w:hAnsi="Cambria" w:eastAsia="Cambria" w:cs="Cambria"/>
        <w:w w:val="99"/>
        <w:sz w:val="22"/>
        <w:szCs w:val="22"/>
      </w:rPr>
    </w:lvl>
    <w:lvl w:ilvl="3">
      <w:start w:val="1"/>
      <w:numFmt w:val="bullet"/>
      <w:lvlText w:val="•"/>
      <w:lvlJc w:val="left"/>
      <w:pPr>
        <w:ind w:left="4076" w:hanging="711"/>
      </w:pPr>
      <w:rPr>
        <w:rFonts w:hint="default"/>
      </w:rPr>
    </w:lvl>
    <w:lvl w:ilvl="4">
      <w:start w:val="1"/>
      <w:numFmt w:val="bullet"/>
      <w:lvlText w:val="•"/>
      <w:lvlJc w:val="left"/>
      <w:pPr>
        <w:ind w:left="4788" w:hanging="711"/>
      </w:pPr>
      <w:rPr>
        <w:rFonts w:hint="default"/>
      </w:rPr>
    </w:lvl>
    <w:lvl w:ilvl="5">
      <w:start w:val="1"/>
      <w:numFmt w:val="bullet"/>
      <w:lvlText w:val="•"/>
      <w:lvlJc w:val="left"/>
      <w:pPr>
        <w:ind w:left="5500" w:hanging="711"/>
      </w:pPr>
      <w:rPr>
        <w:rFonts w:hint="default"/>
      </w:rPr>
    </w:lvl>
    <w:lvl w:ilvl="6">
      <w:start w:val="1"/>
      <w:numFmt w:val="bullet"/>
      <w:lvlText w:val="•"/>
      <w:lvlJc w:val="left"/>
      <w:pPr>
        <w:ind w:left="6212" w:hanging="711"/>
      </w:pPr>
      <w:rPr>
        <w:rFonts w:hint="default"/>
      </w:rPr>
    </w:lvl>
    <w:lvl w:ilvl="7">
      <w:start w:val="1"/>
      <w:numFmt w:val="bullet"/>
      <w:lvlText w:val="•"/>
      <w:lvlJc w:val="left"/>
      <w:pPr>
        <w:ind w:left="6924" w:hanging="711"/>
      </w:pPr>
      <w:rPr>
        <w:rFonts w:hint="default"/>
      </w:rPr>
    </w:lvl>
    <w:lvl w:ilvl="8">
      <w:start w:val="1"/>
      <w:numFmt w:val="bullet"/>
      <w:lvlText w:val="•"/>
      <w:lvlJc w:val="left"/>
      <w:pPr>
        <w:ind w:left="7636" w:hanging="711"/>
      </w:pPr>
      <w:rPr>
        <w:rFonts w:hint="default"/>
      </w:rPr>
    </w:lvl>
  </w:abstractNum>
  <w:num w:numId="29">
    <w:abstractNumId w:val="28"/>
  </w:num>
  <w:num w:numId="19">
    <w:abstractNumId w:val="18"/>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TOC1" w:type="paragraph">
    <w:name w:val="TOC 1"/>
    <w:basedOn w:val="Normal"/>
    <w:uiPriority w:val="1"/>
    <w:qFormat/>
    <w:pPr>
      <w:ind w:left="102" w:hanging="1419"/>
    </w:pPr>
    <w:rPr>
      <w:rFonts w:ascii="Palatino Linotype" w:hAnsi="Palatino Linotype" w:eastAsia="Palatino Linotype" w:cs="Palatino Linotype"/>
      <w:b/>
      <w:bCs/>
      <w:sz w:val="18"/>
      <w:szCs w:val="18"/>
    </w:rPr>
  </w:style>
  <w:style w:styleId="TOC2" w:type="paragraph">
    <w:name w:val="TOC 2"/>
    <w:basedOn w:val="Normal"/>
    <w:uiPriority w:val="1"/>
    <w:qFormat/>
    <w:pPr>
      <w:spacing w:before="74"/>
      <w:ind w:left="102"/>
    </w:pPr>
    <w:rPr>
      <w:rFonts w:ascii="Palatino Linotype" w:hAnsi="Palatino Linotype" w:eastAsia="Palatino Linotype" w:cs="Palatino Linotype"/>
      <w:b/>
      <w:bCs/>
      <w:i/>
    </w:rPr>
  </w:style>
  <w:style w:styleId="TOC3" w:type="paragraph">
    <w:name w:val="TOC 3"/>
    <w:basedOn w:val="Normal"/>
    <w:uiPriority w:val="1"/>
    <w:qFormat/>
    <w:pPr>
      <w:spacing w:before="157"/>
      <w:ind w:left="1945" w:hanging="711"/>
    </w:pPr>
    <w:rPr>
      <w:rFonts w:ascii="Cambria" w:hAnsi="Cambria" w:eastAsia="Cambria" w:cs="Cambria"/>
      <w:sz w:val="18"/>
      <w:szCs w:val="18"/>
    </w:rPr>
  </w:style>
  <w:style w:styleId="TOC4" w:type="paragraph">
    <w:name w:val="TOC 4"/>
    <w:basedOn w:val="Normal"/>
    <w:uiPriority w:val="1"/>
    <w:qFormat/>
    <w:pPr>
      <w:spacing w:before="157"/>
      <w:ind w:left="1234"/>
    </w:pPr>
    <w:rPr>
      <w:rFonts w:ascii="Cambria" w:hAnsi="Cambria" w:eastAsia="Cambria" w:cs="Cambria"/>
      <w:b/>
      <w:bCs/>
      <w:i/>
    </w:rPr>
  </w:style>
  <w:style w:styleId="TOC5" w:type="paragraph">
    <w:name w:val="TOC 5"/>
    <w:basedOn w:val="Normal"/>
    <w:uiPriority w:val="1"/>
    <w:qFormat/>
    <w:pPr>
      <w:spacing w:before="56"/>
      <w:ind w:left="1945"/>
    </w:pPr>
    <w:rPr>
      <w:rFonts w:ascii="Cambria" w:hAnsi="Cambria" w:eastAsia="Cambria" w:cs="Cambria"/>
      <w:b/>
      <w:bCs/>
      <w:i/>
    </w:rPr>
  </w:style>
  <w:style w:styleId="TOC6" w:type="paragraph">
    <w:name w:val="TOC 6"/>
    <w:basedOn w:val="Normal"/>
    <w:uiPriority w:val="1"/>
    <w:qFormat/>
    <w:pPr>
      <w:ind w:left="1988"/>
    </w:pPr>
    <w:rPr>
      <w:rFonts w:ascii="Cambria" w:hAnsi="Cambria" w:eastAsia="Cambria" w:cs="Cambria"/>
      <w:sz w:val="22"/>
      <w:szCs w:val="22"/>
    </w:rPr>
  </w:style>
  <w:style w:styleId="TOC7" w:type="paragraph">
    <w:name w:val="TOC 7"/>
    <w:basedOn w:val="Normal"/>
    <w:uiPriority w:val="1"/>
    <w:qFormat/>
    <w:pPr>
      <w:spacing w:before="9"/>
      <w:ind w:left="102" w:right="127" w:firstLine="4003"/>
    </w:pPr>
    <w:rPr>
      <w:rFonts w:ascii="Palatino Linotype" w:hAnsi="Palatino Linotype" w:eastAsia="Palatino Linotype" w:cs="Palatino Linotype"/>
      <w:b/>
      <w:bCs/>
      <w:sz w:val="22"/>
      <w:szCs w:val="22"/>
    </w:rPr>
  </w:style>
  <w:style w:styleId="BodyText" w:type="paragraph">
    <w:name w:val="Body Text"/>
    <w:basedOn w:val="Normal"/>
    <w:uiPriority w:val="1"/>
    <w:qFormat/>
    <w:pPr/>
    <w:rPr>
      <w:rFonts w:ascii="Cambria" w:hAnsi="Cambria" w:eastAsia="Cambria" w:cs="Cambria"/>
      <w:sz w:val="24"/>
      <w:szCs w:val="24"/>
    </w:rPr>
  </w:style>
  <w:style w:styleId="Heading1" w:type="paragraph">
    <w:name w:val="Heading 1"/>
    <w:basedOn w:val="Normal"/>
    <w:uiPriority w:val="1"/>
    <w:qFormat/>
    <w:pPr>
      <w:spacing w:before="4"/>
      <w:ind w:left="102"/>
      <w:outlineLvl w:val="1"/>
    </w:pPr>
    <w:rPr>
      <w:rFonts w:ascii="Palatino Linotype" w:hAnsi="Palatino Linotype" w:eastAsia="Palatino Linotype" w:cs="Palatino Linotype"/>
      <w:b/>
      <w:bCs/>
      <w:sz w:val="28"/>
      <w:szCs w:val="28"/>
    </w:rPr>
  </w:style>
  <w:style w:styleId="Heading2" w:type="paragraph">
    <w:name w:val="Heading 2"/>
    <w:basedOn w:val="Normal"/>
    <w:uiPriority w:val="1"/>
    <w:qFormat/>
    <w:pPr>
      <w:ind w:left="102"/>
      <w:jc w:val="both"/>
      <w:outlineLvl w:val="2"/>
    </w:pPr>
    <w:rPr>
      <w:rFonts w:ascii="Palatino Linotype" w:hAnsi="Palatino Linotype" w:eastAsia="Palatino Linotype" w:cs="Palatino Linotype"/>
      <w:b/>
      <w:bCs/>
      <w:sz w:val="24"/>
      <w:szCs w:val="24"/>
    </w:rPr>
  </w:style>
  <w:style w:styleId="Heading3" w:type="paragraph">
    <w:name w:val="Heading 3"/>
    <w:basedOn w:val="Normal"/>
    <w:uiPriority w:val="1"/>
    <w:qFormat/>
    <w:pPr>
      <w:ind w:left="1518" w:hanging="708"/>
      <w:jc w:val="both"/>
      <w:outlineLvl w:val="3"/>
    </w:pPr>
    <w:rPr>
      <w:rFonts w:ascii="Palatino Linotype" w:hAnsi="Palatino Linotype" w:eastAsia="Palatino Linotype" w:cs="Palatino Linotype"/>
      <w:b/>
      <w:bCs/>
      <w:i/>
      <w:sz w:val="24"/>
      <w:szCs w:val="24"/>
    </w:rPr>
  </w:style>
  <w:style w:styleId="ListParagraph" w:type="paragraph">
    <w:name w:val="List Paragraph"/>
    <w:basedOn w:val="Normal"/>
    <w:uiPriority w:val="1"/>
    <w:qFormat/>
    <w:pPr>
      <w:ind w:left="822" w:hanging="360"/>
      <w:jc w:val="both"/>
    </w:pPr>
    <w:rPr>
      <w:rFonts w:ascii="Cambria" w:hAnsi="Cambria" w:eastAsia="Cambria" w:cs="Cambria"/>
    </w:rPr>
  </w:style>
  <w:style w:styleId="TableParagraph" w:type="paragraph">
    <w:name w:val="Table Paragraph"/>
    <w:basedOn w:val="Normal"/>
    <w:uiPriority w:val="1"/>
    <w:qFormat/>
    <w:pPr>
      <w:ind w:left="103"/>
    </w:pPr>
    <w:rPr>
      <w:rFonts w:ascii="Cambria" w:hAnsi="Cambria" w:eastAsia="Cambria" w:cs="Cambri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footer" Target="footer1.xml"/><Relationship Id="rId10" Type="http://schemas.openxmlformats.org/officeDocument/2006/relationships/image" Target="media/image5.png"/><Relationship Id="rId11" Type="http://schemas.openxmlformats.org/officeDocument/2006/relationships/image" Target="media/image6.jpeg"/><Relationship Id="rId12" Type="http://schemas.openxmlformats.org/officeDocument/2006/relationships/footer" Target="footer2.xml"/><Relationship Id="rId13" Type="http://schemas.openxmlformats.org/officeDocument/2006/relationships/footer" Target="footer3.xml"/><Relationship Id="rId14" Type="http://schemas.openxmlformats.org/officeDocument/2006/relationships/footer" Target="footer4.xml"/><Relationship Id="rId15" Type="http://schemas.openxmlformats.org/officeDocument/2006/relationships/footer" Target="footer5.xml"/><Relationship Id="rId16" Type="http://schemas.openxmlformats.org/officeDocument/2006/relationships/footer" Target="footer6.xml"/><Relationship Id="rId17" Type="http://schemas.openxmlformats.org/officeDocument/2006/relationships/footer" Target="footer7.xml"/><Relationship Id="rId18" Type="http://schemas.openxmlformats.org/officeDocument/2006/relationships/footer" Target="footer8.xml"/><Relationship Id="rId19" Type="http://schemas.openxmlformats.org/officeDocument/2006/relationships/footer" Target="footer9.xml"/><Relationship Id="rId20" Type="http://schemas.openxmlformats.org/officeDocument/2006/relationships/footer" Target="footer10.xml"/><Relationship Id="rId21" Type="http://schemas.openxmlformats.org/officeDocument/2006/relationships/footer" Target="footer11.xml"/><Relationship Id="rId22" Type="http://schemas.openxmlformats.org/officeDocument/2006/relationships/footer" Target="footer12.xml"/><Relationship Id="rId23" Type="http://schemas.openxmlformats.org/officeDocument/2006/relationships/footer" Target="footer13.xml"/><Relationship Id="rId24" Type="http://schemas.openxmlformats.org/officeDocument/2006/relationships/footer" Target="footer14.xml"/><Relationship Id="rId25" Type="http://schemas.openxmlformats.org/officeDocument/2006/relationships/footer" Target="footer15.xml"/><Relationship Id="rId26" Type="http://schemas.openxmlformats.org/officeDocument/2006/relationships/footer" Target="footer16.xml"/><Relationship Id="rId27" Type="http://schemas.openxmlformats.org/officeDocument/2006/relationships/footer" Target="footer17.xml"/><Relationship Id="rId28" Type="http://schemas.openxmlformats.org/officeDocument/2006/relationships/footer" Target="footer18.xml"/><Relationship Id="rId29" Type="http://schemas.openxmlformats.org/officeDocument/2006/relationships/footer" Target="footer19.xml"/><Relationship Id="rId30" Type="http://schemas.openxmlformats.org/officeDocument/2006/relationships/footer" Target="footer20.xml"/><Relationship Id="rId31" Type="http://schemas.openxmlformats.org/officeDocument/2006/relationships/footer" Target="footer21.xml"/><Relationship Id="rId32" Type="http://schemas.openxmlformats.org/officeDocument/2006/relationships/footer" Target="footer22.xml"/><Relationship Id="rId33" Type="http://schemas.openxmlformats.org/officeDocument/2006/relationships/footer" Target="footer23.xml"/><Relationship Id="rId34" Type="http://schemas.openxmlformats.org/officeDocument/2006/relationships/footer" Target="footer24.xml"/><Relationship Id="rId35" Type="http://schemas.openxmlformats.org/officeDocument/2006/relationships/image" Target="media/image7.jpeg"/><Relationship Id="rId36" Type="http://schemas.openxmlformats.org/officeDocument/2006/relationships/image" Target="media/image8.png"/><Relationship Id="rId37" Type="http://schemas.openxmlformats.org/officeDocument/2006/relationships/image" Target="media/image9.jpeg"/><Relationship Id="rId38" Type="http://schemas.openxmlformats.org/officeDocument/2006/relationships/footer" Target="footer25.xml"/><Relationship Id="rId39" Type="http://schemas.openxmlformats.org/officeDocument/2006/relationships/footer" Target="footer26.xml"/><Relationship Id="rId40" Type="http://schemas.openxmlformats.org/officeDocument/2006/relationships/footer" Target="footer27.xml"/><Relationship Id="rId41" Type="http://schemas.openxmlformats.org/officeDocument/2006/relationships/image" Target="media/image10.png"/><Relationship Id="rId42" Type="http://schemas.openxmlformats.org/officeDocument/2006/relationships/footer" Target="footer28.xml"/><Relationship Id="rId43" Type="http://schemas.openxmlformats.org/officeDocument/2006/relationships/footer" Target="footer29.xml"/><Relationship Id="rId44" Type="http://schemas.openxmlformats.org/officeDocument/2006/relationships/image" Target="media/image11.png"/><Relationship Id="rId45" Type="http://schemas.openxmlformats.org/officeDocument/2006/relationships/footer" Target="footer30.xml"/><Relationship Id="rId46" Type="http://schemas.openxmlformats.org/officeDocument/2006/relationships/footer" Target="footer31.xml"/><Relationship Id="rId47" Type="http://schemas.openxmlformats.org/officeDocument/2006/relationships/footer" Target="footer32.xml"/><Relationship Id="rId48" Type="http://schemas.openxmlformats.org/officeDocument/2006/relationships/footer" Target="footer33.xml"/><Relationship Id="rId49" Type="http://schemas.openxmlformats.org/officeDocument/2006/relationships/footer" Target="footer34.xml"/><Relationship Id="rId50" Type="http://schemas.openxmlformats.org/officeDocument/2006/relationships/footer" Target="footer35.xml"/><Relationship Id="rId51" Type="http://schemas.openxmlformats.org/officeDocument/2006/relationships/footer" Target="footer36.xml"/><Relationship Id="rId52" Type="http://schemas.openxmlformats.org/officeDocument/2006/relationships/footer" Target="footer37.xml"/><Relationship Id="rId53" Type="http://schemas.openxmlformats.org/officeDocument/2006/relationships/image" Target="media/image12.jpeg"/><Relationship Id="rId54" Type="http://schemas.openxmlformats.org/officeDocument/2006/relationships/footer" Target="footer38.xml"/><Relationship Id="rId55" Type="http://schemas.openxmlformats.org/officeDocument/2006/relationships/footer" Target="footer39.xml"/><Relationship Id="rId56" Type="http://schemas.openxmlformats.org/officeDocument/2006/relationships/image" Target="media/image13.jpeg"/><Relationship Id="rId57" Type="http://schemas.openxmlformats.org/officeDocument/2006/relationships/footer" Target="footer40.xml"/><Relationship Id="rId58" Type="http://schemas.openxmlformats.org/officeDocument/2006/relationships/footer" Target="footer41.xml"/><Relationship Id="rId59" Type="http://schemas.openxmlformats.org/officeDocument/2006/relationships/hyperlink" Target="http://www.leychile.cl/Navegar?idNorma=13560" TargetMode="External"/><Relationship Id="rId60" Type="http://schemas.openxmlformats.org/officeDocument/2006/relationships/hyperlink" Target="http://www.diputados.gob.mx/LeyesBiblio/pdf/133.pdf" TargetMode="External"/><Relationship Id="rId61" Type="http://schemas.openxmlformats.org/officeDocument/2006/relationships/hyperlink" Target="http://www.edomex.gob.mx/legistelfon/doc/pdf/cod/vig/codvig008.pdf" TargetMode="External"/><Relationship Id="rId62" Type="http://schemas.openxmlformats.org/officeDocument/2006/relationships/hyperlink" Target="http://www.ipomex.org.mx/ipo/portal/participacion.web" TargetMode="External"/><Relationship Id="rId63" Type="http://schemas.openxmlformats.org/officeDocument/2006/relationships/hyperlink" Target="http://www.ine.cl/" TargetMode="External"/><Relationship Id="rId64" Type="http://schemas.openxmlformats.org/officeDocument/2006/relationships/hyperlink" Target="http://www.seremi13minvu.cl/" TargetMode="External"/><Relationship Id="rId65" Type="http://schemas.openxmlformats.org/officeDocument/2006/relationships/hyperlink" Target="http://www.minvu.cl/aopensite_20061113163052.aspx/" TargetMode="External"/><Relationship Id="rId66" Type="http://schemas.openxmlformats.org/officeDocument/2006/relationships/hyperlink" Target="http://www/" TargetMode="External"/><Relationship Id="rId67" Type="http://schemas.openxmlformats.org/officeDocument/2006/relationships/hyperlink" Target="http://www.minvu.cl/" TargetMode="External"/><Relationship Id="rId68" Type="http://schemas.openxmlformats.org/officeDocument/2006/relationships/footer" Target="footer42.xml"/><Relationship Id="rId69" Type="http://schemas.openxmlformats.org/officeDocument/2006/relationships/footer" Target="footer43.xml"/><Relationship Id="rId70" Type="http://schemas.openxmlformats.org/officeDocument/2006/relationships/footer" Target="footer44.xml"/><Relationship Id="rId71" Type="http://schemas.openxmlformats.org/officeDocument/2006/relationships/footer" Target="footer45.xml"/><Relationship Id="rId72" Type="http://schemas.openxmlformats.org/officeDocument/2006/relationships/footer" Target="footer46.xml"/><Relationship Id="rId73" Type="http://schemas.openxmlformats.org/officeDocument/2006/relationships/image" Target="media/image14.jpeg"/><Relationship Id="rId74" Type="http://schemas.openxmlformats.org/officeDocument/2006/relationships/image" Target="media/image15.jpeg"/><Relationship Id="rId75" Type="http://schemas.openxmlformats.org/officeDocument/2006/relationships/footer" Target="footer47.xml"/><Relationship Id="rId76" Type="http://schemas.openxmlformats.org/officeDocument/2006/relationships/image" Target="media/image16.jpeg"/><Relationship Id="rId7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dc:creator>
  <dcterms:created xsi:type="dcterms:W3CDTF">2017-05-20T01:21:07Z</dcterms:created>
  <dcterms:modified xsi:type="dcterms:W3CDTF">2017-05-20T01:21:07Z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2016-06-09T00:00:00Z</vt:filetime>
  </property>
  <property fmtid="{D5CDD505-2E9C-101B-9397-08002B2CF9AE}" pid="3" name="Creator">
    <vt:lpwstr>Microsoft® Office Word 2007</vt:lpwstr>
  </property>
  <property fmtid="{D5CDD505-2E9C-101B-9397-08002B2CF9AE}" pid="4" name="LastSaved">
    <vt:filetime>2017-05-19T00:00:00Z</vt:filetime>
  </property>
</Properties>
</file>